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86AC5" w14:textId="77777777" w:rsidR="00890A42" w:rsidRPr="00890A42" w:rsidRDefault="00890A42" w:rsidP="00890A42">
      <w:pPr>
        <w:keepNext/>
        <w:keepLines/>
        <w:spacing w:before="240" w:after="0" w:line="480" w:lineRule="auto"/>
        <w:outlineLvl w:val="0"/>
        <w:rPr>
          <w:rFonts w:ascii="Times New Roman" w:eastAsiaTheme="majorEastAsia" w:hAnsi="Times New Roman" w:cstheme="majorBidi"/>
          <w:b/>
          <w:sz w:val="32"/>
          <w:szCs w:val="32"/>
        </w:rPr>
      </w:pPr>
      <w:r w:rsidRPr="00890A42">
        <w:rPr>
          <w:rFonts w:ascii="Times New Roman" w:eastAsiaTheme="majorEastAsia" w:hAnsi="Times New Roman" w:cstheme="majorBidi"/>
          <w:b/>
          <w:sz w:val="32"/>
          <w:szCs w:val="32"/>
        </w:rPr>
        <w:t>Supplementary Material</w:t>
      </w:r>
    </w:p>
    <w:p w14:paraId="04F9CDCD" w14:textId="66817C52" w:rsidR="00924FB6" w:rsidRPr="00924FB6" w:rsidRDefault="00924FB6">
      <w:pPr>
        <w:rPr>
          <w:rFonts w:ascii="Times New Roman" w:hAnsi="Times New Roman"/>
          <w:color w:val="44546A" w:themeColor="text2"/>
          <w:sz w:val="24"/>
          <w:szCs w:val="24"/>
        </w:rPr>
      </w:pPr>
      <w:bookmarkStart w:id="0" w:name="_Ref137043688"/>
      <w:r>
        <w:rPr>
          <w:rFonts w:ascii="Times New Roman" w:hAnsi="Times New Roman"/>
          <w:b/>
          <w:bCs/>
          <w:color w:val="44546A" w:themeColor="text2"/>
          <w:sz w:val="24"/>
          <w:szCs w:val="24"/>
        </w:rPr>
        <w:t>Article title:</w:t>
      </w:r>
      <w:r>
        <w:rPr>
          <w:rFonts w:ascii="Times New Roman" w:hAnsi="Times New Roman"/>
          <w:color w:val="44546A" w:themeColor="text2"/>
          <w:sz w:val="24"/>
          <w:szCs w:val="24"/>
        </w:rPr>
        <w:t xml:space="preserve"> </w:t>
      </w:r>
      <w:r w:rsidRPr="00924FB6">
        <w:rPr>
          <w:rFonts w:ascii="Times New Roman" w:hAnsi="Times New Roman"/>
          <w:color w:val="44546A" w:themeColor="text2"/>
          <w:sz w:val="24"/>
          <w:szCs w:val="24"/>
        </w:rPr>
        <w:t xml:space="preserve">Cost-Effectiveness of Nivolumab Plus Ipilimumab versus Chemotherapy for Previously Untreated Metastatic NSCLC Using Mixture-cure Survival Analysis based on </w:t>
      </w:r>
      <w:proofErr w:type="spellStart"/>
      <w:r w:rsidRPr="00924FB6">
        <w:rPr>
          <w:rFonts w:ascii="Times New Roman" w:hAnsi="Times New Roman"/>
          <w:color w:val="44546A" w:themeColor="text2"/>
          <w:sz w:val="24"/>
          <w:szCs w:val="24"/>
        </w:rPr>
        <w:t>CheckMate</w:t>
      </w:r>
      <w:proofErr w:type="spellEnd"/>
      <w:r w:rsidRPr="00924FB6">
        <w:rPr>
          <w:rFonts w:ascii="Times New Roman" w:hAnsi="Times New Roman"/>
          <w:color w:val="44546A" w:themeColor="text2"/>
          <w:sz w:val="24"/>
          <w:szCs w:val="24"/>
        </w:rPr>
        <w:t xml:space="preserve"> 227 5-year Data</w:t>
      </w:r>
    </w:p>
    <w:p w14:paraId="07AA04F0" w14:textId="0AC09256" w:rsidR="00924FB6" w:rsidRDefault="00924FB6">
      <w:pPr>
        <w:rPr>
          <w:rFonts w:ascii="Times New Roman" w:hAnsi="Times New Roman"/>
          <w:color w:val="44546A" w:themeColor="text2"/>
          <w:sz w:val="24"/>
          <w:szCs w:val="24"/>
        </w:rPr>
      </w:pPr>
      <w:r>
        <w:rPr>
          <w:rFonts w:ascii="Times New Roman" w:hAnsi="Times New Roman"/>
          <w:b/>
          <w:bCs/>
          <w:color w:val="44546A" w:themeColor="text2"/>
          <w:sz w:val="24"/>
          <w:szCs w:val="24"/>
        </w:rPr>
        <w:t xml:space="preserve">Journal name: </w:t>
      </w:r>
      <w:r>
        <w:rPr>
          <w:rFonts w:ascii="Times New Roman" w:hAnsi="Times New Roman"/>
          <w:color w:val="44546A" w:themeColor="text2"/>
          <w:sz w:val="24"/>
          <w:szCs w:val="24"/>
        </w:rPr>
        <w:t>Pharmaco</w:t>
      </w:r>
      <w:r w:rsidR="001B1C21">
        <w:rPr>
          <w:rFonts w:ascii="Times New Roman" w:hAnsi="Times New Roman"/>
          <w:color w:val="44546A" w:themeColor="text2"/>
          <w:sz w:val="24"/>
          <w:szCs w:val="24"/>
        </w:rPr>
        <w:t>E</w:t>
      </w:r>
      <w:r>
        <w:rPr>
          <w:rFonts w:ascii="Times New Roman" w:hAnsi="Times New Roman"/>
          <w:color w:val="44546A" w:themeColor="text2"/>
          <w:sz w:val="24"/>
          <w:szCs w:val="24"/>
        </w:rPr>
        <w:t>conomics</w:t>
      </w:r>
    </w:p>
    <w:p w14:paraId="75244C00" w14:textId="77777777" w:rsidR="00924FB6" w:rsidRPr="00924FB6" w:rsidRDefault="00924FB6" w:rsidP="00924FB6">
      <w:pPr>
        <w:rPr>
          <w:rFonts w:ascii="Times New Roman" w:hAnsi="Times New Roman"/>
          <w:color w:val="44546A" w:themeColor="text2"/>
          <w:sz w:val="24"/>
          <w:szCs w:val="24"/>
        </w:rPr>
      </w:pPr>
      <w:r w:rsidRPr="00924FB6">
        <w:rPr>
          <w:rFonts w:ascii="Times New Roman" w:hAnsi="Times New Roman"/>
          <w:b/>
          <w:bCs/>
          <w:color w:val="44546A" w:themeColor="text2"/>
          <w:sz w:val="24"/>
          <w:szCs w:val="24"/>
        </w:rPr>
        <w:t xml:space="preserve">Authors: </w:t>
      </w:r>
      <w:r w:rsidRPr="00924FB6">
        <w:rPr>
          <w:rFonts w:ascii="Times New Roman" w:hAnsi="Times New Roman"/>
          <w:color w:val="44546A" w:themeColor="text2"/>
          <w:sz w:val="24"/>
          <w:szCs w:val="24"/>
        </w:rPr>
        <w:t>Alison D Griffiths, MPH,</w:t>
      </w:r>
      <w:r w:rsidRPr="00924FB6">
        <w:rPr>
          <w:rFonts w:ascii="Times New Roman" w:hAnsi="Times New Roman"/>
          <w:color w:val="44546A" w:themeColor="text2"/>
          <w:sz w:val="24"/>
          <w:szCs w:val="24"/>
          <w:vertAlign w:val="superscript"/>
        </w:rPr>
        <w:t>1</w:t>
      </w:r>
      <w:r w:rsidRPr="00924FB6">
        <w:rPr>
          <w:rFonts w:ascii="Times New Roman" w:hAnsi="Times New Roman"/>
          <w:color w:val="44546A" w:themeColor="text2"/>
          <w:sz w:val="24"/>
          <w:szCs w:val="24"/>
        </w:rPr>
        <w:t xml:space="preserve"> Robert O Young, MRes,</w:t>
      </w:r>
      <w:r w:rsidRPr="00924FB6">
        <w:rPr>
          <w:rFonts w:ascii="Times New Roman" w:hAnsi="Times New Roman"/>
          <w:color w:val="44546A" w:themeColor="text2"/>
          <w:sz w:val="24"/>
          <w:szCs w:val="24"/>
          <w:vertAlign w:val="superscript"/>
        </w:rPr>
        <w:t>1</w:t>
      </w:r>
      <w:r w:rsidRPr="00924FB6">
        <w:rPr>
          <w:rFonts w:ascii="Times New Roman" w:hAnsi="Times New Roman"/>
          <w:color w:val="44546A" w:themeColor="text2"/>
          <w:sz w:val="24"/>
          <w:szCs w:val="24"/>
        </w:rPr>
        <w:t xml:space="preserve"> Yong Yuan, PhD,</w:t>
      </w:r>
      <w:r w:rsidRPr="00924FB6">
        <w:rPr>
          <w:rFonts w:ascii="Times New Roman" w:hAnsi="Times New Roman"/>
          <w:color w:val="44546A" w:themeColor="text2"/>
          <w:sz w:val="24"/>
          <w:szCs w:val="24"/>
          <w:vertAlign w:val="superscript"/>
        </w:rPr>
        <w:t>2</w:t>
      </w:r>
      <w:r w:rsidRPr="00924FB6">
        <w:rPr>
          <w:rFonts w:ascii="Times New Roman" w:hAnsi="Times New Roman"/>
          <w:color w:val="44546A" w:themeColor="text2"/>
          <w:sz w:val="24"/>
          <w:szCs w:val="24"/>
        </w:rPr>
        <w:t xml:space="preserve"> Mohammad A. Chaudhary, PhD,</w:t>
      </w:r>
      <w:r w:rsidRPr="00924FB6">
        <w:rPr>
          <w:rFonts w:ascii="Times New Roman" w:hAnsi="Times New Roman"/>
          <w:color w:val="44546A" w:themeColor="text2"/>
          <w:sz w:val="24"/>
          <w:szCs w:val="24"/>
          <w:vertAlign w:val="superscript"/>
        </w:rPr>
        <w:t>2</w:t>
      </w:r>
      <w:r w:rsidRPr="00924FB6">
        <w:rPr>
          <w:rFonts w:ascii="Times New Roman" w:hAnsi="Times New Roman"/>
          <w:color w:val="44546A" w:themeColor="text2"/>
          <w:sz w:val="24"/>
          <w:szCs w:val="24"/>
        </w:rPr>
        <w:t xml:space="preserve"> Adam Lee, MSc,</w:t>
      </w:r>
      <w:r w:rsidRPr="00924FB6">
        <w:rPr>
          <w:rFonts w:ascii="Times New Roman" w:hAnsi="Times New Roman"/>
          <w:color w:val="44546A" w:themeColor="text2"/>
          <w:sz w:val="24"/>
          <w:szCs w:val="24"/>
          <w:vertAlign w:val="superscript"/>
        </w:rPr>
        <w:t>3</w:t>
      </w:r>
      <w:r w:rsidRPr="00924FB6">
        <w:rPr>
          <w:rFonts w:ascii="Times New Roman" w:hAnsi="Times New Roman"/>
          <w:color w:val="44546A" w:themeColor="text2"/>
          <w:sz w:val="24"/>
          <w:szCs w:val="24"/>
        </w:rPr>
        <w:t xml:space="preserve"> Jason Gordon, PhD,</w:t>
      </w:r>
      <w:r w:rsidRPr="00924FB6">
        <w:rPr>
          <w:rFonts w:ascii="Times New Roman" w:hAnsi="Times New Roman"/>
          <w:color w:val="44546A" w:themeColor="text2"/>
          <w:sz w:val="24"/>
          <w:szCs w:val="24"/>
          <w:vertAlign w:val="superscript"/>
        </w:rPr>
        <w:t>1</w:t>
      </w:r>
      <w:r w:rsidRPr="00924FB6">
        <w:rPr>
          <w:rFonts w:ascii="Times New Roman" w:hAnsi="Times New Roman"/>
          <w:color w:val="44546A" w:themeColor="text2"/>
          <w:sz w:val="24"/>
          <w:szCs w:val="24"/>
        </w:rPr>
        <w:t xml:space="preserve"> Philip McEwan, PhD</w:t>
      </w:r>
      <w:r w:rsidRPr="00924FB6">
        <w:rPr>
          <w:rFonts w:ascii="Times New Roman" w:hAnsi="Times New Roman"/>
          <w:color w:val="44546A" w:themeColor="text2"/>
          <w:sz w:val="24"/>
          <w:szCs w:val="24"/>
          <w:vertAlign w:val="superscript"/>
        </w:rPr>
        <w:t>1</w:t>
      </w:r>
    </w:p>
    <w:p w14:paraId="0C849C0E" w14:textId="77777777" w:rsidR="00924FB6" w:rsidRPr="00924FB6" w:rsidRDefault="00924FB6" w:rsidP="00924FB6">
      <w:pPr>
        <w:rPr>
          <w:rFonts w:ascii="Times New Roman" w:hAnsi="Times New Roman"/>
          <w:color w:val="44546A" w:themeColor="text2"/>
          <w:sz w:val="24"/>
          <w:szCs w:val="24"/>
        </w:rPr>
      </w:pPr>
      <w:r w:rsidRPr="00924FB6">
        <w:rPr>
          <w:rFonts w:ascii="Times New Roman" w:hAnsi="Times New Roman"/>
          <w:color w:val="44546A" w:themeColor="text2"/>
          <w:sz w:val="24"/>
          <w:szCs w:val="24"/>
          <w:vertAlign w:val="superscript"/>
        </w:rPr>
        <w:t>1</w:t>
      </w:r>
      <w:r w:rsidRPr="00924FB6">
        <w:rPr>
          <w:rFonts w:ascii="Times New Roman" w:hAnsi="Times New Roman"/>
          <w:color w:val="44546A" w:themeColor="text2"/>
          <w:sz w:val="24"/>
          <w:szCs w:val="24"/>
        </w:rPr>
        <w:t>Health Economics and Outcomes Research Ltd, Cardiff, UK</w:t>
      </w:r>
    </w:p>
    <w:p w14:paraId="566388E5" w14:textId="77777777" w:rsidR="00924FB6" w:rsidRPr="00924FB6" w:rsidRDefault="00924FB6" w:rsidP="00924FB6">
      <w:pPr>
        <w:rPr>
          <w:rFonts w:ascii="Times New Roman" w:hAnsi="Times New Roman"/>
          <w:color w:val="44546A" w:themeColor="text2"/>
          <w:sz w:val="24"/>
          <w:szCs w:val="24"/>
        </w:rPr>
      </w:pPr>
      <w:r w:rsidRPr="00924FB6">
        <w:rPr>
          <w:rFonts w:ascii="Times New Roman" w:hAnsi="Times New Roman"/>
          <w:color w:val="44546A" w:themeColor="text2"/>
          <w:sz w:val="24"/>
          <w:szCs w:val="24"/>
          <w:vertAlign w:val="superscript"/>
        </w:rPr>
        <w:t>2</w:t>
      </w:r>
      <w:r w:rsidRPr="00924FB6">
        <w:rPr>
          <w:rFonts w:ascii="Times New Roman" w:hAnsi="Times New Roman"/>
          <w:color w:val="44546A" w:themeColor="text2"/>
          <w:sz w:val="24"/>
          <w:szCs w:val="24"/>
        </w:rPr>
        <w:t>Bristol-Myers Squibb, Princeton, NJ, USA</w:t>
      </w:r>
    </w:p>
    <w:p w14:paraId="4387A1CB" w14:textId="77777777" w:rsidR="00924FB6" w:rsidRPr="00924FB6" w:rsidRDefault="00924FB6" w:rsidP="00924FB6">
      <w:pPr>
        <w:rPr>
          <w:rFonts w:ascii="Times New Roman" w:hAnsi="Times New Roman"/>
          <w:color w:val="44546A" w:themeColor="text2"/>
          <w:sz w:val="24"/>
          <w:szCs w:val="24"/>
        </w:rPr>
      </w:pPr>
      <w:r w:rsidRPr="00924FB6">
        <w:rPr>
          <w:rFonts w:ascii="Times New Roman" w:hAnsi="Times New Roman"/>
          <w:color w:val="44546A" w:themeColor="text2"/>
          <w:sz w:val="24"/>
          <w:szCs w:val="24"/>
          <w:vertAlign w:val="superscript"/>
        </w:rPr>
        <w:t>3</w:t>
      </w:r>
      <w:r w:rsidRPr="00924FB6">
        <w:rPr>
          <w:rFonts w:ascii="Times New Roman" w:hAnsi="Times New Roman"/>
          <w:color w:val="44546A" w:themeColor="text2"/>
          <w:sz w:val="24"/>
          <w:szCs w:val="24"/>
        </w:rPr>
        <w:t>Bristol-Myers Squibb, Uxbridge, UK</w:t>
      </w:r>
    </w:p>
    <w:p w14:paraId="20250025" w14:textId="77777777" w:rsidR="004D426F" w:rsidRDefault="00924FB6" w:rsidP="00924FB6">
      <w:pPr>
        <w:rPr>
          <w:rFonts w:ascii="Times New Roman" w:hAnsi="Times New Roman"/>
          <w:color w:val="44546A" w:themeColor="text2"/>
          <w:sz w:val="24"/>
          <w:szCs w:val="24"/>
        </w:rPr>
      </w:pPr>
      <w:r w:rsidRPr="00924FB6">
        <w:rPr>
          <w:rFonts w:ascii="Times New Roman" w:hAnsi="Times New Roman"/>
          <w:b/>
          <w:bCs/>
          <w:color w:val="44546A" w:themeColor="text2"/>
          <w:sz w:val="24"/>
          <w:szCs w:val="24"/>
        </w:rPr>
        <w:t xml:space="preserve">Corresponding Author: </w:t>
      </w:r>
      <w:r w:rsidRPr="00924FB6">
        <w:rPr>
          <w:rFonts w:ascii="Times New Roman" w:hAnsi="Times New Roman"/>
          <w:color w:val="44546A" w:themeColor="text2"/>
          <w:sz w:val="24"/>
          <w:szCs w:val="24"/>
        </w:rPr>
        <w:t xml:space="preserve">Robert Young, </w:t>
      </w:r>
      <w:proofErr w:type="spellStart"/>
      <w:r w:rsidRPr="00924FB6">
        <w:rPr>
          <w:rFonts w:ascii="Times New Roman" w:hAnsi="Times New Roman"/>
          <w:color w:val="44546A" w:themeColor="text2"/>
          <w:sz w:val="24"/>
          <w:szCs w:val="24"/>
        </w:rPr>
        <w:t>MRes</w:t>
      </w:r>
      <w:proofErr w:type="spellEnd"/>
      <w:r w:rsidRPr="00924FB6">
        <w:rPr>
          <w:rFonts w:ascii="Times New Roman" w:hAnsi="Times New Roman"/>
          <w:color w:val="44546A" w:themeColor="text2"/>
          <w:sz w:val="24"/>
          <w:szCs w:val="24"/>
        </w:rPr>
        <w:t>; Health Economics and Outcomes Research Ltd, Cardiff, UK; rob.young@heor.co.uk</w:t>
      </w:r>
    </w:p>
    <w:p w14:paraId="0BA0780A" w14:textId="77777777" w:rsidR="004D426F" w:rsidRPr="004D426F" w:rsidRDefault="004D426F" w:rsidP="004D426F">
      <w:pPr>
        <w:rPr>
          <w:rFonts w:ascii="Times New Roman" w:hAnsi="Times New Roman"/>
          <w:b/>
          <w:bCs/>
          <w:color w:val="44546A" w:themeColor="text2"/>
          <w:sz w:val="24"/>
          <w:szCs w:val="24"/>
        </w:rPr>
      </w:pPr>
      <w:r w:rsidRPr="004D426F">
        <w:rPr>
          <w:rFonts w:ascii="Times New Roman" w:hAnsi="Times New Roman"/>
          <w:b/>
          <w:bCs/>
          <w:color w:val="44546A" w:themeColor="text2"/>
          <w:sz w:val="24"/>
          <w:szCs w:val="24"/>
        </w:rPr>
        <w:t xml:space="preserve">Funding: </w:t>
      </w:r>
      <w:r w:rsidRPr="004D426F">
        <w:rPr>
          <w:rFonts w:ascii="Times New Roman" w:hAnsi="Times New Roman"/>
          <w:color w:val="44546A" w:themeColor="text2"/>
          <w:sz w:val="24"/>
          <w:szCs w:val="24"/>
        </w:rPr>
        <w:t>This work was supported by Bristol Myers Squibb who supplied clinical trial input data and research funding for this study.</w:t>
      </w:r>
    </w:p>
    <w:p w14:paraId="04EF75F1" w14:textId="2629C065" w:rsidR="00924FB6" w:rsidRDefault="004D426F" w:rsidP="004D426F">
      <w:pPr>
        <w:rPr>
          <w:rFonts w:ascii="Times New Roman" w:hAnsi="Times New Roman"/>
          <w:b/>
          <w:bCs/>
          <w:color w:val="44546A" w:themeColor="text2"/>
          <w:sz w:val="24"/>
          <w:szCs w:val="24"/>
        </w:rPr>
      </w:pPr>
      <w:r w:rsidRPr="004D426F">
        <w:rPr>
          <w:rFonts w:ascii="Times New Roman" w:hAnsi="Times New Roman"/>
          <w:b/>
          <w:bCs/>
          <w:color w:val="44546A" w:themeColor="text2"/>
          <w:sz w:val="24"/>
          <w:szCs w:val="24"/>
        </w:rPr>
        <w:t xml:space="preserve">Conflicts of interest: </w:t>
      </w:r>
      <w:r w:rsidRPr="004D426F">
        <w:rPr>
          <w:rFonts w:ascii="Times New Roman" w:hAnsi="Times New Roman"/>
          <w:color w:val="44546A" w:themeColor="text2"/>
          <w:sz w:val="24"/>
          <w:szCs w:val="24"/>
        </w:rPr>
        <w:t>YY, MAC, and AL are employees of Bristol-Myers Squibb. RY, AG, JG, and PM are employees of Health Economics and Outcomes Research Ltd. Health Economics and Outcomes Research Ltd. received fees from Bristol Myers Squibb in relation to this study.</w:t>
      </w:r>
      <w:r w:rsidR="00924FB6">
        <w:rPr>
          <w:rFonts w:ascii="Times New Roman" w:hAnsi="Times New Roman"/>
          <w:b/>
          <w:bCs/>
          <w:color w:val="44546A" w:themeColor="text2"/>
          <w:sz w:val="24"/>
          <w:szCs w:val="24"/>
        </w:rPr>
        <w:br w:type="page"/>
      </w:r>
    </w:p>
    <w:p w14:paraId="525515C5" w14:textId="1CBF781E" w:rsidR="00BE2436" w:rsidRPr="00890A42" w:rsidRDefault="00BE2436" w:rsidP="00BE2436">
      <w:pPr>
        <w:keepNext/>
        <w:spacing w:after="200" w:line="240" w:lineRule="auto"/>
        <w:rPr>
          <w:rFonts w:ascii="Times New Roman" w:hAnsi="Times New Roman"/>
          <w:b/>
          <w:bCs/>
          <w:i/>
          <w:iCs/>
          <w:color w:val="44546A" w:themeColor="text2"/>
          <w:sz w:val="18"/>
          <w:szCs w:val="24"/>
        </w:rPr>
      </w:pPr>
      <w:bookmarkStart w:id="1" w:name="_Ref137043715"/>
      <w:bookmarkEnd w:id="0"/>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Pr>
          <w:rFonts w:ascii="Times New Roman" w:hAnsi="Times New Roman"/>
          <w:b/>
          <w:bCs/>
          <w:noProof/>
          <w:color w:val="44546A" w:themeColor="text2"/>
          <w:sz w:val="24"/>
          <w:szCs w:val="24"/>
        </w:rPr>
        <w:t>1</w:t>
      </w:r>
      <w:r w:rsidRPr="00890A42">
        <w:rPr>
          <w:rFonts w:ascii="Times New Roman" w:hAnsi="Times New Roman"/>
          <w:b/>
          <w:bCs/>
          <w:color w:val="44546A" w:themeColor="text2"/>
          <w:sz w:val="24"/>
          <w:szCs w:val="24"/>
        </w:rPr>
        <w:fldChar w:fldCharType="end"/>
      </w:r>
      <w:bookmarkEnd w:id="1"/>
      <w:r w:rsidRPr="00890A42">
        <w:rPr>
          <w:rFonts w:ascii="Times New Roman" w:hAnsi="Times New Roman"/>
          <w:b/>
          <w:bCs/>
          <w:color w:val="44546A" w:themeColor="text2"/>
          <w:sz w:val="24"/>
          <w:szCs w:val="24"/>
        </w:rPr>
        <w:t>: Summary of core assumptions</w:t>
      </w:r>
    </w:p>
    <w:tbl>
      <w:tblPr>
        <w:tblStyle w:val="TableGridLight"/>
        <w:tblW w:w="5000" w:type="pct"/>
        <w:tblLook w:val="04A0" w:firstRow="1" w:lastRow="0" w:firstColumn="1" w:lastColumn="0" w:noHBand="0" w:noVBand="1"/>
      </w:tblPr>
      <w:tblGrid>
        <w:gridCol w:w="1861"/>
        <w:gridCol w:w="7155"/>
      </w:tblGrid>
      <w:tr w:rsidR="00BE2436" w:rsidRPr="00890A42" w14:paraId="4D6452C6" w14:textId="77777777" w:rsidTr="00BC624A">
        <w:trPr>
          <w:trHeight w:val="340"/>
        </w:trPr>
        <w:tc>
          <w:tcPr>
            <w:tcW w:w="1032" w:type="pct"/>
            <w:shd w:val="clear" w:color="auto" w:fill="E7E6E6" w:themeFill="background2"/>
            <w:hideMark/>
          </w:tcPr>
          <w:p w14:paraId="2530F804" w14:textId="77777777" w:rsidR="00BE2436" w:rsidRPr="00890A42" w:rsidRDefault="00BE2436" w:rsidP="00BC624A">
            <w:pPr>
              <w:keepNext/>
              <w:jc w:val="both"/>
              <w:rPr>
                <w:rFonts w:ascii="Times New Roman" w:hAnsi="Times New Roman" w:cs="Times New Roman"/>
                <w:b/>
                <w:bCs/>
                <w:lang w:eastAsia="en-GB"/>
              </w:rPr>
            </w:pPr>
            <w:r w:rsidRPr="00890A42">
              <w:rPr>
                <w:rFonts w:ascii="Times New Roman" w:eastAsia="Tahoma" w:hAnsi="Times New Roman" w:cs="Times New Roman"/>
                <w:b/>
                <w:bCs/>
                <w:kern w:val="24"/>
                <w:lang w:eastAsia="en-GB"/>
              </w:rPr>
              <w:t>Feature</w:t>
            </w:r>
          </w:p>
        </w:tc>
        <w:tc>
          <w:tcPr>
            <w:tcW w:w="3968" w:type="pct"/>
            <w:shd w:val="clear" w:color="auto" w:fill="E7E6E6" w:themeFill="background2"/>
            <w:hideMark/>
          </w:tcPr>
          <w:p w14:paraId="62A775F0" w14:textId="77777777" w:rsidR="00BE2436" w:rsidRPr="00890A42" w:rsidRDefault="00BE2436" w:rsidP="00BC624A">
            <w:pPr>
              <w:keepNext/>
              <w:jc w:val="center"/>
              <w:rPr>
                <w:rFonts w:ascii="Times New Roman" w:hAnsi="Times New Roman" w:cs="Times New Roman"/>
                <w:b/>
                <w:bCs/>
                <w:lang w:eastAsia="en-GB"/>
              </w:rPr>
            </w:pPr>
            <w:r w:rsidRPr="00890A42">
              <w:rPr>
                <w:rFonts w:ascii="Times New Roman" w:eastAsia="Tahoma" w:hAnsi="Times New Roman" w:cs="Times New Roman"/>
                <w:b/>
                <w:bCs/>
                <w:kern w:val="24"/>
                <w:lang w:eastAsia="en-GB"/>
              </w:rPr>
              <w:t>Cost-effectiveness model summary</w:t>
            </w:r>
          </w:p>
        </w:tc>
      </w:tr>
      <w:tr w:rsidR="00BE2436" w:rsidRPr="00890A42" w14:paraId="49F86FC4" w14:textId="77777777" w:rsidTr="00BC624A">
        <w:trPr>
          <w:trHeight w:val="340"/>
        </w:trPr>
        <w:tc>
          <w:tcPr>
            <w:tcW w:w="1032" w:type="pct"/>
            <w:hideMark/>
          </w:tcPr>
          <w:p w14:paraId="1CC866ED" w14:textId="77777777" w:rsidR="00BE2436" w:rsidRPr="00890A42" w:rsidRDefault="00BE2436" w:rsidP="00BC624A">
            <w:pPr>
              <w:keepNext/>
              <w:rPr>
                <w:rFonts w:ascii="Times New Roman" w:hAnsi="Times New Roman"/>
              </w:rPr>
            </w:pPr>
            <w:r w:rsidRPr="00890A42">
              <w:rPr>
                <w:rFonts w:ascii="Times New Roman" w:hAnsi="Times New Roman"/>
                <w:kern w:val="24"/>
              </w:rPr>
              <w:t>Model type</w:t>
            </w:r>
          </w:p>
        </w:tc>
        <w:tc>
          <w:tcPr>
            <w:tcW w:w="3968" w:type="pct"/>
            <w:hideMark/>
          </w:tcPr>
          <w:p w14:paraId="4F214247"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Discrete time four state Markov model with time-varying transition intensities</w:t>
            </w:r>
          </w:p>
        </w:tc>
      </w:tr>
      <w:tr w:rsidR="00BE2436" w:rsidRPr="00890A42" w14:paraId="3DB73C79" w14:textId="77777777" w:rsidTr="00BC624A">
        <w:trPr>
          <w:trHeight w:val="340"/>
        </w:trPr>
        <w:tc>
          <w:tcPr>
            <w:tcW w:w="1032" w:type="pct"/>
            <w:hideMark/>
          </w:tcPr>
          <w:p w14:paraId="5AE4811A" w14:textId="77777777" w:rsidR="00BE2436" w:rsidRPr="00890A42" w:rsidRDefault="00BE2436" w:rsidP="00BC624A">
            <w:pPr>
              <w:keepNext/>
              <w:rPr>
                <w:rFonts w:ascii="Times New Roman" w:hAnsi="Times New Roman"/>
              </w:rPr>
            </w:pPr>
            <w:r w:rsidRPr="00890A42">
              <w:rPr>
                <w:rFonts w:ascii="Times New Roman" w:hAnsi="Times New Roman"/>
                <w:kern w:val="24"/>
              </w:rPr>
              <w:t>Health states</w:t>
            </w:r>
          </w:p>
        </w:tc>
        <w:tc>
          <w:tcPr>
            <w:tcW w:w="3968" w:type="pct"/>
            <w:hideMark/>
          </w:tcPr>
          <w:p w14:paraId="0B39A68E"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Progression-free (non-LTR), progression-free (LTR), progressed disease, death</w:t>
            </w:r>
          </w:p>
        </w:tc>
      </w:tr>
      <w:tr w:rsidR="00BE2436" w:rsidRPr="00890A42" w14:paraId="09F186DA" w14:textId="77777777" w:rsidTr="00BC624A">
        <w:trPr>
          <w:trHeight w:val="340"/>
        </w:trPr>
        <w:tc>
          <w:tcPr>
            <w:tcW w:w="1032" w:type="pct"/>
            <w:hideMark/>
          </w:tcPr>
          <w:p w14:paraId="3997D236" w14:textId="77777777" w:rsidR="00BE2436" w:rsidRPr="00890A42" w:rsidRDefault="00BE2436" w:rsidP="00BC624A">
            <w:pPr>
              <w:keepNext/>
              <w:rPr>
                <w:rFonts w:ascii="Times New Roman" w:hAnsi="Times New Roman"/>
              </w:rPr>
            </w:pPr>
            <w:r w:rsidRPr="00890A42">
              <w:rPr>
                <w:rFonts w:ascii="Times New Roman" w:hAnsi="Times New Roman"/>
                <w:kern w:val="24"/>
              </w:rPr>
              <w:t>Cycle length</w:t>
            </w:r>
          </w:p>
        </w:tc>
        <w:tc>
          <w:tcPr>
            <w:tcW w:w="3968" w:type="pct"/>
            <w:hideMark/>
          </w:tcPr>
          <w:p w14:paraId="10683CCF"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3 weeks</w:t>
            </w:r>
          </w:p>
        </w:tc>
      </w:tr>
      <w:tr w:rsidR="00BE2436" w:rsidRPr="00890A42" w14:paraId="0DC810DD" w14:textId="77777777" w:rsidTr="00BC624A">
        <w:trPr>
          <w:trHeight w:val="340"/>
        </w:trPr>
        <w:tc>
          <w:tcPr>
            <w:tcW w:w="1032" w:type="pct"/>
            <w:hideMark/>
          </w:tcPr>
          <w:p w14:paraId="11CF0EC6" w14:textId="77777777" w:rsidR="00BE2436" w:rsidRPr="00890A42" w:rsidRDefault="00BE2436" w:rsidP="00BC624A">
            <w:pPr>
              <w:keepNext/>
              <w:rPr>
                <w:rFonts w:ascii="Times New Roman" w:hAnsi="Times New Roman"/>
              </w:rPr>
            </w:pPr>
            <w:r w:rsidRPr="00890A42">
              <w:rPr>
                <w:rFonts w:ascii="Times New Roman" w:hAnsi="Times New Roman"/>
                <w:kern w:val="24"/>
              </w:rPr>
              <w:t>Time horizon</w:t>
            </w:r>
          </w:p>
        </w:tc>
        <w:tc>
          <w:tcPr>
            <w:tcW w:w="3968" w:type="pct"/>
            <w:hideMark/>
          </w:tcPr>
          <w:p w14:paraId="4F767089"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Lifetime (until 99.9% of patients have died on NIVO+IPI)</w:t>
            </w:r>
          </w:p>
        </w:tc>
      </w:tr>
      <w:tr w:rsidR="00BE2436" w:rsidRPr="00890A42" w14:paraId="1B70519F" w14:textId="77777777" w:rsidTr="00BC624A">
        <w:trPr>
          <w:trHeight w:val="340"/>
        </w:trPr>
        <w:tc>
          <w:tcPr>
            <w:tcW w:w="1032" w:type="pct"/>
            <w:hideMark/>
          </w:tcPr>
          <w:p w14:paraId="4F3BA0A3" w14:textId="77777777" w:rsidR="00BE2436" w:rsidRPr="00890A42" w:rsidRDefault="00BE2436" w:rsidP="00BC624A">
            <w:pPr>
              <w:keepNext/>
              <w:rPr>
                <w:rFonts w:ascii="Times New Roman" w:hAnsi="Times New Roman"/>
              </w:rPr>
            </w:pPr>
            <w:r w:rsidRPr="00890A42">
              <w:rPr>
                <w:rFonts w:ascii="Times New Roman" w:hAnsi="Times New Roman"/>
                <w:kern w:val="24"/>
              </w:rPr>
              <w:t>Perspective</w:t>
            </w:r>
          </w:p>
        </w:tc>
        <w:tc>
          <w:tcPr>
            <w:tcW w:w="3968" w:type="pct"/>
            <w:hideMark/>
          </w:tcPr>
          <w:p w14:paraId="3D8E6974"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US 3</w:t>
            </w:r>
            <w:proofErr w:type="spellStart"/>
            <w:r w:rsidRPr="00890A42">
              <w:rPr>
                <w:rFonts w:ascii="Times New Roman" w:eastAsia="Tahoma" w:hAnsi="Times New Roman" w:cs="Times New Roman"/>
                <w:kern w:val="24"/>
                <w:position w:val="7"/>
                <w:vertAlign w:val="superscript"/>
                <w:lang w:eastAsia="en-GB"/>
              </w:rPr>
              <w:t>rd</w:t>
            </w:r>
            <w:proofErr w:type="spellEnd"/>
            <w:r w:rsidRPr="00890A42">
              <w:rPr>
                <w:rFonts w:ascii="Times New Roman" w:eastAsia="Tahoma" w:hAnsi="Times New Roman" w:cs="Times New Roman"/>
                <w:kern w:val="24"/>
                <w:lang w:eastAsia="en-GB"/>
              </w:rPr>
              <w:t xml:space="preserve"> party payer perspective</w:t>
            </w:r>
          </w:p>
        </w:tc>
      </w:tr>
      <w:tr w:rsidR="00BE2436" w:rsidRPr="00890A42" w14:paraId="39E7FEF0" w14:textId="77777777" w:rsidTr="00BC624A">
        <w:trPr>
          <w:trHeight w:val="340"/>
        </w:trPr>
        <w:tc>
          <w:tcPr>
            <w:tcW w:w="1032" w:type="pct"/>
            <w:hideMark/>
          </w:tcPr>
          <w:p w14:paraId="3EF8095E" w14:textId="77777777" w:rsidR="00BE2436" w:rsidRPr="00890A42" w:rsidRDefault="00BE2436" w:rsidP="00BC624A">
            <w:pPr>
              <w:keepNext/>
              <w:rPr>
                <w:rFonts w:ascii="Times New Roman" w:hAnsi="Times New Roman"/>
              </w:rPr>
            </w:pPr>
            <w:r w:rsidRPr="00890A42">
              <w:rPr>
                <w:rFonts w:ascii="Times New Roman" w:hAnsi="Times New Roman"/>
                <w:kern w:val="24"/>
              </w:rPr>
              <w:t>Comparators</w:t>
            </w:r>
          </w:p>
        </w:tc>
        <w:tc>
          <w:tcPr>
            <w:tcW w:w="3968" w:type="pct"/>
            <w:hideMark/>
          </w:tcPr>
          <w:p w14:paraId="4C8C355D"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Nivolumab plus ipilimumab (NIVO +IPI) versus platinum-doublet chemotherapy (Chemo)</w:t>
            </w:r>
          </w:p>
        </w:tc>
      </w:tr>
      <w:tr w:rsidR="00BE2436" w:rsidRPr="00890A42" w14:paraId="7F619117" w14:textId="77777777" w:rsidTr="00BC624A">
        <w:trPr>
          <w:trHeight w:val="340"/>
        </w:trPr>
        <w:tc>
          <w:tcPr>
            <w:tcW w:w="1032" w:type="pct"/>
            <w:hideMark/>
          </w:tcPr>
          <w:p w14:paraId="142C01FA" w14:textId="77777777" w:rsidR="00BE2436" w:rsidRPr="00890A42" w:rsidRDefault="00BE2436" w:rsidP="00BC624A">
            <w:pPr>
              <w:keepNext/>
              <w:rPr>
                <w:rFonts w:ascii="Times New Roman" w:hAnsi="Times New Roman"/>
              </w:rPr>
            </w:pPr>
            <w:r w:rsidRPr="00890A42">
              <w:rPr>
                <w:rFonts w:ascii="Times New Roman" w:hAnsi="Times New Roman"/>
                <w:kern w:val="24"/>
              </w:rPr>
              <w:t>Population</w:t>
            </w:r>
          </w:p>
        </w:tc>
        <w:tc>
          <w:tcPr>
            <w:tcW w:w="3968" w:type="pct"/>
            <w:hideMark/>
          </w:tcPr>
          <w:p w14:paraId="77547D8D" w14:textId="77777777" w:rsidR="00BE2436" w:rsidRPr="00890A42" w:rsidRDefault="00BE2436" w:rsidP="00BC624A">
            <w:pPr>
              <w:keepNext/>
              <w:jc w:val="center"/>
              <w:rPr>
                <w:rFonts w:ascii="Times New Roman" w:eastAsia="Tahoma" w:hAnsi="Times New Roman" w:cs="Times New Roman"/>
                <w:kern w:val="24"/>
                <w:lang w:eastAsia="en-GB"/>
              </w:rPr>
            </w:pPr>
            <w:r w:rsidRPr="00890A42">
              <w:rPr>
                <w:rFonts w:ascii="Times New Roman" w:eastAsia="Tahoma" w:hAnsi="Times New Roman" w:cs="Times New Roman"/>
                <w:kern w:val="24"/>
                <w:lang w:eastAsia="en-GB"/>
              </w:rPr>
              <w:t>Baseline age: 63.20; sex: 33.3% female - derived from CheckMate 227 Part 1 population</w:t>
            </w:r>
          </w:p>
        </w:tc>
      </w:tr>
      <w:tr w:rsidR="00BE2436" w:rsidRPr="00890A42" w14:paraId="609BD9A5" w14:textId="77777777" w:rsidTr="00BC624A">
        <w:trPr>
          <w:trHeight w:val="340"/>
        </w:trPr>
        <w:tc>
          <w:tcPr>
            <w:tcW w:w="1032" w:type="pct"/>
            <w:hideMark/>
          </w:tcPr>
          <w:p w14:paraId="5D081DC2" w14:textId="77777777" w:rsidR="00BE2436" w:rsidRPr="00890A42" w:rsidRDefault="00BE2436" w:rsidP="00BC624A">
            <w:pPr>
              <w:keepNext/>
              <w:rPr>
                <w:rFonts w:ascii="Times New Roman" w:hAnsi="Times New Roman"/>
              </w:rPr>
            </w:pPr>
            <w:r w:rsidRPr="00890A42">
              <w:rPr>
                <w:rFonts w:ascii="Times New Roman" w:hAnsi="Times New Roman"/>
                <w:kern w:val="24"/>
              </w:rPr>
              <w:t xml:space="preserve">Resource use </w:t>
            </w:r>
          </w:p>
        </w:tc>
        <w:tc>
          <w:tcPr>
            <w:tcW w:w="3968" w:type="pct"/>
            <w:hideMark/>
          </w:tcPr>
          <w:p w14:paraId="1B6A85CD"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Treatment costs (including administration and monitoring), health state specific disease management costs, treatment related adverse events, terminal care.</w:t>
            </w:r>
          </w:p>
        </w:tc>
      </w:tr>
      <w:tr w:rsidR="00BE2436" w:rsidRPr="00890A42" w14:paraId="744AC201" w14:textId="77777777" w:rsidTr="00BC624A">
        <w:trPr>
          <w:trHeight w:val="340"/>
        </w:trPr>
        <w:tc>
          <w:tcPr>
            <w:tcW w:w="1032" w:type="pct"/>
            <w:hideMark/>
          </w:tcPr>
          <w:p w14:paraId="55F9766B" w14:textId="77777777" w:rsidR="00BE2436" w:rsidRPr="00890A42" w:rsidRDefault="00BE2436" w:rsidP="00BC624A">
            <w:pPr>
              <w:keepNext/>
              <w:rPr>
                <w:rFonts w:ascii="Times New Roman" w:hAnsi="Times New Roman"/>
              </w:rPr>
            </w:pPr>
            <w:r w:rsidRPr="00890A42">
              <w:rPr>
                <w:rFonts w:ascii="Times New Roman" w:hAnsi="Times New Roman"/>
                <w:kern w:val="24"/>
              </w:rPr>
              <w:t>Discount rates</w:t>
            </w:r>
          </w:p>
        </w:tc>
        <w:tc>
          <w:tcPr>
            <w:tcW w:w="3968" w:type="pct"/>
            <w:hideMark/>
          </w:tcPr>
          <w:p w14:paraId="5E40BACA" w14:textId="77777777" w:rsidR="00BE2436" w:rsidRPr="00890A42" w:rsidRDefault="00BE2436" w:rsidP="00BC624A">
            <w:pPr>
              <w:keepNext/>
              <w:jc w:val="center"/>
              <w:rPr>
                <w:rFonts w:ascii="Times New Roman" w:hAnsi="Times New Roman" w:cs="Times New Roman"/>
                <w:lang w:eastAsia="en-GB"/>
              </w:rPr>
            </w:pPr>
            <w:r w:rsidRPr="00890A42">
              <w:rPr>
                <w:rFonts w:ascii="Times New Roman" w:eastAsia="Tahoma" w:hAnsi="Times New Roman" w:cs="Times New Roman"/>
                <w:kern w:val="24"/>
                <w:lang w:eastAsia="en-GB"/>
              </w:rPr>
              <w:t>3% costs and 3% effects consistent with ICER reference case</w:t>
            </w:r>
          </w:p>
        </w:tc>
      </w:tr>
    </w:tbl>
    <w:p w14:paraId="73018C68" w14:textId="77777777" w:rsidR="00BE2436" w:rsidRPr="00890A42" w:rsidRDefault="00BE2436" w:rsidP="00BE2436">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Abbreviations: Chemo, platinum-doublet chemotherapy; ICER, Institute for Clinical and Economic Review; IPI, ipilimumab; LTR, long-term responder; NIVO, nivolumab</w:t>
      </w:r>
    </w:p>
    <w:p w14:paraId="308DFDF9" w14:textId="77777777" w:rsidR="00BE2436" w:rsidRDefault="00BE2436">
      <w:pPr>
        <w:rPr>
          <w:rFonts w:ascii="Times New Roman" w:hAnsi="Times New Roman"/>
          <w:b/>
          <w:bCs/>
          <w:color w:val="44546A" w:themeColor="text2"/>
          <w:sz w:val="24"/>
          <w:szCs w:val="24"/>
        </w:rPr>
      </w:pPr>
      <w:r>
        <w:rPr>
          <w:rFonts w:ascii="Times New Roman" w:hAnsi="Times New Roman"/>
          <w:b/>
          <w:bCs/>
          <w:color w:val="44546A" w:themeColor="text2"/>
          <w:sz w:val="24"/>
          <w:szCs w:val="24"/>
        </w:rPr>
        <w:br w:type="page"/>
      </w:r>
    </w:p>
    <w:p w14:paraId="41778661" w14:textId="5F657649" w:rsidR="00BE2436" w:rsidRPr="00890A42" w:rsidRDefault="00BE2436" w:rsidP="00BE2436">
      <w:pPr>
        <w:keepNext/>
        <w:spacing w:after="200" w:line="240" w:lineRule="auto"/>
        <w:rPr>
          <w:rFonts w:ascii="Times New Roman" w:hAnsi="Times New Roman"/>
          <w:b/>
          <w:bCs/>
          <w:i/>
          <w:iCs/>
          <w:color w:val="44546A" w:themeColor="text2"/>
          <w:sz w:val="18"/>
          <w:szCs w:val="24"/>
        </w:rPr>
      </w:pPr>
      <w:bookmarkStart w:id="2" w:name="_Ref137043751"/>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Pr>
          <w:rFonts w:ascii="Times New Roman" w:hAnsi="Times New Roman"/>
          <w:b/>
          <w:bCs/>
          <w:noProof/>
          <w:color w:val="44546A" w:themeColor="text2"/>
          <w:sz w:val="24"/>
          <w:szCs w:val="24"/>
        </w:rPr>
        <w:t>2</w:t>
      </w:r>
      <w:r w:rsidRPr="00890A42">
        <w:rPr>
          <w:rFonts w:ascii="Times New Roman" w:hAnsi="Times New Roman"/>
          <w:b/>
          <w:bCs/>
          <w:color w:val="44546A" w:themeColor="text2"/>
          <w:sz w:val="24"/>
          <w:szCs w:val="24"/>
        </w:rPr>
        <w:fldChar w:fldCharType="end"/>
      </w:r>
      <w:bookmarkEnd w:id="2"/>
      <w:r w:rsidRPr="00890A42">
        <w:rPr>
          <w:rFonts w:ascii="Times New Roman" w:hAnsi="Times New Roman"/>
          <w:b/>
          <w:bCs/>
          <w:color w:val="44546A" w:themeColor="text2"/>
          <w:sz w:val="24"/>
          <w:szCs w:val="24"/>
        </w:rPr>
        <w:t>: Utility estimates from CM-227</w:t>
      </w:r>
    </w:p>
    <w:tbl>
      <w:tblPr>
        <w:tblStyle w:val="TableGridLight"/>
        <w:tblW w:w="5000" w:type="pct"/>
        <w:tblLook w:val="04A0" w:firstRow="1" w:lastRow="0" w:firstColumn="1" w:lastColumn="0" w:noHBand="0" w:noVBand="1"/>
      </w:tblPr>
      <w:tblGrid>
        <w:gridCol w:w="2493"/>
        <w:gridCol w:w="1366"/>
        <w:gridCol w:w="1742"/>
        <w:gridCol w:w="1222"/>
        <w:gridCol w:w="889"/>
        <w:gridCol w:w="1304"/>
      </w:tblGrid>
      <w:tr w:rsidR="00734451" w:rsidRPr="00890A42" w14:paraId="34B51A48" w14:textId="77777777" w:rsidTr="002266E7">
        <w:trPr>
          <w:trHeight w:val="283"/>
        </w:trPr>
        <w:tc>
          <w:tcPr>
            <w:tcW w:w="1383" w:type="pct"/>
            <w:vMerge w:val="restart"/>
            <w:shd w:val="clear" w:color="auto" w:fill="E7E6E6" w:themeFill="background2"/>
          </w:tcPr>
          <w:p w14:paraId="216B08B0" w14:textId="77777777" w:rsidR="00734451" w:rsidRPr="00890A42" w:rsidRDefault="00734451" w:rsidP="00BC624A">
            <w:pPr>
              <w:keepNext/>
              <w:jc w:val="both"/>
              <w:rPr>
                <w:rFonts w:ascii="Times New Roman" w:hAnsi="Times New Roman" w:cs="Times New Roman"/>
                <w:b/>
                <w:bCs/>
                <w:kern w:val="24"/>
                <w:lang w:eastAsia="en-GB"/>
              </w:rPr>
            </w:pPr>
          </w:p>
        </w:tc>
        <w:tc>
          <w:tcPr>
            <w:tcW w:w="501" w:type="pct"/>
            <w:vMerge w:val="restart"/>
            <w:shd w:val="clear" w:color="auto" w:fill="E7E6E6" w:themeFill="background2"/>
          </w:tcPr>
          <w:p w14:paraId="38986B0A" w14:textId="75D35C65" w:rsidR="00734451" w:rsidRPr="00890A42" w:rsidRDefault="00734451" w:rsidP="00BC624A">
            <w:pPr>
              <w:keepNext/>
              <w:jc w:val="center"/>
              <w:rPr>
                <w:rFonts w:ascii="Times New Roman" w:hAnsi="Times New Roman" w:cs="Times New Roman"/>
                <w:b/>
                <w:bCs/>
                <w:kern w:val="24"/>
                <w:lang w:eastAsia="en-GB"/>
              </w:rPr>
            </w:pPr>
            <w:r>
              <w:rPr>
                <w:rFonts w:ascii="Times New Roman" w:hAnsi="Times New Roman" w:cs="Times New Roman"/>
                <w:b/>
                <w:bCs/>
                <w:kern w:val="24"/>
                <w:lang w:eastAsia="en-GB"/>
              </w:rPr>
              <w:t>Distribution for PSA</w:t>
            </w:r>
          </w:p>
        </w:tc>
        <w:tc>
          <w:tcPr>
            <w:tcW w:w="2393" w:type="pct"/>
            <w:gridSpan w:val="3"/>
            <w:shd w:val="clear" w:color="auto" w:fill="E7E6E6" w:themeFill="background2"/>
          </w:tcPr>
          <w:p w14:paraId="22390C6D" w14:textId="2FE32893" w:rsidR="00734451" w:rsidRPr="00890A42" w:rsidRDefault="00734451" w:rsidP="00BC624A">
            <w:pPr>
              <w:keepNext/>
              <w:jc w:val="center"/>
              <w:rPr>
                <w:rFonts w:ascii="Times New Roman" w:hAnsi="Times New Roman" w:cs="Times New Roman"/>
                <w:b/>
                <w:bCs/>
                <w:kern w:val="24"/>
                <w:lang w:eastAsia="en-GB"/>
              </w:rPr>
            </w:pPr>
            <w:r w:rsidRPr="00890A42">
              <w:rPr>
                <w:rFonts w:ascii="Times New Roman" w:hAnsi="Times New Roman" w:cs="Times New Roman"/>
                <w:b/>
                <w:bCs/>
                <w:kern w:val="24"/>
                <w:lang w:eastAsia="en-GB"/>
              </w:rPr>
              <w:t>CheckMate 227</w:t>
            </w:r>
            <w:r w:rsidRPr="00890A42">
              <w:rPr>
                <w:rFonts w:ascii="Times New Roman" w:hAnsi="Times New Roman" w:cs="Times New Roman"/>
                <w:b/>
                <w:bCs/>
                <w:kern w:val="24"/>
                <w:lang w:eastAsia="en-GB"/>
              </w:rPr>
              <w:fldChar w:fldCharType="begin"/>
            </w:r>
            <w:r w:rsidRPr="00890A42">
              <w:rPr>
                <w:rFonts w:ascii="Times New Roman" w:hAnsi="Times New Roman" w:cs="Times New Roman"/>
                <w:b/>
                <w:bCs/>
                <w:kern w:val="24"/>
                <w:lang w:eastAsia="en-GB"/>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cs="Times New Roman"/>
                <w:b/>
                <w:bCs/>
                <w:kern w:val="24"/>
                <w:lang w:eastAsia="en-GB"/>
              </w:rPr>
              <w:fldChar w:fldCharType="separate"/>
            </w:r>
            <w:r w:rsidRPr="00890A42">
              <w:rPr>
                <w:rFonts w:ascii="Times New Roman" w:hAnsi="Times New Roman" w:cs="Times New Roman"/>
                <w:b/>
                <w:bCs/>
                <w:noProof/>
                <w:kern w:val="24"/>
                <w:vertAlign w:val="superscript"/>
                <w:lang w:eastAsia="en-GB"/>
              </w:rPr>
              <w:t>22</w:t>
            </w:r>
            <w:r w:rsidRPr="00890A42">
              <w:rPr>
                <w:rFonts w:ascii="Times New Roman" w:hAnsi="Times New Roman" w:cs="Times New Roman"/>
                <w:b/>
                <w:bCs/>
                <w:kern w:val="24"/>
                <w:lang w:eastAsia="en-GB"/>
              </w:rPr>
              <w:fldChar w:fldCharType="end"/>
            </w:r>
          </w:p>
        </w:tc>
        <w:tc>
          <w:tcPr>
            <w:tcW w:w="723" w:type="pct"/>
            <w:vMerge w:val="restart"/>
            <w:shd w:val="clear" w:color="auto" w:fill="E7E6E6" w:themeFill="background2"/>
          </w:tcPr>
          <w:p w14:paraId="019E65D4" w14:textId="77777777" w:rsidR="00734451" w:rsidRPr="00890A42" w:rsidRDefault="00734451" w:rsidP="00BC624A">
            <w:pPr>
              <w:keepNext/>
              <w:jc w:val="center"/>
              <w:rPr>
                <w:rFonts w:ascii="Times New Roman" w:hAnsi="Times New Roman" w:cs="Times New Roman"/>
                <w:b/>
                <w:bCs/>
                <w:kern w:val="24"/>
                <w:lang w:eastAsia="en-GB"/>
              </w:rPr>
            </w:pPr>
            <w:r w:rsidRPr="00890A42">
              <w:rPr>
                <w:rFonts w:ascii="Times New Roman" w:hAnsi="Times New Roman" w:cs="Times New Roman"/>
                <w:b/>
                <w:bCs/>
                <w:kern w:val="24"/>
                <w:lang w:eastAsia="en-GB"/>
              </w:rPr>
              <w:t>CheckMate 9LA</w:t>
            </w:r>
            <w:r w:rsidRPr="00890A42">
              <w:rPr>
                <w:rFonts w:ascii="Times New Roman" w:hAnsi="Times New Roman" w:cs="Times New Roman"/>
                <w:b/>
                <w:bCs/>
                <w:kern w:val="24"/>
                <w:lang w:eastAsia="en-GB"/>
              </w:rPr>
              <w:fldChar w:fldCharType="begin"/>
            </w:r>
            <w:r w:rsidRPr="00890A42">
              <w:rPr>
                <w:rFonts w:ascii="Times New Roman" w:hAnsi="Times New Roman" w:cs="Times New Roman"/>
                <w:b/>
                <w:bCs/>
                <w:kern w:val="24"/>
                <w:lang w:eastAsia="en-GB"/>
              </w:rPr>
              <w:instrText xml:space="preserve"> ADDIN EN.CITE &lt;EndNote&gt;&lt;Cite&gt;&lt;Author&gt;Polyzoi&lt;/Author&gt;&lt;Year&gt;2022&lt;/Year&gt;&lt;RecNum&gt;12&lt;/RecNum&gt;&lt;DisplayText&gt;&lt;style face="superscript"&gt;23&lt;/style&gt;&lt;/DisplayText&gt;&lt;record&gt;&lt;rec-number&gt;12&lt;/rec-number&gt;&lt;foreign-keys&gt;&lt;key app="EN" db-id="229arrrsnexvtfef2s655fzez29xzdz2ews5" timestamp="1672890003"&gt;12&lt;/key&gt;&lt;/foreign-keys&gt;&lt;ref-type name="Journal Article"&gt;17&lt;/ref-type&gt;&lt;contributors&gt;&lt;authors&gt;&lt;author&gt;Polyzoi, Maria&lt;/author&gt;&lt;author&gt;Sandhu, Hera&lt;/author&gt;&lt;author&gt;Maervoet, Johan&lt;/author&gt;&lt;author&gt;Yuan, Yong&lt;/author&gt;&lt;author&gt;Chaudhary, Mohammad A.&lt;/author&gt;&lt;author&gt;Varol, Nebibe&lt;/author&gt;&lt;author&gt;Lee, Adam&lt;/author&gt;&lt;author&gt;Dale, Peter&lt;/author&gt;&lt;author&gt;Jones, Cheryl&lt;/author&gt;&lt;author&gt;Lubinga, Solomon J.&lt;/author&gt;&lt;author&gt;Penrod, John R.&lt;/author&gt;&lt;/authors&gt;&lt;/contributors&gt;&lt;titles&gt;&lt;title&gt;Cost-effectiveness analysis of nivolumab plus ipilimumab plus two cycles of platinum-doublet chemotherapy versus platinum-doublet chemotherapy alone for first-line treatment of stage IV or recurrent non-small cell lung cancer in the United States&lt;/title&gt;&lt;secondary-title&gt;Journal of Medical Economics&lt;/secondary-title&gt;&lt;/titles&gt;&lt;periodical&gt;&lt;full-title&gt;Journal of Medical Economics&lt;/full-title&gt;&lt;/periodical&gt;&lt;pages&gt;660-668&lt;/pages&gt;&lt;volume&gt;25&lt;/volume&gt;&lt;number&gt;1&lt;/number&gt;&lt;dates&gt;&lt;year&gt;2022&lt;/year&gt;&lt;pub-dates&gt;&lt;date&gt;2022/12/31&lt;/date&gt;&lt;/pub-dates&gt;&lt;/dates&gt;&lt;publisher&gt;Taylor &amp;amp; Francis&lt;/publisher&gt;&lt;isbn&gt;1369-6998&lt;/isbn&gt;&lt;urls&gt;&lt;related-urls&gt;&lt;url&gt;https://doi.org/10.1080/13696998.2022.2048573&lt;/url&gt;&lt;/related-urls&gt;&lt;/urls&gt;&lt;electronic-resource-num&gt;10.1080/13696998.2022.2048573&lt;/electronic-resource-num&gt;&lt;/record&gt;&lt;/Cite&gt;&lt;/EndNote&gt;</w:instrText>
            </w:r>
            <w:r w:rsidRPr="00890A42">
              <w:rPr>
                <w:rFonts w:ascii="Times New Roman" w:hAnsi="Times New Roman" w:cs="Times New Roman"/>
                <w:b/>
                <w:bCs/>
                <w:kern w:val="24"/>
                <w:lang w:eastAsia="en-GB"/>
              </w:rPr>
              <w:fldChar w:fldCharType="separate"/>
            </w:r>
            <w:r w:rsidRPr="00890A42">
              <w:rPr>
                <w:rFonts w:ascii="Times New Roman" w:hAnsi="Times New Roman" w:cs="Times New Roman"/>
                <w:b/>
                <w:bCs/>
                <w:noProof/>
                <w:kern w:val="24"/>
                <w:vertAlign w:val="superscript"/>
                <w:lang w:eastAsia="en-GB"/>
              </w:rPr>
              <w:t>23</w:t>
            </w:r>
            <w:r w:rsidRPr="00890A42">
              <w:rPr>
                <w:rFonts w:ascii="Times New Roman" w:hAnsi="Times New Roman" w:cs="Times New Roman"/>
                <w:b/>
                <w:bCs/>
                <w:kern w:val="24"/>
                <w:lang w:eastAsia="en-GB"/>
              </w:rPr>
              <w:fldChar w:fldCharType="end"/>
            </w:r>
            <w:r w:rsidRPr="00890A42">
              <w:rPr>
                <w:rFonts w:ascii="Times New Roman" w:hAnsi="Times New Roman" w:cs="Times New Roman"/>
                <w:b/>
                <w:bCs/>
                <w:kern w:val="24"/>
                <w:lang w:eastAsia="en-GB"/>
              </w:rPr>
              <w:t xml:space="preserve"> pooled mean utility*</w:t>
            </w:r>
          </w:p>
        </w:tc>
      </w:tr>
      <w:tr w:rsidR="00734451" w:rsidRPr="00890A42" w14:paraId="365F3F94" w14:textId="77777777" w:rsidTr="002266E7">
        <w:trPr>
          <w:trHeight w:val="283"/>
        </w:trPr>
        <w:tc>
          <w:tcPr>
            <w:tcW w:w="1383" w:type="pct"/>
            <w:vMerge/>
            <w:hideMark/>
          </w:tcPr>
          <w:p w14:paraId="22BE12B4" w14:textId="77777777" w:rsidR="00734451" w:rsidRPr="00890A42" w:rsidRDefault="00734451" w:rsidP="00BC624A">
            <w:pPr>
              <w:keepNext/>
              <w:jc w:val="both"/>
              <w:rPr>
                <w:rFonts w:ascii="Times New Roman" w:hAnsi="Times New Roman" w:cs="Times New Roman"/>
                <w:b/>
                <w:bCs/>
                <w:kern w:val="24"/>
                <w:lang w:eastAsia="en-GB"/>
              </w:rPr>
            </w:pPr>
          </w:p>
        </w:tc>
        <w:tc>
          <w:tcPr>
            <w:tcW w:w="501" w:type="pct"/>
            <w:vMerge/>
            <w:shd w:val="clear" w:color="auto" w:fill="E7E6E6" w:themeFill="background2"/>
          </w:tcPr>
          <w:p w14:paraId="5D0DE1EE" w14:textId="6299ECDE" w:rsidR="00734451" w:rsidRPr="00890A42" w:rsidRDefault="00734451" w:rsidP="00BC624A">
            <w:pPr>
              <w:keepNext/>
              <w:jc w:val="center"/>
              <w:rPr>
                <w:rFonts w:ascii="Times New Roman" w:hAnsi="Times New Roman" w:cs="Times New Roman"/>
                <w:b/>
                <w:bCs/>
                <w:kern w:val="24"/>
                <w:lang w:eastAsia="en-GB"/>
              </w:rPr>
            </w:pPr>
          </w:p>
        </w:tc>
        <w:tc>
          <w:tcPr>
            <w:tcW w:w="1222" w:type="pct"/>
            <w:vMerge w:val="restart"/>
            <w:shd w:val="clear" w:color="auto" w:fill="E7E6E6" w:themeFill="background2"/>
            <w:hideMark/>
          </w:tcPr>
          <w:p w14:paraId="70E03A7F" w14:textId="4A4F3E17" w:rsidR="00734451" w:rsidRPr="00890A42" w:rsidRDefault="00734451" w:rsidP="00BC624A">
            <w:pPr>
              <w:keepNext/>
              <w:jc w:val="center"/>
              <w:rPr>
                <w:rFonts w:ascii="Times New Roman" w:hAnsi="Times New Roman" w:cs="Times New Roman"/>
                <w:b/>
                <w:bCs/>
                <w:kern w:val="24"/>
                <w:lang w:eastAsia="en-GB"/>
              </w:rPr>
            </w:pPr>
            <w:r w:rsidRPr="00890A42">
              <w:rPr>
                <w:rFonts w:ascii="Times New Roman" w:hAnsi="Times New Roman" w:cs="Times New Roman"/>
                <w:b/>
                <w:bCs/>
                <w:kern w:val="24"/>
                <w:lang w:eastAsia="en-GB"/>
              </w:rPr>
              <w:t>Pooled mean utility</w:t>
            </w:r>
          </w:p>
        </w:tc>
        <w:tc>
          <w:tcPr>
            <w:tcW w:w="1171" w:type="pct"/>
            <w:gridSpan w:val="2"/>
            <w:shd w:val="clear" w:color="auto" w:fill="E7E6E6" w:themeFill="background2"/>
          </w:tcPr>
          <w:p w14:paraId="65311E0C" w14:textId="77777777" w:rsidR="00734451" w:rsidRPr="00890A42" w:rsidRDefault="00734451" w:rsidP="00BC624A">
            <w:pPr>
              <w:keepNext/>
              <w:jc w:val="center"/>
              <w:rPr>
                <w:rFonts w:ascii="Times New Roman" w:hAnsi="Times New Roman" w:cs="Times New Roman"/>
                <w:b/>
                <w:bCs/>
                <w:kern w:val="24"/>
                <w:lang w:eastAsia="en-GB"/>
              </w:rPr>
            </w:pPr>
            <w:r w:rsidRPr="00890A42">
              <w:rPr>
                <w:rFonts w:ascii="Times New Roman" w:hAnsi="Times New Roman" w:cs="Times New Roman"/>
                <w:b/>
                <w:bCs/>
                <w:kern w:val="24"/>
                <w:lang w:eastAsia="en-GB"/>
              </w:rPr>
              <w:t>Treatment-specific utility</w:t>
            </w:r>
          </w:p>
        </w:tc>
        <w:tc>
          <w:tcPr>
            <w:tcW w:w="723" w:type="pct"/>
            <w:vMerge/>
          </w:tcPr>
          <w:p w14:paraId="285A96FD" w14:textId="77777777" w:rsidR="00734451" w:rsidRPr="00890A42" w:rsidRDefault="00734451" w:rsidP="00BC624A">
            <w:pPr>
              <w:keepNext/>
              <w:jc w:val="center"/>
              <w:rPr>
                <w:rFonts w:ascii="Times New Roman" w:hAnsi="Times New Roman" w:cs="Times New Roman"/>
                <w:b/>
                <w:bCs/>
                <w:kern w:val="24"/>
                <w:lang w:eastAsia="en-GB"/>
              </w:rPr>
            </w:pPr>
          </w:p>
        </w:tc>
      </w:tr>
      <w:tr w:rsidR="00734451" w:rsidRPr="00890A42" w14:paraId="17F2AF85" w14:textId="77777777" w:rsidTr="002266E7">
        <w:trPr>
          <w:trHeight w:val="283"/>
        </w:trPr>
        <w:tc>
          <w:tcPr>
            <w:tcW w:w="1383" w:type="pct"/>
            <w:vMerge/>
          </w:tcPr>
          <w:p w14:paraId="7F16D82B" w14:textId="77777777" w:rsidR="00734451" w:rsidRPr="00890A42" w:rsidRDefault="00734451" w:rsidP="00BC624A">
            <w:pPr>
              <w:keepNext/>
              <w:jc w:val="both"/>
              <w:rPr>
                <w:rFonts w:ascii="Times New Roman" w:hAnsi="Times New Roman" w:cs="Times New Roman"/>
                <w:b/>
                <w:bCs/>
                <w:kern w:val="24"/>
                <w:lang w:eastAsia="en-GB"/>
              </w:rPr>
            </w:pPr>
          </w:p>
        </w:tc>
        <w:tc>
          <w:tcPr>
            <w:tcW w:w="501" w:type="pct"/>
            <w:vMerge/>
            <w:shd w:val="clear" w:color="auto" w:fill="E7E6E6" w:themeFill="background2"/>
          </w:tcPr>
          <w:p w14:paraId="5CEE5D2B" w14:textId="77777777" w:rsidR="00734451" w:rsidRPr="00890A42" w:rsidRDefault="00734451" w:rsidP="00BC624A">
            <w:pPr>
              <w:keepNext/>
              <w:jc w:val="center"/>
              <w:rPr>
                <w:rFonts w:ascii="Times New Roman" w:hAnsi="Times New Roman" w:cs="Times New Roman"/>
                <w:b/>
                <w:bCs/>
                <w:kern w:val="24"/>
                <w:lang w:eastAsia="en-GB"/>
              </w:rPr>
            </w:pPr>
          </w:p>
        </w:tc>
        <w:tc>
          <w:tcPr>
            <w:tcW w:w="1222" w:type="pct"/>
            <w:vMerge/>
            <w:shd w:val="clear" w:color="auto" w:fill="E7E6E6" w:themeFill="background2"/>
          </w:tcPr>
          <w:p w14:paraId="2A6FEDCC" w14:textId="78A13EAD" w:rsidR="00734451" w:rsidRPr="00890A42" w:rsidRDefault="00734451" w:rsidP="00BC624A">
            <w:pPr>
              <w:keepNext/>
              <w:jc w:val="center"/>
              <w:rPr>
                <w:rFonts w:ascii="Times New Roman" w:hAnsi="Times New Roman" w:cs="Times New Roman"/>
                <w:b/>
                <w:bCs/>
                <w:kern w:val="24"/>
                <w:lang w:eastAsia="en-GB"/>
              </w:rPr>
            </w:pPr>
          </w:p>
        </w:tc>
        <w:tc>
          <w:tcPr>
            <w:tcW w:w="678" w:type="pct"/>
            <w:shd w:val="clear" w:color="auto" w:fill="E7E6E6" w:themeFill="background2"/>
          </w:tcPr>
          <w:p w14:paraId="23026E79" w14:textId="77777777" w:rsidR="00734451" w:rsidRPr="00890A42" w:rsidRDefault="00734451" w:rsidP="00BC624A">
            <w:pPr>
              <w:keepNext/>
              <w:jc w:val="center"/>
              <w:rPr>
                <w:rFonts w:ascii="Times New Roman" w:hAnsi="Times New Roman" w:cs="Times New Roman"/>
                <w:b/>
                <w:bCs/>
                <w:kern w:val="24"/>
                <w:lang w:eastAsia="en-GB"/>
              </w:rPr>
            </w:pPr>
            <w:r w:rsidRPr="00890A42">
              <w:rPr>
                <w:rFonts w:ascii="Times New Roman" w:hAnsi="Times New Roman" w:cs="Times New Roman"/>
                <w:b/>
                <w:bCs/>
                <w:kern w:val="24"/>
                <w:lang w:eastAsia="en-GB"/>
              </w:rPr>
              <w:t>NIVO+IPI</w:t>
            </w:r>
          </w:p>
        </w:tc>
        <w:tc>
          <w:tcPr>
            <w:tcW w:w="494" w:type="pct"/>
            <w:shd w:val="clear" w:color="auto" w:fill="E7E6E6" w:themeFill="background2"/>
          </w:tcPr>
          <w:p w14:paraId="2F54D6C0" w14:textId="77777777" w:rsidR="00734451" w:rsidRPr="00890A42" w:rsidRDefault="00734451" w:rsidP="00BC624A">
            <w:pPr>
              <w:keepNext/>
              <w:jc w:val="center"/>
              <w:rPr>
                <w:rFonts w:ascii="Times New Roman" w:hAnsi="Times New Roman" w:cs="Times New Roman"/>
                <w:b/>
                <w:bCs/>
                <w:kern w:val="24"/>
                <w:lang w:eastAsia="en-GB"/>
              </w:rPr>
            </w:pPr>
            <w:r w:rsidRPr="00890A42">
              <w:rPr>
                <w:rFonts w:ascii="Times New Roman" w:hAnsi="Times New Roman" w:cs="Times New Roman"/>
                <w:b/>
                <w:bCs/>
                <w:kern w:val="24"/>
                <w:lang w:eastAsia="en-GB"/>
              </w:rPr>
              <w:t>Chemo</w:t>
            </w:r>
          </w:p>
        </w:tc>
        <w:tc>
          <w:tcPr>
            <w:tcW w:w="723" w:type="pct"/>
            <w:vMerge/>
          </w:tcPr>
          <w:p w14:paraId="64BF3F77" w14:textId="77777777" w:rsidR="00734451" w:rsidRPr="00890A42" w:rsidRDefault="00734451" w:rsidP="00BC624A">
            <w:pPr>
              <w:keepNext/>
              <w:jc w:val="center"/>
              <w:rPr>
                <w:rFonts w:ascii="Times New Roman" w:hAnsi="Times New Roman" w:cs="Times New Roman"/>
                <w:b/>
                <w:bCs/>
                <w:kern w:val="24"/>
                <w:lang w:eastAsia="en-GB"/>
              </w:rPr>
            </w:pPr>
          </w:p>
        </w:tc>
      </w:tr>
      <w:tr w:rsidR="00734451" w:rsidRPr="00890A42" w14:paraId="4766E8C8" w14:textId="77777777" w:rsidTr="002266E7">
        <w:trPr>
          <w:trHeight w:val="288"/>
        </w:trPr>
        <w:tc>
          <w:tcPr>
            <w:tcW w:w="1383" w:type="pct"/>
            <w:hideMark/>
          </w:tcPr>
          <w:p w14:paraId="54443B63" w14:textId="77777777" w:rsidR="00734451" w:rsidRPr="00890A42" w:rsidRDefault="00734451" w:rsidP="00BC624A">
            <w:pPr>
              <w:keepNext/>
              <w:ind w:left="170"/>
              <w:jc w:val="both"/>
              <w:rPr>
                <w:rFonts w:ascii="Times New Roman" w:hAnsi="Times New Roman" w:cs="Times New Roman"/>
                <w:b/>
                <w:bCs/>
                <w:i/>
                <w:iCs/>
                <w:lang w:eastAsia="en-GB"/>
              </w:rPr>
            </w:pPr>
            <w:r w:rsidRPr="00890A42">
              <w:rPr>
                <w:rFonts w:ascii="Times New Roman" w:hAnsi="Times New Roman" w:cs="Times New Roman"/>
                <w:b/>
                <w:bCs/>
                <w:i/>
                <w:iCs/>
                <w:lang w:eastAsia="en-GB"/>
              </w:rPr>
              <w:t>Health state</w:t>
            </w:r>
          </w:p>
        </w:tc>
        <w:tc>
          <w:tcPr>
            <w:tcW w:w="501" w:type="pct"/>
          </w:tcPr>
          <w:p w14:paraId="276292E1" w14:textId="77777777" w:rsidR="00734451" w:rsidRPr="00890A42" w:rsidRDefault="00734451" w:rsidP="00BC624A">
            <w:pPr>
              <w:keepNext/>
              <w:jc w:val="center"/>
              <w:rPr>
                <w:rFonts w:ascii="Times New Roman" w:hAnsi="Times New Roman" w:cs="Times New Roman"/>
                <w:b/>
                <w:bCs/>
                <w:lang w:eastAsia="en-GB"/>
              </w:rPr>
            </w:pPr>
          </w:p>
        </w:tc>
        <w:tc>
          <w:tcPr>
            <w:tcW w:w="1222" w:type="pct"/>
            <w:hideMark/>
          </w:tcPr>
          <w:p w14:paraId="58A71609" w14:textId="3F79313C" w:rsidR="00734451" w:rsidRPr="00890A42" w:rsidRDefault="00734451" w:rsidP="00BC624A">
            <w:pPr>
              <w:keepNext/>
              <w:jc w:val="center"/>
              <w:rPr>
                <w:rFonts w:ascii="Times New Roman" w:hAnsi="Times New Roman" w:cs="Times New Roman"/>
                <w:b/>
                <w:bCs/>
                <w:lang w:eastAsia="en-GB"/>
              </w:rPr>
            </w:pPr>
          </w:p>
        </w:tc>
        <w:tc>
          <w:tcPr>
            <w:tcW w:w="678" w:type="pct"/>
          </w:tcPr>
          <w:p w14:paraId="1D0545A4" w14:textId="77777777" w:rsidR="00734451" w:rsidRPr="00890A42" w:rsidRDefault="00734451" w:rsidP="00BC624A">
            <w:pPr>
              <w:keepNext/>
              <w:jc w:val="center"/>
              <w:rPr>
                <w:rFonts w:ascii="Times New Roman" w:hAnsi="Times New Roman" w:cs="Times New Roman"/>
                <w:b/>
                <w:bCs/>
                <w:lang w:eastAsia="en-GB"/>
              </w:rPr>
            </w:pPr>
          </w:p>
        </w:tc>
        <w:tc>
          <w:tcPr>
            <w:tcW w:w="494" w:type="pct"/>
          </w:tcPr>
          <w:p w14:paraId="6E4D6D68" w14:textId="77777777" w:rsidR="00734451" w:rsidRPr="00890A42" w:rsidRDefault="00734451" w:rsidP="00BC624A">
            <w:pPr>
              <w:keepNext/>
              <w:jc w:val="center"/>
              <w:rPr>
                <w:rFonts w:ascii="Times New Roman" w:hAnsi="Times New Roman" w:cs="Times New Roman"/>
                <w:b/>
                <w:bCs/>
                <w:lang w:eastAsia="en-GB"/>
              </w:rPr>
            </w:pPr>
          </w:p>
        </w:tc>
        <w:tc>
          <w:tcPr>
            <w:tcW w:w="723" w:type="pct"/>
          </w:tcPr>
          <w:p w14:paraId="2B6B1DE7" w14:textId="77777777" w:rsidR="00734451" w:rsidRPr="00890A42" w:rsidRDefault="00734451" w:rsidP="00BC624A">
            <w:pPr>
              <w:keepNext/>
              <w:jc w:val="center"/>
              <w:rPr>
                <w:rFonts w:ascii="Times New Roman" w:hAnsi="Times New Roman" w:cs="Times New Roman"/>
                <w:b/>
                <w:bCs/>
                <w:lang w:eastAsia="en-GB"/>
              </w:rPr>
            </w:pPr>
          </w:p>
        </w:tc>
      </w:tr>
      <w:tr w:rsidR="00734451" w:rsidRPr="00890A42" w14:paraId="785989C3" w14:textId="77777777" w:rsidTr="002266E7">
        <w:trPr>
          <w:trHeight w:val="288"/>
        </w:trPr>
        <w:tc>
          <w:tcPr>
            <w:tcW w:w="1383" w:type="pct"/>
            <w:noWrap/>
            <w:hideMark/>
          </w:tcPr>
          <w:p w14:paraId="51FD0D88" w14:textId="77777777" w:rsidR="00734451" w:rsidRPr="00890A42" w:rsidRDefault="00734451" w:rsidP="00BC624A">
            <w:pPr>
              <w:keepNext/>
              <w:ind w:left="340"/>
              <w:jc w:val="both"/>
              <w:rPr>
                <w:rFonts w:ascii="Times New Roman" w:hAnsi="Times New Roman" w:cs="Times New Roman"/>
                <w:b/>
                <w:bCs/>
                <w:lang w:eastAsia="en-GB"/>
              </w:rPr>
            </w:pPr>
            <w:r w:rsidRPr="00890A42">
              <w:rPr>
                <w:rFonts w:ascii="Times New Roman" w:hAnsi="Times New Roman" w:cs="Times New Roman"/>
                <w:lang w:eastAsia="en-GB"/>
              </w:rPr>
              <w:t xml:space="preserve">Progression-free </w:t>
            </w:r>
          </w:p>
        </w:tc>
        <w:tc>
          <w:tcPr>
            <w:tcW w:w="501" w:type="pct"/>
          </w:tcPr>
          <w:p w14:paraId="03411FC5" w14:textId="1728637E"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hideMark/>
          </w:tcPr>
          <w:p w14:paraId="73FD022E" w14:textId="1D8CCDB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0.795</w:t>
            </w:r>
            <w:r>
              <w:rPr>
                <w:rFonts w:ascii="Times New Roman" w:hAnsi="Times New Roman" w:cs="Times New Roman"/>
                <w:lang w:eastAsia="en-GB"/>
              </w:rPr>
              <w:t xml:space="preserve"> (0.005)</w:t>
            </w:r>
          </w:p>
        </w:tc>
        <w:tc>
          <w:tcPr>
            <w:tcW w:w="678" w:type="pct"/>
          </w:tcPr>
          <w:p w14:paraId="4C498E81" w14:textId="409C8AB4"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0.793</w:t>
            </w:r>
            <w:r>
              <w:rPr>
                <w:rFonts w:ascii="Times New Roman" w:hAnsi="Times New Roman" w:cs="Times New Roman"/>
                <w:lang w:eastAsia="en-GB"/>
              </w:rPr>
              <w:t xml:space="preserve"> (0.006)</w:t>
            </w:r>
          </w:p>
        </w:tc>
        <w:tc>
          <w:tcPr>
            <w:tcW w:w="494" w:type="pct"/>
          </w:tcPr>
          <w:p w14:paraId="3CECC501" w14:textId="15E50A9A"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0.796</w:t>
            </w:r>
            <w:r>
              <w:rPr>
                <w:rFonts w:ascii="Times New Roman" w:hAnsi="Times New Roman" w:cs="Times New Roman"/>
                <w:lang w:eastAsia="en-GB"/>
              </w:rPr>
              <w:t xml:space="preserve"> (0.007)</w:t>
            </w:r>
          </w:p>
        </w:tc>
        <w:tc>
          <w:tcPr>
            <w:tcW w:w="723" w:type="pct"/>
          </w:tcPr>
          <w:p w14:paraId="624E7E8B" w14:textId="604AD40A"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0.797</w:t>
            </w:r>
            <w:r>
              <w:rPr>
                <w:rFonts w:ascii="Times New Roman" w:hAnsi="Times New Roman" w:cs="Times New Roman"/>
                <w:lang w:eastAsia="en-GB"/>
              </w:rPr>
              <w:t xml:space="preserve"> (0.008)</w:t>
            </w:r>
          </w:p>
        </w:tc>
      </w:tr>
      <w:tr w:rsidR="00734451" w:rsidRPr="00890A42" w14:paraId="14F1F0D2" w14:textId="77777777" w:rsidTr="002266E7">
        <w:trPr>
          <w:trHeight w:val="288"/>
        </w:trPr>
        <w:tc>
          <w:tcPr>
            <w:tcW w:w="1383" w:type="pct"/>
            <w:noWrap/>
            <w:hideMark/>
          </w:tcPr>
          <w:p w14:paraId="1E06F3EE" w14:textId="77777777" w:rsidR="00734451" w:rsidRPr="00890A42" w:rsidRDefault="00734451" w:rsidP="00BC624A">
            <w:pPr>
              <w:keepNext/>
              <w:ind w:left="340"/>
              <w:jc w:val="both"/>
              <w:rPr>
                <w:rFonts w:ascii="Times New Roman" w:hAnsi="Times New Roman" w:cs="Times New Roman"/>
                <w:b/>
                <w:bCs/>
                <w:lang w:eastAsia="en-GB"/>
              </w:rPr>
            </w:pPr>
            <w:r w:rsidRPr="00890A42">
              <w:rPr>
                <w:rFonts w:ascii="Times New Roman" w:hAnsi="Times New Roman" w:cs="Times New Roman"/>
                <w:lang w:eastAsia="en-GB"/>
              </w:rPr>
              <w:t>Progressive disease</w:t>
            </w:r>
          </w:p>
        </w:tc>
        <w:tc>
          <w:tcPr>
            <w:tcW w:w="501" w:type="pct"/>
          </w:tcPr>
          <w:p w14:paraId="0312EA54" w14:textId="4D015CC3"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hideMark/>
          </w:tcPr>
          <w:p w14:paraId="0BC8AF21" w14:textId="12CD6C5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0.746</w:t>
            </w:r>
            <w:r>
              <w:rPr>
                <w:rFonts w:ascii="Times New Roman" w:hAnsi="Times New Roman" w:cs="Times New Roman"/>
                <w:lang w:eastAsia="en-GB"/>
              </w:rPr>
              <w:t xml:space="preserve"> (0.005)</w:t>
            </w:r>
          </w:p>
        </w:tc>
        <w:tc>
          <w:tcPr>
            <w:tcW w:w="678" w:type="pct"/>
          </w:tcPr>
          <w:p w14:paraId="2CF34B46" w14:textId="1485247A"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0.752</w:t>
            </w:r>
            <w:r>
              <w:rPr>
                <w:rFonts w:ascii="Times New Roman" w:hAnsi="Times New Roman" w:cs="Times New Roman"/>
                <w:lang w:eastAsia="en-GB"/>
              </w:rPr>
              <w:t xml:space="preserve"> (0.007)</w:t>
            </w:r>
          </w:p>
        </w:tc>
        <w:tc>
          <w:tcPr>
            <w:tcW w:w="494" w:type="pct"/>
          </w:tcPr>
          <w:p w14:paraId="0C9B7E72" w14:textId="21F0E576"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0.739</w:t>
            </w:r>
            <w:r>
              <w:rPr>
                <w:rFonts w:ascii="Times New Roman" w:hAnsi="Times New Roman" w:cs="Times New Roman"/>
                <w:lang w:eastAsia="en-GB"/>
              </w:rPr>
              <w:t xml:space="preserve"> (0.007)</w:t>
            </w:r>
          </w:p>
        </w:tc>
        <w:tc>
          <w:tcPr>
            <w:tcW w:w="723" w:type="pct"/>
          </w:tcPr>
          <w:p w14:paraId="444E8FDD" w14:textId="579C6CC1"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0.738</w:t>
            </w:r>
            <w:r>
              <w:rPr>
                <w:rFonts w:ascii="Times New Roman" w:hAnsi="Times New Roman" w:cs="Times New Roman"/>
                <w:lang w:eastAsia="en-GB"/>
              </w:rPr>
              <w:t xml:space="preserve"> (0.010)</w:t>
            </w:r>
          </w:p>
        </w:tc>
      </w:tr>
      <w:tr w:rsidR="00734451" w:rsidRPr="00890A42" w14:paraId="78460A42" w14:textId="77777777" w:rsidTr="002266E7">
        <w:trPr>
          <w:trHeight w:val="288"/>
        </w:trPr>
        <w:tc>
          <w:tcPr>
            <w:tcW w:w="1383" w:type="pct"/>
            <w:noWrap/>
          </w:tcPr>
          <w:p w14:paraId="20B07278" w14:textId="77777777" w:rsidR="00734451" w:rsidRPr="00890A42" w:rsidRDefault="00734451" w:rsidP="00BC624A">
            <w:pPr>
              <w:keepNext/>
              <w:ind w:left="340"/>
              <w:jc w:val="both"/>
              <w:rPr>
                <w:rFonts w:ascii="Times New Roman" w:hAnsi="Times New Roman" w:cs="Times New Roman"/>
                <w:lang w:eastAsia="en-GB"/>
              </w:rPr>
            </w:pPr>
            <w:r w:rsidRPr="00890A42">
              <w:rPr>
                <w:rFonts w:ascii="Times New Roman" w:hAnsi="Times New Roman" w:cs="Times New Roman"/>
                <w:lang w:eastAsia="en-GB"/>
              </w:rPr>
              <w:t>Long-term responsive</w:t>
            </w:r>
          </w:p>
        </w:tc>
        <w:tc>
          <w:tcPr>
            <w:tcW w:w="501" w:type="pct"/>
          </w:tcPr>
          <w:p w14:paraId="2827FFBB" w14:textId="00EFFC79"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None</w:t>
            </w:r>
          </w:p>
        </w:tc>
        <w:tc>
          <w:tcPr>
            <w:tcW w:w="1222" w:type="pct"/>
            <w:noWrap/>
          </w:tcPr>
          <w:p w14:paraId="2C2438B1" w14:textId="07B43A2A"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0.815</w: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 </w:instrTex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EN.CITE.DATA </w:instrText>
            </w:r>
            <w:r w:rsidRPr="00890A42">
              <w:rPr>
                <w:rFonts w:ascii="Times New Roman" w:hAnsi="Times New Roman" w:cs="Times New Roman"/>
                <w:lang w:eastAsia="en-GB"/>
              </w:rPr>
            </w:r>
            <w:r w:rsidRPr="00890A42">
              <w:rPr>
                <w:rFonts w:ascii="Times New Roman" w:hAnsi="Times New Roman" w:cs="Times New Roman"/>
                <w:lang w:eastAsia="en-GB"/>
              </w:rPr>
              <w:fldChar w:fldCharType="end"/>
            </w:r>
            <w:r w:rsidRPr="00890A42">
              <w:rPr>
                <w:rFonts w:ascii="Times New Roman" w:hAnsi="Times New Roman" w:cs="Times New Roman"/>
                <w:lang w:eastAsia="en-GB"/>
              </w:rPr>
            </w:r>
            <w:r w:rsidRPr="00890A42">
              <w:rPr>
                <w:rFonts w:ascii="Times New Roman" w:hAnsi="Times New Roman" w:cs="Times New Roman"/>
                <w:lang w:eastAsia="en-GB"/>
              </w:rPr>
              <w:fldChar w:fldCharType="separate"/>
            </w:r>
            <w:r w:rsidRPr="00890A42">
              <w:rPr>
                <w:rFonts w:ascii="Times New Roman" w:hAnsi="Times New Roman" w:cs="Times New Roman"/>
                <w:noProof/>
                <w:vertAlign w:val="superscript"/>
                <w:lang w:eastAsia="en-GB"/>
              </w:rPr>
              <w:t>26</w:t>
            </w:r>
            <w:r w:rsidRPr="00890A42">
              <w:rPr>
                <w:rFonts w:ascii="Times New Roman" w:hAnsi="Times New Roman" w:cs="Times New Roman"/>
                <w:lang w:eastAsia="en-GB"/>
              </w:rPr>
              <w:fldChar w:fldCharType="end"/>
            </w:r>
          </w:p>
        </w:tc>
        <w:tc>
          <w:tcPr>
            <w:tcW w:w="678" w:type="pct"/>
          </w:tcPr>
          <w:p w14:paraId="049FA2A4"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0.815</w: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 </w:instrTex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EN.CITE.DATA </w:instrText>
            </w:r>
            <w:r w:rsidRPr="00890A42">
              <w:rPr>
                <w:rFonts w:ascii="Times New Roman" w:hAnsi="Times New Roman" w:cs="Times New Roman"/>
                <w:lang w:eastAsia="en-GB"/>
              </w:rPr>
            </w:r>
            <w:r w:rsidRPr="00890A42">
              <w:rPr>
                <w:rFonts w:ascii="Times New Roman" w:hAnsi="Times New Roman" w:cs="Times New Roman"/>
                <w:lang w:eastAsia="en-GB"/>
              </w:rPr>
              <w:fldChar w:fldCharType="end"/>
            </w:r>
            <w:r w:rsidRPr="00890A42">
              <w:rPr>
                <w:rFonts w:ascii="Times New Roman" w:hAnsi="Times New Roman" w:cs="Times New Roman"/>
                <w:lang w:eastAsia="en-GB"/>
              </w:rPr>
            </w:r>
            <w:r w:rsidRPr="00890A42">
              <w:rPr>
                <w:rFonts w:ascii="Times New Roman" w:hAnsi="Times New Roman" w:cs="Times New Roman"/>
                <w:lang w:eastAsia="en-GB"/>
              </w:rPr>
              <w:fldChar w:fldCharType="separate"/>
            </w:r>
            <w:r w:rsidRPr="00890A42">
              <w:rPr>
                <w:rFonts w:ascii="Times New Roman" w:hAnsi="Times New Roman" w:cs="Times New Roman"/>
                <w:noProof/>
                <w:vertAlign w:val="superscript"/>
                <w:lang w:eastAsia="en-GB"/>
              </w:rPr>
              <w:t>26</w:t>
            </w:r>
            <w:r w:rsidRPr="00890A42">
              <w:rPr>
                <w:rFonts w:ascii="Times New Roman" w:hAnsi="Times New Roman" w:cs="Times New Roman"/>
                <w:lang w:eastAsia="en-GB"/>
              </w:rPr>
              <w:fldChar w:fldCharType="end"/>
            </w:r>
          </w:p>
        </w:tc>
        <w:tc>
          <w:tcPr>
            <w:tcW w:w="494" w:type="pct"/>
          </w:tcPr>
          <w:p w14:paraId="7B2F13DD"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0.815</w: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 </w:instrTex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EN.CITE.DATA </w:instrText>
            </w:r>
            <w:r w:rsidRPr="00890A42">
              <w:rPr>
                <w:rFonts w:ascii="Times New Roman" w:hAnsi="Times New Roman" w:cs="Times New Roman"/>
                <w:lang w:eastAsia="en-GB"/>
              </w:rPr>
            </w:r>
            <w:r w:rsidRPr="00890A42">
              <w:rPr>
                <w:rFonts w:ascii="Times New Roman" w:hAnsi="Times New Roman" w:cs="Times New Roman"/>
                <w:lang w:eastAsia="en-GB"/>
              </w:rPr>
              <w:fldChar w:fldCharType="end"/>
            </w:r>
            <w:r w:rsidRPr="00890A42">
              <w:rPr>
                <w:rFonts w:ascii="Times New Roman" w:hAnsi="Times New Roman" w:cs="Times New Roman"/>
                <w:lang w:eastAsia="en-GB"/>
              </w:rPr>
            </w:r>
            <w:r w:rsidRPr="00890A42">
              <w:rPr>
                <w:rFonts w:ascii="Times New Roman" w:hAnsi="Times New Roman" w:cs="Times New Roman"/>
                <w:lang w:eastAsia="en-GB"/>
              </w:rPr>
              <w:fldChar w:fldCharType="separate"/>
            </w:r>
            <w:r w:rsidRPr="00890A42">
              <w:rPr>
                <w:rFonts w:ascii="Times New Roman" w:hAnsi="Times New Roman" w:cs="Times New Roman"/>
                <w:noProof/>
                <w:vertAlign w:val="superscript"/>
                <w:lang w:eastAsia="en-GB"/>
              </w:rPr>
              <w:t>26</w:t>
            </w:r>
            <w:r w:rsidRPr="00890A42">
              <w:rPr>
                <w:rFonts w:ascii="Times New Roman" w:hAnsi="Times New Roman" w:cs="Times New Roman"/>
                <w:lang w:eastAsia="en-GB"/>
              </w:rPr>
              <w:fldChar w:fldCharType="end"/>
            </w:r>
          </w:p>
        </w:tc>
        <w:tc>
          <w:tcPr>
            <w:tcW w:w="723" w:type="pct"/>
          </w:tcPr>
          <w:p w14:paraId="5819FE85"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0.815</w: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 </w:instrText>
            </w:r>
            <w:r w:rsidRPr="00890A42">
              <w:rPr>
                <w:rFonts w:ascii="Times New Roman" w:hAnsi="Times New Roman" w:cs="Times New Roman"/>
                <w:lang w:eastAsia="en-GB"/>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cs="Times New Roman"/>
                <w:lang w:eastAsia="en-GB"/>
              </w:rPr>
              <w:instrText xml:space="preserve"> ADDIN EN.CITE.DATA </w:instrText>
            </w:r>
            <w:r w:rsidRPr="00890A42">
              <w:rPr>
                <w:rFonts w:ascii="Times New Roman" w:hAnsi="Times New Roman" w:cs="Times New Roman"/>
                <w:lang w:eastAsia="en-GB"/>
              </w:rPr>
            </w:r>
            <w:r w:rsidRPr="00890A42">
              <w:rPr>
                <w:rFonts w:ascii="Times New Roman" w:hAnsi="Times New Roman" w:cs="Times New Roman"/>
                <w:lang w:eastAsia="en-GB"/>
              </w:rPr>
              <w:fldChar w:fldCharType="end"/>
            </w:r>
            <w:r w:rsidRPr="00890A42">
              <w:rPr>
                <w:rFonts w:ascii="Times New Roman" w:hAnsi="Times New Roman" w:cs="Times New Roman"/>
                <w:lang w:eastAsia="en-GB"/>
              </w:rPr>
            </w:r>
            <w:r w:rsidRPr="00890A42">
              <w:rPr>
                <w:rFonts w:ascii="Times New Roman" w:hAnsi="Times New Roman" w:cs="Times New Roman"/>
                <w:lang w:eastAsia="en-GB"/>
              </w:rPr>
              <w:fldChar w:fldCharType="separate"/>
            </w:r>
            <w:r w:rsidRPr="00890A42">
              <w:rPr>
                <w:rFonts w:ascii="Times New Roman" w:hAnsi="Times New Roman" w:cs="Times New Roman"/>
                <w:noProof/>
                <w:vertAlign w:val="superscript"/>
                <w:lang w:eastAsia="en-GB"/>
              </w:rPr>
              <w:t>26</w:t>
            </w:r>
            <w:r w:rsidRPr="00890A42">
              <w:rPr>
                <w:rFonts w:ascii="Times New Roman" w:hAnsi="Times New Roman" w:cs="Times New Roman"/>
                <w:lang w:eastAsia="en-GB"/>
              </w:rPr>
              <w:fldChar w:fldCharType="end"/>
            </w:r>
          </w:p>
        </w:tc>
      </w:tr>
      <w:tr w:rsidR="00734451" w:rsidRPr="00890A42" w14:paraId="7A8A64A3" w14:textId="77777777" w:rsidTr="002266E7">
        <w:trPr>
          <w:trHeight w:val="288"/>
        </w:trPr>
        <w:tc>
          <w:tcPr>
            <w:tcW w:w="1383" w:type="pct"/>
            <w:hideMark/>
          </w:tcPr>
          <w:p w14:paraId="32046CEE" w14:textId="77777777" w:rsidR="00734451" w:rsidRPr="00890A42" w:rsidRDefault="00734451" w:rsidP="00BC624A">
            <w:pPr>
              <w:keepNext/>
              <w:ind w:left="170"/>
              <w:jc w:val="both"/>
              <w:rPr>
                <w:rFonts w:ascii="Times New Roman" w:hAnsi="Times New Roman" w:cs="Times New Roman"/>
                <w:b/>
                <w:bCs/>
                <w:i/>
                <w:iCs/>
                <w:lang w:eastAsia="en-GB"/>
              </w:rPr>
            </w:pPr>
            <w:r w:rsidRPr="00890A42">
              <w:rPr>
                <w:rFonts w:ascii="Times New Roman" w:hAnsi="Times New Roman" w:cs="Times New Roman"/>
                <w:b/>
                <w:bCs/>
                <w:i/>
                <w:iCs/>
                <w:lang w:eastAsia="en-GB"/>
              </w:rPr>
              <w:t>Time-to-death**</w:t>
            </w:r>
          </w:p>
        </w:tc>
        <w:tc>
          <w:tcPr>
            <w:tcW w:w="501" w:type="pct"/>
          </w:tcPr>
          <w:p w14:paraId="54EAB3A0" w14:textId="77777777" w:rsidR="00734451" w:rsidRPr="00890A42" w:rsidRDefault="00734451" w:rsidP="00BC624A">
            <w:pPr>
              <w:keepNext/>
              <w:jc w:val="center"/>
              <w:rPr>
                <w:rFonts w:ascii="Times New Roman" w:hAnsi="Times New Roman" w:cs="Times New Roman"/>
                <w:b/>
                <w:bCs/>
                <w:lang w:eastAsia="en-GB"/>
              </w:rPr>
            </w:pPr>
          </w:p>
        </w:tc>
        <w:tc>
          <w:tcPr>
            <w:tcW w:w="1222" w:type="pct"/>
            <w:hideMark/>
          </w:tcPr>
          <w:p w14:paraId="6ED3B01D" w14:textId="218A6252" w:rsidR="00734451" w:rsidRPr="00890A42" w:rsidRDefault="00734451" w:rsidP="00BC624A">
            <w:pPr>
              <w:keepNext/>
              <w:jc w:val="center"/>
              <w:rPr>
                <w:rFonts w:ascii="Times New Roman" w:hAnsi="Times New Roman" w:cs="Times New Roman"/>
                <w:b/>
                <w:bCs/>
                <w:lang w:eastAsia="en-GB"/>
              </w:rPr>
            </w:pPr>
          </w:p>
        </w:tc>
        <w:tc>
          <w:tcPr>
            <w:tcW w:w="678" w:type="pct"/>
          </w:tcPr>
          <w:p w14:paraId="4A183794" w14:textId="77777777" w:rsidR="00734451" w:rsidRPr="00890A42" w:rsidRDefault="00734451" w:rsidP="00BC624A">
            <w:pPr>
              <w:keepNext/>
              <w:jc w:val="center"/>
              <w:rPr>
                <w:rFonts w:ascii="Times New Roman" w:hAnsi="Times New Roman" w:cs="Times New Roman"/>
                <w:b/>
                <w:bCs/>
                <w:lang w:eastAsia="en-GB"/>
              </w:rPr>
            </w:pPr>
          </w:p>
        </w:tc>
        <w:tc>
          <w:tcPr>
            <w:tcW w:w="494" w:type="pct"/>
          </w:tcPr>
          <w:p w14:paraId="1E190A1A" w14:textId="77777777" w:rsidR="00734451" w:rsidRPr="00890A42" w:rsidRDefault="00734451" w:rsidP="00BC624A">
            <w:pPr>
              <w:keepNext/>
              <w:jc w:val="center"/>
              <w:rPr>
                <w:rFonts w:ascii="Times New Roman" w:hAnsi="Times New Roman" w:cs="Times New Roman"/>
                <w:b/>
                <w:bCs/>
                <w:lang w:eastAsia="en-GB"/>
              </w:rPr>
            </w:pPr>
          </w:p>
        </w:tc>
        <w:tc>
          <w:tcPr>
            <w:tcW w:w="723" w:type="pct"/>
          </w:tcPr>
          <w:p w14:paraId="41A5390C" w14:textId="77777777" w:rsidR="00734451" w:rsidRPr="00890A42" w:rsidRDefault="00734451" w:rsidP="00BC624A">
            <w:pPr>
              <w:keepNext/>
              <w:jc w:val="center"/>
              <w:rPr>
                <w:rFonts w:ascii="Times New Roman" w:hAnsi="Times New Roman" w:cs="Times New Roman"/>
                <w:b/>
                <w:bCs/>
                <w:lang w:eastAsia="en-GB"/>
              </w:rPr>
            </w:pPr>
          </w:p>
        </w:tc>
      </w:tr>
      <w:tr w:rsidR="00734451" w:rsidRPr="00890A42" w14:paraId="2A973284" w14:textId="77777777" w:rsidTr="002266E7">
        <w:trPr>
          <w:trHeight w:val="288"/>
        </w:trPr>
        <w:tc>
          <w:tcPr>
            <w:tcW w:w="1383" w:type="pct"/>
            <w:noWrap/>
            <w:hideMark/>
          </w:tcPr>
          <w:p w14:paraId="2A43B4E8" w14:textId="77777777" w:rsidR="00734451" w:rsidRPr="00890A42" w:rsidRDefault="00734451" w:rsidP="00BC624A">
            <w:pPr>
              <w:keepNext/>
              <w:ind w:left="340"/>
              <w:jc w:val="both"/>
              <w:rPr>
                <w:rFonts w:ascii="Times New Roman" w:hAnsi="Times New Roman" w:cs="Times New Roman"/>
                <w:b/>
                <w:bCs/>
                <w:lang w:eastAsia="en-GB"/>
              </w:rPr>
            </w:pPr>
            <w:r w:rsidRPr="00890A42">
              <w:rPr>
                <w:rFonts w:ascii="Times New Roman" w:hAnsi="Times New Roman" w:cs="Times New Roman"/>
                <w:lang w:eastAsia="en-GB"/>
              </w:rPr>
              <w:t>0-4 weeks</w:t>
            </w:r>
          </w:p>
        </w:tc>
        <w:tc>
          <w:tcPr>
            <w:tcW w:w="501" w:type="pct"/>
          </w:tcPr>
          <w:p w14:paraId="6E8A14EA" w14:textId="3E9C12E2"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hideMark/>
          </w:tcPr>
          <w:p w14:paraId="027FED25" w14:textId="2F06195E"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0.577</w:t>
            </w:r>
            <w:r>
              <w:rPr>
                <w:rFonts w:ascii="Times New Roman" w:hAnsi="Times New Roman" w:cs="Times New Roman"/>
                <w:lang w:eastAsia="en-GB"/>
              </w:rPr>
              <w:t xml:space="preserve"> (0.005)</w:t>
            </w:r>
          </w:p>
        </w:tc>
        <w:tc>
          <w:tcPr>
            <w:tcW w:w="678" w:type="pct"/>
          </w:tcPr>
          <w:p w14:paraId="00B95526"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494" w:type="pct"/>
          </w:tcPr>
          <w:p w14:paraId="610448D4"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723" w:type="pct"/>
          </w:tcPr>
          <w:p w14:paraId="7C6ADC6D"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r>
      <w:tr w:rsidR="00734451" w:rsidRPr="00890A42" w14:paraId="796D28A9" w14:textId="77777777" w:rsidTr="002266E7">
        <w:trPr>
          <w:trHeight w:val="288"/>
        </w:trPr>
        <w:tc>
          <w:tcPr>
            <w:tcW w:w="1383" w:type="pct"/>
            <w:noWrap/>
            <w:hideMark/>
          </w:tcPr>
          <w:p w14:paraId="0579C19B" w14:textId="77777777" w:rsidR="00734451" w:rsidRPr="00890A42" w:rsidRDefault="00734451" w:rsidP="00BC624A">
            <w:pPr>
              <w:keepNext/>
              <w:ind w:left="340"/>
              <w:jc w:val="both"/>
              <w:rPr>
                <w:rFonts w:ascii="Times New Roman" w:hAnsi="Times New Roman" w:cs="Times New Roman"/>
                <w:b/>
                <w:bCs/>
                <w:lang w:eastAsia="en-GB"/>
              </w:rPr>
            </w:pPr>
            <w:r w:rsidRPr="00890A42">
              <w:rPr>
                <w:rFonts w:ascii="Times New Roman" w:hAnsi="Times New Roman" w:cs="Times New Roman"/>
                <w:lang w:eastAsia="en-GB"/>
              </w:rPr>
              <w:t>4-26 weeks</w:t>
            </w:r>
          </w:p>
        </w:tc>
        <w:tc>
          <w:tcPr>
            <w:tcW w:w="501" w:type="pct"/>
          </w:tcPr>
          <w:p w14:paraId="4527CB66" w14:textId="46D561B7"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hideMark/>
          </w:tcPr>
          <w:p w14:paraId="2B050E02" w14:textId="3E36B788"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0.715</w:t>
            </w:r>
            <w:r>
              <w:rPr>
                <w:rFonts w:ascii="Times New Roman" w:hAnsi="Times New Roman" w:cs="Times New Roman"/>
                <w:lang w:eastAsia="en-GB"/>
              </w:rPr>
              <w:t xml:space="preserve"> (0.005)</w:t>
            </w:r>
          </w:p>
        </w:tc>
        <w:tc>
          <w:tcPr>
            <w:tcW w:w="678" w:type="pct"/>
          </w:tcPr>
          <w:p w14:paraId="7BF72D21"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494" w:type="pct"/>
          </w:tcPr>
          <w:p w14:paraId="548B32FD"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723" w:type="pct"/>
          </w:tcPr>
          <w:p w14:paraId="7B2FF23E"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r>
      <w:tr w:rsidR="00734451" w:rsidRPr="00890A42" w14:paraId="7FEC6CAF" w14:textId="77777777" w:rsidTr="002266E7">
        <w:trPr>
          <w:trHeight w:val="288"/>
        </w:trPr>
        <w:tc>
          <w:tcPr>
            <w:tcW w:w="1383" w:type="pct"/>
            <w:noWrap/>
            <w:hideMark/>
          </w:tcPr>
          <w:p w14:paraId="6BBDCA36" w14:textId="77777777" w:rsidR="00734451" w:rsidRPr="00890A42" w:rsidRDefault="00734451" w:rsidP="00BC624A">
            <w:pPr>
              <w:keepNext/>
              <w:ind w:left="340"/>
              <w:jc w:val="both"/>
              <w:rPr>
                <w:rFonts w:ascii="Times New Roman" w:hAnsi="Times New Roman" w:cs="Times New Roman"/>
                <w:b/>
                <w:bCs/>
                <w:lang w:eastAsia="en-GB"/>
              </w:rPr>
            </w:pPr>
            <w:r w:rsidRPr="00890A42">
              <w:rPr>
                <w:rFonts w:ascii="Times New Roman" w:hAnsi="Times New Roman" w:cs="Times New Roman"/>
                <w:lang w:eastAsia="en-GB"/>
              </w:rPr>
              <w:t>26-52 weeks</w:t>
            </w:r>
          </w:p>
        </w:tc>
        <w:tc>
          <w:tcPr>
            <w:tcW w:w="501" w:type="pct"/>
          </w:tcPr>
          <w:p w14:paraId="43BBFDEC" w14:textId="65C8F78A"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hideMark/>
          </w:tcPr>
          <w:p w14:paraId="6B036C55" w14:textId="347A213C"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0.794</w:t>
            </w:r>
            <w:r>
              <w:rPr>
                <w:rFonts w:ascii="Times New Roman" w:hAnsi="Times New Roman" w:cs="Times New Roman"/>
                <w:lang w:eastAsia="en-GB"/>
              </w:rPr>
              <w:t xml:space="preserve"> (0.005)</w:t>
            </w:r>
          </w:p>
        </w:tc>
        <w:tc>
          <w:tcPr>
            <w:tcW w:w="678" w:type="pct"/>
          </w:tcPr>
          <w:p w14:paraId="7D5FD650"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494" w:type="pct"/>
          </w:tcPr>
          <w:p w14:paraId="60ADA862"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723" w:type="pct"/>
          </w:tcPr>
          <w:p w14:paraId="0121920B"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r>
      <w:tr w:rsidR="00734451" w:rsidRPr="00890A42" w14:paraId="7AF2C840" w14:textId="77777777" w:rsidTr="002266E7">
        <w:trPr>
          <w:trHeight w:val="288"/>
        </w:trPr>
        <w:tc>
          <w:tcPr>
            <w:tcW w:w="1383" w:type="pct"/>
            <w:noWrap/>
            <w:hideMark/>
          </w:tcPr>
          <w:p w14:paraId="2C127AB9" w14:textId="77777777" w:rsidR="00734451" w:rsidRPr="00890A42" w:rsidRDefault="00734451" w:rsidP="00BC624A">
            <w:pPr>
              <w:keepNext/>
              <w:ind w:left="340"/>
              <w:jc w:val="both"/>
              <w:rPr>
                <w:rFonts w:ascii="Times New Roman" w:hAnsi="Times New Roman" w:cs="Times New Roman"/>
                <w:b/>
                <w:bCs/>
                <w:lang w:eastAsia="en-GB"/>
              </w:rPr>
            </w:pPr>
            <w:r w:rsidRPr="00890A42">
              <w:rPr>
                <w:rFonts w:ascii="Times New Roman" w:hAnsi="Times New Roman" w:cs="Times New Roman"/>
                <w:lang w:eastAsia="en-GB"/>
              </w:rPr>
              <w:t>52 weeks+</w:t>
            </w:r>
          </w:p>
        </w:tc>
        <w:tc>
          <w:tcPr>
            <w:tcW w:w="501" w:type="pct"/>
          </w:tcPr>
          <w:p w14:paraId="615E401D" w14:textId="724D802D"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hideMark/>
          </w:tcPr>
          <w:p w14:paraId="5BFAE80B" w14:textId="57070BE6"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0.838</w:t>
            </w:r>
            <w:r>
              <w:rPr>
                <w:rFonts w:ascii="Times New Roman" w:hAnsi="Times New Roman" w:cs="Times New Roman"/>
                <w:lang w:eastAsia="en-GB"/>
              </w:rPr>
              <w:t xml:space="preserve"> (0.011)</w:t>
            </w:r>
          </w:p>
        </w:tc>
        <w:tc>
          <w:tcPr>
            <w:tcW w:w="678" w:type="pct"/>
          </w:tcPr>
          <w:p w14:paraId="43A4C9DC"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494" w:type="pct"/>
          </w:tcPr>
          <w:p w14:paraId="23E0CAED"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c>
          <w:tcPr>
            <w:tcW w:w="723" w:type="pct"/>
          </w:tcPr>
          <w:p w14:paraId="01D59CF3" w14:textId="77777777" w:rsidR="00734451" w:rsidRPr="00890A42" w:rsidRDefault="00734451" w:rsidP="00BC624A">
            <w:pPr>
              <w:keepNext/>
              <w:jc w:val="center"/>
              <w:rPr>
                <w:rFonts w:ascii="Times New Roman" w:hAnsi="Times New Roman" w:cs="Times New Roman"/>
                <w:lang w:eastAsia="en-GB"/>
              </w:rPr>
            </w:pPr>
            <w:r w:rsidRPr="00890A42">
              <w:rPr>
                <w:rFonts w:ascii="Times New Roman" w:hAnsi="Times New Roman" w:cs="Times New Roman"/>
                <w:lang w:eastAsia="en-GB"/>
              </w:rPr>
              <w:t>-</w:t>
            </w:r>
          </w:p>
        </w:tc>
      </w:tr>
      <w:tr w:rsidR="00734451" w:rsidRPr="00890A42" w14:paraId="6A9EBDA5" w14:textId="77777777" w:rsidTr="002266E7">
        <w:trPr>
          <w:trHeight w:val="288"/>
        </w:trPr>
        <w:tc>
          <w:tcPr>
            <w:tcW w:w="1383" w:type="pct"/>
            <w:noWrap/>
          </w:tcPr>
          <w:p w14:paraId="4EF94560" w14:textId="77777777" w:rsidR="00734451" w:rsidRPr="00457E53" w:rsidRDefault="00734451" w:rsidP="00BC624A">
            <w:pPr>
              <w:keepNext/>
              <w:ind w:left="174"/>
              <w:jc w:val="both"/>
              <w:rPr>
                <w:rFonts w:ascii="Times New Roman" w:hAnsi="Times New Roman" w:cs="Times New Roman"/>
                <w:b/>
                <w:bCs/>
                <w:i/>
                <w:iCs/>
                <w:lang w:eastAsia="en-GB"/>
              </w:rPr>
            </w:pPr>
            <w:r w:rsidRPr="00457E53">
              <w:rPr>
                <w:rFonts w:ascii="Times New Roman" w:hAnsi="Times New Roman" w:cs="Times New Roman"/>
                <w:b/>
                <w:bCs/>
                <w:i/>
                <w:iCs/>
                <w:lang w:eastAsia="en-GB"/>
              </w:rPr>
              <w:t>End of life</w:t>
            </w:r>
          </w:p>
        </w:tc>
        <w:tc>
          <w:tcPr>
            <w:tcW w:w="501" w:type="pct"/>
          </w:tcPr>
          <w:p w14:paraId="477F2D9B" w14:textId="77777777" w:rsidR="00734451" w:rsidRPr="00890A42" w:rsidRDefault="00734451" w:rsidP="00BC624A">
            <w:pPr>
              <w:keepNext/>
              <w:jc w:val="center"/>
              <w:rPr>
                <w:rFonts w:ascii="Times New Roman" w:hAnsi="Times New Roman" w:cs="Times New Roman"/>
                <w:lang w:eastAsia="en-GB"/>
              </w:rPr>
            </w:pPr>
          </w:p>
        </w:tc>
        <w:tc>
          <w:tcPr>
            <w:tcW w:w="1222" w:type="pct"/>
            <w:noWrap/>
          </w:tcPr>
          <w:p w14:paraId="4BE743AC" w14:textId="77CE7C30" w:rsidR="00734451" w:rsidRPr="00890A42" w:rsidRDefault="00734451" w:rsidP="00BC624A">
            <w:pPr>
              <w:keepNext/>
              <w:jc w:val="center"/>
              <w:rPr>
                <w:rFonts w:ascii="Times New Roman" w:hAnsi="Times New Roman" w:cs="Times New Roman"/>
                <w:lang w:eastAsia="en-GB"/>
              </w:rPr>
            </w:pPr>
          </w:p>
        </w:tc>
        <w:tc>
          <w:tcPr>
            <w:tcW w:w="678" w:type="pct"/>
          </w:tcPr>
          <w:p w14:paraId="021C087C" w14:textId="77777777" w:rsidR="00734451" w:rsidRPr="00890A42" w:rsidRDefault="00734451" w:rsidP="00BC624A">
            <w:pPr>
              <w:keepNext/>
              <w:jc w:val="center"/>
              <w:rPr>
                <w:rFonts w:ascii="Times New Roman" w:hAnsi="Times New Roman" w:cs="Times New Roman"/>
                <w:lang w:eastAsia="en-GB"/>
              </w:rPr>
            </w:pPr>
          </w:p>
        </w:tc>
        <w:tc>
          <w:tcPr>
            <w:tcW w:w="494" w:type="pct"/>
          </w:tcPr>
          <w:p w14:paraId="087E3F36" w14:textId="77777777" w:rsidR="00734451" w:rsidRPr="00890A42" w:rsidRDefault="00734451" w:rsidP="00BC624A">
            <w:pPr>
              <w:keepNext/>
              <w:jc w:val="center"/>
              <w:rPr>
                <w:rFonts w:ascii="Times New Roman" w:hAnsi="Times New Roman" w:cs="Times New Roman"/>
                <w:lang w:eastAsia="en-GB"/>
              </w:rPr>
            </w:pPr>
          </w:p>
        </w:tc>
        <w:tc>
          <w:tcPr>
            <w:tcW w:w="723" w:type="pct"/>
          </w:tcPr>
          <w:p w14:paraId="6E4BBD01" w14:textId="77777777" w:rsidR="00734451" w:rsidRPr="00890A42" w:rsidRDefault="00734451" w:rsidP="00BC624A">
            <w:pPr>
              <w:keepNext/>
              <w:jc w:val="center"/>
              <w:rPr>
                <w:rFonts w:ascii="Times New Roman" w:hAnsi="Times New Roman" w:cs="Times New Roman"/>
                <w:lang w:eastAsia="en-GB"/>
              </w:rPr>
            </w:pPr>
          </w:p>
        </w:tc>
      </w:tr>
      <w:tr w:rsidR="00734451" w:rsidRPr="00890A42" w14:paraId="4C7AB716" w14:textId="77777777" w:rsidTr="002266E7">
        <w:trPr>
          <w:trHeight w:val="288"/>
        </w:trPr>
        <w:tc>
          <w:tcPr>
            <w:tcW w:w="1383" w:type="pct"/>
            <w:noWrap/>
          </w:tcPr>
          <w:p w14:paraId="66DE6264" w14:textId="77777777" w:rsidR="00734451" w:rsidRPr="00457E53" w:rsidRDefault="00734451" w:rsidP="00BC624A">
            <w:pPr>
              <w:keepNext/>
              <w:ind w:left="340"/>
              <w:jc w:val="both"/>
              <w:rPr>
                <w:rFonts w:ascii="Times New Roman" w:hAnsi="Times New Roman" w:cs="Times New Roman"/>
                <w:b/>
                <w:bCs/>
                <w:i/>
                <w:iCs/>
                <w:lang w:eastAsia="en-GB"/>
              </w:rPr>
            </w:pPr>
            <w:r w:rsidRPr="00890A42">
              <w:rPr>
                <w:rFonts w:ascii="Times New Roman" w:hAnsi="Times New Roman" w:cs="Times New Roman"/>
                <w:lang w:eastAsia="en-GB"/>
              </w:rPr>
              <w:t>0-4 weeks</w:t>
            </w:r>
          </w:p>
        </w:tc>
        <w:tc>
          <w:tcPr>
            <w:tcW w:w="501" w:type="pct"/>
          </w:tcPr>
          <w:p w14:paraId="6BC061E8" w14:textId="07349D4A" w:rsidR="00734451"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Beta</w:t>
            </w:r>
          </w:p>
        </w:tc>
        <w:tc>
          <w:tcPr>
            <w:tcW w:w="1222" w:type="pct"/>
            <w:noWrap/>
          </w:tcPr>
          <w:p w14:paraId="7C719567" w14:textId="367CB847"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0.577</w:t>
            </w:r>
            <w:r w:rsidR="002A5C4E">
              <w:rPr>
                <w:rFonts w:ascii="Times New Roman" w:hAnsi="Times New Roman" w:cs="Times New Roman"/>
                <w:lang w:eastAsia="en-GB"/>
              </w:rPr>
              <w:t xml:space="preserve"> (0.011)</w:t>
            </w:r>
          </w:p>
        </w:tc>
        <w:tc>
          <w:tcPr>
            <w:tcW w:w="678" w:type="pct"/>
          </w:tcPr>
          <w:p w14:paraId="2C7D9305" w14:textId="77777777"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w:t>
            </w:r>
          </w:p>
        </w:tc>
        <w:tc>
          <w:tcPr>
            <w:tcW w:w="494" w:type="pct"/>
          </w:tcPr>
          <w:p w14:paraId="687DF15E" w14:textId="77777777"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w:t>
            </w:r>
          </w:p>
        </w:tc>
        <w:tc>
          <w:tcPr>
            <w:tcW w:w="723" w:type="pct"/>
          </w:tcPr>
          <w:p w14:paraId="42A19916" w14:textId="77777777" w:rsidR="00734451" w:rsidRPr="00890A42" w:rsidRDefault="00734451" w:rsidP="00BC624A">
            <w:pPr>
              <w:keepNext/>
              <w:jc w:val="center"/>
              <w:rPr>
                <w:rFonts w:ascii="Times New Roman" w:hAnsi="Times New Roman" w:cs="Times New Roman"/>
                <w:lang w:eastAsia="en-GB"/>
              </w:rPr>
            </w:pPr>
            <w:r>
              <w:rPr>
                <w:rFonts w:ascii="Times New Roman" w:hAnsi="Times New Roman" w:cs="Times New Roman"/>
                <w:lang w:eastAsia="en-GB"/>
              </w:rPr>
              <w:t>-</w:t>
            </w:r>
          </w:p>
        </w:tc>
      </w:tr>
    </w:tbl>
    <w:p w14:paraId="1ACE9585" w14:textId="5DA17412" w:rsidR="00BE2436" w:rsidRPr="00890A42" w:rsidRDefault="00BE2436" w:rsidP="00BE2436">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 xml:space="preserve">*Used in scenario analysis. **Mixed model (repeated measures per patient) regression on CheckMate 227. Time-to-death utilities adapted to 3-week cycle length. Source: </w:t>
      </w:r>
      <w:proofErr w:type="spellStart"/>
      <w:r w:rsidRPr="00890A42">
        <w:rPr>
          <w:rFonts w:ascii="Times New Roman" w:hAnsi="Times New Roman"/>
          <w:i/>
          <w:iCs/>
          <w:color w:val="44546A" w:themeColor="text2"/>
          <w:sz w:val="18"/>
          <w:szCs w:val="18"/>
        </w:rPr>
        <w:t>Berling</w:t>
      </w:r>
      <w:proofErr w:type="spellEnd"/>
      <w:r w:rsidRPr="00890A42">
        <w:rPr>
          <w:rFonts w:ascii="Times New Roman" w:hAnsi="Times New Roman"/>
          <w:i/>
          <w:iCs/>
          <w:color w:val="44546A" w:themeColor="text2"/>
          <w:sz w:val="18"/>
          <w:szCs w:val="18"/>
        </w:rPr>
        <w:t xml:space="preserve"> et al.</w:t>
      </w:r>
      <w:r w:rsidRPr="00890A42">
        <w:rPr>
          <w:rFonts w:ascii="Times New Roman" w:hAnsi="Times New Roman"/>
          <w:i/>
          <w:iCs/>
          <w:color w:val="44546A" w:themeColor="text2"/>
          <w:sz w:val="18"/>
          <w:szCs w:val="18"/>
        </w:rPr>
        <w:fldChar w:fldCharType="begin"/>
      </w:r>
      <w:r w:rsidRPr="00890A42">
        <w:rPr>
          <w:rFonts w:ascii="Times New Roman" w:hAnsi="Times New Roman"/>
          <w:i/>
          <w:iCs/>
          <w:color w:val="44546A" w:themeColor="text2"/>
          <w:sz w:val="18"/>
          <w:szCs w:val="18"/>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i/>
          <w:iCs/>
          <w:color w:val="44546A" w:themeColor="text2"/>
          <w:sz w:val="18"/>
          <w:szCs w:val="18"/>
        </w:rPr>
        <w:fldChar w:fldCharType="separate"/>
      </w:r>
      <w:r w:rsidRPr="00890A42">
        <w:rPr>
          <w:rFonts w:ascii="Times New Roman" w:hAnsi="Times New Roman"/>
          <w:i/>
          <w:iCs/>
          <w:noProof/>
          <w:color w:val="44546A" w:themeColor="text2"/>
          <w:sz w:val="18"/>
          <w:szCs w:val="18"/>
          <w:vertAlign w:val="superscript"/>
        </w:rPr>
        <w:t>22</w:t>
      </w:r>
      <w:r w:rsidRPr="00890A42">
        <w:rPr>
          <w:rFonts w:ascii="Times New Roman" w:hAnsi="Times New Roman"/>
          <w:i/>
          <w:iCs/>
          <w:color w:val="44546A" w:themeColor="text2"/>
          <w:sz w:val="18"/>
          <w:szCs w:val="18"/>
        </w:rPr>
        <w:fldChar w:fldCharType="end"/>
      </w:r>
      <w:r w:rsidRPr="00890A42">
        <w:rPr>
          <w:rFonts w:ascii="Times New Roman" w:hAnsi="Times New Roman"/>
          <w:i/>
          <w:iCs/>
          <w:color w:val="44546A" w:themeColor="text2"/>
          <w:sz w:val="18"/>
          <w:szCs w:val="18"/>
        </w:rPr>
        <w:t xml:space="preserve"> Treatment ratio of health state utility values from CheckMate 227 used to scale CheckMate 9LA utilities to treatment specific values. Age adjustment performed per US population norms.</w:t>
      </w:r>
      <w:r w:rsidRPr="00890A42">
        <w:rPr>
          <w:rFonts w:ascii="Times New Roman" w:hAnsi="Times New Roman"/>
          <w:i/>
          <w:iCs/>
          <w:color w:val="44546A" w:themeColor="text2"/>
          <w:sz w:val="18"/>
          <w:szCs w:val="18"/>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i/>
          <w:iCs/>
          <w:color w:val="44546A" w:themeColor="text2"/>
          <w:sz w:val="18"/>
          <w:szCs w:val="18"/>
        </w:rPr>
        <w:instrText xml:space="preserve"> ADDIN EN.CITE </w:instrText>
      </w:r>
      <w:r w:rsidRPr="00890A42">
        <w:rPr>
          <w:rFonts w:ascii="Times New Roman" w:hAnsi="Times New Roman"/>
          <w:i/>
          <w:iCs/>
          <w:color w:val="44546A" w:themeColor="text2"/>
          <w:sz w:val="18"/>
          <w:szCs w:val="18"/>
        </w:rPr>
        <w:fldChar w:fldCharType="begin">
          <w:fldData xml:space="preserve">PEVuZE5vdGU+PENpdGU+PEF1dGhvcj5KaWFuZzwvQXV0aG9yPjxZZWFyPjIwMjE8L1llYXI+PFJl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</w:fldData>
        </w:fldChar>
      </w:r>
      <w:r w:rsidRPr="00890A42">
        <w:rPr>
          <w:rFonts w:ascii="Times New Roman" w:hAnsi="Times New Roman"/>
          <w:i/>
          <w:iCs/>
          <w:color w:val="44546A" w:themeColor="text2"/>
          <w:sz w:val="18"/>
          <w:szCs w:val="18"/>
        </w:rPr>
        <w:instrText xml:space="preserve"> ADDIN EN.CITE.DATA </w:instrText>
      </w:r>
      <w:r w:rsidRPr="00890A42">
        <w:rPr>
          <w:rFonts w:ascii="Times New Roman" w:hAnsi="Times New Roman"/>
          <w:i/>
          <w:iCs/>
          <w:color w:val="44546A" w:themeColor="text2"/>
          <w:sz w:val="18"/>
          <w:szCs w:val="18"/>
        </w:rPr>
      </w:r>
      <w:r w:rsidRPr="00890A42">
        <w:rPr>
          <w:rFonts w:ascii="Times New Roman" w:hAnsi="Times New Roman"/>
          <w:i/>
          <w:iCs/>
          <w:color w:val="44546A" w:themeColor="text2"/>
          <w:sz w:val="18"/>
          <w:szCs w:val="18"/>
        </w:rPr>
        <w:fldChar w:fldCharType="end"/>
      </w:r>
      <w:r w:rsidRPr="00890A42">
        <w:rPr>
          <w:rFonts w:ascii="Times New Roman" w:hAnsi="Times New Roman"/>
          <w:i/>
          <w:iCs/>
          <w:color w:val="44546A" w:themeColor="text2"/>
          <w:sz w:val="18"/>
          <w:szCs w:val="18"/>
        </w:rPr>
      </w:r>
      <w:r w:rsidRPr="00890A42">
        <w:rPr>
          <w:rFonts w:ascii="Times New Roman" w:hAnsi="Times New Roman"/>
          <w:i/>
          <w:iCs/>
          <w:color w:val="44546A" w:themeColor="text2"/>
          <w:sz w:val="18"/>
          <w:szCs w:val="18"/>
        </w:rPr>
        <w:fldChar w:fldCharType="separate"/>
      </w:r>
      <w:r w:rsidRPr="00890A42">
        <w:rPr>
          <w:rFonts w:ascii="Times New Roman" w:hAnsi="Times New Roman"/>
          <w:i/>
          <w:iCs/>
          <w:noProof/>
          <w:color w:val="44546A" w:themeColor="text2"/>
          <w:sz w:val="18"/>
          <w:szCs w:val="18"/>
          <w:vertAlign w:val="superscript"/>
        </w:rPr>
        <w:t>26</w:t>
      </w:r>
      <w:r w:rsidRPr="00890A42">
        <w:rPr>
          <w:rFonts w:ascii="Times New Roman" w:hAnsi="Times New Roman"/>
          <w:i/>
          <w:iCs/>
          <w:color w:val="44546A" w:themeColor="text2"/>
          <w:sz w:val="18"/>
          <w:szCs w:val="18"/>
        </w:rPr>
        <w:fldChar w:fldCharType="end"/>
      </w:r>
      <w:r>
        <w:rPr>
          <w:rFonts w:ascii="Times New Roman" w:hAnsi="Times New Roman"/>
          <w:i/>
          <w:iCs/>
          <w:color w:val="44546A" w:themeColor="text2"/>
          <w:sz w:val="18"/>
          <w:szCs w:val="18"/>
        </w:rPr>
        <w:t xml:space="preserve"> </w:t>
      </w:r>
      <w:bookmarkStart w:id="3" w:name="_Hlk170991562"/>
      <w:r>
        <w:rPr>
          <w:rFonts w:ascii="Times New Roman" w:hAnsi="Times New Roman"/>
          <w:i/>
          <w:iCs/>
          <w:color w:val="44546A" w:themeColor="text2"/>
          <w:sz w:val="18"/>
          <w:szCs w:val="18"/>
        </w:rPr>
        <w:t>Pooled utilities used in base case.</w:t>
      </w:r>
      <w:r w:rsidRPr="00890A42">
        <w:rPr>
          <w:rFonts w:ascii="Times New Roman" w:hAnsi="Times New Roman"/>
          <w:i/>
          <w:iCs/>
          <w:color w:val="44546A" w:themeColor="text2"/>
          <w:sz w:val="18"/>
          <w:szCs w:val="18"/>
        </w:rPr>
        <w:t xml:space="preserve"> </w:t>
      </w:r>
      <w:bookmarkEnd w:id="3"/>
      <w:r w:rsidR="002A5C4E">
        <w:rPr>
          <w:rFonts w:ascii="Times New Roman" w:hAnsi="Times New Roman"/>
          <w:i/>
          <w:iCs/>
          <w:color w:val="44546A" w:themeColor="text2"/>
          <w:sz w:val="18"/>
          <w:szCs w:val="18"/>
        </w:rPr>
        <w:t>Bracketed values are standard error of mean used for PSA sampling</w:t>
      </w:r>
      <w:r w:rsidRPr="00890A42">
        <w:rPr>
          <w:rFonts w:ascii="Times New Roman" w:hAnsi="Times New Roman"/>
          <w:i/>
          <w:iCs/>
          <w:color w:val="44546A" w:themeColor="text2"/>
          <w:sz w:val="18"/>
          <w:szCs w:val="18"/>
        </w:rPr>
        <w:br/>
        <w:t>Abbreviations: Chemo, platinum-doublet chemotherapy; IPI, ipilimumab; NIVO, nivolumab</w:t>
      </w:r>
      <w:r w:rsidR="002A5C4E">
        <w:rPr>
          <w:rFonts w:ascii="Times New Roman" w:hAnsi="Times New Roman"/>
          <w:i/>
          <w:iCs/>
          <w:color w:val="44546A" w:themeColor="text2"/>
          <w:sz w:val="18"/>
          <w:szCs w:val="18"/>
        </w:rPr>
        <w:t>; PSA, probabilistic sensitivity analysis</w:t>
      </w:r>
    </w:p>
    <w:p w14:paraId="54D66F45" w14:textId="77777777" w:rsidR="00BE2436" w:rsidRDefault="00BE2436">
      <w:pPr>
        <w:rPr>
          <w:rFonts w:ascii="Times New Roman" w:hAnsi="Times New Roman"/>
          <w:b/>
          <w:bCs/>
          <w:color w:val="44546A" w:themeColor="text2"/>
          <w:sz w:val="24"/>
          <w:szCs w:val="24"/>
        </w:rPr>
      </w:pPr>
      <w:r>
        <w:rPr>
          <w:rFonts w:ascii="Times New Roman" w:hAnsi="Times New Roman"/>
          <w:b/>
          <w:bCs/>
          <w:color w:val="44546A" w:themeColor="text2"/>
          <w:sz w:val="24"/>
          <w:szCs w:val="24"/>
        </w:rPr>
        <w:br w:type="page"/>
      </w:r>
    </w:p>
    <w:p w14:paraId="3D5D77AC" w14:textId="77377777" w:rsidR="00890A42" w:rsidRPr="00890A42" w:rsidRDefault="00890A42" w:rsidP="00890A42">
      <w:pPr>
        <w:spacing w:after="200" w:line="240" w:lineRule="auto"/>
        <w:jc w:val="both"/>
        <w:rPr>
          <w:rFonts w:ascii="Times New Roman" w:hAnsi="Times New Roman"/>
          <w:b/>
          <w:bCs/>
          <w:i/>
          <w:iCs/>
          <w:color w:val="44546A" w:themeColor="text2"/>
          <w:sz w:val="18"/>
          <w:szCs w:val="24"/>
        </w:rPr>
      </w:pPr>
      <w:r w:rsidRPr="00890A42">
        <w:rPr>
          <w:rFonts w:ascii="Times New Roman" w:hAnsi="Times New Roman" w:cs="Times New Roman"/>
          <w:b/>
          <w:bCs/>
          <w:iCs/>
          <w:sz w:val="24"/>
          <w:szCs w:val="24"/>
        </w:rPr>
        <w:lastRenderedPageBreak/>
        <w:t xml:space="preserve"> </w:t>
      </w:r>
      <w:bookmarkStart w:id="4" w:name="_Ref137043369"/>
      <w:r w:rsidRPr="00890A42">
        <w:rPr>
          <w:rFonts w:ascii="Times New Roman" w:hAnsi="Times New Roman"/>
          <w:b/>
          <w:bCs/>
          <w:color w:val="44546A" w:themeColor="text2"/>
          <w:sz w:val="24"/>
          <w:szCs w:val="24"/>
        </w:rPr>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3</w:t>
      </w:r>
      <w:r w:rsidRPr="00890A42">
        <w:rPr>
          <w:rFonts w:ascii="Times New Roman" w:hAnsi="Times New Roman"/>
          <w:b/>
          <w:bCs/>
          <w:color w:val="44546A" w:themeColor="text2"/>
          <w:sz w:val="24"/>
          <w:szCs w:val="24"/>
        </w:rPr>
        <w:fldChar w:fldCharType="end"/>
      </w:r>
      <w:bookmarkEnd w:id="4"/>
      <w:r w:rsidRPr="00890A42">
        <w:rPr>
          <w:rFonts w:ascii="Times New Roman" w:hAnsi="Times New Roman"/>
          <w:b/>
          <w:bCs/>
          <w:color w:val="44546A" w:themeColor="text2"/>
          <w:sz w:val="24"/>
          <w:szCs w:val="24"/>
        </w:rPr>
        <w:t>: Drug acquisition costs</w:t>
      </w:r>
    </w:p>
    <w:tbl>
      <w:tblPr>
        <w:tblStyle w:val="TableGridLight"/>
        <w:tblW w:w="4913" w:type="pct"/>
        <w:tblLook w:val="04A0" w:firstRow="1" w:lastRow="0" w:firstColumn="1" w:lastColumn="0" w:noHBand="0" w:noVBand="1"/>
      </w:tblPr>
      <w:tblGrid>
        <w:gridCol w:w="1610"/>
        <w:gridCol w:w="1336"/>
        <w:gridCol w:w="1612"/>
        <w:gridCol w:w="1122"/>
        <w:gridCol w:w="1074"/>
        <w:gridCol w:w="1122"/>
        <w:gridCol w:w="983"/>
      </w:tblGrid>
      <w:tr w:rsidR="00890A42" w:rsidRPr="00890A42" w14:paraId="04E6BAC1" w14:textId="77777777" w:rsidTr="00EA58AC">
        <w:trPr>
          <w:trHeight w:val="564"/>
        </w:trPr>
        <w:tc>
          <w:tcPr>
            <w:tcW w:w="908" w:type="pct"/>
            <w:shd w:val="clear" w:color="auto" w:fill="E7E6E6" w:themeFill="background2"/>
            <w:hideMark/>
          </w:tcPr>
          <w:p w14:paraId="45C4DAE0"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Drug components</w:t>
            </w:r>
          </w:p>
        </w:tc>
        <w:tc>
          <w:tcPr>
            <w:tcW w:w="754" w:type="pct"/>
            <w:shd w:val="clear" w:color="auto" w:fill="E7E6E6" w:themeFill="background2"/>
            <w:hideMark/>
          </w:tcPr>
          <w:p w14:paraId="2C0D919A"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Dose / unit</w:t>
            </w:r>
          </w:p>
        </w:tc>
        <w:tc>
          <w:tcPr>
            <w:tcW w:w="910" w:type="pct"/>
            <w:shd w:val="clear" w:color="auto" w:fill="E7E6E6" w:themeFill="background2"/>
            <w:hideMark/>
          </w:tcPr>
          <w:p w14:paraId="1F978CB3"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Total dose per administration</w:t>
            </w:r>
          </w:p>
        </w:tc>
        <w:tc>
          <w:tcPr>
            <w:tcW w:w="633" w:type="pct"/>
            <w:shd w:val="clear" w:color="auto" w:fill="E7E6E6" w:themeFill="background2"/>
            <w:hideMark/>
          </w:tcPr>
          <w:p w14:paraId="13FD7B02"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Vial/pack size</w:t>
            </w:r>
          </w:p>
        </w:tc>
        <w:tc>
          <w:tcPr>
            <w:tcW w:w="606" w:type="pct"/>
            <w:shd w:val="clear" w:color="auto" w:fill="E7E6E6" w:themeFill="background2"/>
            <w:hideMark/>
          </w:tcPr>
          <w:p w14:paraId="7E64B63E"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Cost per vial/pack ($)</w:t>
            </w:r>
            <w:r w:rsidRPr="00890A42">
              <w:rPr>
                <w:rFonts w:ascii="Times New Roman" w:hAnsi="Times New Roman" w:cs="Times New Roman"/>
                <w:b/>
                <w:bCs/>
                <w:lang w:eastAsia="en-GB"/>
              </w:rPr>
              <w:fldChar w:fldCharType="begin"/>
            </w:r>
            <w:r w:rsidRPr="00890A42">
              <w:rPr>
                <w:rFonts w:ascii="Times New Roman" w:hAnsi="Times New Roman" w:cs="Times New Roman"/>
                <w:b/>
                <w:bCs/>
                <w:lang w:eastAsia="en-GB"/>
              </w:rPr>
              <w:instrText xml:space="preserve"> ADDIN EN.CITE &lt;EndNote&gt;&lt;Cite ExcludeAuth="1" ExcludeYear="1"&gt;&lt;Author&gt;Nafees&lt;/Author&gt;&lt;Year&gt;2017&lt;/Year&gt;&lt;RecNum&gt;30&lt;/RecNum&gt;&lt;DisplayText&gt;&lt;style face="superscript"&gt;32&lt;/style&gt;&lt;/DisplayText&gt;&lt;record&gt;&lt;rec-number&gt;30&lt;/rec-number&gt;&lt;foreign-keys&gt;&lt;key app="EN" db-id="229arrrsnexvtfef2s655fzez29xzdz2ews5" timestamp="1672892448"&gt;30&lt;/key&gt;&lt;/foreign-keys&gt;&lt;ref-type name="Journal Article"&gt;17&lt;/ref-type&gt;&lt;contributors&gt;&lt;authors&gt;&lt;author&gt;Nafees, B.&lt;/author&gt;&lt;author&gt;Lloyd, A. J.&lt;/author&gt;&lt;author&gt;Dewilde, S.&lt;/author&gt;&lt;author&gt;Rajan, N.&lt;/author&gt;&lt;author&gt;Lorenzo, M.&lt;/author&gt;&lt;/authors&gt;&lt;/contributors&gt;&lt;auth-address&gt;Patient Reported Outcomes, Oxford Outcomes Ltd., Oxford, UK.&amp;#xD;SHE, Brussels, Belgium.&amp;#xD;Oncology - Emerging Markets, Eli Lilly Australia Pty. Ltd., Australia.&amp;#xD;Global Health Outcomes - Oncology, Eli Lilly and Company Limited, Surrey, UK.&lt;/auth-address&gt;&lt;titles&gt;&lt;title&gt;Health state utilities in non-small cell lung cancer: an international study&lt;/title&gt;&lt;secondary-title&gt;Asia Pac J Clin Oncol&lt;/secondary-title&gt;&lt;/titles&gt;&lt;periodical&gt;&lt;full-title&gt;Asia Pac J Clin Oncol&lt;/full-title&gt;&lt;/periodical&gt;&lt;pages&gt;e195-e203&lt;/pages&gt;&lt;volume&gt;13&lt;/volume&gt;&lt;number&gt;5&lt;/number&gt;&lt;keywords&gt;&lt;keyword&gt;Adolescent&lt;/keyword&gt;&lt;keyword&gt;Adult&lt;/keyword&gt;&lt;keyword&gt;Carcinoma, Non-Small-Cell Lung/*physiopathology/psychology/*therapy&lt;/keyword&gt;&lt;keyword&gt;Female&lt;/keyword&gt;&lt;keyword&gt;*Health Status&lt;/keyword&gt;&lt;keyword&gt;Humans&lt;/keyword&gt;&lt;keyword&gt;Lung Neoplasms/*physiopathology/psychology/*therapy&lt;/keyword&gt;&lt;keyword&gt;Male&lt;/keyword&gt;&lt;keyword&gt;Middle Aged&lt;/keyword&gt;&lt;keyword&gt;Quality of Life&lt;/keyword&gt;&lt;keyword&gt;Young Adult&lt;/keyword&gt;&lt;keyword&gt;non-small cell lung cancer&lt;/keyword&gt;&lt;keyword&gt;patient preference&lt;/keyword&gt;&lt;/keywords&gt;&lt;dates&gt;&lt;year&gt;2017&lt;/year&gt;&lt;pub-dates&gt;&lt;date&gt;Oct&lt;/date&gt;&lt;/pub-dates&gt;&lt;/dates&gt;&lt;isbn&gt;1743-7563 (Electronic)&amp;#xD;1743-7555 (Linking)&lt;/isbn&gt;&lt;accession-num&gt;26990789&lt;/accession-num&gt;&lt;urls&gt;&lt;related-urls&gt;&lt;url&gt;https://www.ncbi.nlm.nih.gov/pubmed/26990789&lt;/url&gt;&lt;/related-urls&gt;&lt;/urls&gt;&lt;electronic-resource-num&gt;10.1111/ajco.12477&lt;/electronic-resource-num&gt;&lt;/record&gt;&lt;/Cite&gt;&lt;/EndNote&gt;</w:instrText>
            </w:r>
            <w:r w:rsidRPr="00890A42">
              <w:rPr>
                <w:rFonts w:ascii="Times New Roman" w:hAnsi="Times New Roman" w:cs="Times New Roman"/>
                <w:b/>
                <w:bCs/>
                <w:lang w:eastAsia="en-GB"/>
              </w:rPr>
              <w:fldChar w:fldCharType="separate"/>
            </w:r>
            <w:r w:rsidRPr="00890A42">
              <w:rPr>
                <w:rFonts w:ascii="Times New Roman" w:hAnsi="Times New Roman" w:cs="Times New Roman"/>
                <w:b/>
                <w:bCs/>
                <w:noProof/>
                <w:vertAlign w:val="superscript"/>
                <w:lang w:eastAsia="en-GB"/>
              </w:rPr>
              <w:t>32</w:t>
            </w:r>
            <w:r w:rsidRPr="00890A42">
              <w:rPr>
                <w:rFonts w:ascii="Times New Roman" w:hAnsi="Times New Roman" w:cs="Times New Roman"/>
                <w:b/>
                <w:bCs/>
                <w:lang w:eastAsia="en-GB"/>
              </w:rPr>
              <w:fldChar w:fldCharType="end"/>
            </w:r>
          </w:p>
        </w:tc>
        <w:tc>
          <w:tcPr>
            <w:tcW w:w="633" w:type="pct"/>
            <w:shd w:val="clear" w:color="auto" w:fill="E7E6E6" w:themeFill="background2"/>
            <w:hideMark/>
          </w:tcPr>
          <w:p w14:paraId="78B06367"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Vial/pack units used per dose</w:t>
            </w:r>
            <w:r w:rsidRPr="00890A42">
              <w:rPr>
                <w:rFonts w:ascii="Times New Roman" w:hAnsi="Times New Roman" w:cs="Times New Roman"/>
                <w:b/>
                <w:bCs/>
                <w:lang w:eastAsia="en-GB"/>
              </w:rPr>
              <w:br/>
              <w:t xml:space="preserve"> (with wastage)</w:t>
            </w:r>
          </w:p>
        </w:tc>
        <w:tc>
          <w:tcPr>
            <w:tcW w:w="555" w:type="pct"/>
            <w:shd w:val="clear" w:color="auto" w:fill="E7E6E6" w:themeFill="background2"/>
            <w:hideMark/>
          </w:tcPr>
          <w:p w14:paraId="21E2626D" w14:textId="77777777" w:rsidR="00890A42" w:rsidRPr="00890A42" w:rsidRDefault="00890A42" w:rsidP="00890A42">
            <w:pPr>
              <w:spacing w:after="100" w:afterAutospacing="1"/>
              <w:jc w:val="center"/>
              <w:rPr>
                <w:rFonts w:ascii="Times New Roman" w:hAnsi="Times New Roman" w:cs="Times New Roman"/>
                <w:b/>
                <w:bCs/>
                <w:lang w:eastAsia="en-GB"/>
              </w:rPr>
            </w:pPr>
            <w:r w:rsidRPr="00890A42">
              <w:rPr>
                <w:rFonts w:ascii="Times New Roman" w:hAnsi="Times New Roman" w:cs="Times New Roman"/>
                <w:b/>
                <w:bCs/>
                <w:lang w:eastAsia="en-GB"/>
              </w:rPr>
              <w:t>Cost per dose $</w:t>
            </w:r>
          </w:p>
        </w:tc>
      </w:tr>
      <w:tr w:rsidR="00890A42" w:rsidRPr="00890A42" w14:paraId="314253B1" w14:textId="77777777" w:rsidTr="00EA58AC">
        <w:trPr>
          <w:trHeight w:val="288"/>
        </w:trPr>
        <w:tc>
          <w:tcPr>
            <w:tcW w:w="908" w:type="pct"/>
            <w:vMerge w:val="restart"/>
            <w:noWrap/>
            <w:hideMark/>
          </w:tcPr>
          <w:p w14:paraId="229738B6" w14:textId="77777777" w:rsidR="00890A42" w:rsidRPr="00890A42" w:rsidRDefault="00890A42" w:rsidP="00890A42">
            <w:pPr>
              <w:spacing w:after="100" w:afterAutospacing="1"/>
              <w:rPr>
                <w:rFonts w:ascii="Times New Roman" w:hAnsi="Times New Roman"/>
              </w:rPr>
            </w:pPr>
            <w:r w:rsidRPr="00890A42">
              <w:rPr>
                <w:rFonts w:ascii="Times New Roman" w:hAnsi="Times New Roman"/>
              </w:rPr>
              <w:t>Nivolumab</w:t>
            </w:r>
          </w:p>
        </w:tc>
        <w:tc>
          <w:tcPr>
            <w:tcW w:w="754" w:type="pct"/>
            <w:noWrap/>
            <w:hideMark/>
          </w:tcPr>
          <w:p w14:paraId="1E67533E"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3 mg/kg</w:t>
            </w:r>
          </w:p>
        </w:tc>
        <w:tc>
          <w:tcPr>
            <w:tcW w:w="910" w:type="pct"/>
            <w:noWrap/>
            <w:hideMark/>
          </w:tcPr>
          <w:p w14:paraId="7CF1430B"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210 mg</w:t>
            </w:r>
          </w:p>
        </w:tc>
        <w:tc>
          <w:tcPr>
            <w:tcW w:w="633" w:type="pct"/>
            <w:noWrap/>
            <w:hideMark/>
          </w:tcPr>
          <w:p w14:paraId="4EA5EED0"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240 mg</w:t>
            </w:r>
          </w:p>
        </w:tc>
        <w:tc>
          <w:tcPr>
            <w:tcW w:w="606" w:type="pct"/>
            <w:noWrap/>
            <w:hideMark/>
          </w:tcPr>
          <w:p w14:paraId="4EC7781B"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6914.93</w:t>
            </w:r>
          </w:p>
        </w:tc>
        <w:tc>
          <w:tcPr>
            <w:tcW w:w="633" w:type="pct"/>
            <w:noWrap/>
            <w:hideMark/>
          </w:tcPr>
          <w:p w14:paraId="555775C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val="restart"/>
            <w:noWrap/>
            <w:hideMark/>
          </w:tcPr>
          <w:p w14:paraId="174E488F"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6270.89</w:t>
            </w:r>
          </w:p>
        </w:tc>
      </w:tr>
      <w:tr w:rsidR="00890A42" w:rsidRPr="00890A42" w14:paraId="1A50A406" w14:textId="77777777" w:rsidTr="00EA58AC">
        <w:trPr>
          <w:trHeight w:val="288"/>
        </w:trPr>
        <w:tc>
          <w:tcPr>
            <w:tcW w:w="908" w:type="pct"/>
            <w:vMerge/>
            <w:hideMark/>
          </w:tcPr>
          <w:p w14:paraId="58917A8D" w14:textId="77777777" w:rsidR="00890A42" w:rsidRPr="00890A42" w:rsidRDefault="00890A42" w:rsidP="00890A42">
            <w:pPr>
              <w:spacing w:after="100" w:afterAutospacing="1"/>
              <w:rPr>
                <w:rFonts w:ascii="Times New Roman" w:hAnsi="Times New Roman"/>
              </w:rPr>
            </w:pPr>
          </w:p>
        </w:tc>
        <w:tc>
          <w:tcPr>
            <w:tcW w:w="754" w:type="pct"/>
            <w:noWrap/>
            <w:hideMark/>
          </w:tcPr>
          <w:p w14:paraId="6017577A"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7A83BE8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2B305D3D"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100 mg</w:t>
            </w:r>
          </w:p>
        </w:tc>
        <w:tc>
          <w:tcPr>
            <w:tcW w:w="606" w:type="pct"/>
            <w:noWrap/>
            <w:hideMark/>
          </w:tcPr>
          <w:p w14:paraId="7975C918"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2881.22</w:t>
            </w:r>
          </w:p>
        </w:tc>
        <w:tc>
          <w:tcPr>
            <w:tcW w:w="633" w:type="pct"/>
            <w:noWrap/>
            <w:hideMark/>
          </w:tcPr>
          <w:p w14:paraId="36B0990D"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w:t>
            </w:r>
          </w:p>
        </w:tc>
        <w:tc>
          <w:tcPr>
            <w:tcW w:w="555" w:type="pct"/>
            <w:vMerge/>
            <w:hideMark/>
          </w:tcPr>
          <w:p w14:paraId="2FEC60F7"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1C74D889" w14:textId="77777777" w:rsidTr="00EA58AC">
        <w:trPr>
          <w:trHeight w:val="288"/>
        </w:trPr>
        <w:tc>
          <w:tcPr>
            <w:tcW w:w="908" w:type="pct"/>
            <w:vMerge/>
            <w:hideMark/>
          </w:tcPr>
          <w:p w14:paraId="22B127D0" w14:textId="77777777" w:rsidR="00890A42" w:rsidRPr="00890A42" w:rsidRDefault="00890A42" w:rsidP="00890A42">
            <w:pPr>
              <w:spacing w:after="100" w:afterAutospacing="1"/>
              <w:rPr>
                <w:rFonts w:ascii="Times New Roman" w:hAnsi="Times New Roman"/>
              </w:rPr>
            </w:pPr>
          </w:p>
        </w:tc>
        <w:tc>
          <w:tcPr>
            <w:tcW w:w="754" w:type="pct"/>
            <w:noWrap/>
            <w:hideMark/>
          </w:tcPr>
          <w:p w14:paraId="015121CB"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208A2A50"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6F85F010"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40 mg</w:t>
            </w:r>
          </w:p>
        </w:tc>
        <w:tc>
          <w:tcPr>
            <w:tcW w:w="606" w:type="pct"/>
            <w:noWrap/>
            <w:hideMark/>
          </w:tcPr>
          <w:p w14:paraId="00579994"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1129.89</w:t>
            </w:r>
          </w:p>
        </w:tc>
        <w:tc>
          <w:tcPr>
            <w:tcW w:w="633" w:type="pct"/>
            <w:noWrap/>
            <w:hideMark/>
          </w:tcPr>
          <w:p w14:paraId="3BAB7318"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3</w:t>
            </w:r>
          </w:p>
        </w:tc>
        <w:tc>
          <w:tcPr>
            <w:tcW w:w="555" w:type="pct"/>
            <w:vMerge/>
            <w:hideMark/>
          </w:tcPr>
          <w:p w14:paraId="3B6B3FA1"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51D036F9" w14:textId="77777777" w:rsidTr="00EA58AC">
        <w:trPr>
          <w:trHeight w:val="288"/>
        </w:trPr>
        <w:tc>
          <w:tcPr>
            <w:tcW w:w="908" w:type="pct"/>
            <w:vMerge w:val="restart"/>
            <w:noWrap/>
            <w:hideMark/>
          </w:tcPr>
          <w:p w14:paraId="49A3B977" w14:textId="77777777" w:rsidR="00890A42" w:rsidRPr="00890A42" w:rsidRDefault="00890A42" w:rsidP="00890A42">
            <w:pPr>
              <w:spacing w:after="100" w:afterAutospacing="1"/>
              <w:rPr>
                <w:rFonts w:ascii="Times New Roman" w:hAnsi="Times New Roman"/>
              </w:rPr>
            </w:pPr>
            <w:r w:rsidRPr="00890A42">
              <w:rPr>
                <w:rFonts w:ascii="Times New Roman" w:hAnsi="Times New Roman"/>
              </w:rPr>
              <w:t>Ipilimumab</w:t>
            </w:r>
          </w:p>
        </w:tc>
        <w:tc>
          <w:tcPr>
            <w:tcW w:w="754" w:type="pct"/>
            <w:noWrap/>
            <w:hideMark/>
          </w:tcPr>
          <w:p w14:paraId="290EDED4"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 mg/kg</w:t>
            </w:r>
          </w:p>
        </w:tc>
        <w:tc>
          <w:tcPr>
            <w:tcW w:w="910" w:type="pct"/>
            <w:noWrap/>
            <w:hideMark/>
          </w:tcPr>
          <w:p w14:paraId="3A872144"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70 mg</w:t>
            </w:r>
          </w:p>
        </w:tc>
        <w:tc>
          <w:tcPr>
            <w:tcW w:w="633" w:type="pct"/>
            <w:noWrap/>
            <w:hideMark/>
          </w:tcPr>
          <w:p w14:paraId="6D13F4A8"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200 mg</w:t>
            </w:r>
          </w:p>
        </w:tc>
        <w:tc>
          <w:tcPr>
            <w:tcW w:w="606" w:type="pct"/>
            <w:noWrap/>
            <w:hideMark/>
          </w:tcPr>
          <w:p w14:paraId="319DD1C2"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31530.00</w:t>
            </w:r>
          </w:p>
        </w:tc>
        <w:tc>
          <w:tcPr>
            <w:tcW w:w="633" w:type="pct"/>
            <w:noWrap/>
            <w:hideMark/>
          </w:tcPr>
          <w:p w14:paraId="0E84DBB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val="restart"/>
            <w:noWrap/>
            <w:hideMark/>
          </w:tcPr>
          <w:p w14:paraId="19EDC5F6"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15765</w:t>
            </w:r>
          </w:p>
        </w:tc>
      </w:tr>
      <w:tr w:rsidR="00890A42" w:rsidRPr="00890A42" w14:paraId="40EB7042" w14:textId="77777777" w:rsidTr="00EA58AC">
        <w:trPr>
          <w:trHeight w:val="288"/>
        </w:trPr>
        <w:tc>
          <w:tcPr>
            <w:tcW w:w="908" w:type="pct"/>
            <w:vMerge/>
            <w:hideMark/>
          </w:tcPr>
          <w:p w14:paraId="3BD9C8AC" w14:textId="77777777" w:rsidR="00890A42" w:rsidRPr="00890A42" w:rsidRDefault="00890A42" w:rsidP="00890A42">
            <w:pPr>
              <w:spacing w:after="100" w:afterAutospacing="1"/>
              <w:rPr>
                <w:rFonts w:ascii="Times New Roman" w:hAnsi="Times New Roman"/>
              </w:rPr>
            </w:pPr>
          </w:p>
        </w:tc>
        <w:tc>
          <w:tcPr>
            <w:tcW w:w="754" w:type="pct"/>
            <w:noWrap/>
            <w:hideMark/>
          </w:tcPr>
          <w:p w14:paraId="2CF43CA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30C6FE00"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5D0B1619"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50 mg</w:t>
            </w:r>
          </w:p>
        </w:tc>
        <w:tc>
          <w:tcPr>
            <w:tcW w:w="606" w:type="pct"/>
            <w:noWrap/>
            <w:hideMark/>
          </w:tcPr>
          <w:p w14:paraId="0D5B9D98"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7882.50</w:t>
            </w:r>
          </w:p>
        </w:tc>
        <w:tc>
          <w:tcPr>
            <w:tcW w:w="633" w:type="pct"/>
            <w:noWrap/>
            <w:hideMark/>
          </w:tcPr>
          <w:p w14:paraId="0EB981E6"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w:t>
            </w:r>
          </w:p>
        </w:tc>
        <w:tc>
          <w:tcPr>
            <w:tcW w:w="555" w:type="pct"/>
            <w:vMerge/>
            <w:hideMark/>
          </w:tcPr>
          <w:p w14:paraId="7DB91870"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0CAB99A0" w14:textId="77777777" w:rsidTr="00EA58AC">
        <w:trPr>
          <w:trHeight w:val="288"/>
        </w:trPr>
        <w:tc>
          <w:tcPr>
            <w:tcW w:w="908" w:type="pct"/>
            <w:vMerge w:val="restart"/>
            <w:noWrap/>
            <w:hideMark/>
          </w:tcPr>
          <w:p w14:paraId="233E594A" w14:textId="77777777" w:rsidR="00890A42" w:rsidRPr="00890A42" w:rsidRDefault="00890A42" w:rsidP="00890A42">
            <w:pPr>
              <w:spacing w:after="100" w:afterAutospacing="1"/>
              <w:rPr>
                <w:rFonts w:ascii="Times New Roman" w:hAnsi="Times New Roman"/>
              </w:rPr>
            </w:pPr>
            <w:r w:rsidRPr="00890A42">
              <w:rPr>
                <w:rFonts w:ascii="Times New Roman" w:hAnsi="Times New Roman"/>
              </w:rPr>
              <w:t>Cisplatin</w:t>
            </w:r>
          </w:p>
        </w:tc>
        <w:tc>
          <w:tcPr>
            <w:tcW w:w="754" w:type="pct"/>
            <w:noWrap/>
            <w:hideMark/>
          </w:tcPr>
          <w:p w14:paraId="29F42009"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75 mg/m2</w:t>
            </w:r>
          </w:p>
        </w:tc>
        <w:tc>
          <w:tcPr>
            <w:tcW w:w="910" w:type="pct"/>
            <w:noWrap/>
            <w:hideMark/>
          </w:tcPr>
          <w:p w14:paraId="157DBCEF"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133 mg</w:t>
            </w:r>
          </w:p>
        </w:tc>
        <w:tc>
          <w:tcPr>
            <w:tcW w:w="633" w:type="pct"/>
            <w:noWrap/>
            <w:hideMark/>
          </w:tcPr>
          <w:p w14:paraId="13C5D12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200 mg</w:t>
            </w:r>
          </w:p>
        </w:tc>
        <w:tc>
          <w:tcPr>
            <w:tcW w:w="606" w:type="pct"/>
            <w:noWrap/>
            <w:hideMark/>
          </w:tcPr>
          <w:p w14:paraId="26F48A39"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72.20</w:t>
            </w:r>
          </w:p>
        </w:tc>
        <w:tc>
          <w:tcPr>
            <w:tcW w:w="633" w:type="pct"/>
            <w:noWrap/>
            <w:hideMark/>
          </w:tcPr>
          <w:p w14:paraId="0E677F22"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val="restart"/>
            <w:noWrap/>
            <w:hideMark/>
          </w:tcPr>
          <w:p w14:paraId="3384E756"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33.39</w:t>
            </w:r>
          </w:p>
        </w:tc>
      </w:tr>
      <w:tr w:rsidR="00890A42" w:rsidRPr="00890A42" w14:paraId="5814F2A6" w14:textId="77777777" w:rsidTr="00EA58AC">
        <w:trPr>
          <w:trHeight w:val="288"/>
        </w:trPr>
        <w:tc>
          <w:tcPr>
            <w:tcW w:w="908" w:type="pct"/>
            <w:vMerge/>
            <w:hideMark/>
          </w:tcPr>
          <w:p w14:paraId="2E313843" w14:textId="77777777" w:rsidR="00890A42" w:rsidRPr="00890A42" w:rsidRDefault="00890A42" w:rsidP="00890A42">
            <w:pPr>
              <w:spacing w:after="100" w:afterAutospacing="1"/>
              <w:rPr>
                <w:rFonts w:ascii="Times New Roman" w:hAnsi="Times New Roman"/>
              </w:rPr>
            </w:pPr>
          </w:p>
        </w:tc>
        <w:tc>
          <w:tcPr>
            <w:tcW w:w="754" w:type="pct"/>
            <w:noWrap/>
            <w:hideMark/>
          </w:tcPr>
          <w:p w14:paraId="3148317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399E74E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0EF69CA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100 mg</w:t>
            </w:r>
          </w:p>
        </w:tc>
        <w:tc>
          <w:tcPr>
            <w:tcW w:w="606" w:type="pct"/>
            <w:noWrap/>
            <w:hideMark/>
          </w:tcPr>
          <w:p w14:paraId="25E38B8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18.05</w:t>
            </w:r>
          </w:p>
        </w:tc>
        <w:tc>
          <w:tcPr>
            <w:tcW w:w="633" w:type="pct"/>
            <w:noWrap/>
            <w:hideMark/>
          </w:tcPr>
          <w:p w14:paraId="256BA47D"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w:t>
            </w:r>
          </w:p>
        </w:tc>
        <w:tc>
          <w:tcPr>
            <w:tcW w:w="555" w:type="pct"/>
            <w:vMerge/>
            <w:hideMark/>
          </w:tcPr>
          <w:p w14:paraId="2D9213F9"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64E3A1E8" w14:textId="77777777" w:rsidTr="00EA58AC">
        <w:trPr>
          <w:trHeight w:val="288"/>
        </w:trPr>
        <w:tc>
          <w:tcPr>
            <w:tcW w:w="908" w:type="pct"/>
            <w:vMerge/>
            <w:hideMark/>
          </w:tcPr>
          <w:p w14:paraId="36ADB72D" w14:textId="77777777" w:rsidR="00890A42" w:rsidRPr="00890A42" w:rsidRDefault="00890A42" w:rsidP="00890A42">
            <w:pPr>
              <w:spacing w:after="100" w:afterAutospacing="1"/>
              <w:rPr>
                <w:rFonts w:ascii="Times New Roman" w:hAnsi="Times New Roman"/>
              </w:rPr>
            </w:pPr>
          </w:p>
        </w:tc>
        <w:tc>
          <w:tcPr>
            <w:tcW w:w="754" w:type="pct"/>
            <w:noWrap/>
            <w:hideMark/>
          </w:tcPr>
          <w:p w14:paraId="41591044"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10D1CF28"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5C04EBD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50 mg</w:t>
            </w:r>
          </w:p>
        </w:tc>
        <w:tc>
          <w:tcPr>
            <w:tcW w:w="606" w:type="pct"/>
            <w:noWrap/>
            <w:hideMark/>
          </w:tcPr>
          <w:p w14:paraId="43D7E3A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15.34</w:t>
            </w:r>
          </w:p>
        </w:tc>
        <w:tc>
          <w:tcPr>
            <w:tcW w:w="633" w:type="pct"/>
            <w:noWrap/>
            <w:hideMark/>
          </w:tcPr>
          <w:p w14:paraId="4C44797E"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w:t>
            </w:r>
          </w:p>
        </w:tc>
        <w:tc>
          <w:tcPr>
            <w:tcW w:w="555" w:type="pct"/>
            <w:vMerge/>
            <w:hideMark/>
          </w:tcPr>
          <w:p w14:paraId="79F5C716"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3FC5992D" w14:textId="77777777" w:rsidTr="00EA58AC">
        <w:trPr>
          <w:trHeight w:val="360"/>
        </w:trPr>
        <w:tc>
          <w:tcPr>
            <w:tcW w:w="908" w:type="pct"/>
            <w:vMerge w:val="restart"/>
            <w:noWrap/>
            <w:hideMark/>
          </w:tcPr>
          <w:p w14:paraId="0BC7387F" w14:textId="77777777" w:rsidR="00890A42" w:rsidRPr="00890A42" w:rsidRDefault="00890A42" w:rsidP="00890A42">
            <w:pPr>
              <w:spacing w:after="100" w:afterAutospacing="1"/>
              <w:rPr>
                <w:rFonts w:ascii="Times New Roman" w:hAnsi="Times New Roman"/>
              </w:rPr>
            </w:pPr>
            <w:r w:rsidRPr="00890A42">
              <w:rPr>
                <w:rFonts w:ascii="Times New Roman" w:hAnsi="Times New Roman"/>
              </w:rPr>
              <w:t>Pemetrexed</w:t>
            </w:r>
          </w:p>
        </w:tc>
        <w:tc>
          <w:tcPr>
            <w:tcW w:w="754" w:type="pct"/>
            <w:noWrap/>
            <w:hideMark/>
          </w:tcPr>
          <w:p w14:paraId="74CF133C"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500 mg/m2</w:t>
            </w:r>
          </w:p>
        </w:tc>
        <w:tc>
          <w:tcPr>
            <w:tcW w:w="910" w:type="pct"/>
            <w:noWrap/>
            <w:hideMark/>
          </w:tcPr>
          <w:p w14:paraId="4721E05B"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890 mg</w:t>
            </w:r>
          </w:p>
        </w:tc>
        <w:tc>
          <w:tcPr>
            <w:tcW w:w="633" w:type="pct"/>
            <w:noWrap/>
            <w:hideMark/>
          </w:tcPr>
          <w:p w14:paraId="79A8CAC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500 mg</w:t>
            </w:r>
          </w:p>
        </w:tc>
        <w:tc>
          <w:tcPr>
            <w:tcW w:w="606" w:type="pct"/>
            <w:noWrap/>
            <w:hideMark/>
          </w:tcPr>
          <w:p w14:paraId="5B779486"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3963.73</w:t>
            </w:r>
          </w:p>
        </w:tc>
        <w:tc>
          <w:tcPr>
            <w:tcW w:w="633" w:type="pct"/>
            <w:noWrap/>
            <w:hideMark/>
          </w:tcPr>
          <w:p w14:paraId="1589B1EC"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w:t>
            </w:r>
          </w:p>
        </w:tc>
        <w:tc>
          <w:tcPr>
            <w:tcW w:w="555" w:type="pct"/>
            <w:vMerge w:val="restart"/>
            <w:noWrap/>
            <w:hideMark/>
          </w:tcPr>
          <w:p w14:paraId="5E7B6B05"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7927.46</w:t>
            </w:r>
          </w:p>
        </w:tc>
      </w:tr>
      <w:tr w:rsidR="00890A42" w:rsidRPr="00890A42" w14:paraId="4C30A913" w14:textId="77777777" w:rsidTr="00EA58AC">
        <w:trPr>
          <w:trHeight w:val="288"/>
        </w:trPr>
        <w:tc>
          <w:tcPr>
            <w:tcW w:w="908" w:type="pct"/>
            <w:vMerge/>
            <w:hideMark/>
          </w:tcPr>
          <w:p w14:paraId="1A921E94" w14:textId="77777777" w:rsidR="00890A42" w:rsidRPr="00890A42" w:rsidRDefault="00890A42" w:rsidP="00890A42">
            <w:pPr>
              <w:spacing w:after="100" w:afterAutospacing="1"/>
              <w:rPr>
                <w:rFonts w:ascii="Times New Roman" w:hAnsi="Times New Roman"/>
              </w:rPr>
            </w:pPr>
          </w:p>
        </w:tc>
        <w:tc>
          <w:tcPr>
            <w:tcW w:w="754" w:type="pct"/>
            <w:noWrap/>
            <w:hideMark/>
          </w:tcPr>
          <w:p w14:paraId="72ABD55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4523CEE2"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09C4862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100 mg</w:t>
            </w:r>
          </w:p>
        </w:tc>
        <w:tc>
          <w:tcPr>
            <w:tcW w:w="606" w:type="pct"/>
            <w:noWrap/>
            <w:hideMark/>
          </w:tcPr>
          <w:p w14:paraId="535B35AC"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792.75</w:t>
            </w:r>
          </w:p>
        </w:tc>
        <w:tc>
          <w:tcPr>
            <w:tcW w:w="633" w:type="pct"/>
            <w:noWrap/>
            <w:hideMark/>
          </w:tcPr>
          <w:p w14:paraId="6D26E77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hideMark/>
          </w:tcPr>
          <w:p w14:paraId="088AB439"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291447AB" w14:textId="77777777" w:rsidTr="00EA58AC">
        <w:trPr>
          <w:trHeight w:val="288"/>
        </w:trPr>
        <w:tc>
          <w:tcPr>
            <w:tcW w:w="908" w:type="pct"/>
            <w:vMerge w:val="restart"/>
            <w:noWrap/>
            <w:hideMark/>
          </w:tcPr>
          <w:p w14:paraId="01D32ADA" w14:textId="77777777" w:rsidR="00890A42" w:rsidRPr="00890A42" w:rsidRDefault="00890A42" w:rsidP="00890A42">
            <w:pPr>
              <w:spacing w:after="100" w:afterAutospacing="1"/>
              <w:rPr>
                <w:rFonts w:ascii="Times New Roman" w:hAnsi="Times New Roman"/>
              </w:rPr>
            </w:pPr>
            <w:r w:rsidRPr="00890A42">
              <w:rPr>
                <w:rFonts w:ascii="Times New Roman" w:hAnsi="Times New Roman"/>
              </w:rPr>
              <w:t>Carboplatin</w:t>
            </w:r>
          </w:p>
        </w:tc>
        <w:tc>
          <w:tcPr>
            <w:tcW w:w="754" w:type="pct"/>
            <w:noWrap/>
            <w:hideMark/>
          </w:tcPr>
          <w:p w14:paraId="1D1FA4B8"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685 mg</w:t>
            </w:r>
          </w:p>
        </w:tc>
        <w:tc>
          <w:tcPr>
            <w:tcW w:w="910" w:type="pct"/>
            <w:noWrap/>
            <w:hideMark/>
          </w:tcPr>
          <w:p w14:paraId="61FEF12C"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685 mg</w:t>
            </w:r>
          </w:p>
        </w:tc>
        <w:tc>
          <w:tcPr>
            <w:tcW w:w="633" w:type="pct"/>
            <w:noWrap/>
            <w:hideMark/>
          </w:tcPr>
          <w:p w14:paraId="0C771D06"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600 mg</w:t>
            </w:r>
          </w:p>
        </w:tc>
        <w:tc>
          <w:tcPr>
            <w:tcW w:w="606" w:type="pct"/>
            <w:noWrap/>
            <w:hideMark/>
          </w:tcPr>
          <w:p w14:paraId="50A12235"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44.00</w:t>
            </w:r>
          </w:p>
        </w:tc>
        <w:tc>
          <w:tcPr>
            <w:tcW w:w="633" w:type="pct"/>
            <w:noWrap/>
            <w:hideMark/>
          </w:tcPr>
          <w:p w14:paraId="50AA197A"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w:t>
            </w:r>
          </w:p>
        </w:tc>
        <w:tc>
          <w:tcPr>
            <w:tcW w:w="555" w:type="pct"/>
            <w:vMerge w:val="restart"/>
            <w:noWrap/>
            <w:hideMark/>
          </w:tcPr>
          <w:p w14:paraId="28A04F70"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61.59</w:t>
            </w:r>
          </w:p>
        </w:tc>
      </w:tr>
      <w:tr w:rsidR="00890A42" w:rsidRPr="00890A42" w14:paraId="6C69C5DF" w14:textId="77777777" w:rsidTr="00EA58AC">
        <w:trPr>
          <w:trHeight w:val="288"/>
        </w:trPr>
        <w:tc>
          <w:tcPr>
            <w:tcW w:w="908" w:type="pct"/>
            <w:vMerge/>
            <w:hideMark/>
          </w:tcPr>
          <w:p w14:paraId="0A0E25A5" w14:textId="77777777" w:rsidR="00890A42" w:rsidRPr="00890A42" w:rsidRDefault="00890A42" w:rsidP="00890A42">
            <w:pPr>
              <w:spacing w:after="100" w:afterAutospacing="1"/>
              <w:rPr>
                <w:rFonts w:ascii="Times New Roman" w:hAnsi="Times New Roman"/>
              </w:rPr>
            </w:pPr>
          </w:p>
        </w:tc>
        <w:tc>
          <w:tcPr>
            <w:tcW w:w="754" w:type="pct"/>
            <w:noWrap/>
            <w:hideMark/>
          </w:tcPr>
          <w:p w14:paraId="5BC6D919"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768369B9"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2A7BCFA6"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450 mg</w:t>
            </w:r>
          </w:p>
        </w:tc>
        <w:tc>
          <w:tcPr>
            <w:tcW w:w="606" w:type="pct"/>
            <w:noWrap/>
            <w:hideMark/>
          </w:tcPr>
          <w:p w14:paraId="6AD9ED7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33.00</w:t>
            </w:r>
          </w:p>
        </w:tc>
        <w:tc>
          <w:tcPr>
            <w:tcW w:w="633" w:type="pct"/>
            <w:noWrap/>
            <w:hideMark/>
          </w:tcPr>
          <w:p w14:paraId="4576F599"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hideMark/>
          </w:tcPr>
          <w:p w14:paraId="7FB8B7A2"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6CDD80EB" w14:textId="77777777" w:rsidTr="00EA58AC">
        <w:trPr>
          <w:trHeight w:val="288"/>
        </w:trPr>
        <w:tc>
          <w:tcPr>
            <w:tcW w:w="908" w:type="pct"/>
            <w:vMerge/>
            <w:hideMark/>
          </w:tcPr>
          <w:p w14:paraId="30D8FE50" w14:textId="77777777" w:rsidR="00890A42" w:rsidRPr="00890A42" w:rsidRDefault="00890A42" w:rsidP="00890A42">
            <w:pPr>
              <w:spacing w:after="100" w:afterAutospacing="1"/>
              <w:rPr>
                <w:rFonts w:ascii="Times New Roman" w:hAnsi="Times New Roman"/>
              </w:rPr>
            </w:pPr>
          </w:p>
        </w:tc>
        <w:tc>
          <w:tcPr>
            <w:tcW w:w="754" w:type="pct"/>
            <w:noWrap/>
            <w:hideMark/>
          </w:tcPr>
          <w:p w14:paraId="0FA1181C"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3226A3DE"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0F69503F"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150 mg</w:t>
            </w:r>
          </w:p>
        </w:tc>
        <w:tc>
          <w:tcPr>
            <w:tcW w:w="606" w:type="pct"/>
            <w:noWrap/>
            <w:hideMark/>
          </w:tcPr>
          <w:p w14:paraId="56383722"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17.59</w:t>
            </w:r>
          </w:p>
        </w:tc>
        <w:tc>
          <w:tcPr>
            <w:tcW w:w="633" w:type="pct"/>
            <w:noWrap/>
            <w:hideMark/>
          </w:tcPr>
          <w:p w14:paraId="45A800AC"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w:t>
            </w:r>
          </w:p>
        </w:tc>
        <w:tc>
          <w:tcPr>
            <w:tcW w:w="555" w:type="pct"/>
            <w:vMerge/>
            <w:hideMark/>
          </w:tcPr>
          <w:p w14:paraId="592EA0D9"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00E77C89" w14:textId="77777777" w:rsidTr="00EA58AC">
        <w:trPr>
          <w:trHeight w:val="288"/>
        </w:trPr>
        <w:tc>
          <w:tcPr>
            <w:tcW w:w="908" w:type="pct"/>
            <w:vMerge/>
            <w:hideMark/>
          </w:tcPr>
          <w:p w14:paraId="08A79A48" w14:textId="77777777" w:rsidR="00890A42" w:rsidRPr="00890A42" w:rsidRDefault="00890A42" w:rsidP="00890A42">
            <w:pPr>
              <w:spacing w:after="100" w:afterAutospacing="1"/>
              <w:rPr>
                <w:rFonts w:ascii="Times New Roman" w:hAnsi="Times New Roman"/>
              </w:rPr>
            </w:pPr>
          </w:p>
        </w:tc>
        <w:tc>
          <w:tcPr>
            <w:tcW w:w="754" w:type="pct"/>
            <w:noWrap/>
            <w:hideMark/>
          </w:tcPr>
          <w:p w14:paraId="20D666A5"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5C2C7B0B"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31792A3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50 mg</w:t>
            </w:r>
          </w:p>
        </w:tc>
        <w:tc>
          <w:tcPr>
            <w:tcW w:w="606" w:type="pct"/>
            <w:noWrap/>
            <w:hideMark/>
          </w:tcPr>
          <w:p w14:paraId="1054616F"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6.92</w:t>
            </w:r>
          </w:p>
        </w:tc>
        <w:tc>
          <w:tcPr>
            <w:tcW w:w="633" w:type="pct"/>
            <w:noWrap/>
            <w:hideMark/>
          </w:tcPr>
          <w:p w14:paraId="102AABAE"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hideMark/>
          </w:tcPr>
          <w:p w14:paraId="5008E935" w14:textId="77777777" w:rsidR="00890A42" w:rsidRPr="00890A42" w:rsidRDefault="00890A42" w:rsidP="00890A42">
            <w:pPr>
              <w:spacing w:after="100" w:afterAutospacing="1"/>
              <w:jc w:val="right"/>
              <w:rPr>
                <w:rFonts w:ascii="Times New Roman" w:hAnsi="Times New Roman" w:cs="Times New Roman"/>
                <w:lang w:eastAsia="en-GB"/>
              </w:rPr>
            </w:pPr>
          </w:p>
        </w:tc>
      </w:tr>
      <w:tr w:rsidR="00890A42" w:rsidRPr="00890A42" w14:paraId="37DF82B8" w14:textId="77777777" w:rsidTr="00EA58AC">
        <w:trPr>
          <w:trHeight w:val="288"/>
        </w:trPr>
        <w:tc>
          <w:tcPr>
            <w:tcW w:w="908" w:type="pct"/>
            <w:vMerge w:val="restart"/>
            <w:noWrap/>
            <w:hideMark/>
          </w:tcPr>
          <w:p w14:paraId="4BA144EC" w14:textId="77777777" w:rsidR="00890A42" w:rsidRPr="00890A42" w:rsidRDefault="00890A42" w:rsidP="00FB37B9">
            <w:pPr>
              <w:spacing w:after="200"/>
              <w:rPr>
                <w:rFonts w:ascii="Times New Roman" w:hAnsi="Times New Roman"/>
              </w:rPr>
            </w:pPr>
            <w:r w:rsidRPr="00890A42">
              <w:rPr>
                <w:rFonts w:ascii="Times New Roman" w:hAnsi="Times New Roman"/>
              </w:rPr>
              <w:t>Gemcitabine</w:t>
            </w:r>
          </w:p>
        </w:tc>
        <w:tc>
          <w:tcPr>
            <w:tcW w:w="754" w:type="pct"/>
            <w:noWrap/>
            <w:hideMark/>
          </w:tcPr>
          <w:p w14:paraId="04DDF19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1250 mg/m2</w:t>
            </w:r>
          </w:p>
        </w:tc>
        <w:tc>
          <w:tcPr>
            <w:tcW w:w="910" w:type="pct"/>
            <w:noWrap/>
            <w:hideMark/>
          </w:tcPr>
          <w:p w14:paraId="5189393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2224 mg</w:t>
            </w:r>
          </w:p>
        </w:tc>
        <w:tc>
          <w:tcPr>
            <w:tcW w:w="633" w:type="pct"/>
            <w:noWrap/>
            <w:hideMark/>
          </w:tcPr>
          <w:p w14:paraId="1863EDC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2000 mg</w:t>
            </w:r>
          </w:p>
        </w:tc>
        <w:tc>
          <w:tcPr>
            <w:tcW w:w="606" w:type="pct"/>
            <w:noWrap/>
            <w:hideMark/>
          </w:tcPr>
          <w:p w14:paraId="4CA506F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44.50</w:t>
            </w:r>
          </w:p>
        </w:tc>
        <w:tc>
          <w:tcPr>
            <w:tcW w:w="633" w:type="pct"/>
            <w:noWrap/>
            <w:hideMark/>
          </w:tcPr>
          <w:p w14:paraId="72090340"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w:t>
            </w:r>
          </w:p>
        </w:tc>
        <w:tc>
          <w:tcPr>
            <w:tcW w:w="555" w:type="pct"/>
            <w:vMerge w:val="restart"/>
            <w:noWrap/>
            <w:hideMark/>
          </w:tcPr>
          <w:p w14:paraId="5ECEA011"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62.62</w:t>
            </w:r>
          </w:p>
        </w:tc>
      </w:tr>
      <w:tr w:rsidR="00890A42" w:rsidRPr="00890A42" w14:paraId="0E1DEDD7" w14:textId="77777777" w:rsidTr="00EA58AC">
        <w:trPr>
          <w:trHeight w:val="288"/>
        </w:trPr>
        <w:tc>
          <w:tcPr>
            <w:tcW w:w="908" w:type="pct"/>
            <w:vMerge/>
            <w:hideMark/>
          </w:tcPr>
          <w:p w14:paraId="14A69ED1" w14:textId="77777777" w:rsidR="00890A42" w:rsidRPr="00890A42" w:rsidRDefault="00890A42" w:rsidP="00890A42">
            <w:pPr>
              <w:spacing w:after="100" w:afterAutospacing="1"/>
              <w:jc w:val="both"/>
              <w:rPr>
                <w:rFonts w:ascii="Times New Roman" w:hAnsi="Times New Roman" w:cs="Times New Roman"/>
                <w:lang w:eastAsia="en-GB"/>
              </w:rPr>
            </w:pPr>
          </w:p>
        </w:tc>
        <w:tc>
          <w:tcPr>
            <w:tcW w:w="754" w:type="pct"/>
            <w:noWrap/>
            <w:hideMark/>
          </w:tcPr>
          <w:p w14:paraId="572786D3" w14:textId="77777777" w:rsidR="00890A42" w:rsidRPr="00890A42" w:rsidRDefault="00890A42" w:rsidP="00890A42">
            <w:pPr>
              <w:spacing w:after="100" w:afterAutospacing="1"/>
              <w:jc w:val="both"/>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226C30C2" w14:textId="77777777" w:rsidR="00890A42" w:rsidRPr="00890A42" w:rsidRDefault="00890A42" w:rsidP="00890A42">
            <w:pPr>
              <w:spacing w:after="100" w:afterAutospacing="1"/>
              <w:jc w:val="both"/>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2B974FBB"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1000 mg</w:t>
            </w:r>
          </w:p>
        </w:tc>
        <w:tc>
          <w:tcPr>
            <w:tcW w:w="606" w:type="pct"/>
            <w:noWrap/>
            <w:hideMark/>
          </w:tcPr>
          <w:p w14:paraId="66DA76D3"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22.00</w:t>
            </w:r>
          </w:p>
        </w:tc>
        <w:tc>
          <w:tcPr>
            <w:tcW w:w="633" w:type="pct"/>
            <w:noWrap/>
            <w:hideMark/>
          </w:tcPr>
          <w:p w14:paraId="660D57D7"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0</w:t>
            </w:r>
          </w:p>
        </w:tc>
        <w:tc>
          <w:tcPr>
            <w:tcW w:w="555" w:type="pct"/>
            <w:vMerge/>
            <w:hideMark/>
          </w:tcPr>
          <w:p w14:paraId="28EFAF1F" w14:textId="77777777" w:rsidR="00890A42" w:rsidRPr="00890A42" w:rsidRDefault="00890A42" w:rsidP="00890A42">
            <w:pPr>
              <w:spacing w:after="100" w:afterAutospacing="1"/>
              <w:jc w:val="both"/>
              <w:rPr>
                <w:rFonts w:ascii="Times New Roman" w:hAnsi="Times New Roman" w:cs="Times New Roman"/>
                <w:lang w:eastAsia="en-GB"/>
              </w:rPr>
            </w:pPr>
          </w:p>
        </w:tc>
      </w:tr>
      <w:tr w:rsidR="00890A42" w:rsidRPr="00890A42" w14:paraId="3C5906F4" w14:textId="77777777" w:rsidTr="00EA58AC">
        <w:trPr>
          <w:trHeight w:val="300"/>
        </w:trPr>
        <w:tc>
          <w:tcPr>
            <w:tcW w:w="908" w:type="pct"/>
            <w:vMerge/>
            <w:hideMark/>
          </w:tcPr>
          <w:p w14:paraId="2D39FFB6" w14:textId="77777777" w:rsidR="00890A42" w:rsidRPr="00890A42" w:rsidRDefault="00890A42" w:rsidP="00890A42">
            <w:pPr>
              <w:spacing w:after="100" w:afterAutospacing="1"/>
              <w:jc w:val="both"/>
              <w:rPr>
                <w:rFonts w:ascii="Times New Roman" w:hAnsi="Times New Roman" w:cs="Times New Roman"/>
                <w:lang w:eastAsia="en-GB"/>
              </w:rPr>
            </w:pPr>
          </w:p>
        </w:tc>
        <w:tc>
          <w:tcPr>
            <w:tcW w:w="754" w:type="pct"/>
            <w:noWrap/>
            <w:hideMark/>
          </w:tcPr>
          <w:p w14:paraId="2513C235" w14:textId="77777777" w:rsidR="00890A42" w:rsidRPr="00890A42" w:rsidRDefault="00890A42" w:rsidP="00890A42">
            <w:pPr>
              <w:spacing w:after="100" w:afterAutospacing="1"/>
              <w:jc w:val="both"/>
              <w:rPr>
                <w:rFonts w:ascii="Times New Roman" w:hAnsi="Times New Roman" w:cs="Times New Roman"/>
                <w:lang w:eastAsia="en-GB"/>
              </w:rPr>
            </w:pPr>
            <w:r w:rsidRPr="00890A42">
              <w:rPr>
                <w:rFonts w:ascii="Times New Roman" w:hAnsi="Times New Roman" w:cs="Times New Roman"/>
                <w:lang w:eastAsia="en-GB"/>
              </w:rPr>
              <w:t> </w:t>
            </w:r>
          </w:p>
        </w:tc>
        <w:tc>
          <w:tcPr>
            <w:tcW w:w="910" w:type="pct"/>
            <w:noWrap/>
            <w:hideMark/>
          </w:tcPr>
          <w:p w14:paraId="020E43F9" w14:textId="77777777" w:rsidR="00890A42" w:rsidRPr="00890A42" w:rsidRDefault="00890A42" w:rsidP="00890A42">
            <w:pPr>
              <w:spacing w:after="100" w:afterAutospacing="1"/>
              <w:jc w:val="both"/>
              <w:rPr>
                <w:rFonts w:ascii="Times New Roman" w:hAnsi="Times New Roman" w:cs="Times New Roman"/>
                <w:lang w:eastAsia="en-GB"/>
              </w:rPr>
            </w:pPr>
            <w:r w:rsidRPr="00890A42">
              <w:rPr>
                <w:rFonts w:ascii="Times New Roman" w:hAnsi="Times New Roman" w:cs="Times New Roman"/>
                <w:lang w:eastAsia="en-GB"/>
              </w:rPr>
              <w:t> </w:t>
            </w:r>
          </w:p>
        </w:tc>
        <w:tc>
          <w:tcPr>
            <w:tcW w:w="633" w:type="pct"/>
            <w:noWrap/>
            <w:hideMark/>
          </w:tcPr>
          <w:p w14:paraId="78525D54"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200 mg</w:t>
            </w:r>
          </w:p>
        </w:tc>
        <w:tc>
          <w:tcPr>
            <w:tcW w:w="606" w:type="pct"/>
            <w:noWrap/>
            <w:hideMark/>
          </w:tcPr>
          <w:p w14:paraId="0AD3505D"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9.06</w:t>
            </w:r>
          </w:p>
        </w:tc>
        <w:tc>
          <w:tcPr>
            <w:tcW w:w="633" w:type="pct"/>
            <w:noWrap/>
            <w:hideMark/>
          </w:tcPr>
          <w:p w14:paraId="67BEB91A" w14:textId="77777777" w:rsidR="00890A42" w:rsidRPr="00890A42" w:rsidRDefault="00890A42" w:rsidP="00890A42">
            <w:pPr>
              <w:spacing w:after="100" w:afterAutospacing="1"/>
              <w:jc w:val="right"/>
              <w:rPr>
                <w:rFonts w:ascii="Times New Roman" w:hAnsi="Times New Roman" w:cs="Times New Roman"/>
                <w:lang w:eastAsia="en-GB"/>
              </w:rPr>
            </w:pPr>
            <w:r w:rsidRPr="00890A42">
              <w:rPr>
                <w:rFonts w:ascii="Times New Roman" w:hAnsi="Times New Roman" w:cs="Times New Roman"/>
                <w:lang w:eastAsia="en-GB"/>
              </w:rPr>
              <w:t>2</w:t>
            </w:r>
          </w:p>
        </w:tc>
        <w:tc>
          <w:tcPr>
            <w:tcW w:w="555" w:type="pct"/>
            <w:vMerge/>
            <w:hideMark/>
          </w:tcPr>
          <w:p w14:paraId="1AD018ED" w14:textId="77777777" w:rsidR="00890A42" w:rsidRPr="00890A42" w:rsidRDefault="00890A42" w:rsidP="00890A42">
            <w:pPr>
              <w:spacing w:after="100" w:afterAutospacing="1"/>
              <w:jc w:val="both"/>
              <w:rPr>
                <w:rFonts w:ascii="Times New Roman" w:hAnsi="Times New Roman" w:cs="Times New Roman"/>
                <w:lang w:eastAsia="en-GB"/>
              </w:rPr>
            </w:pPr>
          </w:p>
        </w:tc>
      </w:tr>
    </w:tbl>
    <w:p w14:paraId="3E6C83BA" w14:textId="4DACA710" w:rsidR="00890A42" w:rsidRPr="00FB37B9" w:rsidRDefault="00890A42" w:rsidP="00890A42">
      <w:pPr>
        <w:spacing w:after="200" w:line="240" w:lineRule="auto"/>
        <w:rPr>
          <w:rFonts w:ascii="Times New Roman" w:hAnsi="Times New Roman"/>
          <w:i/>
          <w:iCs/>
          <w:color w:val="44546A" w:themeColor="text2"/>
          <w:sz w:val="18"/>
          <w:szCs w:val="18"/>
        </w:rPr>
      </w:pPr>
      <w:r w:rsidRPr="00FB37B9">
        <w:rPr>
          <w:rFonts w:ascii="Times New Roman" w:hAnsi="Times New Roman"/>
          <w:i/>
          <w:iCs/>
          <w:color w:val="44546A" w:themeColor="text2"/>
          <w:sz w:val="18"/>
          <w:szCs w:val="18"/>
        </w:rPr>
        <w:t xml:space="preserve">Source: </w:t>
      </w:r>
      <w:proofErr w:type="spellStart"/>
      <w:r w:rsidRPr="00FB37B9">
        <w:rPr>
          <w:rFonts w:ascii="Times New Roman" w:hAnsi="Times New Roman"/>
          <w:i/>
          <w:iCs/>
          <w:color w:val="44546A" w:themeColor="text2"/>
          <w:sz w:val="18"/>
          <w:szCs w:val="18"/>
        </w:rPr>
        <w:t>Berling</w:t>
      </w:r>
      <w:proofErr w:type="spellEnd"/>
      <w:r w:rsidRPr="00FB37B9">
        <w:rPr>
          <w:rFonts w:ascii="Times New Roman" w:hAnsi="Times New Roman"/>
          <w:i/>
          <w:iCs/>
          <w:color w:val="44546A" w:themeColor="text2"/>
          <w:sz w:val="18"/>
          <w:szCs w:val="18"/>
        </w:rPr>
        <w:t xml:space="preserve"> et al.</w:t>
      </w:r>
      <w:r w:rsidRPr="00FB37B9">
        <w:rPr>
          <w:rFonts w:ascii="Times New Roman" w:hAnsi="Times New Roman"/>
          <w:i/>
          <w:iCs/>
          <w:color w:val="44546A" w:themeColor="text2"/>
          <w:sz w:val="18"/>
          <w:szCs w:val="18"/>
        </w:rPr>
        <w:fldChar w:fldCharType="begin"/>
      </w:r>
      <w:r w:rsidRPr="00FB37B9">
        <w:rPr>
          <w:rFonts w:ascii="Times New Roman" w:hAnsi="Times New Roman"/>
          <w:i/>
          <w:iCs/>
          <w:color w:val="44546A" w:themeColor="text2"/>
          <w:sz w:val="18"/>
          <w:szCs w:val="18"/>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FB37B9">
        <w:rPr>
          <w:rFonts w:ascii="Times New Roman" w:hAnsi="Times New Roman"/>
          <w:i/>
          <w:iCs/>
          <w:color w:val="44546A" w:themeColor="text2"/>
          <w:sz w:val="18"/>
          <w:szCs w:val="18"/>
        </w:rPr>
        <w:fldChar w:fldCharType="separate"/>
      </w:r>
      <w:r w:rsidRPr="00FB37B9">
        <w:rPr>
          <w:rFonts w:ascii="Times New Roman" w:hAnsi="Times New Roman"/>
          <w:i/>
          <w:iCs/>
          <w:color w:val="44546A" w:themeColor="text2"/>
          <w:sz w:val="18"/>
          <w:szCs w:val="18"/>
        </w:rPr>
        <w:t>22</w:t>
      </w:r>
      <w:r w:rsidRPr="00FB37B9">
        <w:rPr>
          <w:rFonts w:ascii="Times New Roman" w:hAnsi="Times New Roman"/>
          <w:i/>
          <w:iCs/>
          <w:color w:val="44546A" w:themeColor="text2"/>
          <w:sz w:val="18"/>
          <w:szCs w:val="18"/>
        </w:rPr>
        <w:fldChar w:fldCharType="end"/>
      </w:r>
      <w:r w:rsidR="00E910A9" w:rsidRPr="00FB37B9">
        <w:rPr>
          <w:rFonts w:ascii="Times New Roman" w:hAnsi="Times New Roman"/>
          <w:i/>
          <w:iCs/>
          <w:color w:val="44546A" w:themeColor="text2"/>
          <w:sz w:val="18"/>
          <w:szCs w:val="18"/>
        </w:rPr>
        <w:t xml:space="preserve"> </w:t>
      </w:r>
      <w:r w:rsidR="00DB2291">
        <w:rPr>
          <w:rFonts w:ascii="Times New Roman" w:hAnsi="Times New Roman"/>
          <w:i/>
          <w:iCs/>
          <w:color w:val="44546A" w:themeColor="text2"/>
          <w:sz w:val="18"/>
          <w:szCs w:val="18"/>
        </w:rPr>
        <w:br/>
      </w:r>
      <w:bookmarkStart w:id="5" w:name="_Hlk170991418"/>
      <w:r w:rsidR="00E910A9" w:rsidRPr="00FB37B9">
        <w:rPr>
          <w:rFonts w:ascii="Times New Roman" w:hAnsi="Times New Roman"/>
          <w:i/>
          <w:iCs/>
          <w:color w:val="44546A" w:themeColor="text2"/>
          <w:sz w:val="18"/>
          <w:szCs w:val="18"/>
        </w:rPr>
        <w:t>Final costs used in model use a dose intensity modifier</w:t>
      </w:r>
      <w:bookmarkEnd w:id="5"/>
    </w:p>
    <w:p w14:paraId="64063C2D" w14:textId="77777777" w:rsidR="00890A42" w:rsidRPr="00890A42" w:rsidRDefault="00890A42" w:rsidP="00890A42">
      <w:pPr>
        <w:spacing w:after="200" w:line="240" w:lineRule="auto"/>
        <w:jc w:val="both"/>
        <w:rPr>
          <w:rFonts w:ascii="Times New Roman" w:hAnsi="Times New Roman" w:cs="Times New Roman"/>
          <w:b/>
          <w:bCs/>
          <w:iCs/>
          <w:sz w:val="24"/>
          <w:szCs w:val="24"/>
        </w:rPr>
      </w:pPr>
    </w:p>
    <w:p w14:paraId="5E3F80BC" w14:textId="77777777" w:rsidR="00890A42" w:rsidRPr="00890A42" w:rsidRDefault="00890A42" w:rsidP="00890A42">
      <w:pPr>
        <w:rPr>
          <w:rFonts w:ascii="Times New Roman" w:hAnsi="Times New Roman" w:cs="Times New Roman"/>
          <w:b/>
          <w:bCs/>
          <w:i/>
          <w:sz w:val="24"/>
          <w:szCs w:val="24"/>
        </w:rPr>
        <w:sectPr w:rsidR="00890A42" w:rsidRPr="00890A42" w:rsidSect="00C3485D">
          <w:footerReference w:type="default" r:id="rId7"/>
          <w:pgSz w:w="11906" w:h="16838"/>
          <w:pgMar w:top="1440" w:right="1440" w:bottom="1440" w:left="1440" w:header="340" w:footer="340" w:gutter="0"/>
          <w:cols w:space="708"/>
          <w:docGrid w:linePitch="360"/>
        </w:sectPr>
      </w:pPr>
    </w:p>
    <w:p w14:paraId="453A85D6" w14:textId="77777777" w:rsidR="00890A42" w:rsidRPr="00890A42" w:rsidRDefault="00890A42" w:rsidP="00890A42">
      <w:pPr>
        <w:rPr>
          <w:rFonts w:ascii="Times New Roman" w:hAnsi="Times New Roman" w:cs="Times New Roman"/>
          <w:b/>
          <w:bCs/>
          <w:i/>
          <w:sz w:val="24"/>
          <w:szCs w:val="24"/>
        </w:rPr>
      </w:pPr>
    </w:p>
    <w:p w14:paraId="712D3EE7" w14:textId="08EF2493" w:rsidR="00890A42" w:rsidRPr="00890A42" w:rsidRDefault="00890A42" w:rsidP="00890A42">
      <w:pPr>
        <w:spacing w:after="200" w:line="240" w:lineRule="auto"/>
        <w:rPr>
          <w:rFonts w:ascii="Times New Roman" w:hAnsi="Times New Roman"/>
          <w:b/>
          <w:bCs/>
          <w:i/>
          <w:iCs/>
          <w:color w:val="44546A" w:themeColor="text2"/>
          <w:sz w:val="18"/>
          <w:szCs w:val="24"/>
        </w:rPr>
      </w:pPr>
      <w:bookmarkStart w:id="6" w:name="_Ref137043400"/>
      <w:r w:rsidRPr="00890A42">
        <w:rPr>
          <w:rFonts w:ascii="Times New Roman" w:hAnsi="Times New Roman"/>
          <w:b/>
          <w:bCs/>
          <w:color w:val="44546A" w:themeColor="text2"/>
          <w:sz w:val="24"/>
          <w:szCs w:val="24"/>
        </w:rPr>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4</w:t>
      </w:r>
      <w:r w:rsidRPr="00890A42">
        <w:rPr>
          <w:rFonts w:ascii="Times New Roman" w:hAnsi="Times New Roman"/>
          <w:b/>
          <w:bCs/>
          <w:color w:val="44546A" w:themeColor="text2"/>
          <w:sz w:val="24"/>
          <w:szCs w:val="24"/>
        </w:rPr>
        <w:fldChar w:fldCharType="end"/>
      </w:r>
      <w:bookmarkEnd w:id="6"/>
      <w:r w:rsidRPr="00890A42">
        <w:rPr>
          <w:rFonts w:ascii="Times New Roman" w:hAnsi="Times New Roman"/>
          <w:b/>
          <w:bCs/>
          <w:color w:val="44546A" w:themeColor="text2"/>
          <w:sz w:val="24"/>
          <w:szCs w:val="24"/>
        </w:rPr>
        <w:t>: First-line drug acquisition cost modifier (relative dose intensity)</w:t>
      </w:r>
    </w:p>
    <w:tbl>
      <w:tblPr>
        <w:tblStyle w:val="TableGridLight"/>
        <w:tblpPr w:leftFromText="180" w:rightFromText="180" w:vertAnchor="page" w:horzAnchor="margin" w:tblpY="2367"/>
        <w:tblW w:w="0" w:type="auto"/>
        <w:tblLook w:val="04A0" w:firstRow="1" w:lastRow="0" w:firstColumn="1" w:lastColumn="0" w:noHBand="0" w:noVBand="1"/>
      </w:tblPr>
      <w:tblGrid>
        <w:gridCol w:w="1390"/>
        <w:gridCol w:w="1458"/>
        <w:gridCol w:w="2410"/>
        <w:gridCol w:w="2403"/>
        <w:gridCol w:w="1355"/>
      </w:tblGrid>
      <w:tr w:rsidR="002A5C4E" w:rsidRPr="00890A42" w14:paraId="21506F29" w14:textId="77777777" w:rsidTr="00EA58AC">
        <w:trPr>
          <w:trHeight w:val="691"/>
        </w:trPr>
        <w:tc>
          <w:tcPr>
            <w:tcW w:w="0" w:type="auto"/>
            <w:shd w:val="clear" w:color="auto" w:fill="E7E6E6" w:themeFill="background2"/>
            <w:hideMark/>
          </w:tcPr>
          <w:p w14:paraId="6FD30DCA"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Comparator</w:t>
            </w:r>
          </w:p>
        </w:tc>
        <w:tc>
          <w:tcPr>
            <w:tcW w:w="0" w:type="auto"/>
            <w:shd w:val="clear" w:color="auto" w:fill="E7E6E6" w:themeFill="background2"/>
            <w:hideMark/>
          </w:tcPr>
          <w:p w14:paraId="0EC4F18D"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Drug component</w:t>
            </w:r>
          </w:p>
        </w:tc>
        <w:tc>
          <w:tcPr>
            <w:tcW w:w="0" w:type="auto"/>
            <w:shd w:val="clear" w:color="auto" w:fill="E7E6E6" w:themeFill="background2"/>
            <w:hideMark/>
          </w:tcPr>
          <w:p w14:paraId="347368BE" w14:textId="2F27B75F"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Mean exposure*</w:t>
            </w:r>
            <w:r w:rsidR="002A5C4E">
              <w:rPr>
                <w:rFonts w:ascii="Times New Roman" w:eastAsia="Times New Roman" w:hAnsi="Times New Roman" w:cs="Times New Roman"/>
                <w:b/>
                <w:bCs/>
                <w:lang w:eastAsia="en-GB"/>
              </w:rPr>
              <w:t xml:space="preserve"> (PSA: normal distribution)</w:t>
            </w:r>
          </w:p>
        </w:tc>
        <w:tc>
          <w:tcPr>
            <w:tcW w:w="0" w:type="auto"/>
            <w:shd w:val="clear" w:color="auto" w:fill="E7E6E6" w:themeFill="background2"/>
            <w:hideMark/>
          </w:tcPr>
          <w:p w14:paraId="4A86158B" w14:textId="35847358"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Mean expected*</w:t>
            </w:r>
            <w:r w:rsidR="002A5C4E">
              <w:rPr>
                <w:rFonts w:ascii="Times New Roman" w:eastAsia="Times New Roman" w:hAnsi="Times New Roman" w:cs="Times New Roman"/>
                <w:b/>
                <w:bCs/>
                <w:lang w:eastAsia="en-GB"/>
              </w:rPr>
              <w:t xml:space="preserve"> (PSA: normal distribution)</w:t>
            </w:r>
          </w:p>
        </w:tc>
        <w:tc>
          <w:tcPr>
            <w:tcW w:w="0" w:type="auto"/>
            <w:shd w:val="clear" w:color="auto" w:fill="E7E6E6" w:themeFill="background2"/>
            <w:hideMark/>
          </w:tcPr>
          <w:p w14:paraId="14F54B24"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Relative dose intensity</w:t>
            </w:r>
          </w:p>
        </w:tc>
      </w:tr>
      <w:tr w:rsidR="002A5C4E" w:rsidRPr="00890A42" w14:paraId="4B1D65C4" w14:textId="77777777" w:rsidTr="00EA58AC">
        <w:trPr>
          <w:trHeight w:val="345"/>
        </w:trPr>
        <w:tc>
          <w:tcPr>
            <w:tcW w:w="0" w:type="auto"/>
            <w:vMerge w:val="restart"/>
            <w:hideMark/>
          </w:tcPr>
          <w:p w14:paraId="25C52B86"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Chemo</w:t>
            </w:r>
          </w:p>
        </w:tc>
        <w:tc>
          <w:tcPr>
            <w:tcW w:w="0" w:type="auto"/>
            <w:hideMark/>
          </w:tcPr>
          <w:p w14:paraId="18236CED"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Gemcitabine</w:t>
            </w:r>
          </w:p>
        </w:tc>
        <w:tc>
          <w:tcPr>
            <w:tcW w:w="0" w:type="auto"/>
            <w:noWrap/>
            <w:hideMark/>
          </w:tcPr>
          <w:p w14:paraId="2216913F" w14:textId="43960678"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6148.01</w:t>
            </w:r>
            <w:r w:rsidR="002A5C4E">
              <w:rPr>
                <w:rFonts w:ascii="Times New Roman" w:eastAsia="Times New Roman" w:hAnsi="Times New Roman" w:cs="Times New Roman"/>
                <w:lang w:eastAsia="en-GB"/>
              </w:rPr>
              <w:t xml:space="preserve"> (181.97)</w:t>
            </w:r>
          </w:p>
        </w:tc>
        <w:tc>
          <w:tcPr>
            <w:tcW w:w="0" w:type="auto"/>
            <w:noWrap/>
            <w:hideMark/>
          </w:tcPr>
          <w:p w14:paraId="56CEECDC" w14:textId="3EB2B44A"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7502.22</w:t>
            </w:r>
            <w:r w:rsidR="002A5C4E">
              <w:rPr>
                <w:rFonts w:ascii="Times New Roman" w:eastAsia="Times New Roman" w:hAnsi="Times New Roman" w:cs="Times New Roman"/>
                <w:lang w:eastAsia="en-GB"/>
              </w:rPr>
              <w:t xml:space="preserve"> (185.31)</w:t>
            </w:r>
          </w:p>
        </w:tc>
        <w:tc>
          <w:tcPr>
            <w:tcW w:w="0" w:type="auto"/>
            <w:noWrap/>
            <w:hideMark/>
          </w:tcPr>
          <w:p w14:paraId="5B619EFE"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81.9%</w:t>
            </w:r>
          </w:p>
        </w:tc>
      </w:tr>
      <w:tr w:rsidR="002A5C4E" w:rsidRPr="00890A42" w14:paraId="004557B8" w14:textId="77777777" w:rsidTr="00EA58AC">
        <w:trPr>
          <w:trHeight w:val="345"/>
        </w:trPr>
        <w:tc>
          <w:tcPr>
            <w:tcW w:w="0" w:type="auto"/>
            <w:vMerge/>
            <w:hideMark/>
          </w:tcPr>
          <w:p w14:paraId="41D5F4D5" w14:textId="77777777" w:rsidR="00890A42" w:rsidRPr="00890A42" w:rsidRDefault="00890A42" w:rsidP="00890A42">
            <w:pPr>
              <w:rPr>
                <w:rFonts w:ascii="Times New Roman" w:eastAsia="Times New Roman" w:hAnsi="Times New Roman" w:cs="Times New Roman"/>
                <w:lang w:eastAsia="en-GB"/>
              </w:rPr>
            </w:pPr>
          </w:p>
        </w:tc>
        <w:tc>
          <w:tcPr>
            <w:tcW w:w="0" w:type="auto"/>
            <w:hideMark/>
          </w:tcPr>
          <w:p w14:paraId="481E670B"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Cisplatin</w:t>
            </w:r>
          </w:p>
        </w:tc>
        <w:tc>
          <w:tcPr>
            <w:tcW w:w="0" w:type="auto"/>
            <w:noWrap/>
            <w:hideMark/>
          </w:tcPr>
          <w:p w14:paraId="5163FEC4" w14:textId="1CDE93DC"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244.67</w:t>
            </w:r>
            <w:r w:rsidR="002A5C4E">
              <w:rPr>
                <w:rFonts w:ascii="Times New Roman" w:eastAsia="Times New Roman" w:hAnsi="Times New Roman" w:cs="Times New Roman"/>
                <w:lang w:eastAsia="en-GB"/>
              </w:rPr>
              <w:t xml:space="preserve"> (5.51)</w:t>
            </w:r>
          </w:p>
        </w:tc>
        <w:tc>
          <w:tcPr>
            <w:tcW w:w="0" w:type="auto"/>
            <w:noWrap/>
            <w:hideMark/>
          </w:tcPr>
          <w:p w14:paraId="04318304" w14:textId="3143A62C" w:rsidR="002A5C4E" w:rsidRPr="00890A42" w:rsidRDefault="00890A42" w:rsidP="002A5C4E">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263.62</w:t>
            </w:r>
            <w:r w:rsidR="002A5C4E">
              <w:rPr>
                <w:rFonts w:ascii="Times New Roman" w:eastAsia="Times New Roman" w:hAnsi="Times New Roman" w:cs="Times New Roman"/>
                <w:lang w:eastAsia="en-GB"/>
              </w:rPr>
              <w:t xml:space="preserve"> (6.24)</w:t>
            </w:r>
          </w:p>
        </w:tc>
        <w:tc>
          <w:tcPr>
            <w:tcW w:w="0" w:type="auto"/>
            <w:noWrap/>
            <w:hideMark/>
          </w:tcPr>
          <w:p w14:paraId="7A7BF3CF"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92.8%</w:t>
            </w:r>
          </w:p>
        </w:tc>
      </w:tr>
      <w:tr w:rsidR="002A5C4E" w:rsidRPr="00890A42" w14:paraId="6974325E" w14:textId="77777777" w:rsidTr="00EA58AC">
        <w:trPr>
          <w:trHeight w:val="345"/>
        </w:trPr>
        <w:tc>
          <w:tcPr>
            <w:tcW w:w="0" w:type="auto"/>
            <w:vMerge/>
            <w:hideMark/>
          </w:tcPr>
          <w:p w14:paraId="7F42E9B5" w14:textId="77777777" w:rsidR="00890A42" w:rsidRPr="00890A42" w:rsidRDefault="00890A42" w:rsidP="00890A42">
            <w:pPr>
              <w:rPr>
                <w:rFonts w:ascii="Times New Roman" w:eastAsia="Times New Roman" w:hAnsi="Times New Roman" w:cs="Times New Roman"/>
                <w:lang w:eastAsia="en-GB"/>
              </w:rPr>
            </w:pPr>
          </w:p>
        </w:tc>
        <w:tc>
          <w:tcPr>
            <w:tcW w:w="0" w:type="auto"/>
            <w:hideMark/>
          </w:tcPr>
          <w:p w14:paraId="450CC9FA"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Carboplatin</w:t>
            </w:r>
          </w:p>
        </w:tc>
        <w:tc>
          <w:tcPr>
            <w:tcW w:w="0" w:type="auto"/>
            <w:noWrap/>
            <w:hideMark/>
          </w:tcPr>
          <w:p w14:paraId="16AD6266" w14:textId="1B1BA174"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17.13</w:t>
            </w:r>
            <w:r w:rsidR="002A5C4E">
              <w:rPr>
                <w:rFonts w:ascii="Times New Roman" w:eastAsia="Times New Roman" w:hAnsi="Times New Roman" w:cs="Times New Roman"/>
                <w:lang w:eastAsia="en-GB"/>
              </w:rPr>
              <w:t xml:space="preserve"> (0.29)</w:t>
            </w:r>
          </w:p>
        </w:tc>
        <w:tc>
          <w:tcPr>
            <w:tcW w:w="0" w:type="auto"/>
            <w:noWrap/>
            <w:hideMark/>
          </w:tcPr>
          <w:p w14:paraId="14A4B015" w14:textId="46B77153"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18.74</w:t>
            </w:r>
            <w:r w:rsidR="002A5C4E">
              <w:rPr>
                <w:rFonts w:ascii="Times New Roman" w:eastAsia="Times New Roman" w:hAnsi="Times New Roman" w:cs="Times New Roman"/>
                <w:lang w:eastAsia="en-GB"/>
              </w:rPr>
              <w:t xml:space="preserve"> (0.32)</w:t>
            </w:r>
          </w:p>
        </w:tc>
        <w:tc>
          <w:tcPr>
            <w:tcW w:w="0" w:type="auto"/>
            <w:noWrap/>
            <w:hideMark/>
          </w:tcPr>
          <w:p w14:paraId="0D03E4FB"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91.4%</w:t>
            </w:r>
          </w:p>
        </w:tc>
      </w:tr>
      <w:tr w:rsidR="002A5C4E" w:rsidRPr="00890A42" w14:paraId="09964918" w14:textId="77777777" w:rsidTr="00EA58AC">
        <w:trPr>
          <w:trHeight w:val="345"/>
        </w:trPr>
        <w:tc>
          <w:tcPr>
            <w:tcW w:w="0" w:type="auto"/>
            <w:vMerge/>
            <w:hideMark/>
          </w:tcPr>
          <w:p w14:paraId="29BD4167" w14:textId="77777777" w:rsidR="00890A42" w:rsidRPr="00890A42" w:rsidRDefault="00890A42" w:rsidP="00890A42">
            <w:pPr>
              <w:rPr>
                <w:rFonts w:ascii="Times New Roman" w:eastAsia="Times New Roman" w:hAnsi="Times New Roman" w:cs="Times New Roman"/>
                <w:lang w:eastAsia="en-GB"/>
              </w:rPr>
            </w:pPr>
          </w:p>
        </w:tc>
        <w:tc>
          <w:tcPr>
            <w:tcW w:w="0" w:type="auto"/>
            <w:hideMark/>
          </w:tcPr>
          <w:p w14:paraId="5C82CC8E"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 xml:space="preserve">Pemetrexed </w:t>
            </w:r>
          </w:p>
        </w:tc>
        <w:tc>
          <w:tcPr>
            <w:tcW w:w="0" w:type="auto"/>
            <w:noWrap/>
            <w:hideMark/>
          </w:tcPr>
          <w:p w14:paraId="20EE5002" w14:textId="44FD8D18"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4408.97</w:t>
            </w:r>
            <w:r w:rsidR="002A5C4E">
              <w:rPr>
                <w:rFonts w:ascii="Times New Roman" w:eastAsia="Times New Roman" w:hAnsi="Times New Roman" w:cs="Times New Roman"/>
                <w:lang w:eastAsia="en-GB"/>
              </w:rPr>
              <w:t xml:space="preserve"> (237.71)</w:t>
            </w:r>
          </w:p>
        </w:tc>
        <w:tc>
          <w:tcPr>
            <w:tcW w:w="0" w:type="auto"/>
            <w:noWrap/>
            <w:hideMark/>
          </w:tcPr>
          <w:p w14:paraId="71803032" w14:textId="42F360EB"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4837.34</w:t>
            </w:r>
            <w:r w:rsidR="002A5C4E">
              <w:rPr>
                <w:rFonts w:ascii="Times New Roman" w:eastAsia="Times New Roman" w:hAnsi="Times New Roman" w:cs="Times New Roman"/>
                <w:lang w:eastAsia="en-GB"/>
              </w:rPr>
              <w:t xml:space="preserve"> (262.62)</w:t>
            </w:r>
          </w:p>
        </w:tc>
        <w:tc>
          <w:tcPr>
            <w:tcW w:w="0" w:type="auto"/>
            <w:noWrap/>
            <w:hideMark/>
          </w:tcPr>
          <w:p w14:paraId="5DC5D557"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91.1%</w:t>
            </w:r>
          </w:p>
        </w:tc>
      </w:tr>
      <w:tr w:rsidR="002A5C4E" w:rsidRPr="00890A42" w14:paraId="695FC0E6" w14:textId="77777777" w:rsidTr="00EA58AC">
        <w:trPr>
          <w:trHeight w:val="345"/>
        </w:trPr>
        <w:tc>
          <w:tcPr>
            <w:tcW w:w="0" w:type="auto"/>
            <w:vMerge w:val="restart"/>
            <w:hideMark/>
          </w:tcPr>
          <w:p w14:paraId="657ED311"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NIVO+IPI</w:t>
            </w:r>
          </w:p>
        </w:tc>
        <w:tc>
          <w:tcPr>
            <w:tcW w:w="0" w:type="auto"/>
            <w:noWrap/>
            <w:hideMark/>
          </w:tcPr>
          <w:p w14:paraId="4D74199A"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Nivolumab</w:t>
            </w:r>
          </w:p>
        </w:tc>
        <w:tc>
          <w:tcPr>
            <w:tcW w:w="0" w:type="auto"/>
            <w:noWrap/>
            <w:hideMark/>
          </w:tcPr>
          <w:p w14:paraId="7A070E65" w14:textId="741DD794"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47.45</w:t>
            </w:r>
            <w:r w:rsidR="002A5C4E">
              <w:rPr>
                <w:rFonts w:ascii="Times New Roman" w:eastAsia="Times New Roman" w:hAnsi="Times New Roman" w:cs="Times New Roman"/>
                <w:lang w:eastAsia="en-GB"/>
              </w:rPr>
              <w:t xml:space="preserve"> (2.00)</w:t>
            </w:r>
          </w:p>
        </w:tc>
        <w:tc>
          <w:tcPr>
            <w:tcW w:w="0" w:type="auto"/>
            <w:noWrap/>
            <w:hideMark/>
          </w:tcPr>
          <w:p w14:paraId="7BC036A4" w14:textId="3F8B077A"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51.25</w:t>
            </w:r>
            <w:r w:rsidR="002A5C4E">
              <w:rPr>
                <w:rFonts w:ascii="Times New Roman" w:eastAsia="Times New Roman" w:hAnsi="Times New Roman" w:cs="Times New Roman"/>
                <w:lang w:eastAsia="en-GB"/>
              </w:rPr>
              <w:t xml:space="preserve"> (2.12)</w:t>
            </w:r>
          </w:p>
        </w:tc>
        <w:tc>
          <w:tcPr>
            <w:tcW w:w="0" w:type="auto"/>
            <w:noWrap/>
            <w:hideMark/>
          </w:tcPr>
          <w:p w14:paraId="17FD3ED2"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92.6%</w:t>
            </w:r>
          </w:p>
        </w:tc>
      </w:tr>
      <w:tr w:rsidR="002A5C4E" w:rsidRPr="00890A42" w14:paraId="5FD12375" w14:textId="77777777" w:rsidTr="00EA58AC">
        <w:trPr>
          <w:trHeight w:val="345"/>
        </w:trPr>
        <w:tc>
          <w:tcPr>
            <w:tcW w:w="0" w:type="auto"/>
            <w:vMerge/>
            <w:hideMark/>
          </w:tcPr>
          <w:p w14:paraId="197823C1" w14:textId="77777777" w:rsidR="00890A42" w:rsidRPr="00890A42" w:rsidRDefault="00890A42" w:rsidP="00890A42">
            <w:pPr>
              <w:rPr>
                <w:rFonts w:ascii="Times New Roman" w:eastAsia="Times New Roman" w:hAnsi="Times New Roman" w:cs="Times New Roman"/>
                <w:lang w:eastAsia="en-GB"/>
              </w:rPr>
            </w:pPr>
          </w:p>
        </w:tc>
        <w:tc>
          <w:tcPr>
            <w:tcW w:w="0" w:type="auto"/>
            <w:noWrap/>
            <w:hideMark/>
          </w:tcPr>
          <w:p w14:paraId="310061AE"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Ipilimumab</w:t>
            </w:r>
          </w:p>
        </w:tc>
        <w:tc>
          <w:tcPr>
            <w:tcW w:w="0" w:type="auto"/>
            <w:noWrap/>
            <w:hideMark/>
          </w:tcPr>
          <w:p w14:paraId="76B01D62" w14:textId="5905CB24"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5.47</w:t>
            </w:r>
            <w:r w:rsidR="002A5C4E">
              <w:rPr>
                <w:rFonts w:ascii="Times New Roman" w:eastAsia="Times New Roman" w:hAnsi="Times New Roman" w:cs="Times New Roman"/>
                <w:lang w:eastAsia="en-GB"/>
              </w:rPr>
              <w:t xml:space="preserve"> (0.218)</w:t>
            </w:r>
          </w:p>
        </w:tc>
        <w:tc>
          <w:tcPr>
            <w:tcW w:w="0" w:type="auto"/>
            <w:noWrap/>
            <w:hideMark/>
          </w:tcPr>
          <w:p w14:paraId="5D643C40" w14:textId="6E95F676"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5.73</w:t>
            </w:r>
            <w:r w:rsidR="002A5C4E">
              <w:rPr>
                <w:rFonts w:ascii="Times New Roman" w:eastAsia="Times New Roman" w:hAnsi="Times New Roman" w:cs="Times New Roman"/>
                <w:lang w:eastAsia="en-GB"/>
              </w:rPr>
              <w:t xml:space="preserve"> (0.229)</w:t>
            </w:r>
          </w:p>
        </w:tc>
        <w:tc>
          <w:tcPr>
            <w:tcW w:w="0" w:type="auto"/>
            <w:noWrap/>
            <w:hideMark/>
          </w:tcPr>
          <w:p w14:paraId="696842A2"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95.5%</w:t>
            </w:r>
          </w:p>
        </w:tc>
      </w:tr>
    </w:tbl>
    <w:p w14:paraId="36F4940E" w14:textId="059CFD87" w:rsidR="00890A42" w:rsidRPr="00890A42" w:rsidRDefault="00890A42" w:rsidP="00890A42">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 xml:space="preserve">*mg/kg (nivolumab, ipilimumab); mg/m^2 (cisplatin, gemcitabine, pemetrexed); AUC (carboplatin). </w:t>
      </w:r>
      <w:r w:rsidR="002A5C4E">
        <w:rPr>
          <w:rFonts w:ascii="Times New Roman" w:hAnsi="Times New Roman"/>
          <w:i/>
          <w:iCs/>
          <w:color w:val="44546A" w:themeColor="text2"/>
          <w:sz w:val="18"/>
          <w:szCs w:val="18"/>
        </w:rPr>
        <w:t xml:space="preserve">Values in brackets are standard error of mean, used for PSA. </w:t>
      </w:r>
      <w:r w:rsidRPr="00890A42">
        <w:rPr>
          <w:rFonts w:ascii="Times New Roman" w:hAnsi="Times New Roman"/>
          <w:i/>
          <w:iCs/>
          <w:color w:val="44546A" w:themeColor="text2"/>
          <w:sz w:val="18"/>
          <w:szCs w:val="18"/>
        </w:rPr>
        <w:t xml:space="preserve">Expected exposure calculated according to difference between maximum and minimum exposure times per patient per treatment component, per trial reported RDI summary. Source: CheckMate 227 5 year DCO, BMS data on file. </w:t>
      </w:r>
      <w:r w:rsidR="00DB2291">
        <w:rPr>
          <w:rFonts w:ascii="Times New Roman" w:hAnsi="Times New Roman"/>
          <w:i/>
          <w:iCs/>
          <w:color w:val="44546A" w:themeColor="text2"/>
          <w:sz w:val="18"/>
          <w:szCs w:val="18"/>
        </w:rPr>
        <w:br/>
      </w:r>
      <w:r w:rsidRPr="00890A42">
        <w:rPr>
          <w:rFonts w:ascii="Times New Roman" w:hAnsi="Times New Roman"/>
          <w:i/>
          <w:iCs/>
          <w:color w:val="44546A" w:themeColor="text2"/>
          <w:sz w:val="18"/>
          <w:szCs w:val="18"/>
        </w:rPr>
        <w:t>Abbreviations: Chemo, platinum-doublet chemotherapy; IPI, ipilimumab; NIVO, nivolumab</w:t>
      </w:r>
      <w:r w:rsidR="002A5C4E">
        <w:rPr>
          <w:rFonts w:ascii="Times New Roman" w:hAnsi="Times New Roman"/>
          <w:i/>
          <w:iCs/>
          <w:color w:val="44546A" w:themeColor="text2"/>
          <w:sz w:val="18"/>
          <w:szCs w:val="18"/>
        </w:rPr>
        <w:t>; PSA, probabilistic sensitivity analysis.</w:t>
      </w:r>
    </w:p>
    <w:p w14:paraId="5FE0B0EE" w14:textId="77777777" w:rsidR="00890A42" w:rsidRPr="00890A42" w:rsidRDefault="00890A42" w:rsidP="00890A42">
      <w:pPr>
        <w:spacing w:after="200" w:line="480" w:lineRule="auto"/>
        <w:rPr>
          <w:rFonts w:ascii="Times New Roman" w:hAnsi="Times New Roman"/>
          <w:color w:val="404040" w:themeColor="text1" w:themeTint="BF"/>
          <w:sz w:val="24"/>
        </w:rPr>
      </w:pPr>
    </w:p>
    <w:p w14:paraId="49F07E1E" w14:textId="77777777" w:rsidR="00890A42" w:rsidRPr="00890A42" w:rsidRDefault="00890A42" w:rsidP="00890A42">
      <w:pPr>
        <w:rPr>
          <w:rFonts w:ascii="Times New Roman" w:hAnsi="Times New Roman" w:cs="Times New Roman"/>
          <w:b/>
          <w:bCs/>
          <w:i/>
          <w:sz w:val="24"/>
          <w:szCs w:val="24"/>
        </w:rPr>
        <w:sectPr w:rsidR="00890A42" w:rsidRPr="00890A42" w:rsidSect="00280EF9">
          <w:pgSz w:w="11906" w:h="16838"/>
          <w:pgMar w:top="1440" w:right="1440" w:bottom="1440" w:left="1440" w:header="340" w:footer="340" w:gutter="0"/>
          <w:cols w:space="708"/>
          <w:docGrid w:linePitch="360"/>
        </w:sectPr>
      </w:pPr>
    </w:p>
    <w:p w14:paraId="2A230EB4" w14:textId="25E3671A" w:rsidR="00890A42" w:rsidRPr="00890A42" w:rsidRDefault="00890A42" w:rsidP="00890A42">
      <w:pPr>
        <w:keepNext/>
        <w:spacing w:after="200" w:line="240" w:lineRule="auto"/>
        <w:rPr>
          <w:rFonts w:ascii="Times New Roman" w:hAnsi="Times New Roman"/>
          <w:b/>
          <w:bCs/>
          <w:i/>
          <w:iCs/>
          <w:color w:val="44546A" w:themeColor="text2"/>
          <w:sz w:val="18"/>
          <w:szCs w:val="24"/>
        </w:rPr>
      </w:pPr>
      <w:bookmarkStart w:id="7" w:name="_Ref137043428"/>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5</w:t>
      </w:r>
      <w:r w:rsidRPr="00890A42">
        <w:rPr>
          <w:rFonts w:ascii="Times New Roman" w:hAnsi="Times New Roman"/>
          <w:b/>
          <w:bCs/>
          <w:color w:val="44546A" w:themeColor="text2"/>
          <w:sz w:val="24"/>
          <w:szCs w:val="24"/>
        </w:rPr>
        <w:fldChar w:fldCharType="end"/>
      </w:r>
      <w:bookmarkEnd w:id="7"/>
      <w:r w:rsidRPr="00890A42">
        <w:rPr>
          <w:rFonts w:ascii="Times New Roman" w:hAnsi="Times New Roman"/>
          <w:b/>
          <w:bCs/>
          <w:color w:val="44546A" w:themeColor="text2"/>
          <w:sz w:val="24"/>
          <w:szCs w:val="24"/>
        </w:rPr>
        <w:t>: Drug administration costs</w:t>
      </w:r>
    </w:p>
    <w:tbl>
      <w:tblPr>
        <w:tblStyle w:val="TableGridLight"/>
        <w:tblW w:w="9629" w:type="dxa"/>
        <w:tblLook w:val="04A0" w:firstRow="1" w:lastRow="0" w:firstColumn="1" w:lastColumn="0" w:noHBand="0" w:noVBand="1"/>
      </w:tblPr>
      <w:tblGrid>
        <w:gridCol w:w="3251"/>
        <w:gridCol w:w="4819"/>
        <w:gridCol w:w="1559"/>
      </w:tblGrid>
      <w:tr w:rsidR="00890A42" w:rsidRPr="00890A42" w14:paraId="0C0A6909" w14:textId="77777777" w:rsidTr="00EA58AC">
        <w:trPr>
          <w:trHeight w:val="288"/>
        </w:trPr>
        <w:tc>
          <w:tcPr>
            <w:tcW w:w="3251" w:type="dxa"/>
            <w:shd w:val="clear" w:color="auto" w:fill="E7E6E6" w:themeFill="background2"/>
            <w:hideMark/>
          </w:tcPr>
          <w:p w14:paraId="1DF7E603" w14:textId="77777777" w:rsidR="00890A42" w:rsidRPr="00890A42" w:rsidRDefault="00890A42" w:rsidP="00890A42">
            <w:pPr>
              <w:spacing w:after="200" w:line="480" w:lineRule="auto"/>
              <w:jc w:val="center"/>
              <w:rPr>
                <w:rFonts w:ascii="Times New Roman" w:hAnsi="Times New Roman" w:cs="Times New Roman"/>
                <w:b/>
                <w:bCs/>
                <w:lang w:eastAsia="en-GB"/>
              </w:rPr>
            </w:pPr>
            <w:r w:rsidRPr="00890A42">
              <w:rPr>
                <w:rFonts w:ascii="Times New Roman" w:hAnsi="Times New Roman" w:cs="Times New Roman"/>
                <w:b/>
                <w:bCs/>
                <w:lang w:eastAsia="en-GB"/>
              </w:rPr>
              <w:t>Description</w:t>
            </w:r>
          </w:p>
        </w:tc>
        <w:tc>
          <w:tcPr>
            <w:tcW w:w="4819" w:type="dxa"/>
            <w:shd w:val="clear" w:color="auto" w:fill="E7E6E6" w:themeFill="background2"/>
            <w:hideMark/>
          </w:tcPr>
          <w:p w14:paraId="4A3FB3AB" w14:textId="77777777" w:rsidR="00890A42" w:rsidRPr="00890A42" w:rsidRDefault="00890A42" w:rsidP="00890A42">
            <w:pPr>
              <w:spacing w:after="200" w:line="480" w:lineRule="auto"/>
              <w:jc w:val="center"/>
              <w:rPr>
                <w:rFonts w:ascii="Times New Roman" w:hAnsi="Times New Roman" w:cs="Times New Roman"/>
                <w:b/>
                <w:bCs/>
                <w:lang w:eastAsia="en-GB"/>
              </w:rPr>
            </w:pPr>
            <w:r w:rsidRPr="00890A42">
              <w:rPr>
                <w:rFonts w:ascii="Times New Roman" w:hAnsi="Times New Roman" w:cs="Times New Roman"/>
                <w:b/>
                <w:bCs/>
                <w:lang w:eastAsia="en-GB"/>
              </w:rPr>
              <w:t>Data source</w:t>
            </w:r>
          </w:p>
        </w:tc>
        <w:tc>
          <w:tcPr>
            <w:tcW w:w="1559" w:type="dxa"/>
            <w:shd w:val="clear" w:color="auto" w:fill="E7E6E6" w:themeFill="background2"/>
            <w:hideMark/>
          </w:tcPr>
          <w:p w14:paraId="08DC71E7" w14:textId="77777777" w:rsidR="00890A42" w:rsidRPr="00890A42" w:rsidRDefault="00890A42" w:rsidP="00890A42">
            <w:pPr>
              <w:spacing w:after="200" w:line="480" w:lineRule="auto"/>
              <w:jc w:val="center"/>
              <w:rPr>
                <w:rFonts w:ascii="Times New Roman" w:hAnsi="Times New Roman" w:cs="Times New Roman"/>
                <w:b/>
                <w:bCs/>
                <w:lang w:eastAsia="en-GB"/>
              </w:rPr>
            </w:pPr>
            <w:r w:rsidRPr="00890A42">
              <w:rPr>
                <w:rFonts w:ascii="Times New Roman" w:hAnsi="Times New Roman" w:cs="Times New Roman"/>
                <w:b/>
                <w:bCs/>
                <w:lang w:eastAsia="en-GB"/>
              </w:rPr>
              <w:t>Unit cost ($)</w:t>
            </w:r>
          </w:p>
        </w:tc>
      </w:tr>
      <w:tr w:rsidR="00890A42" w:rsidRPr="00890A42" w14:paraId="451D788E" w14:textId="77777777" w:rsidTr="00EA58AC">
        <w:trPr>
          <w:trHeight w:val="20"/>
        </w:trPr>
        <w:tc>
          <w:tcPr>
            <w:tcW w:w="3251" w:type="dxa"/>
            <w:noWrap/>
            <w:hideMark/>
          </w:tcPr>
          <w:p w14:paraId="066C4801" w14:textId="77777777" w:rsidR="00890A42" w:rsidRPr="00890A42" w:rsidRDefault="00890A42" w:rsidP="00890A42">
            <w:pPr>
              <w:jc w:val="both"/>
              <w:rPr>
                <w:rFonts w:ascii="Times New Roman" w:hAnsi="Times New Roman"/>
              </w:rPr>
            </w:pPr>
            <w:r w:rsidRPr="00890A42">
              <w:rPr>
                <w:rFonts w:ascii="Times New Roman" w:hAnsi="Times New Roman"/>
              </w:rPr>
              <w:t>Chemo iv infusion 1 hr</w:t>
            </w:r>
          </w:p>
        </w:tc>
        <w:tc>
          <w:tcPr>
            <w:tcW w:w="4819" w:type="dxa"/>
            <w:noWrap/>
            <w:hideMark/>
          </w:tcPr>
          <w:p w14:paraId="0312F7A7" w14:textId="77777777" w:rsidR="00890A42" w:rsidRPr="00890A42" w:rsidRDefault="00890A42" w:rsidP="00890A42">
            <w:pPr>
              <w:jc w:val="right"/>
              <w:rPr>
                <w:rFonts w:ascii="Times New Roman" w:hAnsi="Times New Roman" w:cs="Times New Roman"/>
              </w:rPr>
            </w:pPr>
            <w:r w:rsidRPr="00890A42">
              <w:rPr>
                <w:rFonts w:ascii="Times New Roman" w:hAnsi="Times New Roman" w:cs="Times New Roman"/>
              </w:rPr>
              <w:t>96413: Medicare physician fee schedule 2020</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33</w:t>
            </w:r>
            <w:r w:rsidRPr="00890A42">
              <w:rPr>
                <w:rFonts w:ascii="Times New Roman" w:hAnsi="Times New Roman" w:cs="Times New Roman"/>
              </w:rPr>
              <w:fldChar w:fldCharType="end"/>
            </w:r>
          </w:p>
        </w:tc>
        <w:tc>
          <w:tcPr>
            <w:tcW w:w="1559" w:type="dxa"/>
            <w:noWrap/>
            <w:hideMark/>
          </w:tcPr>
          <w:p w14:paraId="09B3785F" w14:textId="77777777" w:rsidR="00890A42" w:rsidRPr="00890A42" w:rsidRDefault="00890A42" w:rsidP="00890A42">
            <w:pPr>
              <w:jc w:val="right"/>
              <w:rPr>
                <w:rFonts w:ascii="Times New Roman" w:hAnsi="Times New Roman" w:cs="Times New Roman"/>
              </w:rPr>
            </w:pPr>
            <w:r w:rsidRPr="00890A42">
              <w:rPr>
                <w:rFonts w:ascii="Times New Roman" w:hAnsi="Times New Roman" w:cs="Times New Roman"/>
              </w:rPr>
              <w:t>140.16</w:t>
            </w:r>
          </w:p>
        </w:tc>
      </w:tr>
      <w:tr w:rsidR="00890A42" w:rsidRPr="00890A42" w14:paraId="4A9A0DC0" w14:textId="77777777" w:rsidTr="00EA58AC">
        <w:trPr>
          <w:trHeight w:val="20"/>
        </w:trPr>
        <w:tc>
          <w:tcPr>
            <w:tcW w:w="3251" w:type="dxa"/>
            <w:noWrap/>
            <w:hideMark/>
          </w:tcPr>
          <w:p w14:paraId="16A6B838" w14:textId="77777777" w:rsidR="00890A42" w:rsidRPr="00890A42" w:rsidRDefault="00890A42" w:rsidP="00890A42">
            <w:pPr>
              <w:jc w:val="both"/>
              <w:rPr>
                <w:rFonts w:ascii="Times New Roman" w:hAnsi="Times New Roman"/>
              </w:rPr>
            </w:pPr>
            <w:r w:rsidRPr="00890A42">
              <w:rPr>
                <w:rFonts w:ascii="Times New Roman" w:hAnsi="Times New Roman"/>
              </w:rPr>
              <w:t>Chemo iv infusion additional hr</w:t>
            </w:r>
          </w:p>
        </w:tc>
        <w:tc>
          <w:tcPr>
            <w:tcW w:w="4819" w:type="dxa"/>
            <w:noWrap/>
            <w:hideMark/>
          </w:tcPr>
          <w:p w14:paraId="14F60254" w14:textId="77777777" w:rsidR="00890A42" w:rsidRPr="00890A42" w:rsidRDefault="00890A42" w:rsidP="00890A42">
            <w:pPr>
              <w:jc w:val="right"/>
              <w:rPr>
                <w:rFonts w:ascii="Times New Roman" w:hAnsi="Times New Roman" w:cs="Times New Roman"/>
              </w:rPr>
            </w:pPr>
            <w:r w:rsidRPr="00890A42">
              <w:rPr>
                <w:rFonts w:ascii="Times New Roman" w:hAnsi="Times New Roman" w:cs="Times New Roman"/>
              </w:rPr>
              <w:t>96415: Medicare physician fee schedule 2020</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33</w:t>
            </w:r>
            <w:r w:rsidRPr="00890A42">
              <w:rPr>
                <w:rFonts w:ascii="Times New Roman" w:hAnsi="Times New Roman" w:cs="Times New Roman"/>
              </w:rPr>
              <w:fldChar w:fldCharType="end"/>
            </w:r>
          </w:p>
        </w:tc>
        <w:tc>
          <w:tcPr>
            <w:tcW w:w="1559" w:type="dxa"/>
            <w:noWrap/>
            <w:hideMark/>
          </w:tcPr>
          <w:p w14:paraId="3CC41D05" w14:textId="77777777" w:rsidR="00890A42" w:rsidRPr="00890A42" w:rsidRDefault="00890A42" w:rsidP="00890A42">
            <w:pPr>
              <w:jc w:val="right"/>
              <w:rPr>
                <w:rFonts w:ascii="Times New Roman" w:hAnsi="Times New Roman" w:cs="Times New Roman"/>
              </w:rPr>
            </w:pPr>
            <w:r w:rsidRPr="00890A42">
              <w:rPr>
                <w:rFonts w:ascii="Times New Roman" w:hAnsi="Times New Roman" w:cs="Times New Roman"/>
              </w:rPr>
              <w:t>29.76</w:t>
            </w:r>
          </w:p>
        </w:tc>
      </w:tr>
      <w:tr w:rsidR="00890A42" w:rsidRPr="00890A42" w14:paraId="3BD179E8" w14:textId="77777777" w:rsidTr="00EA58AC">
        <w:trPr>
          <w:trHeight w:val="20"/>
        </w:trPr>
        <w:tc>
          <w:tcPr>
            <w:tcW w:w="3251" w:type="dxa"/>
            <w:noWrap/>
            <w:hideMark/>
          </w:tcPr>
          <w:p w14:paraId="130E5CCA" w14:textId="77777777" w:rsidR="00890A42" w:rsidRPr="00890A42" w:rsidRDefault="00890A42" w:rsidP="00890A42">
            <w:pPr>
              <w:jc w:val="both"/>
              <w:rPr>
                <w:rFonts w:ascii="Times New Roman" w:hAnsi="Times New Roman"/>
              </w:rPr>
            </w:pPr>
            <w:r w:rsidRPr="00890A42">
              <w:rPr>
                <w:rFonts w:ascii="Times New Roman" w:hAnsi="Times New Roman"/>
              </w:rPr>
              <w:t>Chemo iv infusion each additional sequence</w:t>
            </w:r>
          </w:p>
        </w:tc>
        <w:tc>
          <w:tcPr>
            <w:tcW w:w="4819" w:type="dxa"/>
            <w:noWrap/>
            <w:hideMark/>
          </w:tcPr>
          <w:p w14:paraId="290A6349" w14:textId="77777777" w:rsidR="00890A42" w:rsidRPr="00890A42" w:rsidRDefault="00890A42" w:rsidP="00890A42">
            <w:pPr>
              <w:jc w:val="right"/>
              <w:rPr>
                <w:rFonts w:ascii="Times New Roman" w:hAnsi="Times New Roman" w:cs="Times New Roman"/>
              </w:rPr>
            </w:pPr>
            <w:r w:rsidRPr="00890A42">
              <w:rPr>
                <w:rFonts w:ascii="Times New Roman" w:hAnsi="Times New Roman" w:cs="Times New Roman"/>
              </w:rPr>
              <w:t>96417: Medicare physician fee schedule 2020</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33</w:t>
            </w:r>
            <w:r w:rsidRPr="00890A42">
              <w:rPr>
                <w:rFonts w:ascii="Times New Roman" w:hAnsi="Times New Roman" w:cs="Times New Roman"/>
              </w:rPr>
              <w:fldChar w:fldCharType="end"/>
            </w:r>
          </w:p>
        </w:tc>
        <w:tc>
          <w:tcPr>
            <w:tcW w:w="1559" w:type="dxa"/>
            <w:noWrap/>
            <w:hideMark/>
          </w:tcPr>
          <w:p w14:paraId="0E8FC050" w14:textId="77777777" w:rsidR="00890A42" w:rsidRPr="00890A42" w:rsidRDefault="00890A42" w:rsidP="00890A42">
            <w:pPr>
              <w:jc w:val="right"/>
              <w:rPr>
                <w:rFonts w:ascii="Times New Roman" w:hAnsi="Times New Roman" w:cs="Times New Roman"/>
              </w:rPr>
            </w:pPr>
            <w:r w:rsidRPr="00890A42">
              <w:rPr>
                <w:rFonts w:ascii="Times New Roman" w:hAnsi="Times New Roman" w:cs="Times New Roman"/>
              </w:rPr>
              <w:t>68.00</w:t>
            </w:r>
          </w:p>
        </w:tc>
      </w:tr>
    </w:tbl>
    <w:p w14:paraId="6E3E7FA3" w14:textId="77777777" w:rsidR="00890A42" w:rsidRPr="00890A42" w:rsidRDefault="00890A42" w:rsidP="00890A42">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 xml:space="preserve">Source: </w:t>
      </w:r>
      <w:proofErr w:type="spellStart"/>
      <w:r w:rsidRPr="00890A42">
        <w:rPr>
          <w:rFonts w:ascii="Times New Roman" w:hAnsi="Times New Roman"/>
          <w:i/>
          <w:iCs/>
          <w:color w:val="44546A" w:themeColor="text2"/>
          <w:sz w:val="18"/>
          <w:szCs w:val="18"/>
        </w:rPr>
        <w:t>Berling</w:t>
      </w:r>
      <w:proofErr w:type="spellEnd"/>
      <w:r w:rsidRPr="00890A42">
        <w:rPr>
          <w:rFonts w:ascii="Times New Roman" w:hAnsi="Times New Roman"/>
          <w:i/>
          <w:iCs/>
          <w:color w:val="44546A" w:themeColor="text2"/>
          <w:sz w:val="18"/>
          <w:szCs w:val="18"/>
        </w:rPr>
        <w:t xml:space="preserve"> et al.</w:t>
      </w:r>
      <w:r w:rsidRPr="00890A42">
        <w:rPr>
          <w:rFonts w:ascii="Times New Roman" w:hAnsi="Times New Roman"/>
          <w:i/>
          <w:iCs/>
          <w:color w:val="44546A" w:themeColor="text2"/>
          <w:sz w:val="18"/>
          <w:szCs w:val="18"/>
          <w:vertAlign w:val="superscript"/>
        </w:rPr>
        <w:fldChar w:fldCharType="begin"/>
      </w:r>
      <w:r w:rsidRPr="00890A42">
        <w:rPr>
          <w:rFonts w:ascii="Times New Roman" w:hAnsi="Times New Roman"/>
          <w:i/>
          <w:iCs/>
          <w:color w:val="44546A" w:themeColor="text2"/>
          <w:sz w:val="18"/>
          <w:szCs w:val="18"/>
          <w:vertAlign w:val="superscript"/>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i/>
          <w:iCs/>
          <w:color w:val="44546A" w:themeColor="text2"/>
          <w:sz w:val="18"/>
          <w:szCs w:val="18"/>
          <w:vertAlign w:val="superscript"/>
        </w:rPr>
        <w:fldChar w:fldCharType="separate"/>
      </w:r>
      <w:r w:rsidRPr="00890A42">
        <w:rPr>
          <w:rFonts w:ascii="Times New Roman" w:hAnsi="Times New Roman"/>
          <w:i/>
          <w:iCs/>
          <w:noProof/>
          <w:color w:val="44546A" w:themeColor="text2"/>
          <w:sz w:val="18"/>
          <w:szCs w:val="18"/>
          <w:vertAlign w:val="superscript"/>
        </w:rPr>
        <w:t>22</w:t>
      </w:r>
      <w:r w:rsidRPr="00890A42">
        <w:rPr>
          <w:rFonts w:ascii="Times New Roman" w:hAnsi="Times New Roman"/>
          <w:i/>
          <w:iCs/>
          <w:color w:val="44546A" w:themeColor="text2"/>
          <w:sz w:val="18"/>
          <w:szCs w:val="18"/>
          <w:vertAlign w:val="superscript"/>
        </w:rPr>
        <w:fldChar w:fldCharType="end"/>
      </w:r>
      <w:r w:rsidRPr="00890A42">
        <w:rPr>
          <w:rFonts w:ascii="Times New Roman" w:hAnsi="Times New Roman"/>
          <w:i/>
          <w:iCs/>
          <w:color w:val="44546A" w:themeColor="text2"/>
          <w:sz w:val="18"/>
          <w:szCs w:val="18"/>
          <w:vertAlign w:val="superscript"/>
        </w:rPr>
        <w:t xml:space="preserve"> </w:t>
      </w:r>
      <w:r w:rsidRPr="00890A42">
        <w:rPr>
          <w:rFonts w:ascii="Times New Roman" w:hAnsi="Times New Roman"/>
          <w:i/>
          <w:iCs/>
          <w:color w:val="44546A" w:themeColor="text2"/>
          <w:sz w:val="18"/>
          <w:szCs w:val="18"/>
          <w:vertAlign w:val="superscript"/>
        </w:rPr>
        <w:br/>
      </w:r>
      <w:r w:rsidRPr="00890A42">
        <w:rPr>
          <w:rFonts w:ascii="Times New Roman" w:hAnsi="Times New Roman"/>
          <w:i/>
          <w:iCs/>
          <w:color w:val="44546A" w:themeColor="text2"/>
          <w:sz w:val="18"/>
          <w:szCs w:val="18"/>
        </w:rPr>
        <w:t>Abbreviations: Chemo, platinum-doublet chemotherapy</w:t>
      </w:r>
    </w:p>
    <w:p w14:paraId="6EB37F8E" w14:textId="77777777" w:rsidR="00890A42" w:rsidRPr="00890A42" w:rsidRDefault="00890A42" w:rsidP="00890A42">
      <w:pPr>
        <w:rPr>
          <w:rFonts w:ascii="Times New Roman" w:hAnsi="Times New Roman" w:cs="Times New Roman"/>
          <w:b/>
          <w:bCs/>
          <w:iCs/>
          <w:sz w:val="24"/>
          <w:szCs w:val="24"/>
        </w:rPr>
      </w:pPr>
      <w:r w:rsidRPr="00890A42">
        <w:rPr>
          <w:rFonts w:ascii="Times New Roman" w:hAnsi="Times New Roman" w:cs="Times New Roman"/>
          <w:b/>
          <w:bCs/>
          <w:i/>
          <w:sz w:val="24"/>
          <w:szCs w:val="24"/>
        </w:rPr>
        <w:br w:type="page"/>
      </w:r>
    </w:p>
    <w:p w14:paraId="773167CA" w14:textId="17A02551" w:rsidR="00890A42" w:rsidRPr="00890A42" w:rsidRDefault="00890A42" w:rsidP="00890A42">
      <w:pPr>
        <w:keepNext/>
        <w:spacing w:after="200" w:line="240" w:lineRule="auto"/>
        <w:rPr>
          <w:rFonts w:ascii="Times New Roman" w:hAnsi="Times New Roman"/>
          <w:b/>
          <w:bCs/>
          <w:i/>
          <w:iCs/>
          <w:color w:val="44546A" w:themeColor="text2"/>
          <w:sz w:val="18"/>
          <w:szCs w:val="24"/>
        </w:rPr>
      </w:pPr>
      <w:bookmarkStart w:id="8" w:name="_Ref137043451"/>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6</w:t>
      </w:r>
      <w:r w:rsidRPr="00890A42">
        <w:rPr>
          <w:rFonts w:ascii="Times New Roman" w:hAnsi="Times New Roman"/>
          <w:b/>
          <w:bCs/>
          <w:color w:val="44546A" w:themeColor="text2"/>
          <w:sz w:val="24"/>
          <w:szCs w:val="24"/>
        </w:rPr>
        <w:fldChar w:fldCharType="end"/>
      </w:r>
      <w:bookmarkEnd w:id="8"/>
      <w:r w:rsidRPr="00890A42">
        <w:rPr>
          <w:rFonts w:ascii="Times New Roman" w:hAnsi="Times New Roman"/>
          <w:b/>
          <w:bCs/>
          <w:color w:val="44546A" w:themeColor="text2"/>
          <w:sz w:val="24"/>
          <w:szCs w:val="24"/>
        </w:rPr>
        <w:t>: Drug monitoring costs</w:t>
      </w:r>
    </w:p>
    <w:tbl>
      <w:tblPr>
        <w:tblStyle w:val="TableGridLight"/>
        <w:tblW w:w="5000" w:type="pct"/>
        <w:tblLook w:val="04A0" w:firstRow="1" w:lastRow="0" w:firstColumn="1" w:lastColumn="0" w:noHBand="0" w:noVBand="1"/>
      </w:tblPr>
      <w:tblGrid>
        <w:gridCol w:w="5927"/>
        <w:gridCol w:w="2651"/>
        <w:gridCol w:w="2677"/>
        <w:gridCol w:w="2693"/>
      </w:tblGrid>
      <w:tr w:rsidR="00890A42" w:rsidRPr="00890A42" w14:paraId="19C6DD54" w14:textId="77777777" w:rsidTr="00EA58AC">
        <w:trPr>
          <w:trHeight w:val="576"/>
        </w:trPr>
        <w:tc>
          <w:tcPr>
            <w:tcW w:w="2148" w:type="pct"/>
            <w:shd w:val="clear" w:color="auto" w:fill="E7E6E6" w:themeFill="background2"/>
            <w:hideMark/>
          </w:tcPr>
          <w:p w14:paraId="3D679E4E" w14:textId="77777777" w:rsidR="00890A42" w:rsidRPr="00890A42" w:rsidRDefault="00890A42" w:rsidP="00890A42">
            <w:pP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Description</w:t>
            </w:r>
          </w:p>
        </w:tc>
        <w:tc>
          <w:tcPr>
            <w:tcW w:w="942" w:type="pct"/>
            <w:shd w:val="clear" w:color="auto" w:fill="E7E6E6" w:themeFill="background2"/>
            <w:hideMark/>
          </w:tcPr>
          <w:p w14:paraId="4B30DBCB"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Unit cost $</w:t>
            </w:r>
          </w:p>
        </w:tc>
        <w:tc>
          <w:tcPr>
            <w:tcW w:w="952" w:type="pct"/>
            <w:shd w:val="clear" w:color="auto" w:fill="E7E6E6" w:themeFill="background2"/>
            <w:hideMark/>
          </w:tcPr>
          <w:p w14:paraId="2C6CE333"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NIVO+IPI per 4 weeks</w:t>
            </w:r>
          </w:p>
        </w:tc>
        <w:tc>
          <w:tcPr>
            <w:tcW w:w="959" w:type="pct"/>
            <w:shd w:val="clear" w:color="auto" w:fill="E7E6E6" w:themeFill="background2"/>
            <w:hideMark/>
          </w:tcPr>
          <w:p w14:paraId="6854D6F1"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Chemo per 4 weeks</w:t>
            </w:r>
          </w:p>
        </w:tc>
      </w:tr>
      <w:tr w:rsidR="00890A42" w:rsidRPr="00890A42" w14:paraId="6EF5737F" w14:textId="77777777" w:rsidTr="00EA58AC">
        <w:trPr>
          <w:trHeight w:val="288"/>
        </w:trPr>
        <w:tc>
          <w:tcPr>
            <w:tcW w:w="2148" w:type="pct"/>
            <w:noWrap/>
            <w:hideMark/>
          </w:tcPr>
          <w:p w14:paraId="7D25AA11"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Office visit</w:t>
            </w:r>
          </w:p>
        </w:tc>
        <w:tc>
          <w:tcPr>
            <w:tcW w:w="942" w:type="pct"/>
            <w:noWrap/>
            <w:hideMark/>
          </w:tcPr>
          <w:p w14:paraId="28FA441D"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98.97</w:t>
            </w:r>
            <w:r w:rsidRPr="00890A42">
              <w:rPr>
                <w:rFonts w:ascii="Times New Roman" w:eastAsia="Times New Roman" w:hAnsi="Times New Roman" w:cs="Times New Roman"/>
                <w:vertAlign w:val="superscript"/>
                <w:lang w:eastAsia="en-GB"/>
              </w:rPr>
              <w:t>a</w:t>
            </w:r>
          </w:p>
        </w:tc>
        <w:tc>
          <w:tcPr>
            <w:tcW w:w="952" w:type="pct"/>
            <w:noWrap/>
            <w:hideMark/>
          </w:tcPr>
          <w:p w14:paraId="2413E2C8"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b</w:t>
            </w:r>
          </w:p>
        </w:tc>
        <w:tc>
          <w:tcPr>
            <w:tcW w:w="959" w:type="pct"/>
            <w:noWrap/>
            <w:hideMark/>
          </w:tcPr>
          <w:p w14:paraId="29EFC8C2"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c</w:t>
            </w:r>
          </w:p>
        </w:tc>
      </w:tr>
      <w:tr w:rsidR="00890A42" w:rsidRPr="00890A42" w14:paraId="70B946F8" w14:textId="77777777" w:rsidTr="00EA58AC">
        <w:trPr>
          <w:trHeight w:val="288"/>
        </w:trPr>
        <w:tc>
          <w:tcPr>
            <w:tcW w:w="2148" w:type="pct"/>
            <w:noWrap/>
            <w:hideMark/>
          </w:tcPr>
          <w:p w14:paraId="595CB1BE"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Hepatic enzymes</w:t>
            </w:r>
          </w:p>
        </w:tc>
        <w:tc>
          <w:tcPr>
            <w:tcW w:w="942" w:type="pct"/>
            <w:noWrap/>
            <w:hideMark/>
          </w:tcPr>
          <w:p w14:paraId="541BA15C"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8.17</w:t>
            </w:r>
            <w:r w:rsidRPr="00890A42">
              <w:rPr>
                <w:rFonts w:ascii="Times New Roman" w:eastAsia="Times New Roman" w:hAnsi="Times New Roman" w:cs="Times New Roman"/>
                <w:vertAlign w:val="superscript"/>
                <w:lang w:eastAsia="en-GB"/>
              </w:rPr>
              <w:t>d</w:t>
            </w:r>
          </w:p>
        </w:tc>
        <w:tc>
          <w:tcPr>
            <w:tcW w:w="952" w:type="pct"/>
            <w:noWrap/>
            <w:hideMark/>
          </w:tcPr>
          <w:p w14:paraId="430A305F"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b</w:t>
            </w:r>
          </w:p>
        </w:tc>
        <w:tc>
          <w:tcPr>
            <w:tcW w:w="959" w:type="pct"/>
            <w:noWrap/>
            <w:hideMark/>
          </w:tcPr>
          <w:p w14:paraId="78EE8034"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c</w:t>
            </w:r>
          </w:p>
        </w:tc>
      </w:tr>
      <w:tr w:rsidR="00890A42" w:rsidRPr="00890A42" w14:paraId="63B5CA50" w14:textId="77777777" w:rsidTr="00EA58AC">
        <w:trPr>
          <w:trHeight w:val="288"/>
        </w:trPr>
        <w:tc>
          <w:tcPr>
            <w:tcW w:w="2148" w:type="pct"/>
            <w:noWrap/>
            <w:hideMark/>
          </w:tcPr>
          <w:p w14:paraId="0EE49082"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Renal function</w:t>
            </w:r>
          </w:p>
        </w:tc>
        <w:tc>
          <w:tcPr>
            <w:tcW w:w="942" w:type="pct"/>
            <w:noWrap/>
            <w:hideMark/>
          </w:tcPr>
          <w:p w14:paraId="71887ACE"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8.68</w:t>
            </w:r>
            <w:r w:rsidRPr="00890A42">
              <w:rPr>
                <w:rFonts w:ascii="Times New Roman" w:eastAsia="Times New Roman" w:hAnsi="Times New Roman" w:cs="Times New Roman"/>
                <w:vertAlign w:val="superscript"/>
                <w:lang w:eastAsia="en-GB"/>
              </w:rPr>
              <w:t>d</w:t>
            </w:r>
          </w:p>
        </w:tc>
        <w:tc>
          <w:tcPr>
            <w:tcW w:w="952" w:type="pct"/>
            <w:noWrap/>
            <w:hideMark/>
          </w:tcPr>
          <w:p w14:paraId="1BDC17CA"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b</w:t>
            </w:r>
          </w:p>
        </w:tc>
        <w:tc>
          <w:tcPr>
            <w:tcW w:w="959" w:type="pct"/>
            <w:noWrap/>
            <w:hideMark/>
          </w:tcPr>
          <w:p w14:paraId="65896A09"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c</w:t>
            </w:r>
          </w:p>
        </w:tc>
      </w:tr>
      <w:tr w:rsidR="00890A42" w:rsidRPr="00890A42" w14:paraId="5BA92699" w14:textId="77777777" w:rsidTr="00EA58AC">
        <w:trPr>
          <w:trHeight w:val="288"/>
        </w:trPr>
        <w:tc>
          <w:tcPr>
            <w:tcW w:w="2148" w:type="pct"/>
            <w:noWrap/>
            <w:hideMark/>
          </w:tcPr>
          <w:p w14:paraId="501F403E"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Thyroid test</w:t>
            </w:r>
          </w:p>
        </w:tc>
        <w:tc>
          <w:tcPr>
            <w:tcW w:w="942" w:type="pct"/>
            <w:noWrap/>
            <w:hideMark/>
          </w:tcPr>
          <w:p w14:paraId="59F07AEA"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16.80</w:t>
            </w:r>
            <w:r w:rsidRPr="00890A42">
              <w:rPr>
                <w:rFonts w:ascii="Times New Roman" w:eastAsia="Times New Roman" w:hAnsi="Times New Roman" w:cs="Times New Roman"/>
                <w:vertAlign w:val="superscript"/>
                <w:lang w:eastAsia="en-GB"/>
              </w:rPr>
              <w:t>d</w:t>
            </w:r>
          </w:p>
        </w:tc>
        <w:tc>
          <w:tcPr>
            <w:tcW w:w="952" w:type="pct"/>
            <w:noWrap/>
            <w:hideMark/>
          </w:tcPr>
          <w:p w14:paraId="79A84E87"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b</w:t>
            </w:r>
          </w:p>
        </w:tc>
        <w:tc>
          <w:tcPr>
            <w:tcW w:w="959" w:type="pct"/>
            <w:noWrap/>
            <w:hideMark/>
          </w:tcPr>
          <w:p w14:paraId="48D983FC"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0.00</w:t>
            </w:r>
          </w:p>
        </w:tc>
      </w:tr>
      <w:tr w:rsidR="00890A42" w:rsidRPr="00890A42" w14:paraId="33B96A0A" w14:textId="77777777" w:rsidTr="00EA58AC">
        <w:trPr>
          <w:trHeight w:val="288"/>
        </w:trPr>
        <w:tc>
          <w:tcPr>
            <w:tcW w:w="2148" w:type="pct"/>
            <w:noWrap/>
            <w:hideMark/>
          </w:tcPr>
          <w:p w14:paraId="033AA370"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CBC</w:t>
            </w:r>
          </w:p>
        </w:tc>
        <w:tc>
          <w:tcPr>
            <w:tcW w:w="942" w:type="pct"/>
            <w:noWrap/>
            <w:hideMark/>
          </w:tcPr>
          <w:p w14:paraId="7B9CA9B8"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7.77</w:t>
            </w:r>
            <w:r w:rsidRPr="00890A42">
              <w:rPr>
                <w:rFonts w:ascii="Times New Roman" w:eastAsia="Times New Roman" w:hAnsi="Times New Roman" w:cs="Times New Roman"/>
                <w:vertAlign w:val="superscript"/>
                <w:lang w:eastAsia="en-GB"/>
              </w:rPr>
              <w:t>d</w:t>
            </w:r>
          </w:p>
        </w:tc>
        <w:tc>
          <w:tcPr>
            <w:tcW w:w="952" w:type="pct"/>
            <w:noWrap/>
            <w:hideMark/>
          </w:tcPr>
          <w:p w14:paraId="4427F43A"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0.00</w:t>
            </w:r>
          </w:p>
        </w:tc>
        <w:tc>
          <w:tcPr>
            <w:tcW w:w="959" w:type="pct"/>
            <w:noWrap/>
            <w:hideMark/>
          </w:tcPr>
          <w:p w14:paraId="4BD133B4"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1.33</w:t>
            </w:r>
            <w:r w:rsidRPr="00890A42">
              <w:rPr>
                <w:rFonts w:ascii="Times New Roman" w:eastAsia="Times New Roman" w:hAnsi="Times New Roman" w:cs="Times New Roman"/>
                <w:vertAlign w:val="superscript"/>
                <w:lang w:eastAsia="en-GB"/>
              </w:rPr>
              <w:t>c</w:t>
            </w:r>
          </w:p>
        </w:tc>
      </w:tr>
      <w:tr w:rsidR="00890A42" w:rsidRPr="00890A42" w14:paraId="599AF6E3" w14:textId="77777777" w:rsidTr="00EA58AC">
        <w:trPr>
          <w:trHeight w:val="288"/>
        </w:trPr>
        <w:tc>
          <w:tcPr>
            <w:tcW w:w="2148" w:type="pct"/>
            <w:noWrap/>
            <w:hideMark/>
          </w:tcPr>
          <w:p w14:paraId="6B25DFD1"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Comprehensive metabolic panel + ACTH</w:t>
            </w:r>
          </w:p>
        </w:tc>
        <w:tc>
          <w:tcPr>
            <w:tcW w:w="942" w:type="pct"/>
            <w:noWrap/>
            <w:hideMark/>
          </w:tcPr>
          <w:p w14:paraId="27083B21"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49.18</w:t>
            </w:r>
            <w:r w:rsidRPr="00890A42">
              <w:rPr>
                <w:rFonts w:ascii="Times New Roman" w:eastAsia="Times New Roman" w:hAnsi="Times New Roman" w:cs="Times New Roman"/>
                <w:vertAlign w:val="superscript"/>
                <w:lang w:eastAsia="en-GB"/>
              </w:rPr>
              <w:t>d</w:t>
            </w:r>
          </w:p>
        </w:tc>
        <w:tc>
          <w:tcPr>
            <w:tcW w:w="952" w:type="pct"/>
            <w:noWrap/>
            <w:hideMark/>
          </w:tcPr>
          <w:p w14:paraId="01D1318A"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b</w:t>
            </w:r>
          </w:p>
        </w:tc>
        <w:tc>
          <w:tcPr>
            <w:tcW w:w="959" w:type="pct"/>
            <w:noWrap/>
            <w:hideMark/>
          </w:tcPr>
          <w:p w14:paraId="516638B9"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0.00</w:t>
            </w:r>
          </w:p>
        </w:tc>
      </w:tr>
      <w:tr w:rsidR="00890A42" w:rsidRPr="00890A42" w14:paraId="068BF09E" w14:textId="77777777" w:rsidTr="00EA58AC">
        <w:trPr>
          <w:trHeight w:val="288"/>
        </w:trPr>
        <w:tc>
          <w:tcPr>
            <w:tcW w:w="2148" w:type="pct"/>
            <w:noWrap/>
            <w:hideMark/>
          </w:tcPr>
          <w:p w14:paraId="28FE3F9A"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Total per 3-week model cycle</w:t>
            </w:r>
          </w:p>
        </w:tc>
        <w:tc>
          <w:tcPr>
            <w:tcW w:w="942" w:type="pct"/>
            <w:noWrap/>
            <w:hideMark/>
          </w:tcPr>
          <w:p w14:paraId="3CDAC851" w14:textId="77777777" w:rsidR="00890A42" w:rsidRPr="00890A42" w:rsidRDefault="00890A42" w:rsidP="00890A42">
            <w:pPr>
              <w:jc w:val="center"/>
              <w:rPr>
                <w:rFonts w:ascii="Times New Roman" w:eastAsia="Times New Roman" w:hAnsi="Times New Roman" w:cs="Times New Roman"/>
                <w:b/>
                <w:bCs/>
                <w:lang w:eastAsia="en-GB"/>
              </w:rPr>
            </w:pPr>
          </w:p>
        </w:tc>
        <w:tc>
          <w:tcPr>
            <w:tcW w:w="952" w:type="pct"/>
            <w:noWrap/>
            <w:hideMark/>
          </w:tcPr>
          <w:p w14:paraId="3043AF4E"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136.35</w:t>
            </w:r>
          </w:p>
        </w:tc>
        <w:tc>
          <w:tcPr>
            <w:tcW w:w="959" w:type="pct"/>
            <w:noWrap/>
            <w:hideMark/>
          </w:tcPr>
          <w:p w14:paraId="2FA9220C"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94.62</w:t>
            </w:r>
          </w:p>
        </w:tc>
      </w:tr>
      <w:tr w:rsidR="00890A42" w:rsidRPr="00890A42" w14:paraId="7FB13BAD" w14:textId="77777777" w:rsidTr="00EA58AC">
        <w:trPr>
          <w:trHeight w:val="288"/>
        </w:trPr>
        <w:tc>
          <w:tcPr>
            <w:tcW w:w="5000" w:type="pct"/>
            <w:gridSpan w:val="4"/>
            <w:noWrap/>
          </w:tcPr>
          <w:p w14:paraId="419A9119" w14:textId="77777777" w:rsidR="00890A42" w:rsidRPr="00FB37B9" w:rsidRDefault="00890A42" w:rsidP="00890A42">
            <w:pPr>
              <w:rPr>
                <w:rFonts w:ascii="Times New Roman" w:hAnsi="Times New Roman" w:cs="Times New Roman"/>
                <w:i/>
                <w:iCs/>
                <w:color w:val="44546A" w:themeColor="text2"/>
                <w:sz w:val="18"/>
                <w:szCs w:val="18"/>
              </w:rPr>
            </w:pPr>
            <w:proofErr w:type="spellStart"/>
            <w:r w:rsidRPr="00FB37B9">
              <w:rPr>
                <w:rFonts w:ascii="Times New Roman" w:eastAsia="Times New Roman" w:hAnsi="Times New Roman" w:cs="Times New Roman"/>
                <w:i/>
                <w:iCs/>
                <w:color w:val="44546A" w:themeColor="text2"/>
                <w:sz w:val="18"/>
                <w:szCs w:val="18"/>
                <w:vertAlign w:val="superscript"/>
                <w:lang w:eastAsia="en-GB"/>
              </w:rPr>
              <w:t>a</w:t>
            </w:r>
            <w:r w:rsidRPr="00FB37B9">
              <w:rPr>
                <w:rFonts w:ascii="Times New Roman" w:hAnsi="Times New Roman" w:cs="Times New Roman"/>
                <w:i/>
                <w:iCs/>
                <w:color w:val="44546A" w:themeColor="text2"/>
                <w:sz w:val="18"/>
                <w:szCs w:val="18"/>
              </w:rPr>
              <w:t>Source</w:t>
            </w:r>
            <w:proofErr w:type="spellEnd"/>
            <w:r w:rsidRPr="00FB37B9">
              <w:rPr>
                <w:rFonts w:ascii="Times New Roman" w:hAnsi="Times New Roman" w:cs="Times New Roman"/>
                <w:i/>
                <w:iCs/>
                <w:color w:val="44546A" w:themeColor="text2"/>
                <w:sz w:val="18"/>
                <w:szCs w:val="18"/>
              </w:rPr>
              <w:t>: 2022 Medicare physician fee schedule,</w:t>
            </w:r>
            <w:r w:rsidRPr="00FB37B9">
              <w:rPr>
                <w:rFonts w:ascii="Times New Roman" w:hAnsi="Times New Roman" w:cs="Times New Roman"/>
                <w:i/>
                <w:iCs/>
                <w:color w:val="44546A" w:themeColor="text2"/>
                <w:sz w:val="18"/>
                <w:szCs w:val="18"/>
              </w:rPr>
              <w:fldChar w:fldCharType="begin"/>
            </w:r>
            <w:r w:rsidRPr="00FB37B9">
              <w:rPr>
                <w:rFonts w:ascii="Times New Roman" w:hAnsi="Times New Roman" w:cs="Times New Roman"/>
                <w:i/>
                <w:iCs/>
                <w:color w:val="44546A" w:themeColor="text2"/>
                <w:sz w:val="18"/>
                <w:szCs w:val="18"/>
              </w:rPr>
              <w:instrText xml:space="preserve"> ADDIN EN.CITE &lt;EndNote&gt;&lt;Cite&gt;&lt;Author&gt;Centers for Medicare and Medicaid Services&lt;/Author&gt;&lt;Year&gt;2019&lt;/Year&gt;&lt;RecNum&gt;19&lt;/RecNum&gt;&lt;DisplayText&gt;&lt;style face="superscript"&gt;34&lt;/style&gt;&lt;/DisplayText&gt;&lt;record&gt;&lt;rec-number&gt;19&lt;/rec-number&gt;&lt;foreign-keys&gt;&lt;key app="EN" db-id="229arrrsnexvtfef2s655fzez29xzdz2ews5" timestamp="1672892441"&gt;19&lt;/key&gt;&lt;/foreign-keys&gt;&lt;ref-type name="Electronic Article"&gt;43&lt;/ref-type&gt;&lt;contributors&gt;&lt;authors&gt;&lt;author&gt;Centers for Medicare and Medicaid Services,&lt;/author&gt;&lt;/authors&gt;&lt;/contributors&gt;&lt;titles&gt;&lt;title&gt;2019 CMS physician fee schedule&lt;/title&gt;&lt;/titles&gt;&lt;dates&gt;&lt;year&gt;2019&lt;/year&gt;&lt;/dates&gt;&lt;pub-location&gt;Baltimore, MD&lt;/pub-location&gt;&lt;publisher&gt;U.S. Dept. of Health &amp;amp; Human Services, Centers for Medicare &amp;amp; Medicaid Services&lt;/publisher&gt;&lt;urls&gt;&lt;related-urls&gt;&lt;url&gt;&lt;style face="underline" font="default" size="100%"&gt;http://www.cms.hhs.gov/PhysicianFeeSched/&lt;/style&gt;&lt;/url&gt;&lt;/related-urls&gt;&lt;/urls&gt;&lt;remote-database-name&gt;/z-wcorg/&lt;/remote-database-name&gt;&lt;remote-database-provider&gt;&lt;style face="underline" font="default" size="100%"&gt;http://worldcat.org&lt;/style&gt;&lt;/remote-database-provider&gt;&lt;language&gt;English&lt;/language&gt;&lt;/record&gt;&lt;/Cite&gt;&lt;/EndNote&gt;</w:instrText>
            </w:r>
            <w:r w:rsidRPr="00FB37B9">
              <w:rPr>
                <w:rFonts w:ascii="Times New Roman" w:hAnsi="Times New Roman" w:cs="Times New Roman"/>
                <w:i/>
                <w:iCs/>
                <w:color w:val="44546A" w:themeColor="text2"/>
                <w:sz w:val="18"/>
                <w:szCs w:val="18"/>
              </w:rPr>
              <w:fldChar w:fldCharType="separate"/>
            </w:r>
            <w:r w:rsidRPr="00FB37B9">
              <w:rPr>
                <w:rFonts w:ascii="Times New Roman" w:hAnsi="Times New Roman" w:cs="Times New Roman"/>
                <w:i/>
                <w:iCs/>
                <w:noProof/>
                <w:color w:val="44546A" w:themeColor="text2"/>
                <w:sz w:val="18"/>
                <w:szCs w:val="18"/>
                <w:vertAlign w:val="superscript"/>
              </w:rPr>
              <w:t>34</w:t>
            </w:r>
            <w:r w:rsidRPr="00FB37B9">
              <w:rPr>
                <w:rFonts w:ascii="Times New Roman" w:hAnsi="Times New Roman" w:cs="Times New Roman"/>
                <w:i/>
                <w:iCs/>
                <w:color w:val="44546A" w:themeColor="text2"/>
                <w:sz w:val="18"/>
                <w:szCs w:val="18"/>
              </w:rPr>
              <w:fldChar w:fldCharType="end"/>
            </w:r>
            <w:r w:rsidRPr="00FB37B9">
              <w:rPr>
                <w:rFonts w:ascii="Times New Roman" w:hAnsi="Times New Roman" w:cs="Times New Roman"/>
                <w:i/>
                <w:iCs/>
                <w:color w:val="44546A" w:themeColor="text2"/>
                <w:sz w:val="18"/>
                <w:szCs w:val="18"/>
              </w:rPr>
              <w:t xml:space="preserve"> 99214 non-facility price.</w:t>
            </w:r>
          </w:p>
          <w:p w14:paraId="61BD52A8" w14:textId="77777777" w:rsidR="00890A42" w:rsidRPr="00FB37B9" w:rsidRDefault="00890A42" w:rsidP="00890A42">
            <w:pPr>
              <w:rPr>
                <w:rFonts w:ascii="Times New Roman" w:hAnsi="Times New Roman" w:cs="Times New Roman"/>
                <w:i/>
                <w:iCs/>
                <w:color w:val="44546A" w:themeColor="text2"/>
                <w:sz w:val="18"/>
                <w:szCs w:val="18"/>
              </w:rPr>
            </w:pPr>
            <w:proofErr w:type="spellStart"/>
            <w:r w:rsidRPr="00FB37B9">
              <w:rPr>
                <w:rFonts w:ascii="Times New Roman" w:hAnsi="Times New Roman" w:cs="Times New Roman"/>
                <w:i/>
                <w:iCs/>
                <w:color w:val="44546A" w:themeColor="text2"/>
                <w:sz w:val="18"/>
                <w:szCs w:val="18"/>
                <w:vertAlign w:val="superscript"/>
              </w:rPr>
              <w:t>b</w:t>
            </w:r>
            <w:r w:rsidRPr="00FB37B9">
              <w:rPr>
                <w:rFonts w:ascii="Times New Roman" w:hAnsi="Times New Roman" w:cs="Times New Roman"/>
                <w:i/>
                <w:iCs/>
                <w:color w:val="44546A" w:themeColor="text2"/>
                <w:sz w:val="18"/>
                <w:szCs w:val="18"/>
              </w:rPr>
              <w:t>Source</w:t>
            </w:r>
            <w:proofErr w:type="spellEnd"/>
            <w:r w:rsidRPr="00FB37B9">
              <w:rPr>
                <w:rFonts w:ascii="Times New Roman" w:hAnsi="Times New Roman" w:cs="Times New Roman"/>
                <w:i/>
                <w:iCs/>
                <w:color w:val="44546A" w:themeColor="text2"/>
                <w:sz w:val="18"/>
                <w:szCs w:val="18"/>
              </w:rPr>
              <w:t>: Product label.</w:t>
            </w:r>
            <w:r w:rsidRPr="00FB37B9">
              <w:rPr>
                <w:rFonts w:ascii="Times New Roman" w:hAnsi="Times New Roman" w:cs="Times New Roman"/>
                <w:i/>
                <w:iCs/>
                <w:color w:val="44546A" w:themeColor="text2"/>
                <w:sz w:val="18"/>
                <w:szCs w:val="18"/>
              </w:rPr>
              <w:fldChar w:fldCharType="begin"/>
            </w:r>
            <w:r w:rsidRPr="00FB37B9">
              <w:rPr>
                <w:rFonts w:ascii="Times New Roman" w:hAnsi="Times New Roman" w:cs="Times New Roman"/>
                <w:i/>
                <w:iCs/>
                <w:color w:val="44546A" w:themeColor="text2"/>
                <w:sz w:val="18"/>
                <w:szCs w:val="18"/>
              </w:rPr>
              <w:instrText xml:space="preserve"> ADDIN EN.CITE &lt;EndNote&gt;&lt;Cite&gt;&lt;Author&gt;OPDIVO (nivolumab)&lt;/Author&gt;&lt;Year&gt;2021&lt;/Year&gt;&lt;RecNum&gt;20&lt;/RecNum&gt;&lt;DisplayText&gt;&lt;style face="superscript"&gt;15&lt;/style&gt;&lt;/DisplayText&gt;&lt;record&gt;&lt;rec-number&gt;20&lt;/rec-number&gt;&lt;foreign-keys&gt;&lt;key app="EN" db-id="229arrrsnexvtfef2s655fzez29xzdz2ews5" timestamp="1672892441"&gt;20&lt;/key&gt;&lt;/foreign-keys&gt;&lt;ref-type name="Pamphlet"&gt;24&lt;/ref-type&gt;&lt;contributors&gt;&lt;authors&gt;&lt;author&gt;OPDIVO (nivolumab),&lt;/author&gt;&lt;/authors&gt;&lt;/contributors&gt;&lt;titles&gt;&lt;title&gt;[prescribing information]&lt;/title&gt;&lt;/titles&gt;&lt;dates&gt;&lt;year&gt;2021&lt;/year&gt;&lt;/dates&gt;&lt;pub-location&gt;Princeton, NJ&lt;/pub-location&gt;&lt;publisher&gt;Bristol Myers Squibb&lt;/publisher&gt;&lt;urls&gt;&lt;/urls&gt;&lt;/record&gt;&lt;/Cite&gt;&lt;/EndNote&gt;</w:instrText>
            </w:r>
            <w:r w:rsidRPr="00FB37B9">
              <w:rPr>
                <w:rFonts w:ascii="Times New Roman" w:hAnsi="Times New Roman" w:cs="Times New Roman"/>
                <w:i/>
                <w:iCs/>
                <w:color w:val="44546A" w:themeColor="text2"/>
                <w:sz w:val="18"/>
                <w:szCs w:val="18"/>
              </w:rPr>
              <w:fldChar w:fldCharType="separate"/>
            </w:r>
            <w:r w:rsidRPr="00FB37B9">
              <w:rPr>
                <w:rFonts w:ascii="Times New Roman" w:hAnsi="Times New Roman" w:cs="Times New Roman"/>
                <w:i/>
                <w:iCs/>
                <w:noProof/>
                <w:color w:val="44546A" w:themeColor="text2"/>
                <w:sz w:val="18"/>
                <w:szCs w:val="18"/>
                <w:vertAlign w:val="superscript"/>
              </w:rPr>
              <w:t>15</w:t>
            </w:r>
            <w:r w:rsidRPr="00FB37B9">
              <w:rPr>
                <w:rFonts w:ascii="Times New Roman" w:hAnsi="Times New Roman" w:cs="Times New Roman"/>
                <w:i/>
                <w:iCs/>
                <w:color w:val="44546A" w:themeColor="text2"/>
                <w:sz w:val="18"/>
                <w:szCs w:val="18"/>
              </w:rPr>
              <w:fldChar w:fldCharType="end"/>
            </w:r>
          </w:p>
          <w:p w14:paraId="3718EA6C" w14:textId="77777777" w:rsidR="00890A42" w:rsidRPr="00FB37B9" w:rsidRDefault="00890A42" w:rsidP="00890A42">
            <w:pPr>
              <w:rPr>
                <w:rFonts w:ascii="Times New Roman" w:hAnsi="Times New Roman" w:cs="Times New Roman"/>
                <w:i/>
                <w:iCs/>
                <w:color w:val="44546A" w:themeColor="text2"/>
                <w:sz w:val="18"/>
                <w:szCs w:val="18"/>
              </w:rPr>
            </w:pPr>
            <w:proofErr w:type="spellStart"/>
            <w:r w:rsidRPr="00FB37B9">
              <w:rPr>
                <w:rFonts w:ascii="Times New Roman" w:hAnsi="Times New Roman" w:cs="Times New Roman"/>
                <w:i/>
                <w:iCs/>
                <w:color w:val="44546A" w:themeColor="text2"/>
                <w:sz w:val="18"/>
                <w:szCs w:val="18"/>
                <w:vertAlign w:val="superscript"/>
              </w:rPr>
              <w:t>c</w:t>
            </w:r>
            <w:r w:rsidRPr="00FB37B9">
              <w:rPr>
                <w:rFonts w:ascii="Times New Roman" w:hAnsi="Times New Roman" w:cs="Times New Roman"/>
                <w:i/>
                <w:iCs/>
                <w:color w:val="44546A" w:themeColor="text2"/>
                <w:sz w:val="18"/>
                <w:szCs w:val="18"/>
              </w:rPr>
              <w:t>Source</w:t>
            </w:r>
            <w:proofErr w:type="spellEnd"/>
            <w:r w:rsidRPr="00FB37B9">
              <w:rPr>
                <w:rFonts w:ascii="Times New Roman" w:hAnsi="Times New Roman" w:cs="Times New Roman"/>
                <w:i/>
                <w:iCs/>
                <w:color w:val="44546A" w:themeColor="text2"/>
                <w:sz w:val="18"/>
                <w:szCs w:val="18"/>
              </w:rPr>
              <w:t>: Product labels.</w:t>
            </w:r>
            <w:r w:rsidRPr="00FB37B9">
              <w:rPr>
                <w:rFonts w:ascii="Times New Roman" w:hAnsi="Times New Roman" w:cs="Times New Roman"/>
                <w:i/>
                <w:iCs/>
                <w:color w:val="44546A" w:themeColor="text2"/>
                <w:sz w:val="18"/>
                <w:szCs w:val="18"/>
              </w:rPr>
              <w:fldChar w:fldCharType="begin">
                <w:fldData xml:space="preserve">PEVuZE5vdGU+PENpdGU+PEF1dGhvcj5DSVNwbGF0aW4gKGNpc3BsYXRpbik8L0F1dGhvcj48WWVh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</w:fldData>
              </w:fldChar>
            </w:r>
            <w:r w:rsidRPr="00FB37B9">
              <w:rPr>
                <w:rFonts w:ascii="Times New Roman" w:hAnsi="Times New Roman" w:cs="Times New Roman"/>
                <w:i/>
                <w:iCs/>
                <w:color w:val="44546A" w:themeColor="text2"/>
                <w:sz w:val="18"/>
                <w:szCs w:val="18"/>
              </w:rPr>
              <w:instrText xml:space="preserve"> ADDIN EN.CITE </w:instrText>
            </w:r>
            <w:r w:rsidRPr="00FB37B9">
              <w:rPr>
                <w:rFonts w:ascii="Times New Roman" w:hAnsi="Times New Roman" w:cs="Times New Roman"/>
                <w:i/>
                <w:iCs/>
                <w:color w:val="44546A" w:themeColor="text2"/>
                <w:sz w:val="18"/>
                <w:szCs w:val="18"/>
              </w:rPr>
              <w:fldChar w:fldCharType="begin">
                <w:fldData xml:space="preserve">PEVuZE5vdGU+PENpdGU+PEF1dGhvcj5DSVNwbGF0aW4gKGNpc3BsYXRpbik8L0F1dGhvcj48WWVh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</w:fldData>
              </w:fldChar>
            </w:r>
            <w:r w:rsidRPr="00FB37B9">
              <w:rPr>
                <w:rFonts w:ascii="Times New Roman" w:hAnsi="Times New Roman" w:cs="Times New Roman"/>
                <w:i/>
                <w:iCs/>
                <w:color w:val="44546A" w:themeColor="text2"/>
                <w:sz w:val="18"/>
                <w:szCs w:val="18"/>
              </w:rPr>
              <w:instrText xml:space="preserve"> ADDIN EN.CITE.DATA </w:instrText>
            </w:r>
            <w:r w:rsidRPr="00FB37B9">
              <w:rPr>
                <w:rFonts w:ascii="Times New Roman" w:hAnsi="Times New Roman" w:cs="Times New Roman"/>
                <w:i/>
                <w:iCs/>
                <w:color w:val="44546A" w:themeColor="text2"/>
                <w:sz w:val="18"/>
                <w:szCs w:val="18"/>
              </w:rPr>
            </w:r>
            <w:r w:rsidRPr="00FB37B9">
              <w:rPr>
                <w:rFonts w:ascii="Times New Roman" w:hAnsi="Times New Roman" w:cs="Times New Roman"/>
                <w:i/>
                <w:iCs/>
                <w:color w:val="44546A" w:themeColor="text2"/>
                <w:sz w:val="18"/>
                <w:szCs w:val="18"/>
              </w:rPr>
              <w:fldChar w:fldCharType="end"/>
            </w:r>
            <w:r w:rsidRPr="00FB37B9">
              <w:rPr>
                <w:rFonts w:ascii="Times New Roman" w:hAnsi="Times New Roman" w:cs="Times New Roman"/>
                <w:i/>
                <w:iCs/>
                <w:color w:val="44546A" w:themeColor="text2"/>
                <w:sz w:val="18"/>
                <w:szCs w:val="18"/>
              </w:rPr>
            </w:r>
            <w:r w:rsidRPr="00FB37B9">
              <w:rPr>
                <w:rFonts w:ascii="Times New Roman" w:hAnsi="Times New Roman" w:cs="Times New Roman"/>
                <w:i/>
                <w:iCs/>
                <w:color w:val="44546A" w:themeColor="text2"/>
                <w:sz w:val="18"/>
                <w:szCs w:val="18"/>
              </w:rPr>
              <w:fldChar w:fldCharType="separate"/>
            </w:r>
            <w:r w:rsidRPr="00FB37B9">
              <w:rPr>
                <w:rFonts w:ascii="Times New Roman" w:hAnsi="Times New Roman" w:cs="Times New Roman"/>
                <w:i/>
                <w:iCs/>
                <w:noProof/>
                <w:color w:val="44546A" w:themeColor="text2"/>
                <w:sz w:val="18"/>
                <w:szCs w:val="18"/>
                <w:vertAlign w:val="superscript"/>
              </w:rPr>
              <w:t>35-38</w:t>
            </w:r>
            <w:r w:rsidRPr="00FB37B9">
              <w:rPr>
                <w:rFonts w:ascii="Times New Roman" w:hAnsi="Times New Roman" w:cs="Times New Roman"/>
                <w:i/>
                <w:iCs/>
                <w:color w:val="44546A" w:themeColor="text2"/>
                <w:sz w:val="18"/>
                <w:szCs w:val="18"/>
              </w:rPr>
              <w:fldChar w:fldCharType="end"/>
            </w:r>
          </w:p>
          <w:p w14:paraId="51E60095" w14:textId="77777777" w:rsidR="00890A42" w:rsidRPr="00890A42" w:rsidRDefault="00890A42" w:rsidP="00890A42">
            <w:pPr>
              <w:rPr>
                <w:rFonts w:ascii="Times New Roman" w:hAnsi="Times New Roman" w:cs="Times New Roman"/>
              </w:rPr>
            </w:pPr>
            <w:proofErr w:type="spellStart"/>
            <w:r w:rsidRPr="00FB37B9">
              <w:rPr>
                <w:rFonts w:ascii="Times New Roman" w:hAnsi="Times New Roman" w:cs="Times New Roman"/>
                <w:i/>
                <w:iCs/>
                <w:color w:val="44546A" w:themeColor="text2"/>
                <w:sz w:val="18"/>
                <w:szCs w:val="18"/>
                <w:vertAlign w:val="superscript"/>
              </w:rPr>
              <w:t>d</w:t>
            </w:r>
            <w:r w:rsidRPr="00FB37B9">
              <w:rPr>
                <w:rFonts w:ascii="Times New Roman" w:hAnsi="Times New Roman" w:cs="Times New Roman"/>
                <w:i/>
                <w:iCs/>
                <w:color w:val="44546A" w:themeColor="text2"/>
                <w:sz w:val="18"/>
                <w:szCs w:val="18"/>
              </w:rPr>
              <w:t>Source</w:t>
            </w:r>
            <w:proofErr w:type="spellEnd"/>
            <w:r w:rsidRPr="00FB37B9">
              <w:rPr>
                <w:rFonts w:ascii="Times New Roman" w:hAnsi="Times New Roman" w:cs="Times New Roman"/>
                <w:i/>
                <w:iCs/>
                <w:color w:val="44546A" w:themeColor="text2"/>
                <w:sz w:val="18"/>
                <w:szCs w:val="18"/>
              </w:rPr>
              <w:t>: 2022 Medicare clinical laboratory fee schedule, HCPCS codes 80053 (comprehensive metabolic panel), 80069 (renal function panel), 80076 (hepatic function panel), 84443 (assay thyroid hormone), 82024 (assay of adrenocorticotropic hormone), 82962 (glucose blood test), 85025 (complete blood cell count).</w:t>
            </w:r>
            <w:r w:rsidRPr="00FB37B9">
              <w:rPr>
                <w:rFonts w:ascii="Times New Roman" w:hAnsi="Times New Roman" w:cs="Times New Roman"/>
                <w:i/>
                <w:iCs/>
                <w:color w:val="44546A" w:themeColor="text2"/>
                <w:sz w:val="18"/>
                <w:szCs w:val="18"/>
              </w:rPr>
              <w:fldChar w:fldCharType="begin"/>
            </w:r>
            <w:r w:rsidRPr="00FB37B9">
              <w:rPr>
                <w:rFonts w:ascii="Times New Roman" w:hAnsi="Times New Roman" w:cs="Times New Roman"/>
                <w:i/>
                <w:iCs/>
                <w:color w:val="44546A" w:themeColor="text2"/>
                <w:sz w:val="18"/>
                <w:szCs w:val="18"/>
              </w:rPr>
              <w:instrText xml:space="preserve"> ADDIN EN.CITE &lt;EndNote&gt;&lt;Cite&gt;&lt;Author&gt;Centers for Medicare and Medicaid Services&lt;/Author&gt;&lt;Year&gt;2019&lt;/Year&gt;&lt;RecNum&gt;25&lt;/RecNum&gt;&lt;DisplayText&gt;&lt;style face="superscript"&gt;39&lt;/style&gt;&lt;/DisplayText&gt;&lt;record&gt;&lt;rec-number&gt;25&lt;/rec-number&gt;&lt;foreign-keys&gt;&lt;key app="EN" db-id="229arrrsnexvtfef2s655fzez29xzdz2ews5" timestamp="1672892444"&gt;25&lt;/key&gt;&lt;/foreign-keys&gt;&lt;ref-type name="Electronic Article"&gt;43&lt;/ref-type&gt;&lt;contributors&gt;&lt;authors&gt;&lt;author&gt;Centers for Medicare and Medicaid Services,&lt;/author&gt;&lt;/authors&gt;&lt;/contributors&gt;&lt;titles&gt;&lt;title&gt;2019 CMS clinical laboratory fee schedule&lt;/title&gt;&lt;/titles&gt;&lt;dates&gt;&lt;year&gt;2019&lt;/year&gt;&lt;/dates&gt;&lt;pub-location&gt;Baltimore, MD&lt;/pub-location&gt;&lt;publisher&gt;U.S. Dept. of Health &amp;amp; Human Services, Centers for Medicare &amp;amp; Medicaid Services&lt;/publisher&gt;&lt;urls&gt;&lt;related-urls&gt;&lt;url&gt;&lt;style face="underline" font="default" size="100%"&gt;https://www.cms.gov/Medicare/Medicare-Fee-for-Service-Payment/ClinicalLabFeeSched/index.html&lt;/style&gt;&lt;/url&gt;&lt;/related-urls&gt;&lt;/urls&gt;&lt;language&gt;English&lt;/language&gt;&lt;/record&gt;&lt;/Cite&gt;&lt;/EndNote&gt;</w:instrText>
            </w:r>
            <w:r w:rsidRPr="00FB37B9">
              <w:rPr>
                <w:rFonts w:ascii="Times New Roman" w:hAnsi="Times New Roman" w:cs="Times New Roman"/>
                <w:i/>
                <w:iCs/>
                <w:color w:val="44546A" w:themeColor="text2"/>
                <w:sz w:val="18"/>
                <w:szCs w:val="18"/>
              </w:rPr>
              <w:fldChar w:fldCharType="separate"/>
            </w:r>
            <w:r w:rsidRPr="00FB37B9">
              <w:rPr>
                <w:rFonts w:ascii="Times New Roman" w:hAnsi="Times New Roman" w:cs="Times New Roman"/>
                <w:i/>
                <w:iCs/>
                <w:noProof/>
                <w:color w:val="44546A" w:themeColor="text2"/>
                <w:sz w:val="18"/>
                <w:szCs w:val="18"/>
                <w:vertAlign w:val="superscript"/>
              </w:rPr>
              <w:t>39</w:t>
            </w:r>
            <w:r w:rsidRPr="00FB37B9">
              <w:rPr>
                <w:rFonts w:ascii="Times New Roman" w:hAnsi="Times New Roman" w:cs="Times New Roman"/>
                <w:i/>
                <w:iCs/>
                <w:color w:val="44546A" w:themeColor="text2"/>
                <w:sz w:val="18"/>
                <w:szCs w:val="18"/>
              </w:rPr>
              <w:fldChar w:fldCharType="end"/>
            </w:r>
          </w:p>
        </w:tc>
      </w:tr>
    </w:tbl>
    <w:p w14:paraId="4D4B5D19" w14:textId="77777777" w:rsidR="00890A42" w:rsidRPr="00890A42" w:rsidRDefault="00890A42" w:rsidP="00890A42">
      <w:pPr>
        <w:spacing w:after="200" w:line="240" w:lineRule="auto"/>
        <w:rPr>
          <w:rFonts w:ascii="Times New Roman" w:hAnsi="Times New Roman"/>
          <w:i/>
          <w:iCs/>
          <w:color w:val="44546A" w:themeColor="text2"/>
          <w:sz w:val="18"/>
          <w:szCs w:val="18"/>
          <w:lang w:val="fr-FR"/>
        </w:rPr>
      </w:pPr>
      <w:r w:rsidRPr="00890A42">
        <w:rPr>
          <w:rFonts w:ascii="Times New Roman" w:hAnsi="Times New Roman"/>
          <w:i/>
          <w:iCs/>
          <w:color w:val="44546A" w:themeColor="text2"/>
          <w:sz w:val="18"/>
          <w:szCs w:val="18"/>
          <w:lang w:val="fr-FR"/>
        </w:rPr>
        <w:t xml:space="preserve">Source: </w:t>
      </w:r>
      <w:proofErr w:type="spellStart"/>
      <w:r w:rsidRPr="00890A42">
        <w:rPr>
          <w:rFonts w:ascii="Times New Roman" w:hAnsi="Times New Roman"/>
          <w:i/>
          <w:iCs/>
          <w:color w:val="44546A" w:themeColor="text2"/>
          <w:sz w:val="18"/>
          <w:szCs w:val="18"/>
          <w:lang w:val="fr-FR"/>
        </w:rPr>
        <w:t>Berling</w:t>
      </w:r>
      <w:proofErr w:type="spellEnd"/>
      <w:r w:rsidRPr="00890A42">
        <w:rPr>
          <w:rFonts w:ascii="Times New Roman" w:hAnsi="Times New Roman"/>
          <w:i/>
          <w:iCs/>
          <w:color w:val="44546A" w:themeColor="text2"/>
          <w:sz w:val="18"/>
          <w:szCs w:val="18"/>
          <w:lang w:val="fr-FR"/>
        </w:rPr>
        <w:t xml:space="preserve"> et al (2022)</w:t>
      </w:r>
      <w:r w:rsidRPr="00890A42">
        <w:rPr>
          <w:rFonts w:ascii="Times New Roman" w:hAnsi="Times New Roman"/>
          <w:i/>
          <w:iCs/>
          <w:color w:val="44546A" w:themeColor="text2"/>
          <w:sz w:val="18"/>
          <w:szCs w:val="18"/>
        </w:rPr>
        <w:fldChar w:fldCharType="begin"/>
      </w:r>
      <w:r w:rsidRPr="00890A42">
        <w:rPr>
          <w:rFonts w:ascii="Times New Roman" w:hAnsi="Times New Roman"/>
          <w:i/>
          <w:iCs/>
          <w:color w:val="44546A" w:themeColor="text2"/>
          <w:sz w:val="18"/>
          <w:szCs w:val="18"/>
          <w:lang w:val="fr-FR"/>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i/>
          <w:iCs/>
          <w:color w:val="44546A" w:themeColor="text2"/>
          <w:sz w:val="18"/>
          <w:szCs w:val="18"/>
        </w:rPr>
        <w:fldChar w:fldCharType="separate"/>
      </w:r>
      <w:r w:rsidRPr="00890A42">
        <w:rPr>
          <w:rFonts w:ascii="Times New Roman" w:hAnsi="Times New Roman"/>
          <w:i/>
          <w:iCs/>
          <w:noProof/>
          <w:color w:val="44546A" w:themeColor="text2"/>
          <w:sz w:val="18"/>
          <w:szCs w:val="18"/>
          <w:vertAlign w:val="superscript"/>
          <w:lang w:val="fr-FR"/>
        </w:rPr>
        <w:t>22</w:t>
      </w:r>
      <w:r w:rsidRPr="00890A42">
        <w:rPr>
          <w:rFonts w:ascii="Times New Roman" w:hAnsi="Times New Roman"/>
          <w:i/>
          <w:iCs/>
          <w:color w:val="44546A" w:themeColor="text2"/>
          <w:sz w:val="18"/>
          <w:szCs w:val="18"/>
        </w:rPr>
        <w:fldChar w:fldCharType="end"/>
      </w:r>
      <w:r w:rsidRPr="00890A42">
        <w:rPr>
          <w:rFonts w:ascii="Times New Roman" w:hAnsi="Times New Roman"/>
          <w:i/>
          <w:iCs/>
          <w:color w:val="44546A" w:themeColor="text2"/>
          <w:sz w:val="18"/>
          <w:szCs w:val="18"/>
          <w:lang w:val="fr-FR"/>
        </w:rPr>
        <w:t xml:space="preserve"> </w:t>
      </w:r>
      <w:r w:rsidRPr="00890A42">
        <w:rPr>
          <w:rFonts w:ascii="Times New Roman" w:hAnsi="Times New Roman"/>
          <w:i/>
          <w:iCs/>
          <w:color w:val="44546A" w:themeColor="text2"/>
          <w:sz w:val="18"/>
          <w:szCs w:val="18"/>
          <w:lang w:val="fr-FR"/>
        </w:rPr>
        <w:br/>
      </w:r>
      <w:proofErr w:type="spellStart"/>
      <w:r w:rsidRPr="00890A42">
        <w:rPr>
          <w:rFonts w:ascii="Times New Roman" w:hAnsi="Times New Roman"/>
          <w:i/>
          <w:iCs/>
          <w:color w:val="44546A" w:themeColor="text2"/>
          <w:sz w:val="18"/>
          <w:szCs w:val="18"/>
          <w:lang w:val="fr-FR"/>
        </w:rPr>
        <w:t>Abbreviations</w:t>
      </w:r>
      <w:proofErr w:type="spellEnd"/>
      <w:r w:rsidRPr="00890A42">
        <w:rPr>
          <w:rFonts w:ascii="Times New Roman" w:hAnsi="Times New Roman"/>
          <w:i/>
          <w:iCs/>
          <w:color w:val="44546A" w:themeColor="text2"/>
          <w:sz w:val="18"/>
          <w:szCs w:val="18"/>
          <w:lang w:val="fr-FR"/>
        </w:rPr>
        <w:t xml:space="preserve">. ACTH: </w:t>
      </w:r>
      <w:proofErr w:type="spellStart"/>
      <w:r w:rsidRPr="00890A42">
        <w:rPr>
          <w:rFonts w:ascii="Times New Roman" w:hAnsi="Times New Roman"/>
          <w:i/>
          <w:iCs/>
          <w:color w:val="44546A" w:themeColor="text2"/>
          <w:sz w:val="18"/>
          <w:szCs w:val="18"/>
          <w:lang w:val="fr-FR"/>
        </w:rPr>
        <w:t>adrenocorticotrophic</w:t>
      </w:r>
      <w:proofErr w:type="spellEnd"/>
      <w:r w:rsidRPr="00890A42">
        <w:rPr>
          <w:rFonts w:ascii="Times New Roman" w:hAnsi="Times New Roman"/>
          <w:i/>
          <w:iCs/>
          <w:color w:val="44546A" w:themeColor="text2"/>
          <w:sz w:val="18"/>
          <w:szCs w:val="18"/>
          <w:lang w:val="fr-FR"/>
        </w:rPr>
        <w:t xml:space="preserve"> hormone; CBC: </w:t>
      </w:r>
      <w:proofErr w:type="spellStart"/>
      <w:r w:rsidRPr="00890A42">
        <w:rPr>
          <w:rFonts w:ascii="Times New Roman" w:hAnsi="Times New Roman"/>
          <w:i/>
          <w:iCs/>
          <w:color w:val="44546A" w:themeColor="text2"/>
          <w:sz w:val="18"/>
          <w:szCs w:val="18"/>
          <w:lang w:val="fr-FR"/>
        </w:rPr>
        <w:t>complete</w:t>
      </w:r>
      <w:proofErr w:type="spellEnd"/>
      <w:r w:rsidRPr="00890A42">
        <w:rPr>
          <w:rFonts w:ascii="Times New Roman" w:hAnsi="Times New Roman"/>
          <w:i/>
          <w:iCs/>
          <w:color w:val="44546A" w:themeColor="text2"/>
          <w:sz w:val="18"/>
          <w:szCs w:val="18"/>
          <w:lang w:val="fr-FR"/>
        </w:rPr>
        <w:t xml:space="preserve"> </w:t>
      </w:r>
      <w:proofErr w:type="spellStart"/>
      <w:r w:rsidRPr="00890A42">
        <w:rPr>
          <w:rFonts w:ascii="Times New Roman" w:hAnsi="Times New Roman"/>
          <w:i/>
          <w:iCs/>
          <w:color w:val="44546A" w:themeColor="text2"/>
          <w:sz w:val="18"/>
          <w:szCs w:val="18"/>
          <w:lang w:val="fr-FR"/>
        </w:rPr>
        <w:t>blood</w:t>
      </w:r>
      <w:proofErr w:type="spellEnd"/>
      <w:r w:rsidRPr="00890A42">
        <w:rPr>
          <w:rFonts w:ascii="Times New Roman" w:hAnsi="Times New Roman"/>
          <w:i/>
          <w:iCs/>
          <w:color w:val="44546A" w:themeColor="text2"/>
          <w:sz w:val="18"/>
          <w:szCs w:val="18"/>
          <w:lang w:val="fr-FR"/>
        </w:rPr>
        <w:t xml:space="preserve"> count; </w:t>
      </w:r>
      <w:proofErr w:type="spellStart"/>
      <w:r w:rsidRPr="00890A42">
        <w:rPr>
          <w:rFonts w:ascii="Times New Roman" w:hAnsi="Times New Roman"/>
          <w:i/>
          <w:iCs/>
          <w:color w:val="44546A" w:themeColor="text2"/>
          <w:sz w:val="18"/>
          <w:szCs w:val="18"/>
          <w:lang w:val="fr-FR"/>
        </w:rPr>
        <w:t>Chemo</w:t>
      </w:r>
      <w:proofErr w:type="spellEnd"/>
      <w:r w:rsidRPr="00890A42">
        <w:rPr>
          <w:rFonts w:ascii="Times New Roman" w:hAnsi="Times New Roman"/>
          <w:i/>
          <w:iCs/>
          <w:color w:val="44546A" w:themeColor="text2"/>
          <w:sz w:val="18"/>
          <w:szCs w:val="18"/>
          <w:lang w:val="fr-FR"/>
        </w:rPr>
        <w:t xml:space="preserve">: </w:t>
      </w:r>
      <w:proofErr w:type="spellStart"/>
      <w:r w:rsidRPr="00890A42">
        <w:rPr>
          <w:rFonts w:ascii="Times New Roman" w:hAnsi="Times New Roman"/>
          <w:i/>
          <w:iCs/>
          <w:color w:val="44546A" w:themeColor="text2"/>
          <w:sz w:val="18"/>
          <w:szCs w:val="18"/>
          <w:lang w:val="fr-FR"/>
        </w:rPr>
        <w:t>platinum</w:t>
      </w:r>
      <w:proofErr w:type="spellEnd"/>
      <w:r w:rsidRPr="00890A42">
        <w:rPr>
          <w:rFonts w:ascii="Times New Roman" w:hAnsi="Times New Roman"/>
          <w:i/>
          <w:iCs/>
          <w:color w:val="44546A" w:themeColor="text2"/>
          <w:sz w:val="18"/>
          <w:szCs w:val="18"/>
          <w:lang w:val="fr-FR"/>
        </w:rPr>
        <w:t xml:space="preserve">-doublet </w:t>
      </w:r>
      <w:proofErr w:type="spellStart"/>
      <w:r w:rsidRPr="00890A42">
        <w:rPr>
          <w:rFonts w:ascii="Times New Roman" w:hAnsi="Times New Roman"/>
          <w:i/>
          <w:iCs/>
          <w:color w:val="44546A" w:themeColor="text2"/>
          <w:sz w:val="18"/>
          <w:szCs w:val="18"/>
          <w:lang w:val="fr-FR"/>
        </w:rPr>
        <w:t>chemotherapy</w:t>
      </w:r>
      <w:proofErr w:type="spellEnd"/>
      <w:r w:rsidRPr="00890A42">
        <w:rPr>
          <w:rFonts w:ascii="Times New Roman" w:hAnsi="Times New Roman"/>
          <w:i/>
          <w:iCs/>
          <w:color w:val="44546A" w:themeColor="text2"/>
          <w:sz w:val="18"/>
          <w:szCs w:val="18"/>
          <w:lang w:val="fr-FR"/>
        </w:rPr>
        <w:t xml:space="preserve">; IPI: </w:t>
      </w:r>
      <w:proofErr w:type="spellStart"/>
      <w:r w:rsidRPr="00890A42">
        <w:rPr>
          <w:rFonts w:ascii="Times New Roman" w:hAnsi="Times New Roman"/>
          <w:i/>
          <w:iCs/>
          <w:color w:val="44546A" w:themeColor="text2"/>
          <w:sz w:val="18"/>
          <w:szCs w:val="18"/>
          <w:lang w:val="fr-FR"/>
        </w:rPr>
        <w:t>ipilimumab</w:t>
      </w:r>
      <w:proofErr w:type="spellEnd"/>
      <w:r w:rsidRPr="00890A42">
        <w:rPr>
          <w:rFonts w:ascii="Times New Roman" w:hAnsi="Times New Roman"/>
          <w:i/>
          <w:iCs/>
          <w:color w:val="44546A" w:themeColor="text2"/>
          <w:sz w:val="18"/>
          <w:szCs w:val="18"/>
          <w:lang w:val="fr-FR"/>
        </w:rPr>
        <w:t xml:space="preserve"> NIVO: </w:t>
      </w:r>
      <w:proofErr w:type="spellStart"/>
      <w:r w:rsidRPr="00890A42">
        <w:rPr>
          <w:rFonts w:ascii="Times New Roman" w:hAnsi="Times New Roman"/>
          <w:i/>
          <w:iCs/>
          <w:color w:val="44546A" w:themeColor="text2"/>
          <w:sz w:val="18"/>
          <w:szCs w:val="18"/>
          <w:lang w:val="fr-FR"/>
        </w:rPr>
        <w:t>nivolumab</w:t>
      </w:r>
      <w:proofErr w:type="spellEnd"/>
      <w:r w:rsidRPr="00890A42">
        <w:rPr>
          <w:rFonts w:ascii="Times New Roman" w:hAnsi="Times New Roman"/>
          <w:i/>
          <w:iCs/>
          <w:color w:val="44546A" w:themeColor="text2"/>
          <w:sz w:val="18"/>
          <w:szCs w:val="18"/>
          <w:lang w:val="fr-FR"/>
        </w:rPr>
        <w:t>.</w:t>
      </w:r>
    </w:p>
    <w:p w14:paraId="5F3F6EA8" w14:textId="77777777" w:rsidR="00890A42" w:rsidRPr="00890A42" w:rsidRDefault="00890A42" w:rsidP="00890A42">
      <w:pPr>
        <w:rPr>
          <w:rFonts w:ascii="Times New Roman" w:hAnsi="Times New Roman" w:cs="Times New Roman"/>
          <w:sz w:val="24"/>
          <w:szCs w:val="24"/>
          <w:lang w:val="fr-FR" w:eastAsia="en-GB"/>
        </w:rPr>
      </w:pPr>
      <w:r w:rsidRPr="00890A42">
        <w:rPr>
          <w:rFonts w:ascii="Times New Roman" w:hAnsi="Times New Roman" w:cs="Times New Roman"/>
          <w:i/>
          <w:iCs/>
          <w:sz w:val="24"/>
          <w:szCs w:val="24"/>
          <w:lang w:val="fr-FR" w:eastAsia="en-GB"/>
        </w:rPr>
        <w:br w:type="page"/>
      </w:r>
    </w:p>
    <w:p w14:paraId="1F85166C" w14:textId="5E46F6FB" w:rsidR="00890A42" w:rsidRPr="00890A42" w:rsidRDefault="00890A42" w:rsidP="00890A42">
      <w:pPr>
        <w:keepNext/>
        <w:spacing w:after="200" w:line="240" w:lineRule="auto"/>
        <w:rPr>
          <w:rFonts w:ascii="Times New Roman" w:hAnsi="Times New Roman"/>
          <w:b/>
          <w:bCs/>
          <w:i/>
          <w:iCs/>
          <w:color w:val="44546A" w:themeColor="text2"/>
          <w:sz w:val="18"/>
          <w:szCs w:val="24"/>
        </w:rPr>
      </w:pPr>
      <w:bookmarkStart w:id="9" w:name="_Ref137043475"/>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7</w:t>
      </w:r>
      <w:r w:rsidRPr="00890A42">
        <w:rPr>
          <w:rFonts w:ascii="Times New Roman" w:hAnsi="Times New Roman"/>
          <w:b/>
          <w:bCs/>
          <w:color w:val="44546A" w:themeColor="text2"/>
          <w:sz w:val="24"/>
          <w:szCs w:val="24"/>
        </w:rPr>
        <w:fldChar w:fldCharType="end"/>
      </w:r>
      <w:bookmarkEnd w:id="9"/>
      <w:r w:rsidRPr="00890A42">
        <w:rPr>
          <w:rFonts w:ascii="Times New Roman" w:hAnsi="Times New Roman"/>
          <w:b/>
          <w:bCs/>
          <w:color w:val="44546A" w:themeColor="text2"/>
          <w:sz w:val="24"/>
          <w:szCs w:val="24"/>
        </w:rPr>
        <w:t>: Costs of subsequent systemic therapy</w:t>
      </w:r>
    </w:p>
    <w:tbl>
      <w:tblPr>
        <w:tblStyle w:val="TableGridLight"/>
        <w:tblW w:w="5000" w:type="pct"/>
        <w:tblLook w:val="04A0" w:firstRow="1" w:lastRow="0" w:firstColumn="1" w:lastColumn="0" w:noHBand="0" w:noVBand="1"/>
      </w:tblPr>
      <w:tblGrid>
        <w:gridCol w:w="5937"/>
        <w:gridCol w:w="4120"/>
        <w:gridCol w:w="3891"/>
      </w:tblGrid>
      <w:tr w:rsidR="00890A42" w:rsidRPr="00890A42" w14:paraId="25435A96" w14:textId="77777777" w:rsidTr="00EA58AC">
        <w:trPr>
          <w:trHeight w:val="340"/>
        </w:trPr>
        <w:tc>
          <w:tcPr>
            <w:tcW w:w="2128" w:type="pct"/>
            <w:shd w:val="clear" w:color="auto" w:fill="E7E6E6" w:themeFill="background2"/>
            <w:hideMark/>
          </w:tcPr>
          <w:p w14:paraId="4FB9FC95" w14:textId="77777777" w:rsidR="00890A42" w:rsidRPr="00890A42" w:rsidRDefault="00890A42" w:rsidP="00890A42">
            <w:pPr>
              <w:rPr>
                <w:rFonts w:ascii="Times New Roman" w:hAnsi="Times New Roman" w:cs="Times New Roman"/>
                <w:b/>
                <w:bCs/>
              </w:rPr>
            </w:pPr>
            <w:r w:rsidRPr="00890A42">
              <w:rPr>
                <w:rFonts w:ascii="Times New Roman" w:hAnsi="Times New Roman" w:cs="Times New Roman"/>
                <w:b/>
                <w:bCs/>
              </w:rPr>
              <w:t>First-line treatment</w:t>
            </w:r>
          </w:p>
        </w:tc>
        <w:tc>
          <w:tcPr>
            <w:tcW w:w="1477" w:type="pct"/>
            <w:shd w:val="clear" w:color="auto" w:fill="E7E6E6" w:themeFill="background2"/>
          </w:tcPr>
          <w:p w14:paraId="2D1BC7AE" w14:textId="77777777" w:rsidR="00890A42" w:rsidRPr="00890A42" w:rsidRDefault="00890A42" w:rsidP="00890A42">
            <w:pPr>
              <w:jc w:val="center"/>
              <w:rPr>
                <w:rFonts w:ascii="Times New Roman" w:hAnsi="Times New Roman" w:cs="Times New Roman"/>
                <w:b/>
                <w:bCs/>
              </w:rPr>
            </w:pPr>
            <w:r w:rsidRPr="00890A42">
              <w:rPr>
                <w:rFonts w:ascii="Times New Roman" w:hAnsi="Times New Roman" w:cs="Times New Roman"/>
                <w:b/>
                <w:bCs/>
              </w:rPr>
              <w:t>NIVO+IPI</w:t>
            </w:r>
          </w:p>
        </w:tc>
        <w:tc>
          <w:tcPr>
            <w:tcW w:w="1395" w:type="pct"/>
            <w:shd w:val="clear" w:color="auto" w:fill="E7E6E6" w:themeFill="background2"/>
            <w:hideMark/>
          </w:tcPr>
          <w:p w14:paraId="1DC8391A" w14:textId="77777777" w:rsidR="00890A42" w:rsidRPr="00890A42" w:rsidRDefault="00890A42" w:rsidP="00890A42">
            <w:pPr>
              <w:jc w:val="center"/>
              <w:rPr>
                <w:rFonts w:ascii="Times New Roman" w:hAnsi="Times New Roman" w:cs="Times New Roman"/>
                <w:b/>
                <w:bCs/>
              </w:rPr>
            </w:pPr>
            <w:r w:rsidRPr="00890A42">
              <w:rPr>
                <w:rFonts w:ascii="Times New Roman" w:hAnsi="Times New Roman" w:cs="Times New Roman"/>
                <w:b/>
                <w:bCs/>
              </w:rPr>
              <w:t>Chemo</w:t>
            </w:r>
          </w:p>
        </w:tc>
      </w:tr>
      <w:tr w:rsidR="00890A42" w:rsidRPr="00890A42" w14:paraId="544F0DBB" w14:textId="77777777" w:rsidTr="00EA58AC">
        <w:trPr>
          <w:trHeight w:val="300"/>
        </w:trPr>
        <w:tc>
          <w:tcPr>
            <w:tcW w:w="2128" w:type="pct"/>
            <w:hideMark/>
          </w:tcPr>
          <w:p w14:paraId="23F6F28D" w14:textId="5F76E0CF" w:rsidR="00890A42" w:rsidRPr="00890A42" w:rsidRDefault="008E4981" w:rsidP="00890A42">
            <w:pPr>
              <w:ind w:left="170"/>
              <w:rPr>
                <w:rFonts w:ascii="Times New Roman" w:hAnsi="Times New Roman" w:cs="Times New Roman"/>
                <w:b/>
                <w:bCs/>
              </w:rPr>
            </w:pPr>
            <w:r>
              <w:rPr>
                <w:rFonts w:ascii="Times New Roman" w:hAnsi="Times New Roman" w:cs="Times New Roman"/>
                <w:b/>
                <w:bCs/>
              </w:rPr>
              <w:t>n/N (</w:t>
            </w:r>
            <w:r w:rsidR="00890A42" w:rsidRPr="00890A42">
              <w:rPr>
                <w:rFonts w:ascii="Times New Roman" w:hAnsi="Times New Roman" w:cs="Times New Roman"/>
                <w:b/>
                <w:bCs/>
              </w:rPr>
              <w:t>%</w:t>
            </w:r>
            <w:r>
              <w:rPr>
                <w:rFonts w:ascii="Times New Roman" w:hAnsi="Times New Roman" w:cs="Times New Roman"/>
                <w:b/>
                <w:bCs/>
              </w:rPr>
              <w:t>)</w:t>
            </w:r>
            <w:r w:rsidR="00890A42" w:rsidRPr="00890A42">
              <w:rPr>
                <w:rFonts w:ascii="Times New Roman" w:hAnsi="Times New Roman" w:cs="Times New Roman"/>
                <w:b/>
                <w:bCs/>
              </w:rPr>
              <w:t xml:space="preserve"> patients </w:t>
            </w:r>
            <w:r>
              <w:rPr>
                <w:rFonts w:ascii="Times New Roman" w:hAnsi="Times New Roman" w:cs="Times New Roman"/>
                <w:b/>
                <w:bCs/>
              </w:rPr>
              <w:t>receiving any</w:t>
            </w:r>
            <w:r w:rsidRPr="00890A42">
              <w:rPr>
                <w:rFonts w:ascii="Times New Roman" w:hAnsi="Times New Roman" w:cs="Times New Roman"/>
                <w:b/>
                <w:bCs/>
              </w:rPr>
              <w:t xml:space="preserve"> </w:t>
            </w:r>
            <w:r>
              <w:rPr>
                <w:rFonts w:ascii="Times New Roman" w:hAnsi="Times New Roman" w:cs="Times New Roman"/>
                <w:b/>
                <w:bCs/>
              </w:rPr>
              <w:t xml:space="preserve">subsequent systemic </w:t>
            </w:r>
            <w:r w:rsidR="00890A42" w:rsidRPr="00890A42">
              <w:rPr>
                <w:rFonts w:ascii="Times New Roman" w:hAnsi="Times New Roman" w:cs="Times New Roman"/>
                <w:b/>
                <w:bCs/>
              </w:rPr>
              <w:t>therapy</w:t>
            </w:r>
            <w:r>
              <w:rPr>
                <w:rFonts w:ascii="Times New Roman" w:hAnsi="Times New Roman" w:cs="Times New Roman"/>
                <w:b/>
                <w:bCs/>
              </w:rPr>
              <w:t xml:space="preserve"> / </w:t>
            </w:r>
            <w:proofErr w:type="spellStart"/>
            <w:r>
              <w:rPr>
                <w:rFonts w:ascii="Times New Roman" w:hAnsi="Times New Roman" w:cs="Times New Roman"/>
                <w:b/>
                <w:bCs/>
              </w:rPr>
              <w:t>ITT</w:t>
            </w:r>
            <w:r w:rsidR="00890A42" w:rsidRPr="00890A42">
              <w:rPr>
                <w:rFonts w:ascii="Times New Roman" w:hAnsi="Times New Roman" w:cs="Times New Roman"/>
                <w:b/>
                <w:bCs/>
                <w:vertAlign w:val="superscript"/>
              </w:rPr>
              <w:t>a</w:t>
            </w:r>
            <w:proofErr w:type="spellEnd"/>
          </w:p>
        </w:tc>
        <w:tc>
          <w:tcPr>
            <w:tcW w:w="1477" w:type="pct"/>
          </w:tcPr>
          <w:p w14:paraId="53C3DEB1" w14:textId="7E2DE7AB" w:rsidR="00890A42" w:rsidRPr="00890A42" w:rsidRDefault="008E4981" w:rsidP="00890A42">
            <w:pPr>
              <w:jc w:val="center"/>
              <w:rPr>
                <w:rFonts w:ascii="Times New Roman" w:hAnsi="Times New Roman" w:cs="Times New Roman"/>
                <w:b/>
                <w:bCs/>
              </w:rPr>
            </w:pPr>
            <w:r>
              <w:rPr>
                <w:rFonts w:ascii="Times New Roman" w:hAnsi="Times New Roman" w:cs="Times New Roman"/>
                <w:b/>
                <w:bCs/>
              </w:rPr>
              <w:t>235/583 (</w:t>
            </w:r>
            <w:r w:rsidR="00890A42" w:rsidRPr="00890A42">
              <w:rPr>
                <w:rFonts w:ascii="Times New Roman" w:hAnsi="Times New Roman" w:cs="Times New Roman"/>
                <w:b/>
                <w:bCs/>
              </w:rPr>
              <w:t>40.3%</w:t>
            </w:r>
            <w:r>
              <w:rPr>
                <w:rFonts w:ascii="Times New Roman" w:hAnsi="Times New Roman" w:cs="Times New Roman"/>
                <w:b/>
                <w:bCs/>
              </w:rPr>
              <w:t>)</w:t>
            </w:r>
          </w:p>
        </w:tc>
        <w:tc>
          <w:tcPr>
            <w:tcW w:w="1395" w:type="pct"/>
            <w:hideMark/>
          </w:tcPr>
          <w:p w14:paraId="1C43137B" w14:textId="15BDDF03" w:rsidR="00890A42" w:rsidRPr="00890A42" w:rsidRDefault="008E4981" w:rsidP="00890A42">
            <w:pPr>
              <w:jc w:val="center"/>
              <w:rPr>
                <w:rFonts w:ascii="Times New Roman" w:hAnsi="Times New Roman" w:cs="Times New Roman"/>
                <w:b/>
                <w:bCs/>
              </w:rPr>
            </w:pPr>
            <w:r>
              <w:rPr>
                <w:rFonts w:ascii="Times New Roman" w:hAnsi="Times New Roman" w:cs="Times New Roman"/>
                <w:b/>
                <w:bCs/>
              </w:rPr>
              <w:t>321/583 (</w:t>
            </w:r>
            <w:r w:rsidR="00890A42" w:rsidRPr="00890A42">
              <w:rPr>
                <w:rFonts w:ascii="Times New Roman" w:hAnsi="Times New Roman" w:cs="Times New Roman"/>
                <w:b/>
                <w:bCs/>
              </w:rPr>
              <w:t>55.1%</w:t>
            </w:r>
            <w:r>
              <w:rPr>
                <w:rFonts w:ascii="Times New Roman" w:hAnsi="Times New Roman" w:cs="Times New Roman"/>
                <w:b/>
                <w:bCs/>
              </w:rPr>
              <w:t>)</w:t>
            </w:r>
          </w:p>
        </w:tc>
      </w:tr>
      <w:tr w:rsidR="008E4981" w:rsidRPr="00890A42" w14:paraId="1FCAEE81" w14:textId="77777777" w:rsidTr="00EA58AC">
        <w:trPr>
          <w:trHeight w:val="300"/>
        </w:trPr>
        <w:tc>
          <w:tcPr>
            <w:tcW w:w="2128" w:type="pct"/>
          </w:tcPr>
          <w:p w14:paraId="7CAE4A77" w14:textId="1F7BD37D" w:rsidR="008E4981" w:rsidRDefault="008E4981" w:rsidP="00890A42">
            <w:pPr>
              <w:ind w:left="170"/>
              <w:rPr>
                <w:rFonts w:ascii="Times New Roman" w:hAnsi="Times New Roman" w:cs="Times New Roman"/>
                <w:b/>
                <w:bCs/>
              </w:rPr>
            </w:pPr>
            <w:r>
              <w:rPr>
                <w:rFonts w:ascii="Times New Roman" w:hAnsi="Times New Roman" w:cs="Times New Roman"/>
                <w:b/>
                <w:bCs/>
              </w:rPr>
              <w:t>n/N (%) patients receiving any</w:t>
            </w:r>
            <w:r w:rsidRPr="00890A42">
              <w:rPr>
                <w:rFonts w:ascii="Times New Roman" w:hAnsi="Times New Roman" w:cs="Times New Roman"/>
                <w:b/>
                <w:bCs/>
              </w:rPr>
              <w:t xml:space="preserve"> </w:t>
            </w:r>
            <w:r>
              <w:rPr>
                <w:rFonts w:ascii="Times New Roman" w:hAnsi="Times New Roman" w:cs="Times New Roman"/>
                <w:b/>
                <w:bCs/>
              </w:rPr>
              <w:t xml:space="preserve">subsequent systemic </w:t>
            </w:r>
            <w:r w:rsidRPr="00890A42">
              <w:rPr>
                <w:rFonts w:ascii="Times New Roman" w:hAnsi="Times New Roman" w:cs="Times New Roman"/>
                <w:b/>
                <w:bCs/>
              </w:rPr>
              <w:t>therapy</w:t>
            </w:r>
            <w:r>
              <w:rPr>
                <w:rFonts w:ascii="Times New Roman" w:hAnsi="Times New Roman" w:cs="Times New Roman"/>
                <w:b/>
                <w:bCs/>
              </w:rPr>
              <w:t xml:space="preserve"> / patients </w:t>
            </w:r>
            <w:proofErr w:type="spellStart"/>
            <w:r>
              <w:rPr>
                <w:rFonts w:ascii="Times New Roman" w:hAnsi="Times New Roman" w:cs="Times New Roman"/>
                <w:b/>
                <w:bCs/>
              </w:rPr>
              <w:t>progressed</w:t>
            </w:r>
            <w:r w:rsidRPr="00890A42">
              <w:rPr>
                <w:rFonts w:ascii="Times New Roman" w:hAnsi="Times New Roman" w:cs="Times New Roman"/>
                <w:b/>
                <w:bCs/>
                <w:vertAlign w:val="superscript"/>
              </w:rPr>
              <w:t>a</w:t>
            </w:r>
            <w:proofErr w:type="spellEnd"/>
          </w:p>
        </w:tc>
        <w:tc>
          <w:tcPr>
            <w:tcW w:w="1477" w:type="pct"/>
          </w:tcPr>
          <w:p w14:paraId="456BB58F" w14:textId="4EF6D9C6" w:rsidR="008E4981" w:rsidRDefault="008E4981" w:rsidP="00890A42">
            <w:pPr>
              <w:jc w:val="center"/>
              <w:rPr>
                <w:rFonts w:ascii="Times New Roman" w:hAnsi="Times New Roman" w:cs="Times New Roman"/>
                <w:b/>
                <w:bCs/>
              </w:rPr>
            </w:pPr>
            <w:r>
              <w:rPr>
                <w:rFonts w:ascii="Times New Roman" w:hAnsi="Times New Roman" w:cs="Times New Roman"/>
                <w:b/>
                <w:bCs/>
              </w:rPr>
              <w:t>235/351 (67.0%)</w:t>
            </w:r>
          </w:p>
        </w:tc>
        <w:tc>
          <w:tcPr>
            <w:tcW w:w="1395" w:type="pct"/>
          </w:tcPr>
          <w:p w14:paraId="50211261" w14:textId="70119ADE" w:rsidR="008E4981" w:rsidRDefault="008E4981" w:rsidP="00890A42">
            <w:pPr>
              <w:jc w:val="center"/>
              <w:rPr>
                <w:rFonts w:ascii="Times New Roman" w:hAnsi="Times New Roman" w:cs="Times New Roman"/>
                <w:b/>
                <w:bCs/>
              </w:rPr>
            </w:pPr>
            <w:r>
              <w:rPr>
                <w:rFonts w:ascii="Times New Roman" w:hAnsi="Times New Roman" w:cs="Times New Roman"/>
                <w:b/>
                <w:bCs/>
              </w:rPr>
              <w:t>321/364 (88.2%)</w:t>
            </w:r>
          </w:p>
        </w:tc>
      </w:tr>
      <w:tr w:rsidR="00890A42" w:rsidRPr="00890A42" w14:paraId="4B043E65" w14:textId="77777777" w:rsidTr="00EA58AC">
        <w:trPr>
          <w:trHeight w:val="289"/>
        </w:trPr>
        <w:tc>
          <w:tcPr>
            <w:tcW w:w="5000" w:type="pct"/>
            <w:gridSpan w:val="3"/>
            <w:hideMark/>
          </w:tcPr>
          <w:p w14:paraId="77CE93AD" w14:textId="77777777" w:rsidR="00890A42" w:rsidRPr="00890A42" w:rsidRDefault="00890A42" w:rsidP="00890A42">
            <w:pPr>
              <w:rPr>
                <w:rFonts w:ascii="Times New Roman" w:hAnsi="Times New Roman" w:cs="Times New Roman"/>
                <w:b/>
                <w:bCs/>
                <w:i/>
                <w:iCs/>
              </w:rPr>
            </w:pPr>
            <w:r w:rsidRPr="00890A42">
              <w:rPr>
                <w:rFonts w:ascii="Times New Roman" w:hAnsi="Times New Roman" w:cs="Times New Roman"/>
                <w:b/>
                <w:bCs/>
                <w:i/>
                <w:iCs/>
              </w:rPr>
              <w:t xml:space="preserve">Subsequent </w:t>
            </w:r>
            <w:proofErr w:type="spellStart"/>
            <w:r w:rsidRPr="00890A42">
              <w:rPr>
                <w:rFonts w:ascii="Times New Roman" w:hAnsi="Times New Roman" w:cs="Times New Roman"/>
                <w:b/>
                <w:bCs/>
                <w:i/>
                <w:iCs/>
              </w:rPr>
              <w:t>therapy</w:t>
            </w:r>
            <w:r w:rsidRPr="00890A42">
              <w:rPr>
                <w:rFonts w:ascii="Times New Roman" w:hAnsi="Times New Roman" w:cs="Times New Roman"/>
                <w:b/>
                <w:bCs/>
                <w:i/>
                <w:iCs/>
                <w:vertAlign w:val="superscript"/>
              </w:rPr>
              <w:t>a</w:t>
            </w:r>
            <w:proofErr w:type="spellEnd"/>
          </w:p>
        </w:tc>
      </w:tr>
      <w:tr w:rsidR="00890A42" w:rsidRPr="00890A42" w14:paraId="67D966D1" w14:textId="77777777" w:rsidTr="00EA58AC">
        <w:trPr>
          <w:trHeight w:val="300"/>
        </w:trPr>
        <w:tc>
          <w:tcPr>
            <w:tcW w:w="2128" w:type="pct"/>
            <w:hideMark/>
          </w:tcPr>
          <w:p w14:paraId="7CDA8DEB"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Pemetrexed</w:t>
            </w:r>
          </w:p>
        </w:tc>
        <w:tc>
          <w:tcPr>
            <w:tcW w:w="1477" w:type="pct"/>
          </w:tcPr>
          <w:p w14:paraId="6783596B"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56.17%</w:t>
            </w:r>
          </w:p>
        </w:tc>
        <w:tc>
          <w:tcPr>
            <w:tcW w:w="1395" w:type="pct"/>
            <w:hideMark/>
          </w:tcPr>
          <w:p w14:paraId="350A5130"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9.66%</w:t>
            </w:r>
          </w:p>
        </w:tc>
      </w:tr>
      <w:tr w:rsidR="00890A42" w:rsidRPr="00890A42" w14:paraId="34400CB0" w14:textId="77777777" w:rsidTr="00EA58AC">
        <w:trPr>
          <w:trHeight w:val="300"/>
        </w:trPr>
        <w:tc>
          <w:tcPr>
            <w:tcW w:w="2128" w:type="pct"/>
            <w:hideMark/>
          </w:tcPr>
          <w:p w14:paraId="1A4A4B9A"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Nivolumab</w:t>
            </w:r>
          </w:p>
        </w:tc>
        <w:tc>
          <w:tcPr>
            <w:tcW w:w="1477" w:type="pct"/>
          </w:tcPr>
          <w:p w14:paraId="2F430719"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12.77%</w:t>
            </w:r>
          </w:p>
        </w:tc>
        <w:tc>
          <w:tcPr>
            <w:tcW w:w="1395" w:type="pct"/>
            <w:hideMark/>
          </w:tcPr>
          <w:p w14:paraId="39740DBE"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60.75%</w:t>
            </w:r>
          </w:p>
        </w:tc>
      </w:tr>
      <w:tr w:rsidR="00890A42" w:rsidRPr="00890A42" w14:paraId="786D2A2E" w14:textId="77777777" w:rsidTr="00EA58AC">
        <w:trPr>
          <w:trHeight w:val="300"/>
        </w:trPr>
        <w:tc>
          <w:tcPr>
            <w:tcW w:w="2128" w:type="pct"/>
            <w:hideMark/>
          </w:tcPr>
          <w:p w14:paraId="18338D8A"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Pembrolizumab</w:t>
            </w:r>
          </w:p>
        </w:tc>
        <w:tc>
          <w:tcPr>
            <w:tcW w:w="1477" w:type="pct"/>
          </w:tcPr>
          <w:p w14:paraId="0CC99332"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3.83%</w:t>
            </w:r>
          </w:p>
        </w:tc>
        <w:tc>
          <w:tcPr>
            <w:tcW w:w="1395" w:type="pct"/>
            <w:hideMark/>
          </w:tcPr>
          <w:p w14:paraId="2C209126"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13.71%</w:t>
            </w:r>
          </w:p>
        </w:tc>
      </w:tr>
      <w:tr w:rsidR="00890A42" w:rsidRPr="00890A42" w14:paraId="316DFC15" w14:textId="77777777" w:rsidTr="00EA58AC">
        <w:trPr>
          <w:trHeight w:val="300"/>
        </w:trPr>
        <w:tc>
          <w:tcPr>
            <w:tcW w:w="2128" w:type="pct"/>
            <w:hideMark/>
          </w:tcPr>
          <w:p w14:paraId="0EF81C94"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Atezolizumab</w:t>
            </w:r>
          </w:p>
        </w:tc>
        <w:tc>
          <w:tcPr>
            <w:tcW w:w="1477" w:type="pct"/>
          </w:tcPr>
          <w:p w14:paraId="5F6D029A"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4.68%</w:t>
            </w:r>
          </w:p>
        </w:tc>
        <w:tc>
          <w:tcPr>
            <w:tcW w:w="1395" w:type="pct"/>
            <w:hideMark/>
          </w:tcPr>
          <w:p w14:paraId="7409A78F"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4.36%</w:t>
            </w:r>
          </w:p>
        </w:tc>
      </w:tr>
      <w:tr w:rsidR="00890A42" w:rsidRPr="00890A42" w14:paraId="1F3B6D93" w14:textId="77777777" w:rsidTr="00EA58AC">
        <w:trPr>
          <w:trHeight w:val="300"/>
        </w:trPr>
        <w:tc>
          <w:tcPr>
            <w:tcW w:w="2128" w:type="pct"/>
            <w:hideMark/>
          </w:tcPr>
          <w:p w14:paraId="636C7117"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Carboplatin</w:t>
            </w:r>
          </w:p>
        </w:tc>
        <w:tc>
          <w:tcPr>
            <w:tcW w:w="1477" w:type="pct"/>
          </w:tcPr>
          <w:p w14:paraId="523B79CA"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67.66%</w:t>
            </w:r>
          </w:p>
        </w:tc>
        <w:tc>
          <w:tcPr>
            <w:tcW w:w="1395" w:type="pct"/>
            <w:hideMark/>
          </w:tcPr>
          <w:p w14:paraId="4EBC0C94"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12.46%</w:t>
            </w:r>
          </w:p>
        </w:tc>
      </w:tr>
      <w:tr w:rsidR="00890A42" w:rsidRPr="00890A42" w14:paraId="3F53E151" w14:textId="77777777" w:rsidTr="00EA58AC">
        <w:trPr>
          <w:trHeight w:val="300"/>
        </w:trPr>
        <w:tc>
          <w:tcPr>
            <w:tcW w:w="2128" w:type="pct"/>
            <w:hideMark/>
          </w:tcPr>
          <w:p w14:paraId="45E751C8"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Cisplatin</w:t>
            </w:r>
          </w:p>
        </w:tc>
        <w:tc>
          <w:tcPr>
            <w:tcW w:w="1477" w:type="pct"/>
          </w:tcPr>
          <w:p w14:paraId="56393408"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28.51%</w:t>
            </w:r>
          </w:p>
        </w:tc>
        <w:tc>
          <w:tcPr>
            <w:tcW w:w="1395" w:type="pct"/>
            <w:hideMark/>
          </w:tcPr>
          <w:p w14:paraId="6B8DF098"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4.67%</w:t>
            </w:r>
          </w:p>
        </w:tc>
      </w:tr>
      <w:tr w:rsidR="00890A42" w:rsidRPr="00890A42" w14:paraId="3C959404" w14:textId="77777777" w:rsidTr="00EA58AC">
        <w:trPr>
          <w:trHeight w:val="300"/>
        </w:trPr>
        <w:tc>
          <w:tcPr>
            <w:tcW w:w="2128" w:type="pct"/>
            <w:hideMark/>
          </w:tcPr>
          <w:p w14:paraId="0FF7C210"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Docetaxel</w:t>
            </w:r>
          </w:p>
        </w:tc>
        <w:tc>
          <w:tcPr>
            <w:tcW w:w="1477" w:type="pct"/>
          </w:tcPr>
          <w:p w14:paraId="2EDC86ED"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22.13%</w:t>
            </w:r>
          </w:p>
        </w:tc>
        <w:tc>
          <w:tcPr>
            <w:tcW w:w="1395" w:type="pct"/>
            <w:hideMark/>
          </w:tcPr>
          <w:p w14:paraId="5D3104E4"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33.96%</w:t>
            </w:r>
          </w:p>
        </w:tc>
      </w:tr>
      <w:tr w:rsidR="00890A42" w:rsidRPr="00890A42" w14:paraId="201BB0FD" w14:textId="77777777" w:rsidTr="00EA58AC">
        <w:trPr>
          <w:trHeight w:val="300"/>
        </w:trPr>
        <w:tc>
          <w:tcPr>
            <w:tcW w:w="2128" w:type="pct"/>
            <w:hideMark/>
          </w:tcPr>
          <w:p w14:paraId="515C3A97"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Gemcitabine</w:t>
            </w:r>
          </w:p>
        </w:tc>
        <w:tc>
          <w:tcPr>
            <w:tcW w:w="1477" w:type="pct"/>
          </w:tcPr>
          <w:p w14:paraId="5A40843A"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23.83%</w:t>
            </w:r>
          </w:p>
        </w:tc>
        <w:tc>
          <w:tcPr>
            <w:tcW w:w="1395" w:type="pct"/>
            <w:hideMark/>
          </w:tcPr>
          <w:p w14:paraId="781D88F2"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12.77%</w:t>
            </w:r>
          </w:p>
        </w:tc>
      </w:tr>
      <w:tr w:rsidR="00890A42" w:rsidRPr="00890A42" w14:paraId="0AC29441" w14:textId="77777777" w:rsidTr="00EA58AC">
        <w:trPr>
          <w:trHeight w:val="300"/>
        </w:trPr>
        <w:tc>
          <w:tcPr>
            <w:tcW w:w="2128" w:type="pct"/>
            <w:hideMark/>
          </w:tcPr>
          <w:p w14:paraId="6161A42A"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Paclitaxel</w:t>
            </w:r>
          </w:p>
        </w:tc>
        <w:tc>
          <w:tcPr>
            <w:tcW w:w="1477" w:type="pct"/>
          </w:tcPr>
          <w:p w14:paraId="79E3B952"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31.06%</w:t>
            </w:r>
          </w:p>
        </w:tc>
        <w:tc>
          <w:tcPr>
            <w:tcW w:w="1395" w:type="pct"/>
            <w:hideMark/>
          </w:tcPr>
          <w:p w14:paraId="3049655E"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13.08%</w:t>
            </w:r>
          </w:p>
        </w:tc>
      </w:tr>
      <w:tr w:rsidR="00890A42" w:rsidRPr="00890A42" w14:paraId="27508385" w14:textId="77777777" w:rsidTr="00EA58AC">
        <w:trPr>
          <w:trHeight w:val="300"/>
        </w:trPr>
        <w:tc>
          <w:tcPr>
            <w:tcW w:w="2128" w:type="pct"/>
            <w:hideMark/>
          </w:tcPr>
          <w:p w14:paraId="65BE3191" w14:textId="77777777" w:rsidR="00890A42" w:rsidRPr="00890A42" w:rsidRDefault="00890A42" w:rsidP="00890A42">
            <w:pPr>
              <w:ind w:left="340"/>
              <w:rPr>
                <w:rFonts w:ascii="Times New Roman" w:hAnsi="Times New Roman" w:cs="Times New Roman"/>
              </w:rPr>
            </w:pPr>
            <w:r w:rsidRPr="00890A42">
              <w:rPr>
                <w:rFonts w:ascii="Times New Roman" w:hAnsi="Times New Roman" w:cs="Times New Roman"/>
              </w:rPr>
              <w:t>Vinorelbine</w:t>
            </w:r>
          </w:p>
        </w:tc>
        <w:tc>
          <w:tcPr>
            <w:tcW w:w="1477" w:type="pct"/>
          </w:tcPr>
          <w:p w14:paraId="4C806B1B"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11.06%</w:t>
            </w:r>
          </w:p>
        </w:tc>
        <w:tc>
          <w:tcPr>
            <w:tcW w:w="1395" w:type="pct"/>
            <w:hideMark/>
          </w:tcPr>
          <w:p w14:paraId="7599C611" w14:textId="77777777" w:rsidR="00890A42" w:rsidRPr="00890A42" w:rsidRDefault="00890A42" w:rsidP="00890A42">
            <w:pPr>
              <w:jc w:val="center"/>
              <w:rPr>
                <w:rFonts w:ascii="Times New Roman" w:hAnsi="Times New Roman" w:cs="Times New Roman"/>
              </w:rPr>
            </w:pPr>
            <w:r w:rsidRPr="00890A42">
              <w:rPr>
                <w:rFonts w:ascii="Times New Roman" w:hAnsi="Times New Roman" w:cs="Times New Roman"/>
              </w:rPr>
              <w:t>8.10%</w:t>
            </w:r>
          </w:p>
        </w:tc>
      </w:tr>
      <w:tr w:rsidR="00890A42" w:rsidRPr="00890A42" w14:paraId="5AD8321C" w14:textId="77777777" w:rsidTr="00EA58AC">
        <w:trPr>
          <w:trHeight w:val="600"/>
        </w:trPr>
        <w:tc>
          <w:tcPr>
            <w:tcW w:w="2128" w:type="pct"/>
            <w:hideMark/>
          </w:tcPr>
          <w:p w14:paraId="56D25D35" w14:textId="59C06328" w:rsidR="00890A42" w:rsidRPr="00890A42" w:rsidRDefault="00890A42" w:rsidP="00890A42">
            <w:pPr>
              <w:ind w:left="170"/>
              <w:rPr>
                <w:rFonts w:ascii="Times New Roman" w:hAnsi="Times New Roman" w:cs="Times New Roman"/>
                <w:b/>
                <w:bCs/>
              </w:rPr>
            </w:pPr>
            <w:r w:rsidRPr="00890A42">
              <w:rPr>
                <w:rFonts w:ascii="Times New Roman" w:hAnsi="Times New Roman" w:cs="Times New Roman"/>
                <w:b/>
                <w:bCs/>
              </w:rPr>
              <w:t>Total cost per patient subsequent therapies ($)</w:t>
            </w:r>
          </w:p>
        </w:tc>
        <w:tc>
          <w:tcPr>
            <w:tcW w:w="1477" w:type="pct"/>
          </w:tcPr>
          <w:p w14:paraId="5F4E9690" w14:textId="77777777" w:rsidR="00890A42" w:rsidRPr="00890A42" w:rsidRDefault="00890A42" w:rsidP="00890A42">
            <w:pPr>
              <w:jc w:val="center"/>
              <w:rPr>
                <w:rFonts w:ascii="Times New Roman" w:hAnsi="Times New Roman" w:cs="Times New Roman"/>
                <w:b/>
                <w:bCs/>
              </w:rPr>
            </w:pPr>
            <w:r w:rsidRPr="00890A42">
              <w:rPr>
                <w:rFonts w:ascii="Times New Roman" w:hAnsi="Times New Roman" w:cs="Times New Roman"/>
                <w:b/>
                <w:bCs/>
              </w:rPr>
              <w:t>22093.29</w:t>
            </w:r>
          </w:p>
        </w:tc>
        <w:tc>
          <w:tcPr>
            <w:tcW w:w="1395" w:type="pct"/>
            <w:hideMark/>
          </w:tcPr>
          <w:p w14:paraId="64F30A1F" w14:textId="77777777" w:rsidR="00890A42" w:rsidRPr="00890A42" w:rsidRDefault="00890A42" w:rsidP="00890A42">
            <w:pPr>
              <w:jc w:val="center"/>
              <w:rPr>
                <w:rFonts w:ascii="Times New Roman" w:hAnsi="Times New Roman" w:cs="Times New Roman"/>
                <w:b/>
                <w:bCs/>
              </w:rPr>
            </w:pPr>
            <w:r w:rsidRPr="00890A42">
              <w:rPr>
                <w:rFonts w:ascii="Times New Roman" w:hAnsi="Times New Roman" w:cs="Times New Roman"/>
                <w:b/>
                <w:bCs/>
              </w:rPr>
              <w:t>35894.90</w:t>
            </w:r>
          </w:p>
        </w:tc>
      </w:tr>
      <w:tr w:rsidR="00890A42" w:rsidRPr="00890A42" w14:paraId="36CCA178" w14:textId="77777777" w:rsidTr="00FB37B9">
        <w:trPr>
          <w:trHeight w:val="1240"/>
        </w:trPr>
        <w:tc>
          <w:tcPr>
            <w:tcW w:w="5000" w:type="pct"/>
            <w:gridSpan w:val="3"/>
          </w:tcPr>
          <w:p w14:paraId="16E51F43" w14:textId="77777777" w:rsidR="008E4981" w:rsidRDefault="00890A42" w:rsidP="00890A42">
            <w:pPr>
              <w:spacing w:after="200"/>
              <w:rPr>
                <w:rFonts w:ascii="Times New Roman" w:hAnsi="Times New Roman"/>
                <w:color w:val="44546A" w:themeColor="text2"/>
                <w:sz w:val="18"/>
                <w:szCs w:val="18"/>
              </w:rPr>
            </w:pPr>
            <w:proofErr w:type="spellStart"/>
            <w:r w:rsidRPr="00890A42">
              <w:rPr>
                <w:rFonts w:ascii="Times New Roman" w:hAnsi="Times New Roman"/>
                <w:iCs/>
                <w:color w:val="44546A" w:themeColor="text2"/>
                <w:sz w:val="18"/>
                <w:szCs w:val="18"/>
                <w:vertAlign w:val="superscript"/>
              </w:rPr>
              <w:t>a</w:t>
            </w:r>
            <w:r w:rsidRPr="00890A42">
              <w:rPr>
                <w:rFonts w:ascii="Times New Roman" w:hAnsi="Times New Roman"/>
                <w:i/>
                <w:color w:val="44546A" w:themeColor="text2"/>
                <w:sz w:val="18"/>
                <w:szCs w:val="18"/>
              </w:rPr>
              <w:t>Source</w:t>
            </w:r>
            <w:proofErr w:type="spellEnd"/>
            <w:r w:rsidRPr="00890A42">
              <w:rPr>
                <w:rFonts w:ascii="Times New Roman" w:hAnsi="Times New Roman"/>
                <w:color w:val="44546A" w:themeColor="text2"/>
                <w:sz w:val="18"/>
                <w:szCs w:val="18"/>
              </w:rPr>
              <w:t xml:space="preserve">: </w:t>
            </w:r>
            <w:proofErr w:type="spellStart"/>
            <w:r w:rsidRPr="00890A42">
              <w:rPr>
                <w:rFonts w:ascii="Times New Roman" w:hAnsi="Times New Roman"/>
                <w:i/>
                <w:color w:val="44546A" w:themeColor="text2"/>
                <w:sz w:val="18"/>
                <w:szCs w:val="18"/>
              </w:rPr>
              <w:t>CheckMate</w:t>
            </w:r>
            <w:proofErr w:type="spellEnd"/>
            <w:r w:rsidRPr="00890A42">
              <w:rPr>
                <w:rFonts w:ascii="Times New Roman" w:hAnsi="Times New Roman"/>
                <w:color w:val="44546A" w:themeColor="text2"/>
                <w:sz w:val="18"/>
                <w:szCs w:val="18"/>
              </w:rPr>
              <w:t xml:space="preserve"> </w:t>
            </w:r>
            <w:r w:rsidRPr="00890A42">
              <w:rPr>
                <w:rFonts w:ascii="Times New Roman" w:hAnsi="Times New Roman"/>
                <w:i/>
                <w:color w:val="44546A" w:themeColor="text2"/>
                <w:sz w:val="18"/>
                <w:szCs w:val="18"/>
              </w:rPr>
              <w:t>227</w:t>
            </w:r>
            <w:r w:rsidRPr="00890A42">
              <w:rPr>
                <w:rFonts w:ascii="Times New Roman" w:hAnsi="Times New Roman"/>
                <w:color w:val="44546A" w:themeColor="text2"/>
                <w:sz w:val="18"/>
                <w:szCs w:val="18"/>
              </w:rPr>
              <w:t xml:space="preserve"> </w:t>
            </w:r>
            <w:r w:rsidRPr="00890A42">
              <w:rPr>
                <w:rFonts w:ascii="Times New Roman" w:hAnsi="Times New Roman"/>
                <w:i/>
                <w:color w:val="44546A" w:themeColor="text2"/>
                <w:sz w:val="18"/>
                <w:szCs w:val="18"/>
              </w:rPr>
              <w:t>5 year DCO, BMS data on file</w:t>
            </w:r>
            <w:r w:rsidRPr="00890A42">
              <w:rPr>
                <w:rFonts w:ascii="Times New Roman" w:hAnsi="Times New Roman"/>
                <w:color w:val="44546A" w:themeColor="text2"/>
                <w:sz w:val="18"/>
                <w:szCs w:val="18"/>
              </w:rPr>
              <w:t>.</w:t>
            </w:r>
          </w:p>
          <w:p w14:paraId="330736C3" w14:textId="57E1D0DE" w:rsidR="00890A42" w:rsidRPr="00890A42" w:rsidRDefault="008E4981" w:rsidP="00890A42">
            <w:pPr>
              <w:spacing w:after="200"/>
              <w:rPr>
                <w:rFonts w:ascii="Times New Roman" w:hAnsi="Times New Roman"/>
                <w:b/>
                <w:bCs/>
                <w:i/>
                <w:iCs/>
                <w:color w:val="44546A" w:themeColor="text2"/>
                <w:sz w:val="20"/>
                <w:szCs w:val="20"/>
              </w:rPr>
            </w:pPr>
            <w:bookmarkStart w:id="10" w:name="_Hlk170992288"/>
            <w:r>
              <w:rPr>
                <w:rFonts w:ascii="Times New Roman" w:hAnsi="Times New Roman"/>
                <w:i/>
                <w:iCs/>
                <w:color w:val="44546A" w:themeColor="text2"/>
                <w:sz w:val="18"/>
                <w:szCs w:val="18"/>
              </w:rPr>
              <w:t xml:space="preserve">Patients modelled as progressing incur a weighted sum of mean second-line treatment costs, reduced to the fraction of patients receiving any subsequent systemic therapy. In the base case, this is per ITT; in a scenario analysis, costs are reduced to the fraction of progressors receiving subsequent systemic therapy. </w:t>
            </w:r>
            <w:bookmarkEnd w:id="10"/>
            <w:r w:rsidR="00890A42" w:rsidRPr="00890A42">
              <w:rPr>
                <w:rFonts w:ascii="Times New Roman" w:hAnsi="Times New Roman"/>
                <w:i/>
                <w:iCs/>
                <w:color w:val="44546A" w:themeColor="text2"/>
                <w:sz w:val="18"/>
                <w:szCs w:val="18"/>
              </w:rPr>
              <w:br/>
              <w:t>Abbreviations. Chemo: platinum-doublet chemotherapy; DCO: data cut-off; IPI: ipilimumab NIVO: nivolumab</w:t>
            </w:r>
            <w:r w:rsidR="00DB2291">
              <w:rPr>
                <w:rFonts w:ascii="Times New Roman" w:hAnsi="Times New Roman"/>
                <w:i/>
                <w:iCs/>
                <w:color w:val="44546A" w:themeColor="text2"/>
                <w:sz w:val="18"/>
                <w:szCs w:val="18"/>
              </w:rPr>
              <w:t>.</w:t>
            </w:r>
          </w:p>
        </w:tc>
      </w:tr>
    </w:tbl>
    <w:p w14:paraId="635B4F22" w14:textId="77777777" w:rsidR="00890A42" w:rsidRPr="00890A42" w:rsidRDefault="00890A42" w:rsidP="00890A42">
      <w:pPr>
        <w:spacing w:after="200" w:line="480" w:lineRule="auto"/>
        <w:jc w:val="both"/>
        <w:rPr>
          <w:rFonts w:ascii="Times New Roman" w:hAnsi="Times New Roman" w:cs="Times New Roman"/>
          <w:sz w:val="24"/>
          <w:szCs w:val="24"/>
        </w:rPr>
      </w:pPr>
    </w:p>
    <w:p w14:paraId="40F7C3B0" w14:textId="706A33A6" w:rsidR="00890A42" w:rsidRPr="00890A42" w:rsidRDefault="00890A42" w:rsidP="00890A42">
      <w:pPr>
        <w:rPr>
          <w:rFonts w:ascii="Times New Roman" w:hAnsi="Times New Roman"/>
          <w:b/>
          <w:bCs/>
          <w:color w:val="404040" w:themeColor="text1" w:themeTint="BF"/>
          <w:sz w:val="24"/>
          <w:szCs w:val="24"/>
        </w:rPr>
      </w:pPr>
      <w:r w:rsidRPr="00890A42">
        <w:rPr>
          <w:rFonts w:ascii="Times New Roman" w:hAnsi="Times New Roman" w:cs="Times New Roman"/>
          <w:b/>
          <w:bCs/>
          <w:i/>
          <w:sz w:val="24"/>
          <w:szCs w:val="24"/>
        </w:rPr>
        <w:br w:type="page"/>
      </w:r>
      <w:bookmarkStart w:id="11" w:name="_Ref137043571"/>
      <w:r w:rsidRPr="00890A42">
        <w:rPr>
          <w:rFonts w:ascii="Times New Roman" w:hAnsi="Times New Roman"/>
          <w:b/>
          <w:bCs/>
          <w:color w:val="404040" w:themeColor="text1" w:themeTint="BF"/>
          <w:sz w:val="24"/>
          <w:szCs w:val="24"/>
        </w:rPr>
        <w:lastRenderedPageBreak/>
        <w:t>Supplementary S</w:t>
      </w:r>
      <w:r w:rsidRPr="00890A42">
        <w:rPr>
          <w:rFonts w:ascii="Times New Roman" w:hAnsi="Times New Roman"/>
          <w:b/>
          <w:bCs/>
          <w:i/>
          <w:iCs/>
          <w:color w:val="404040" w:themeColor="text1" w:themeTint="BF"/>
          <w:sz w:val="24"/>
          <w:szCs w:val="24"/>
        </w:rPr>
        <w:fldChar w:fldCharType="begin"/>
      </w:r>
      <w:r w:rsidRPr="00890A42">
        <w:rPr>
          <w:rFonts w:ascii="Times New Roman" w:hAnsi="Times New Roman"/>
          <w:b/>
          <w:bCs/>
          <w:color w:val="404040" w:themeColor="text1" w:themeTint="BF"/>
          <w:sz w:val="24"/>
          <w:szCs w:val="24"/>
        </w:rPr>
        <w:instrText xml:space="preserve"> SEQ Supplementary \* ARABIC </w:instrText>
      </w:r>
      <w:r w:rsidRPr="00890A42">
        <w:rPr>
          <w:rFonts w:ascii="Times New Roman" w:hAnsi="Times New Roman"/>
          <w:b/>
          <w:bCs/>
          <w:i/>
          <w:iCs/>
          <w:color w:val="404040" w:themeColor="text1" w:themeTint="BF"/>
          <w:sz w:val="24"/>
          <w:szCs w:val="24"/>
        </w:rPr>
        <w:fldChar w:fldCharType="separate"/>
      </w:r>
      <w:r w:rsidR="00BE2436">
        <w:rPr>
          <w:rFonts w:ascii="Times New Roman" w:hAnsi="Times New Roman"/>
          <w:b/>
          <w:bCs/>
          <w:noProof/>
          <w:color w:val="404040" w:themeColor="text1" w:themeTint="BF"/>
          <w:sz w:val="24"/>
          <w:szCs w:val="24"/>
        </w:rPr>
        <w:t>8</w:t>
      </w:r>
      <w:r w:rsidRPr="00890A42">
        <w:rPr>
          <w:rFonts w:ascii="Times New Roman" w:hAnsi="Times New Roman"/>
          <w:b/>
          <w:bCs/>
          <w:i/>
          <w:iCs/>
          <w:color w:val="404040" w:themeColor="text1" w:themeTint="BF"/>
          <w:sz w:val="24"/>
          <w:szCs w:val="24"/>
        </w:rPr>
        <w:fldChar w:fldCharType="end"/>
      </w:r>
      <w:bookmarkEnd w:id="11"/>
      <w:r w:rsidRPr="00890A42">
        <w:rPr>
          <w:rFonts w:ascii="Times New Roman" w:hAnsi="Times New Roman"/>
          <w:b/>
          <w:bCs/>
          <w:color w:val="404040" w:themeColor="text1" w:themeTint="BF"/>
          <w:sz w:val="24"/>
          <w:szCs w:val="24"/>
        </w:rPr>
        <w:t>: Treatment-related adverse events</w:t>
      </w:r>
    </w:p>
    <w:tbl>
      <w:tblPr>
        <w:tblStyle w:val="TableGridLight"/>
        <w:tblW w:w="5000" w:type="pct"/>
        <w:tblLook w:val="04A0" w:firstRow="1" w:lastRow="0" w:firstColumn="1" w:lastColumn="0" w:noHBand="0" w:noVBand="1"/>
      </w:tblPr>
      <w:tblGrid>
        <w:gridCol w:w="4078"/>
        <w:gridCol w:w="2709"/>
        <w:gridCol w:w="2823"/>
        <w:gridCol w:w="2078"/>
        <w:gridCol w:w="2260"/>
      </w:tblGrid>
      <w:tr w:rsidR="00890A42" w:rsidRPr="00890A42" w14:paraId="32D23E4A" w14:textId="77777777" w:rsidTr="00EA58AC">
        <w:trPr>
          <w:trHeight w:val="173"/>
        </w:trPr>
        <w:tc>
          <w:tcPr>
            <w:tcW w:w="1462" w:type="pct"/>
            <w:vMerge w:val="restart"/>
            <w:shd w:val="clear" w:color="auto" w:fill="E7E6E6" w:themeFill="background2"/>
          </w:tcPr>
          <w:p w14:paraId="7C1B05D5" w14:textId="77777777" w:rsidR="00890A42" w:rsidRPr="00890A42" w:rsidRDefault="00890A42" w:rsidP="00890A42">
            <w:pPr>
              <w:keepNext/>
              <w:jc w:val="both"/>
              <w:rPr>
                <w:rFonts w:ascii="Times New Roman" w:hAnsi="Times New Roman" w:cs="Times New Roman"/>
                <w:b/>
                <w:bCs/>
              </w:rPr>
            </w:pPr>
          </w:p>
        </w:tc>
        <w:tc>
          <w:tcPr>
            <w:tcW w:w="1982" w:type="pct"/>
            <w:gridSpan w:val="2"/>
            <w:shd w:val="clear" w:color="auto" w:fill="E7E6E6" w:themeFill="background2"/>
          </w:tcPr>
          <w:p w14:paraId="33BBC6D9" w14:textId="77777777" w:rsidR="00890A42" w:rsidRPr="00890A42" w:rsidRDefault="00890A42" w:rsidP="00890A42">
            <w:pPr>
              <w:keepNext/>
              <w:jc w:val="center"/>
              <w:rPr>
                <w:rFonts w:ascii="Times New Roman" w:hAnsi="Times New Roman" w:cs="Times New Roman"/>
                <w:b/>
                <w:bCs/>
              </w:rPr>
            </w:pPr>
            <w:r w:rsidRPr="00890A42">
              <w:rPr>
                <w:rFonts w:ascii="Times New Roman" w:hAnsi="Times New Roman" w:cs="Times New Roman"/>
                <w:b/>
                <w:bCs/>
              </w:rPr>
              <w:t>Rates</w:t>
            </w:r>
          </w:p>
        </w:tc>
        <w:tc>
          <w:tcPr>
            <w:tcW w:w="745" w:type="pct"/>
            <w:vMerge w:val="restart"/>
            <w:shd w:val="clear" w:color="auto" w:fill="E7E6E6" w:themeFill="background2"/>
          </w:tcPr>
          <w:p w14:paraId="45C84015" w14:textId="77777777" w:rsidR="00890A42" w:rsidRPr="00890A42" w:rsidRDefault="00890A42" w:rsidP="00890A42">
            <w:pPr>
              <w:keepNext/>
              <w:jc w:val="center"/>
              <w:rPr>
                <w:rFonts w:ascii="Times New Roman" w:hAnsi="Times New Roman" w:cs="Times New Roman"/>
                <w:b/>
                <w:bCs/>
              </w:rPr>
            </w:pPr>
            <w:r w:rsidRPr="00890A42">
              <w:rPr>
                <w:rFonts w:ascii="Times New Roman" w:hAnsi="Times New Roman" w:cs="Times New Roman"/>
                <w:b/>
                <w:bCs/>
              </w:rPr>
              <w:t>Disutility</w:t>
            </w:r>
          </w:p>
        </w:tc>
        <w:tc>
          <w:tcPr>
            <w:tcW w:w="811" w:type="pct"/>
            <w:vMerge w:val="restart"/>
            <w:shd w:val="clear" w:color="auto" w:fill="E7E6E6" w:themeFill="background2"/>
          </w:tcPr>
          <w:p w14:paraId="2E4F49E2" w14:textId="77777777" w:rsidR="00890A42" w:rsidRPr="00890A42" w:rsidRDefault="00890A42" w:rsidP="00890A42">
            <w:pPr>
              <w:keepNext/>
              <w:ind w:left="328"/>
              <w:jc w:val="center"/>
              <w:rPr>
                <w:rFonts w:ascii="Times New Roman" w:hAnsi="Times New Roman" w:cs="Times New Roman"/>
                <w:b/>
                <w:bCs/>
              </w:rPr>
            </w:pPr>
            <w:r w:rsidRPr="00890A42">
              <w:rPr>
                <w:rFonts w:ascii="Times New Roman" w:hAnsi="Times New Roman" w:cs="Times New Roman"/>
                <w:b/>
                <w:bCs/>
              </w:rPr>
              <w:t>Cost per episode ($)</w:t>
            </w:r>
          </w:p>
        </w:tc>
      </w:tr>
      <w:tr w:rsidR="00890A42" w:rsidRPr="00890A42" w14:paraId="50894E8F" w14:textId="77777777" w:rsidTr="00EA58AC">
        <w:trPr>
          <w:trHeight w:val="354"/>
        </w:trPr>
        <w:tc>
          <w:tcPr>
            <w:tcW w:w="1462" w:type="pct"/>
            <w:vMerge/>
          </w:tcPr>
          <w:p w14:paraId="46AC78E5" w14:textId="77777777" w:rsidR="00890A42" w:rsidRPr="00890A42" w:rsidRDefault="00890A42" w:rsidP="00890A42">
            <w:pPr>
              <w:keepNext/>
              <w:jc w:val="both"/>
              <w:rPr>
                <w:rFonts w:ascii="Times New Roman" w:hAnsi="Times New Roman" w:cs="Times New Roman"/>
              </w:rPr>
            </w:pPr>
          </w:p>
        </w:tc>
        <w:tc>
          <w:tcPr>
            <w:tcW w:w="971" w:type="pct"/>
            <w:shd w:val="clear" w:color="auto" w:fill="E7E6E6" w:themeFill="background2"/>
          </w:tcPr>
          <w:p w14:paraId="61A6C520" w14:textId="77777777" w:rsidR="00890A42" w:rsidRPr="00890A42" w:rsidRDefault="00890A42" w:rsidP="00890A42">
            <w:pPr>
              <w:keepNext/>
              <w:jc w:val="center"/>
              <w:rPr>
                <w:rFonts w:ascii="Times New Roman" w:hAnsi="Times New Roman" w:cs="Times New Roman"/>
                <w:b/>
                <w:bCs/>
              </w:rPr>
            </w:pPr>
            <w:r w:rsidRPr="00890A42">
              <w:rPr>
                <w:rFonts w:ascii="Times New Roman" w:hAnsi="Times New Roman" w:cs="Times New Roman"/>
                <w:b/>
                <w:bCs/>
              </w:rPr>
              <w:t>NIVO+IPI</w:t>
            </w:r>
          </w:p>
        </w:tc>
        <w:tc>
          <w:tcPr>
            <w:tcW w:w="1012" w:type="pct"/>
            <w:shd w:val="clear" w:color="auto" w:fill="E7E6E6" w:themeFill="background2"/>
          </w:tcPr>
          <w:p w14:paraId="55E557F5" w14:textId="77777777" w:rsidR="00890A42" w:rsidRPr="00890A42" w:rsidRDefault="00890A42" w:rsidP="00890A42">
            <w:pPr>
              <w:keepNext/>
              <w:jc w:val="center"/>
              <w:rPr>
                <w:rFonts w:ascii="Times New Roman" w:hAnsi="Times New Roman" w:cs="Times New Roman"/>
                <w:b/>
                <w:bCs/>
              </w:rPr>
            </w:pPr>
            <w:r w:rsidRPr="00890A42">
              <w:rPr>
                <w:rFonts w:ascii="Times New Roman" w:hAnsi="Times New Roman" w:cs="Times New Roman"/>
                <w:b/>
                <w:bCs/>
              </w:rPr>
              <w:t>Chemo</w:t>
            </w:r>
          </w:p>
        </w:tc>
        <w:tc>
          <w:tcPr>
            <w:tcW w:w="745" w:type="pct"/>
            <w:vMerge/>
          </w:tcPr>
          <w:p w14:paraId="5A6C2B18" w14:textId="77777777" w:rsidR="00890A42" w:rsidRPr="00890A42" w:rsidRDefault="00890A42" w:rsidP="00890A42">
            <w:pPr>
              <w:keepNext/>
              <w:jc w:val="center"/>
              <w:rPr>
                <w:rFonts w:ascii="Times New Roman" w:hAnsi="Times New Roman" w:cs="Times New Roman"/>
                <w:b/>
                <w:bCs/>
              </w:rPr>
            </w:pPr>
          </w:p>
        </w:tc>
        <w:tc>
          <w:tcPr>
            <w:tcW w:w="811" w:type="pct"/>
            <w:vMerge/>
          </w:tcPr>
          <w:p w14:paraId="02BE1070" w14:textId="77777777" w:rsidR="00890A42" w:rsidRPr="00890A42" w:rsidRDefault="00890A42" w:rsidP="00890A42">
            <w:pPr>
              <w:keepNext/>
              <w:ind w:left="328"/>
              <w:jc w:val="center"/>
              <w:rPr>
                <w:rFonts w:ascii="Times New Roman" w:hAnsi="Times New Roman" w:cs="Times New Roman"/>
              </w:rPr>
            </w:pPr>
          </w:p>
        </w:tc>
      </w:tr>
      <w:tr w:rsidR="00890A42" w:rsidRPr="00890A42" w14:paraId="7669E392" w14:textId="77777777" w:rsidTr="00EA58AC">
        <w:trPr>
          <w:trHeight w:val="152"/>
        </w:trPr>
        <w:tc>
          <w:tcPr>
            <w:tcW w:w="1462" w:type="pct"/>
          </w:tcPr>
          <w:p w14:paraId="3E97B4CB" w14:textId="77777777" w:rsidR="00890A42" w:rsidRPr="00890A42" w:rsidRDefault="00890A42" w:rsidP="00890A42">
            <w:pPr>
              <w:keepNext/>
              <w:jc w:val="both"/>
              <w:rPr>
                <w:rFonts w:ascii="Times New Roman" w:hAnsi="Times New Roman" w:cs="Times New Roman"/>
              </w:rPr>
            </w:pPr>
            <w:r w:rsidRPr="00890A42">
              <w:rPr>
                <w:rFonts w:ascii="Times New Roman" w:hAnsi="Times New Roman" w:cs="Times New Roman"/>
              </w:rPr>
              <w:t>Anaemia</w:t>
            </w:r>
          </w:p>
        </w:tc>
        <w:tc>
          <w:tcPr>
            <w:tcW w:w="971" w:type="pct"/>
          </w:tcPr>
          <w:p w14:paraId="5CFFAF5A"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1.39%</w:t>
            </w:r>
          </w:p>
        </w:tc>
        <w:tc>
          <w:tcPr>
            <w:tcW w:w="1012" w:type="pct"/>
          </w:tcPr>
          <w:p w14:paraId="57F70734"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11.58%</w:t>
            </w:r>
          </w:p>
        </w:tc>
        <w:tc>
          <w:tcPr>
            <w:tcW w:w="745" w:type="pct"/>
          </w:tcPr>
          <w:p w14:paraId="3ADC4B3B"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–0.125</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&lt;EndNote&gt;&lt;Cite&gt;&lt;Author&gt;Lloyd&lt;/Author&gt;&lt;Year&gt;2008&lt;/Year&gt;&lt;RecNum&gt;14&lt;/RecNum&gt;&lt;DisplayText&gt;&lt;style face="superscript"&gt;40&lt;/style&gt;&lt;/DisplayText&gt;&lt;record&gt;&lt;rec-number&gt;14&lt;/rec-number&gt;&lt;foreign-keys&gt;&lt;key app="EN" db-id="229arrrsnexvtfef2s655fzez29xzdz2ews5" timestamp="1672890837"&gt;14&lt;/key&gt;&lt;/foreign-keys&gt;&lt;ref-type name="Journal Article"&gt;17&lt;/ref-type&gt;&lt;contributors&gt;&lt;authors&gt;&lt;author&gt;Lloyd, A.&lt;/author&gt;&lt;author&gt;Nafees, B.&lt;/author&gt;&lt;author&gt;Gavriel, S.&lt;/author&gt;&lt;author&gt;Rousculp, M. D.&lt;/author&gt;&lt;author&gt;Boye, K. S.&lt;/author&gt;&lt;author&gt;Ahmad, A.&lt;/author&gt;&lt;/authors&gt;&lt;/contributors&gt;&lt;titles&gt;&lt;title&gt;Health utility values associated with diabetic retinopathy&lt;/title&gt;&lt;secondary-title&gt;Diabetic Medicine&lt;/secondary-title&gt;&lt;/titles&gt;&lt;periodical&gt;&lt;full-title&gt;Diabetic Medicine&lt;/full-title&gt;&lt;/periodical&gt;&lt;pages&gt;618-624&lt;/pages&gt;&lt;volume&gt;25&lt;/volume&gt;&lt;number&gt;5&lt;/number&gt;&lt;dates&gt;&lt;year&gt;2008&lt;/year&gt;&lt;/dates&gt;&lt;isbn&gt;0742-3071&lt;/isbn&gt;&lt;urls&gt;&lt;related-urls&gt;&lt;url&gt;https://onlinelibrary.wiley.com/doi/abs/10.1111/j.1464-5491.2008.02430.x&lt;/url&gt;&lt;/related-urls&gt;&lt;/urls&gt;&lt;electronic-resource-num&gt;https://doi.org/10.1111/j.1464-5491.2008.02430.x&lt;/electronic-resource-num&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40</w:t>
            </w:r>
            <w:r w:rsidRPr="00890A42">
              <w:rPr>
                <w:rFonts w:ascii="Times New Roman" w:hAnsi="Times New Roman" w:cs="Times New Roman"/>
              </w:rPr>
              <w:fldChar w:fldCharType="end"/>
            </w:r>
          </w:p>
        </w:tc>
        <w:tc>
          <w:tcPr>
            <w:tcW w:w="811" w:type="pct"/>
          </w:tcPr>
          <w:p w14:paraId="303EDB25"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8,425.02</w:t>
            </w:r>
          </w:p>
        </w:tc>
      </w:tr>
      <w:tr w:rsidR="00890A42" w:rsidRPr="00890A42" w14:paraId="6B9BD834" w14:textId="77777777" w:rsidTr="00EA58AC">
        <w:trPr>
          <w:trHeight w:val="173"/>
        </w:trPr>
        <w:tc>
          <w:tcPr>
            <w:tcW w:w="1462" w:type="pct"/>
          </w:tcPr>
          <w:p w14:paraId="574C3CAB" w14:textId="77777777" w:rsidR="00890A42" w:rsidRPr="00890A42" w:rsidRDefault="00890A42" w:rsidP="00890A42">
            <w:pPr>
              <w:keepNext/>
              <w:jc w:val="both"/>
              <w:rPr>
                <w:rFonts w:ascii="Times New Roman" w:hAnsi="Times New Roman" w:cs="Times New Roman"/>
              </w:rPr>
            </w:pPr>
            <w:r w:rsidRPr="00890A42">
              <w:rPr>
                <w:rFonts w:ascii="Times New Roman" w:hAnsi="Times New Roman" w:cs="Times New Roman"/>
              </w:rPr>
              <w:t>Neutropenia</w:t>
            </w:r>
          </w:p>
        </w:tc>
        <w:tc>
          <w:tcPr>
            <w:tcW w:w="971" w:type="pct"/>
          </w:tcPr>
          <w:p w14:paraId="22C043DD"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0.00%</w:t>
            </w:r>
          </w:p>
        </w:tc>
        <w:tc>
          <w:tcPr>
            <w:tcW w:w="1012" w:type="pct"/>
          </w:tcPr>
          <w:p w14:paraId="44F843A9"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14.57%</w:t>
            </w:r>
          </w:p>
        </w:tc>
        <w:tc>
          <w:tcPr>
            <w:tcW w:w="745" w:type="pct"/>
          </w:tcPr>
          <w:p w14:paraId="03488416"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–0.350</w:t>
            </w:r>
            <w:r w:rsidRPr="00890A42">
              <w:rPr>
                <w:rFonts w:ascii="Times New Roman" w:hAnsi="Times New Roman" w:cs="Times New Roman"/>
              </w:rPr>
              <w:fldChar w:fldCharType="begin">
                <w:fldData xml:space="preserve">PEVuZE5vdGU+PENpdGU+PEF1dGhvcj5OYWZlZXM8L0F1dGhvcj48WWVhcj4yMDA4PC9ZZWFyPjxS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</w:fldData>
              </w:fldChar>
            </w:r>
            <w:r w:rsidRPr="00890A42">
              <w:rPr>
                <w:rFonts w:ascii="Times New Roman" w:hAnsi="Times New Roman" w:cs="Times New Roman"/>
              </w:rPr>
              <w:instrText xml:space="preserve"> ADDIN EN.CITE </w:instrText>
            </w:r>
            <w:r w:rsidRPr="00890A42">
              <w:rPr>
                <w:rFonts w:ascii="Times New Roman" w:hAnsi="Times New Roman" w:cs="Times New Roman"/>
              </w:rPr>
              <w:fldChar w:fldCharType="begin">
                <w:fldData xml:space="preserve">PEVuZE5vdGU+PENpdGU+PEF1dGhvcj5OYWZlZXM8L0F1dGhvcj48WWVhcj4yMDA4PC9ZZWFyPjxS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</w:fldData>
              </w:fldChar>
            </w:r>
            <w:r w:rsidRPr="00890A42">
              <w:rPr>
                <w:rFonts w:ascii="Times New Roman" w:hAnsi="Times New Roman" w:cs="Times New Roman"/>
              </w:rPr>
              <w:instrText xml:space="preserve"> ADDIN EN.CITE.DATA </w:instrText>
            </w:r>
            <w:r w:rsidRPr="00890A42">
              <w:rPr>
                <w:rFonts w:ascii="Times New Roman" w:hAnsi="Times New Roman" w:cs="Times New Roman"/>
              </w:rPr>
            </w:r>
            <w:r w:rsidRPr="00890A42">
              <w:rPr>
                <w:rFonts w:ascii="Times New Roman" w:hAnsi="Times New Roman" w:cs="Times New Roman"/>
              </w:rPr>
              <w:fldChar w:fldCharType="end"/>
            </w:r>
            <w:r w:rsidRPr="00890A42">
              <w:rPr>
                <w:rFonts w:ascii="Times New Roman" w:hAnsi="Times New Roman" w:cs="Times New Roman"/>
              </w:rPr>
            </w:r>
            <w:r w:rsidRPr="00890A42">
              <w:rPr>
                <w:rFonts w:ascii="Times New Roman" w:hAnsi="Times New Roman" w:cs="Times New Roman"/>
              </w:rPr>
              <w:fldChar w:fldCharType="separate"/>
            </w:r>
            <w:r w:rsidRPr="00890A42">
              <w:rPr>
                <w:rFonts w:ascii="Times New Roman" w:hAnsi="Times New Roman" w:cs="Times New Roman"/>
                <w:noProof/>
                <w:vertAlign w:val="superscript"/>
              </w:rPr>
              <w:t>41</w:t>
            </w:r>
            <w:r w:rsidRPr="00890A42">
              <w:rPr>
                <w:rFonts w:ascii="Times New Roman" w:hAnsi="Times New Roman" w:cs="Times New Roman"/>
              </w:rPr>
              <w:fldChar w:fldCharType="end"/>
            </w:r>
          </w:p>
        </w:tc>
        <w:tc>
          <w:tcPr>
            <w:tcW w:w="811" w:type="pct"/>
          </w:tcPr>
          <w:p w14:paraId="100003BB"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14,074.55</w:t>
            </w:r>
          </w:p>
        </w:tc>
      </w:tr>
      <w:tr w:rsidR="00890A42" w:rsidRPr="00890A42" w14:paraId="13A0B615" w14:textId="77777777" w:rsidTr="00EA58AC">
        <w:trPr>
          <w:trHeight w:val="354"/>
        </w:trPr>
        <w:tc>
          <w:tcPr>
            <w:tcW w:w="1462" w:type="pct"/>
          </w:tcPr>
          <w:p w14:paraId="54C2275E" w14:textId="77777777" w:rsidR="00890A42" w:rsidRPr="00890A42" w:rsidRDefault="00890A42" w:rsidP="00890A42">
            <w:pPr>
              <w:keepNext/>
              <w:ind w:left="156" w:hanging="156"/>
              <w:jc w:val="both"/>
              <w:rPr>
                <w:rFonts w:ascii="Times New Roman" w:hAnsi="Times New Roman" w:cs="Times New Roman"/>
              </w:rPr>
            </w:pPr>
            <w:r w:rsidRPr="00890A42">
              <w:rPr>
                <w:rFonts w:ascii="Times New Roman" w:hAnsi="Times New Roman" w:cs="Times New Roman"/>
              </w:rPr>
              <w:t>Neutrophil count decreased</w:t>
            </w:r>
          </w:p>
        </w:tc>
        <w:tc>
          <w:tcPr>
            <w:tcW w:w="971" w:type="pct"/>
          </w:tcPr>
          <w:p w14:paraId="376D3151"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0.00%</w:t>
            </w:r>
          </w:p>
        </w:tc>
        <w:tc>
          <w:tcPr>
            <w:tcW w:w="1012" w:type="pct"/>
          </w:tcPr>
          <w:p w14:paraId="7309C70A"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6.32%</w:t>
            </w:r>
          </w:p>
        </w:tc>
        <w:tc>
          <w:tcPr>
            <w:tcW w:w="745" w:type="pct"/>
          </w:tcPr>
          <w:p w14:paraId="5925C9EF"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–0.35*</w:t>
            </w:r>
          </w:p>
        </w:tc>
        <w:tc>
          <w:tcPr>
            <w:tcW w:w="811" w:type="pct"/>
          </w:tcPr>
          <w:p w14:paraId="19C0C70B"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14,074.55*</w:t>
            </w:r>
          </w:p>
        </w:tc>
      </w:tr>
      <w:tr w:rsidR="00890A42" w:rsidRPr="00890A42" w14:paraId="77148C1A" w14:textId="77777777" w:rsidTr="00EA58AC">
        <w:trPr>
          <w:trHeight w:val="173"/>
        </w:trPr>
        <w:tc>
          <w:tcPr>
            <w:tcW w:w="1462" w:type="pct"/>
          </w:tcPr>
          <w:p w14:paraId="1776093D" w14:textId="77777777" w:rsidR="00890A42" w:rsidRPr="00890A42" w:rsidRDefault="00890A42" w:rsidP="00890A42">
            <w:pPr>
              <w:keepNext/>
              <w:jc w:val="both"/>
              <w:rPr>
                <w:rFonts w:ascii="Times New Roman" w:hAnsi="Times New Roman" w:cs="Times New Roman"/>
              </w:rPr>
            </w:pPr>
            <w:r w:rsidRPr="00890A42">
              <w:rPr>
                <w:rFonts w:ascii="Times New Roman" w:hAnsi="Times New Roman" w:cs="Times New Roman"/>
              </w:rPr>
              <w:t>Thrombocytopenia</w:t>
            </w:r>
          </w:p>
        </w:tc>
        <w:tc>
          <w:tcPr>
            <w:tcW w:w="971" w:type="pct"/>
          </w:tcPr>
          <w:p w14:paraId="264D392F"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0.35%</w:t>
            </w:r>
          </w:p>
        </w:tc>
        <w:tc>
          <w:tcPr>
            <w:tcW w:w="1012" w:type="pct"/>
          </w:tcPr>
          <w:p w14:paraId="7B97999C"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4.39%</w:t>
            </w:r>
          </w:p>
        </w:tc>
        <w:tc>
          <w:tcPr>
            <w:tcW w:w="745" w:type="pct"/>
          </w:tcPr>
          <w:p w14:paraId="01ECF833"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–0.108</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&lt;EndNote&gt;&lt;Cite&gt;&lt;Author&gt;Tolley&lt;/Author&gt;&lt;Year&gt;2013&lt;/Year&gt;&lt;RecNum&gt;15&lt;/RecNum&gt;&lt;DisplayText&gt;&lt;style face="superscript"&gt;42&lt;/style&gt;&lt;/DisplayText&gt;&lt;record&gt;&lt;rec-number&gt;15&lt;/rec-number&gt;&lt;foreign-keys&gt;&lt;key app="EN" db-id="229arrrsnexvtfef2s655fzez29xzdz2ews5" timestamp="1672891027"&gt;15&lt;/key&gt;&lt;/foreign-keys&gt;&lt;ref-type name="Journal Article"&gt;17&lt;/ref-type&gt;&lt;contributors&gt;&lt;authors&gt;&lt;author&gt;Tolley, Keith&lt;/author&gt;&lt;author&gt;Goad, Catherine&lt;/author&gt;&lt;author&gt;Yi, Yunni&lt;/author&gt;&lt;author&gt;Maroudas, Penny&lt;/author&gt;&lt;author&gt;Haiderali, Amin&lt;/author&gt;&lt;author&gt;Thompson, Gwilym&lt;/author&gt;&lt;/authors&gt;&lt;/contributors&gt;&lt;titles&gt;&lt;title&gt;Utility elicitation study in the UK general public for late-stage chronic lymphocytic leukaemia&lt;/title&gt;&lt;secondary-title&gt;The European Journal of Health Economics&lt;/secondary-title&gt;&lt;/titles&gt;&lt;periodical&gt;&lt;full-title&gt;The European Journal of Health Economics&lt;/full-title&gt;&lt;/periodical&gt;&lt;pages&gt;749-759&lt;/pages&gt;&lt;volume&gt;14&lt;/volume&gt;&lt;number&gt;5&lt;/number&gt;&lt;dates&gt;&lt;year&gt;2013&lt;/year&gt;&lt;pub-dates&gt;&lt;date&gt;2013/10/01&lt;/date&gt;&lt;/pub-dates&gt;&lt;/dates&gt;&lt;isbn&gt;1618-7601&lt;/isbn&gt;&lt;urls&gt;&lt;related-urls&gt;&lt;url&gt;https://doi.org/10.1007/s10198-012-0419-2&lt;/url&gt;&lt;/related-urls&gt;&lt;/urls&gt;&lt;electronic-resource-num&gt;10.1007/s10198-012-0419-2&lt;/electronic-resource-num&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42</w:t>
            </w:r>
            <w:r w:rsidRPr="00890A42">
              <w:rPr>
                <w:rFonts w:ascii="Times New Roman" w:hAnsi="Times New Roman" w:cs="Times New Roman"/>
              </w:rPr>
              <w:fldChar w:fldCharType="end"/>
            </w:r>
          </w:p>
        </w:tc>
        <w:tc>
          <w:tcPr>
            <w:tcW w:w="811" w:type="pct"/>
          </w:tcPr>
          <w:p w14:paraId="7AFA802F"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10,881.04</w:t>
            </w:r>
          </w:p>
        </w:tc>
      </w:tr>
      <w:tr w:rsidR="00890A42" w:rsidRPr="00890A42" w14:paraId="596EEA94" w14:textId="77777777" w:rsidTr="00EA58AC">
        <w:trPr>
          <w:trHeight w:val="173"/>
        </w:trPr>
        <w:tc>
          <w:tcPr>
            <w:tcW w:w="1462" w:type="pct"/>
          </w:tcPr>
          <w:p w14:paraId="6A4FAA1E" w14:textId="77777777" w:rsidR="00890A42" w:rsidRPr="00890A42" w:rsidRDefault="00890A42" w:rsidP="00890A42">
            <w:pPr>
              <w:keepNext/>
              <w:jc w:val="both"/>
              <w:rPr>
                <w:rFonts w:ascii="Times New Roman" w:hAnsi="Times New Roman" w:cs="Times New Roman"/>
              </w:rPr>
            </w:pPr>
            <w:r w:rsidRPr="00890A42">
              <w:rPr>
                <w:rFonts w:ascii="Times New Roman" w:hAnsi="Times New Roman" w:cs="Times New Roman"/>
              </w:rPr>
              <w:t>Febrile neutropenia</w:t>
            </w:r>
          </w:p>
        </w:tc>
        <w:tc>
          <w:tcPr>
            <w:tcW w:w="971" w:type="pct"/>
          </w:tcPr>
          <w:p w14:paraId="0D3E37AA"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0.00%</w:t>
            </w:r>
          </w:p>
        </w:tc>
        <w:tc>
          <w:tcPr>
            <w:tcW w:w="1012" w:type="pct"/>
          </w:tcPr>
          <w:p w14:paraId="26EA246A"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2.46%</w:t>
            </w:r>
          </w:p>
        </w:tc>
        <w:tc>
          <w:tcPr>
            <w:tcW w:w="745" w:type="pct"/>
          </w:tcPr>
          <w:p w14:paraId="7F83BE10"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–0.470</w:t>
            </w:r>
            <w:r w:rsidRPr="00890A42">
              <w:rPr>
                <w:rFonts w:ascii="Times New Roman" w:hAnsi="Times New Roman" w:cs="Times New Roman"/>
              </w:rPr>
              <w:fldChar w:fldCharType="begin">
                <w:fldData xml:space="preserve">PEVuZE5vdGU+PENpdGU+PEF1dGhvcj5OYWZlZXM8L0F1dGhvcj48WWVhcj4yMDA4PC9ZZWFyPjxS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</w:fldData>
              </w:fldChar>
            </w:r>
            <w:r w:rsidRPr="00890A42">
              <w:rPr>
                <w:rFonts w:ascii="Times New Roman" w:hAnsi="Times New Roman" w:cs="Times New Roman"/>
              </w:rPr>
              <w:instrText xml:space="preserve"> ADDIN EN.CITE </w:instrText>
            </w:r>
            <w:r w:rsidRPr="00890A42">
              <w:rPr>
                <w:rFonts w:ascii="Times New Roman" w:hAnsi="Times New Roman" w:cs="Times New Roman"/>
              </w:rPr>
              <w:fldChar w:fldCharType="begin">
                <w:fldData xml:space="preserve">PEVuZE5vdGU+PENpdGU+PEF1dGhvcj5OYWZlZXM8L0F1dGhvcj48WWVhcj4yMDA4PC9ZZWFyPjxS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</w:fldData>
              </w:fldChar>
            </w:r>
            <w:r w:rsidRPr="00890A42">
              <w:rPr>
                <w:rFonts w:ascii="Times New Roman" w:hAnsi="Times New Roman" w:cs="Times New Roman"/>
              </w:rPr>
              <w:instrText xml:space="preserve"> ADDIN EN.CITE.DATA </w:instrText>
            </w:r>
            <w:r w:rsidRPr="00890A42">
              <w:rPr>
                <w:rFonts w:ascii="Times New Roman" w:hAnsi="Times New Roman" w:cs="Times New Roman"/>
              </w:rPr>
            </w:r>
            <w:r w:rsidRPr="00890A42">
              <w:rPr>
                <w:rFonts w:ascii="Times New Roman" w:hAnsi="Times New Roman" w:cs="Times New Roman"/>
              </w:rPr>
              <w:fldChar w:fldCharType="end"/>
            </w:r>
            <w:r w:rsidRPr="00890A42">
              <w:rPr>
                <w:rFonts w:ascii="Times New Roman" w:hAnsi="Times New Roman" w:cs="Times New Roman"/>
              </w:rPr>
            </w:r>
            <w:r w:rsidRPr="00890A42">
              <w:rPr>
                <w:rFonts w:ascii="Times New Roman" w:hAnsi="Times New Roman" w:cs="Times New Roman"/>
              </w:rPr>
              <w:fldChar w:fldCharType="separate"/>
            </w:r>
            <w:r w:rsidRPr="00890A42">
              <w:rPr>
                <w:rFonts w:ascii="Times New Roman" w:hAnsi="Times New Roman" w:cs="Times New Roman"/>
                <w:noProof/>
                <w:vertAlign w:val="superscript"/>
              </w:rPr>
              <w:t>41</w:t>
            </w:r>
            <w:r w:rsidRPr="00890A42">
              <w:rPr>
                <w:rFonts w:ascii="Times New Roman" w:hAnsi="Times New Roman" w:cs="Times New Roman"/>
              </w:rPr>
              <w:fldChar w:fldCharType="end"/>
            </w:r>
          </w:p>
        </w:tc>
        <w:tc>
          <w:tcPr>
            <w:tcW w:w="811" w:type="pct"/>
          </w:tcPr>
          <w:p w14:paraId="7C1F578E" w14:textId="77777777" w:rsidR="00890A42" w:rsidRPr="00890A42" w:rsidRDefault="00890A42" w:rsidP="00890A42">
            <w:pPr>
              <w:keepNext/>
              <w:jc w:val="right"/>
              <w:rPr>
                <w:rFonts w:ascii="Times New Roman" w:hAnsi="Times New Roman" w:cs="Times New Roman"/>
              </w:rPr>
            </w:pPr>
            <w:r w:rsidRPr="00890A42">
              <w:rPr>
                <w:rFonts w:ascii="Times New Roman" w:hAnsi="Times New Roman" w:cs="Times New Roman"/>
              </w:rPr>
              <w:t>14,074.55</w:t>
            </w:r>
          </w:p>
        </w:tc>
      </w:tr>
    </w:tbl>
    <w:p w14:paraId="0F2A23AF" w14:textId="77777777" w:rsidR="00890A42" w:rsidRPr="00890A42" w:rsidRDefault="00890A42" w:rsidP="00890A42">
      <w:pPr>
        <w:spacing w:after="200" w:line="240" w:lineRule="auto"/>
        <w:rPr>
          <w:rFonts w:ascii="Times New Roman" w:hAnsi="Times New Roman"/>
          <w:i/>
          <w:iCs/>
          <w:color w:val="44546A" w:themeColor="text2"/>
          <w:sz w:val="18"/>
          <w:szCs w:val="18"/>
          <w:vertAlign w:val="superscript"/>
        </w:rPr>
      </w:pPr>
      <w:r w:rsidRPr="00890A42">
        <w:rPr>
          <w:rFonts w:ascii="Times New Roman" w:hAnsi="Times New Roman"/>
          <w:i/>
          <w:iCs/>
          <w:color w:val="44546A" w:themeColor="text2"/>
          <w:sz w:val="18"/>
          <w:szCs w:val="18"/>
        </w:rPr>
        <w:t xml:space="preserve">*Disutility, cost assumed the same as neutropenia. Source: </w:t>
      </w:r>
      <w:proofErr w:type="spellStart"/>
      <w:r w:rsidRPr="00890A42">
        <w:rPr>
          <w:rFonts w:ascii="Times New Roman" w:hAnsi="Times New Roman"/>
          <w:i/>
          <w:iCs/>
          <w:color w:val="44546A" w:themeColor="text2"/>
          <w:sz w:val="18"/>
          <w:szCs w:val="18"/>
        </w:rPr>
        <w:t>Berling</w:t>
      </w:r>
      <w:proofErr w:type="spellEnd"/>
      <w:r w:rsidRPr="00890A42">
        <w:rPr>
          <w:rFonts w:ascii="Times New Roman" w:hAnsi="Times New Roman"/>
          <w:i/>
          <w:iCs/>
          <w:color w:val="44546A" w:themeColor="text2"/>
          <w:sz w:val="18"/>
          <w:szCs w:val="18"/>
        </w:rPr>
        <w:t xml:space="preserve"> et al.</w:t>
      </w:r>
      <w:r w:rsidRPr="00890A42">
        <w:rPr>
          <w:rFonts w:ascii="Times New Roman" w:hAnsi="Times New Roman"/>
          <w:i/>
          <w:iCs/>
          <w:color w:val="44546A" w:themeColor="text2"/>
          <w:sz w:val="18"/>
          <w:szCs w:val="18"/>
        </w:rPr>
        <w:fldChar w:fldCharType="begin"/>
      </w:r>
      <w:r w:rsidRPr="00890A42">
        <w:rPr>
          <w:rFonts w:ascii="Times New Roman" w:hAnsi="Times New Roman"/>
          <w:i/>
          <w:iCs/>
          <w:color w:val="44546A" w:themeColor="text2"/>
          <w:sz w:val="18"/>
          <w:szCs w:val="18"/>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i/>
          <w:iCs/>
          <w:color w:val="44546A" w:themeColor="text2"/>
          <w:sz w:val="18"/>
          <w:szCs w:val="18"/>
        </w:rPr>
        <w:fldChar w:fldCharType="separate"/>
      </w:r>
      <w:r w:rsidRPr="00890A42">
        <w:rPr>
          <w:rFonts w:ascii="Times New Roman" w:hAnsi="Times New Roman"/>
          <w:i/>
          <w:iCs/>
          <w:noProof/>
          <w:color w:val="44546A" w:themeColor="text2"/>
          <w:sz w:val="18"/>
          <w:szCs w:val="18"/>
          <w:vertAlign w:val="superscript"/>
        </w:rPr>
        <w:t>22</w:t>
      </w:r>
      <w:r w:rsidRPr="00890A42">
        <w:rPr>
          <w:rFonts w:ascii="Times New Roman" w:hAnsi="Times New Roman"/>
          <w:i/>
          <w:iCs/>
          <w:color w:val="44546A" w:themeColor="text2"/>
          <w:sz w:val="18"/>
          <w:szCs w:val="18"/>
        </w:rPr>
        <w:fldChar w:fldCharType="end"/>
      </w:r>
      <w:r w:rsidRPr="00890A42">
        <w:rPr>
          <w:rFonts w:ascii="Times New Roman" w:hAnsi="Times New Roman"/>
          <w:i/>
          <w:iCs/>
          <w:color w:val="44546A" w:themeColor="text2"/>
          <w:sz w:val="18"/>
          <w:szCs w:val="18"/>
          <w:vertAlign w:val="superscript"/>
        </w:rPr>
        <w:br/>
      </w:r>
      <w:r w:rsidRPr="00890A42">
        <w:rPr>
          <w:rFonts w:ascii="Times New Roman" w:hAnsi="Times New Roman"/>
          <w:i/>
          <w:iCs/>
          <w:color w:val="44546A" w:themeColor="text2"/>
          <w:sz w:val="18"/>
          <w:szCs w:val="18"/>
        </w:rPr>
        <w:t>Abbreviations: Chemo, platinum-doublet chemotherapy; IPI, ipilimumab; NIVO, nivolumab</w:t>
      </w:r>
    </w:p>
    <w:p w14:paraId="5EA7A3F9" w14:textId="77777777" w:rsidR="00890A42" w:rsidRPr="00890A42" w:rsidRDefault="00890A42" w:rsidP="00890A42">
      <w:pPr>
        <w:rPr>
          <w:rFonts w:ascii="Times New Roman" w:hAnsi="Times New Roman" w:cs="Times New Roman"/>
          <w:b/>
          <w:bCs/>
          <w:iCs/>
          <w:sz w:val="24"/>
          <w:szCs w:val="24"/>
        </w:rPr>
      </w:pPr>
      <w:r w:rsidRPr="00890A42">
        <w:rPr>
          <w:rFonts w:ascii="Times New Roman" w:hAnsi="Times New Roman" w:cs="Times New Roman"/>
          <w:b/>
          <w:bCs/>
          <w:i/>
          <w:sz w:val="24"/>
          <w:szCs w:val="24"/>
        </w:rPr>
        <w:br w:type="page"/>
      </w:r>
    </w:p>
    <w:p w14:paraId="604A7886" w14:textId="50F150A3" w:rsidR="00890A42" w:rsidRPr="00890A42" w:rsidRDefault="00890A42" w:rsidP="00890A42">
      <w:pPr>
        <w:keepNext/>
        <w:spacing w:after="200" w:line="240" w:lineRule="auto"/>
        <w:rPr>
          <w:rFonts w:ascii="Times New Roman" w:hAnsi="Times New Roman"/>
          <w:b/>
          <w:bCs/>
          <w:i/>
          <w:iCs/>
          <w:color w:val="44546A" w:themeColor="text2"/>
          <w:sz w:val="18"/>
          <w:szCs w:val="24"/>
        </w:rPr>
      </w:pPr>
      <w:bookmarkStart w:id="12" w:name="_Ref137043599"/>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9</w:t>
      </w:r>
      <w:r w:rsidRPr="00890A42">
        <w:rPr>
          <w:rFonts w:ascii="Times New Roman" w:hAnsi="Times New Roman"/>
          <w:b/>
          <w:bCs/>
          <w:color w:val="44546A" w:themeColor="text2"/>
          <w:sz w:val="24"/>
          <w:szCs w:val="24"/>
        </w:rPr>
        <w:fldChar w:fldCharType="end"/>
      </w:r>
      <w:bookmarkEnd w:id="12"/>
      <w:r w:rsidRPr="00890A42">
        <w:rPr>
          <w:rFonts w:ascii="Times New Roman" w:hAnsi="Times New Roman"/>
          <w:b/>
          <w:bCs/>
          <w:color w:val="44546A" w:themeColor="text2"/>
          <w:sz w:val="24"/>
          <w:szCs w:val="24"/>
        </w:rPr>
        <w:t>: Disease management costs: pre-progression-free</w:t>
      </w:r>
    </w:p>
    <w:tbl>
      <w:tblPr>
        <w:tblStyle w:val="TableGridLight"/>
        <w:tblW w:w="5000" w:type="pct"/>
        <w:tblLayout w:type="fixed"/>
        <w:tblLook w:val="04A0" w:firstRow="1" w:lastRow="0" w:firstColumn="1" w:lastColumn="0" w:noHBand="0" w:noVBand="1"/>
      </w:tblPr>
      <w:tblGrid>
        <w:gridCol w:w="2187"/>
        <w:gridCol w:w="2190"/>
        <w:gridCol w:w="7677"/>
        <w:gridCol w:w="1894"/>
      </w:tblGrid>
      <w:tr w:rsidR="00890A42" w:rsidRPr="00890A42" w14:paraId="3B2E9D1A" w14:textId="77777777" w:rsidTr="00EA58AC">
        <w:trPr>
          <w:trHeight w:val="540"/>
        </w:trPr>
        <w:tc>
          <w:tcPr>
            <w:tcW w:w="784" w:type="pct"/>
            <w:shd w:val="clear" w:color="auto" w:fill="E7E6E6" w:themeFill="background2"/>
            <w:hideMark/>
          </w:tcPr>
          <w:p w14:paraId="23FE8A31" w14:textId="77777777" w:rsidR="00890A42" w:rsidRPr="00890A42" w:rsidRDefault="00890A42" w:rsidP="00890A42">
            <w:pPr>
              <w:rPr>
                <w:rFonts w:ascii="Times New Roman" w:eastAsia="Times New Roman" w:hAnsi="Times New Roman" w:cs="Times New Roman"/>
                <w:b/>
                <w:bCs/>
                <w:lang w:eastAsia="en-GB"/>
              </w:rPr>
            </w:pPr>
          </w:p>
        </w:tc>
        <w:tc>
          <w:tcPr>
            <w:tcW w:w="785" w:type="pct"/>
            <w:shd w:val="clear" w:color="auto" w:fill="E7E6E6" w:themeFill="background2"/>
            <w:hideMark/>
          </w:tcPr>
          <w:p w14:paraId="770847A6" w14:textId="5390F868"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Freq. per 3 weeks</w:t>
            </w:r>
            <w:r w:rsidR="002B1B52">
              <w:rPr>
                <w:rFonts w:ascii="Times New Roman" w:eastAsia="Times New Roman" w:hAnsi="Times New Roman" w:cs="Times New Roman"/>
                <w:b/>
                <w:bCs/>
                <w:lang w:eastAsia="en-GB"/>
              </w:rPr>
              <w:t xml:space="preserve"> (PSA: lognormal distribution)</w:t>
            </w:r>
          </w:p>
        </w:tc>
        <w:tc>
          <w:tcPr>
            <w:tcW w:w="2752" w:type="pct"/>
            <w:shd w:val="clear" w:color="auto" w:fill="E7E6E6" w:themeFill="background2"/>
            <w:hideMark/>
          </w:tcPr>
          <w:p w14:paraId="13B1A0F2"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Data source</w:t>
            </w:r>
          </w:p>
        </w:tc>
        <w:tc>
          <w:tcPr>
            <w:tcW w:w="679" w:type="pct"/>
            <w:shd w:val="clear" w:color="auto" w:fill="E7E6E6" w:themeFill="background2"/>
            <w:hideMark/>
          </w:tcPr>
          <w:p w14:paraId="20781E49" w14:textId="77777777" w:rsidR="00890A42" w:rsidRPr="00890A42" w:rsidRDefault="00890A42" w:rsidP="00890A42">
            <w:pPr>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Unit cost $</w:t>
            </w:r>
          </w:p>
        </w:tc>
      </w:tr>
      <w:tr w:rsidR="00890A42" w:rsidRPr="00890A42" w14:paraId="7CFA7F17" w14:textId="77777777" w:rsidTr="00EA58AC">
        <w:trPr>
          <w:trHeight w:val="300"/>
        </w:trPr>
        <w:tc>
          <w:tcPr>
            <w:tcW w:w="784" w:type="pct"/>
            <w:noWrap/>
            <w:hideMark/>
          </w:tcPr>
          <w:p w14:paraId="064DCC56"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Office visit</w:t>
            </w:r>
          </w:p>
        </w:tc>
        <w:tc>
          <w:tcPr>
            <w:tcW w:w="785" w:type="pct"/>
            <w:noWrap/>
            <w:hideMark/>
          </w:tcPr>
          <w:p w14:paraId="71A4A334" w14:textId="3FD5C277" w:rsidR="00890A42" w:rsidRPr="002B1B5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0.75</w:t>
            </w:r>
            <w:r w:rsidRPr="00890A42">
              <w:rPr>
                <w:rFonts w:ascii="Times New Roman" w:eastAsia="Times New Roman" w:hAnsi="Times New Roman" w:cs="Times New Roman"/>
                <w:vertAlign w:val="superscript"/>
                <w:lang w:eastAsia="en-GB"/>
              </w:rPr>
              <w:t>a</w:t>
            </w:r>
            <w:r w:rsidR="002B1B52">
              <w:rPr>
                <w:rFonts w:ascii="Times New Roman" w:eastAsia="Times New Roman" w:hAnsi="Times New Roman" w:cs="Times New Roman"/>
                <w:lang w:eastAsia="en-GB"/>
              </w:rPr>
              <w:t xml:space="preserve"> (0.08)</w:t>
            </w:r>
          </w:p>
        </w:tc>
        <w:tc>
          <w:tcPr>
            <w:tcW w:w="2752" w:type="pct"/>
            <w:noWrap/>
            <w:hideMark/>
          </w:tcPr>
          <w:p w14:paraId="54160949"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99214 facility price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679" w:type="pct"/>
            <w:noWrap/>
            <w:hideMark/>
          </w:tcPr>
          <w:p w14:paraId="6C6F180C"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80.48</w:t>
            </w:r>
          </w:p>
        </w:tc>
      </w:tr>
      <w:tr w:rsidR="00890A42" w:rsidRPr="00890A42" w14:paraId="1FE7592A" w14:textId="77777777" w:rsidTr="00EA58AC">
        <w:trPr>
          <w:trHeight w:val="300"/>
        </w:trPr>
        <w:tc>
          <w:tcPr>
            <w:tcW w:w="784" w:type="pct"/>
            <w:noWrap/>
            <w:hideMark/>
          </w:tcPr>
          <w:p w14:paraId="30EA8394"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Radiotherapy</w:t>
            </w:r>
          </w:p>
        </w:tc>
        <w:tc>
          <w:tcPr>
            <w:tcW w:w="785" w:type="pct"/>
            <w:noWrap/>
            <w:hideMark/>
          </w:tcPr>
          <w:p w14:paraId="2FC67FBC" w14:textId="4F5B2AC4" w:rsidR="00890A42" w:rsidRPr="002B1B5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0.23</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(0.02)</w:t>
            </w:r>
          </w:p>
        </w:tc>
        <w:tc>
          <w:tcPr>
            <w:tcW w:w="2752" w:type="pct"/>
            <w:noWrap/>
            <w:hideMark/>
          </w:tcPr>
          <w:p w14:paraId="6D1F2743"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77373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679" w:type="pct"/>
            <w:noWrap/>
            <w:hideMark/>
          </w:tcPr>
          <w:p w14:paraId="5F32189E"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1230.66</w:t>
            </w:r>
          </w:p>
        </w:tc>
      </w:tr>
      <w:tr w:rsidR="00890A42" w:rsidRPr="00890A42" w14:paraId="0B8EBA1C" w14:textId="77777777" w:rsidTr="00EA58AC">
        <w:trPr>
          <w:trHeight w:val="300"/>
        </w:trPr>
        <w:tc>
          <w:tcPr>
            <w:tcW w:w="784" w:type="pct"/>
            <w:noWrap/>
            <w:hideMark/>
          </w:tcPr>
          <w:p w14:paraId="09546C17"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CT scan</w:t>
            </w:r>
          </w:p>
        </w:tc>
        <w:tc>
          <w:tcPr>
            <w:tcW w:w="785" w:type="pct"/>
            <w:noWrap/>
            <w:hideMark/>
          </w:tcPr>
          <w:p w14:paraId="06C35AF1" w14:textId="2D182E70" w:rsidR="00890A42" w:rsidRPr="002B1B5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0.23</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(0.02)</w:t>
            </w:r>
          </w:p>
        </w:tc>
        <w:tc>
          <w:tcPr>
            <w:tcW w:w="2752" w:type="pct"/>
            <w:noWrap/>
            <w:hideMark/>
          </w:tcPr>
          <w:p w14:paraId="0F8485F4"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70450, 71250, 74150 Sum of the average across all 3 modifier types (facility price)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679" w:type="pct"/>
            <w:noWrap/>
            <w:hideMark/>
          </w:tcPr>
          <w:p w14:paraId="6A13902B"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286.31</w:t>
            </w:r>
          </w:p>
        </w:tc>
      </w:tr>
      <w:tr w:rsidR="00890A42" w:rsidRPr="00890A42" w14:paraId="72AE41C2" w14:textId="77777777" w:rsidTr="00EA58AC">
        <w:trPr>
          <w:trHeight w:val="300"/>
        </w:trPr>
        <w:tc>
          <w:tcPr>
            <w:tcW w:w="784" w:type="pct"/>
            <w:noWrap/>
            <w:hideMark/>
          </w:tcPr>
          <w:p w14:paraId="7D867AA4" w14:textId="77777777" w:rsidR="00890A42" w:rsidRPr="00890A42" w:rsidRDefault="00890A42" w:rsidP="00890A42">
            <w:pP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X-ray</w:t>
            </w:r>
          </w:p>
        </w:tc>
        <w:tc>
          <w:tcPr>
            <w:tcW w:w="785" w:type="pct"/>
            <w:noWrap/>
            <w:hideMark/>
          </w:tcPr>
          <w:p w14:paraId="2B1BE7CE" w14:textId="41EA80BC" w:rsidR="00890A42" w:rsidRPr="002B1B5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0.50</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vertAlign w:val="superscript"/>
                <w:lang w:eastAsia="en-GB"/>
              </w:rPr>
              <w:t xml:space="preserve"> </w:t>
            </w:r>
            <w:r w:rsidR="002B1B52">
              <w:rPr>
                <w:rFonts w:ascii="Times New Roman" w:eastAsia="Times New Roman" w:hAnsi="Times New Roman" w:cs="Times New Roman"/>
                <w:lang w:eastAsia="en-GB"/>
              </w:rPr>
              <w:t>(0.05)</w:t>
            </w:r>
          </w:p>
        </w:tc>
        <w:tc>
          <w:tcPr>
            <w:tcW w:w="2752" w:type="pct"/>
            <w:noWrap/>
            <w:hideMark/>
          </w:tcPr>
          <w:p w14:paraId="689897FC" w14:textId="77777777" w:rsidR="00890A42" w:rsidRPr="00890A42" w:rsidRDefault="00890A42" w:rsidP="00890A42">
            <w:pPr>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71047 facility average across all modifiers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679" w:type="pct"/>
            <w:noWrap/>
            <w:hideMark/>
          </w:tcPr>
          <w:p w14:paraId="410B89B2" w14:textId="77777777" w:rsidR="00890A42" w:rsidRPr="00890A42" w:rsidRDefault="00890A42" w:rsidP="00890A42">
            <w:pPr>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27.91</w:t>
            </w:r>
          </w:p>
        </w:tc>
      </w:tr>
      <w:tr w:rsidR="00890A42" w:rsidRPr="00890A42" w14:paraId="56EA9D98" w14:textId="77777777" w:rsidTr="00EA58AC">
        <w:trPr>
          <w:trHeight w:val="300"/>
        </w:trPr>
        <w:tc>
          <w:tcPr>
            <w:tcW w:w="5000" w:type="pct"/>
            <w:gridSpan w:val="4"/>
            <w:noWrap/>
          </w:tcPr>
          <w:p w14:paraId="221DB65A" w14:textId="77777777" w:rsidR="00890A42" w:rsidRPr="00FB37B9" w:rsidRDefault="00890A42" w:rsidP="00890A42">
            <w:pPr>
              <w:rPr>
                <w:rFonts w:ascii="Times New Roman" w:eastAsia="Times New Roman" w:hAnsi="Times New Roman" w:cs="Times New Roman"/>
                <w:i/>
                <w:iCs/>
                <w:color w:val="44546A" w:themeColor="text2"/>
                <w:sz w:val="18"/>
                <w:szCs w:val="18"/>
                <w:lang w:val="fr-FR" w:eastAsia="en-GB"/>
              </w:rPr>
            </w:pPr>
            <w:proofErr w:type="spellStart"/>
            <w:r w:rsidRPr="00FB37B9">
              <w:rPr>
                <w:rFonts w:ascii="Times New Roman" w:eastAsia="Times New Roman" w:hAnsi="Times New Roman" w:cs="Times New Roman"/>
                <w:i/>
                <w:iCs/>
                <w:color w:val="44546A" w:themeColor="text2"/>
                <w:sz w:val="18"/>
                <w:szCs w:val="18"/>
                <w:vertAlign w:val="superscript"/>
                <w:lang w:val="fr-FR" w:eastAsia="en-GB"/>
              </w:rPr>
              <w:t>a</w:t>
            </w:r>
            <w:r w:rsidRPr="00FB37B9">
              <w:rPr>
                <w:rFonts w:ascii="Times New Roman" w:eastAsia="Times New Roman" w:hAnsi="Times New Roman" w:cs="Times New Roman"/>
                <w:i/>
                <w:iCs/>
                <w:color w:val="44546A" w:themeColor="text2"/>
                <w:sz w:val="18"/>
                <w:szCs w:val="18"/>
                <w:lang w:val="fr-FR" w:eastAsia="en-GB"/>
              </w:rPr>
              <w:t>Assumption</w:t>
            </w:r>
            <w:proofErr w:type="spellEnd"/>
            <w:r w:rsidRPr="00FB37B9">
              <w:rPr>
                <w:rFonts w:ascii="Times New Roman" w:eastAsia="Times New Roman" w:hAnsi="Times New Roman" w:cs="Times New Roman"/>
                <w:i/>
                <w:iCs/>
                <w:color w:val="44546A" w:themeColor="text2"/>
                <w:sz w:val="18"/>
                <w:szCs w:val="18"/>
                <w:lang w:val="fr-FR" w:eastAsia="en-GB"/>
              </w:rPr>
              <w:t>, TA374.</w:t>
            </w:r>
            <w:r w:rsidRPr="00FB37B9">
              <w:rPr>
                <w:rFonts w:ascii="Times New Roman" w:eastAsia="Times New Roman" w:hAnsi="Times New Roman" w:cs="Times New Roman"/>
                <w:i/>
                <w:iCs/>
                <w:color w:val="44546A" w:themeColor="text2"/>
                <w:sz w:val="18"/>
                <w:szCs w:val="18"/>
                <w:lang w:eastAsia="en-GB"/>
              </w:rPr>
              <w:fldChar w:fldCharType="begin"/>
            </w:r>
            <w:r w:rsidRPr="00FB37B9">
              <w:rPr>
                <w:rFonts w:ascii="Times New Roman" w:eastAsia="Times New Roman" w:hAnsi="Times New Roman" w:cs="Times New Roman"/>
                <w:i/>
                <w:iCs/>
                <w:color w:val="44546A" w:themeColor="text2"/>
                <w:sz w:val="18"/>
                <w:szCs w:val="18"/>
                <w:lang w:val="fr-FR" w:eastAsia="en-GB"/>
              </w:rPr>
              <w:instrText xml:space="preserve"> ADDIN EN.CITE &lt;EndNote&gt;&lt;Cite&gt;&lt;Author&gt;National Institute for Health and Care Excellence&lt;/Author&gt;&lt;Year&gt;2015&lt;/Year&gt;&lt;RecNum&gt;26&lt;/RecNum&gt;&lt;DisplayText&gt;&lt;style face="superscript"&gt;43&lt;/style&gt;&lt;/DisplayText&gt;&lt;record&gt;&lt;rec-number&gt;26&lt;/rec-number&gt;&lt;foreign-keys&gt;&lt;key app="EN" db-id="229arrrsnexvtfef2s655fzez29xzdz2ews5" timestamp="1672892445"&gt;26&lt;/key&gt;&lt;/foreign-keys&gt;&lt;ref-type name="Electronic Article"&gt;43&lt;/ref-type&gt;&lt;contributors&gt;&lt;authors&gt;&lt;author&gt;National Institute for Health and Care Excellence,&lt;/author&gt;&lt;/authors&gt;&lt;/contributors&gt;&lt;titles&gt;&lt;title&gt;Erlotinib and gefitinib for treating non-small-cell lung cancer that has progressed after prior chemotherapy [TA374]&lt;/title&gt;&lt;/titles&gt;&lt;volume&gt;2018&lt;/volume&gt;&lt;dates&gt;&lt;year&gt;2015&lt;/year&gt;&lt;pub-dates&gt;&lt;date&gt;June 28, 2018&lt;/date&gt;&lt;/pub-dates&gt;&lt;/dates&gt;&lt;urls&gt;&lt;related-urls&gt;&lt;url&gt;&lt;style face="underline" font="default" size="100%"&gt;https://www.nice.org.uk/guidance/ta3&lt;/style&gt;&lt;style face="normal" font="default" size="100%"&gt;74&lt;/style&gt;&lt;/url&gt;&lt;/related-urls&gt;&lt;/urls&gt;&lt;/record&gt;&lt;/Cite&gt;&lt;/EndNote&gt;</w:instrText>
            </w:r>
            <w:r w:rsidRPr="00FB37B9">
              <w:rPr>
                <w:rFonts w:ascii="Times New Roman" w:eastAsia="Times New Roman" w:hAnsi="Times New Roman" w:cs="Times New Roman"/>
                <w:i/>
                <w:iCs/>
                <w:color w:val="44546A" w:themeColor="text2"/>
                <w:sz w:val="18"/>
                <w:szCs w:val="18"/>
                <w:lang w:eastAsia="en-GB"/>
              </w:rPr>
              <w:fldChar w:fldCharType="separate"/>
            </w:r>
            <w:r w:rsidRPr="00FB37B9">
              <w:rPr>
                <w:rFonts w:ascii="Times New Roman" w:hAnsi="Times New Roman"/>
                <w:i/>
                <w:iCs/>
                <w:noProof/>
                <w:color w:val="44546A" w:themeColor="text2"/>
                <w:sz w:val="18"/>
                <w:szCs w:val="18"/>
                <w:vertAlign w:val="superscript"/>
                <w:lang w:val="fr-FR"/>
              </w:rPr>
              <w:t>43</w:t>
            </w:r>
            <w:r w:rsidRPr="00FB37B9">
              <w:rPr>
                <w:rFonts w:ascii="Times New Roman" w:eastAsia="Times New Roman" w:hAnsi="Times New Roman" w:cs="Times New Roman"/>
                <w:i/>
                <w:iCs/>
                <w:color w:val="44546A" w:themeColor="text2"/>
                <w:sz w:val="18"/>
                <w:szCs w:val="18"/>
                <w:lang w:eastAsia="en-GB"/>
              </w:rPr>
              <w:fldChar w:fldCharType="end"/>
            </w:r>
          </w:p>
          <w:p w14:paraId="68E94C5F" w14:textId="77777777" w:rsidR="00890A42" w:rsidRDefault="00890A42" w:rsidP="00890A42">
            <w:pPr>
              <w:rPr>
                <w:rFonts w:ascii="Times New Roman" w:hAnsi="Times New Roman" w:cs="Times New Roman"/>
                <w:i/>
                <w:iCs/>
                <w:color w:val="44546A" w:themeColor="text2"/>
                <w:sz w:val="18"/>
                <w:szCs w:val="18"/>
              </w:rPr>
            </w:pPr>
            <w:proofErr w:type="spellStart"/>
            <w:r w:rsidRPr="00FB37B9">
              <w:rPr>
                <w:rFonts w:ascii="Times New Roman" w:hAnsi="Times New Roman" w:cs="Times New Roman"/>
                <w:i/>
                <w:iCs/>
                <w:color w:val="44546A" w:themeColor="text2"/>
                <w:sz w:val="18"/>
                <w:szCs w:val="18"/>
                <w:vertAlign w:val="superscript"/>
                <w:lang w:val="fr-FR"/>
              </w:rPr>
              <w:t>b</w:t>
            </w:r>
            <w:r w:rsidRPr="00FB37B9">
              <w:rPr>
                <w:rFonts w:ascii="Times New Roman" w:hAnsi="Times New Roman" w:cs="Times New Roman"/>
                <w:i/>
                <w:iCs/>
                <w:color w:val="44546A" w:themeColor="text2"/>
                <w:sz w:val="18"/>
                <w:szCs w:val="18"/>
                <w:lang w:val="fr-FR"/>
              </w:rPr>
              <w:t>Assumption</w:t>
            </w:r>
            <w:proofErr w:type="spellEnd"/>
            <w:r w:rsidRPr="00FB37B9">
              <w:rPr>
                <w:rFonts w:ascii="Times New Roman" w:hAnsi="Times New Roman" w:cs="Times New Roman"/>
                <w:i/>
                <w:iCs/>
                <w:color w:val="44546A" w:themeColor="text2"/>
                <w:sz w:val="18"/>
                <w:szCs w:val="18"/>
                <w:lang w:val="fr-FR"/>
              </w:rPr>
              <w:t>, NICE TA403.</w:t>
            </w:r>
            <w:r w:rsidRPr="00FB37B9">
              <w:rPr>
                <w:rFonts w:ascii="Times New Roman" w:hAnsi="Times New Roman" w:cs="Times New Roman"/>
                <w:i/>
                <w:iCs/>
                <w:color w:val="44546A" w:themeColor="text2"/>
                <w:sz w:val="18"/>
                <w:szCs w:val="18"/>
              </w:rPr>
              <w:fldChar w:fldCharType="begin"/>
            </w:r>
            <w:r w:rsidRPr="00FB37B9">
              <w:rPr>
                <w:rFonts w:ascii="Times New Roman" w:hAnsi="Times New Roman" w:cs="Times New Roman"/>
                <w:i/>
                <w:iCs/>
                <w:color w:val="44546A" w:themeColor="text2"/>
                <w:sz w:val="18"/>
                <w:szCs w:val="18"/>
                <w:lang w:val="fr-FR"/>
              </w:rPr>
              <w:instrText xml:space="preserve"> ADDIN EN.CITE &lt;EndNote&gt;&lt;Cite&gt;&lt;Author&gt;National Institute for Health and Care Excellence&lt;/Author&gt;&lt;Year&gt;2016&lt;/Year&gt;&lt;RecNum&gt;27&lt;/RecNum&gt;&lt;DisplayText&gt;&lt;style face="superscript"&gt;44&lt;/style&gt;&lt;/DisplayText&gt;&lt;record&gt;&lt;rec-number&gt;27&lt;/rec-number&gt;&lt;foreign-keys&gt;&lt;key app="EN" db-id="229arrrsnexvtfef2s655fzez29xzdz2ews5" timestamp="1672892445"&gt;27&lt;/key&gt;&lt;/foreign-keys&gt;&lt;ref-type name="Electronic Article"&gt;43&lt;/ref-type&gt;&lt;contributors&gt;&lt;authors&gt;&lt;author&gt;National Institute for Health and Care Excellence,&lt;/author&gt;&lt;/authors&gt;&lt;/contributors&gt;&lt;titles&gt;&lt;title&gt;Ramucirumab for previously treated locally advanced or metastatic non-small-cell lung cancer [TA403]&lt;/title&gt;&lt;/titles&gt;&lt;dates&gt;&lt;year&gt;2016&lt;/year&gt;&lt;pub-dates&gt;&lt;date&gt;February 10, 2022&lt;/date&gt;&lt;/pub-dates&gt;&lt;/dates&gt;&lt;urls&gt;&lt;related-urls&gt;&lt;url&gt;&lt;style face="underline" font="default" size="100%"&gt;https://www.nice.org.uk/guidance/ta40&lt;/style&gt;&lt;style face="normal" font="default" size="100%"&gt;3&lt;/style&gt;&lt;/url&gt;&lt;/related-urls&gt;&lt;/urls&gt;&lt;/record&gt;&lt;/Cite&gt;&lt;/EndNote&gt;</w:instrText>
            </w:r>
            <w:r w:rsidRPr="00FB37B9">
              <w:rPr>
                <w:rFonts w:ascii="Times New Roman" w:hAnsi="Times New Roman" w:cs="Times New Roman"/>
                <w:i/>
                <w:iCs/>
                <w:color w:val="44546A" w:themeColor="text2"/>
                <w:sz w:val="18"/>
                <w:szCs w:val="18"/>
              </w:rPr>
              <w:fldChar w:fldCharType="separate"/>
            </w:r>
            <w:r w:rsidRPr="00FB37B9">
              <w:rPr>
                <w:rFonts w:ascii="Times New Roman" w:hAnsi="Times New Roman"/>
                <w:i/>
                <w:iCs/>
                <w:noProof/>
                <w:color w:val="44546A" w:themeColor="text2"/>
                <w:sz w:val="18"/>
                <w:szCs w:val="18"/>
                <w:vertAlign w:val="superscript"/>
              </w:rPr>
              <w:t>44</w:t>
            </w:r>
            <w:r w:rsidRPr="00FB37B9">
              <w:rPr>
                <w:rFonts w:ascii="Times New Roman" w:hAnsi="Times New Roman" w:cs="Times New Roman"/>
                <w:i/>
                <w:iCs/>
                <w:color w:val="44546A" w:themeColor="text2"/>
                <w:sz w:val="18"/>
                <w:szCs w:val="18"/>
              </w:rPr>
              <w:fldChar w:fldCharType="end"/>
            </w:r>
          </w:p>
          <w:p w14:paraId="62B59566" w14:textId="78E12200" w:rsidR="002B1B52" w:rsidRPr="00FB37B9" w:rsidRDefault="002B1B52" w:rsidP="00890A42">
            <w:pPr>
              <w:rPr>
                <w:rFonts w:ascii="Times New Roman" w:hAnsi="Times New Roman" w:cs="Times New Roman"/>
                <w:i/>
                <w:iCs/>
                <w:color w:val="44546A" w:themeColor="text2"/>
                <w:sz w:val="18"/>
                <w:szCs w:val="18"/>
                <w:vertAlign w:val="superscript"/>
              </w:rPr>
            </w:pPr>
            <w:r>
              <w:rPr>
                <w:rFonts w:ascii="Times New Roman" w:hAnsi="Times New Roman" w:cs="Times New Roman"/>
                <w:i/>
                <w:iCs/>
                <w:color w:val="44546A" w:themeColor="text2"/>
                <w:sz w:val="18"/>
                <w:szCs w:val="18"/>
              </w:rPr>
              <w:t>Numbers in brackets are assumed standard error of mean for PSA</w:t>
            </w:r>
          </w:p>
          <w:p w14:paraId="5923C2C2" w14:textId="6D5F8500" w:rsidR="00890A42" w:rsidRPr="00FB37B9" w:rsidRDefault="00890A42" w:rsidP="00890A42">
            <w:pPr>
              <w:rPr>
                <w:rFonts w:ascii="Times New Roman" w:eastAsia="Times New Roman" w:hAnsi="Times New Roman" w:cs="Times New Roman"/>
                <w:i/>
                <w:iCs/>
                <w:color w:val="44546A" w:themeColor="text2"/>
                <w:sz w:val="18"/>
                <w:szCs w:val="18"/>
                <w:lang w:eastAsia="en-GB"/>
              </w:rPr>
            </w:pPr>
            <w:r w:rsidRPr="00FB37B9">
              <w:rPr>
                <w:rFonts w:ascii="Times New Roman" w:eastAsia="Times New Roman" w:hAnsi="Times New Roman" w:cs="Times New Roman"/>
                <w:i/>
                <w:iCs/>
                <w:color w:val="44546A" w:themeColor="text2"/>
                <w:sz w:val="18"/>
                <w:szCs w:val="18"/>
                <w:lang w:eastAsia="en-GB"/>
              </w:rPr>
              <w:t>Abbreviations. CT</w:t>
            </w:r>
            <w:r w:rsidR="002B1B52">
              <w:rPr>
                <w:rFonts w:ascii="Times New Roman" w:eastAsia="Times New Roman" w:hAnsi="Times New Roman" w:cs="Times New Roman"/>
                <w:i/>
                <w:iCs/>
                <w:color w:val="44546A" w:themeColor="text2"/>
                <w:sz w:val="18"/>
                <w:szCs w:val="18"/>
                <w:lang w:eastAsia="en-GB"/>
              </w:rPr>
              <w:t>,</w:t>
            </w:r>
            <w:r w:rsidRPr="00FB37B9">
              <w:rPr>
                <w:rFonts w:ascii="Times New Roman" w:eastAsia="Times New Roman" w:hAnsi="Times New Roman" w:cs="Times New Roman"/>
                <w:i/>
                <w:iCs/>
                <w:color w:val="44546A" w:themeColor="text2"/>
                <w:sz w:val="18"/>
                <w:szCs w:val="18"/>
                <w:lang w:eastAsia="en-GB"/>
              </w:rPr>
              <w:t xml:space="preserve"> computed tomography; Freq.</w:t>
            </w:r>
            <w:r w:rsidR="002B1B52">
              <w:rPr>
                <w:rFonts w:ascii="Times New Roman" w:eastAsia="Times New Roman" w:hAnsi="Times New Roman" w:cs="Times New Roman"/>
                <w:i/>
                <w:iCs/>
                <w:color w:val="44546A" w:themeColor="text2"/>
                <w:sz w:val="18"/>
                <w:szCs w:val="18"/>
                <w:lang w:eastAsia="en-GB"/>
              </w:rPr>
              <w:t>,</w:t>
            </w:r>
            <w:r w:rsidRPr="00FB37B9">
              <w:rPr>
                <w:rFonts w:ascii="Times New Roman" w:eastAsia="Times New Roman" w:hAnsi="Times New Roman" w:cs="Times New Roman"/>
                <w:i/>
                <w:iCs/>
                <w:color w:val="44546A" w:themeColor="text2"/>
                <w:sz w:val="18"/>
                <w:szCs w:val="18"/>
                <w:lang w:eastAsia="en-GB"/>
              </w:rPr>
              <w:t xml:space="preserve"> frequency</w:t>
            </w:r>
            <w:r w:rsidR="002B1B52">
              <w:rPr>
                <w:rFonts w:ascii="Times New Roman" w:eastAsia="Times New Roman" w:hAnsi="Times New Roman" w:cs="Times New Roman"/>
                <w:i/>
                <w:iCs/>
                <w:color w:val="44546A" w:themeColor="text2"/>
                <w:sz w:val="18"/>
                <w:szCs w:val="18"/>
                <w:lang w:eastAsia="en-GB"/>
              </w:rPr>
              <w:t>; PSA, probabilistic sensitivity analysis</w:t>
            </w:r>
          </w:p>
          <w:p w14:paraId="4BF37C0B" w14:textId="77777777" w:rsidR="00890A42" w:rsidRPr="00FB37B9" w:rsidRDefault="00890A42" w:rsidP="00890A42">
            <w:pPr>
              <w:rPr>
                <w:rFonts w:ascii="Times New Roman" w:eastAsia="Times New Roman" w:hAnsi="Times New Roman" w:cs="Times New Roman"/>
                <w:i/>
                <w:iCs/>
                <w:color w:val="44546A" w:themeColor="text2"/>
                <w:sz w:val="24"/>
                <w:szCs w:val="24"/>
                <w:lang w:eastAsia="en-GB"/>
              </w:rPr>
            </w:pPr>
            <w:r w:rsidRPr="00FB37B9">
              <w:rPr>
                <w:rFonts w:ascii="Times New Roman" w:hAnsi="Times New Roman" w:cs="Times New Roman"/>
                <w:bCs/>
                <w:i/>
                <w:iCs/>
                <w:color w:val="44546A" w:themeColor="text2"/>
                <w:sz w:val="18"/>
                <w:szCs w:val="18"/>
              </w:rPr>
              <w:t>Source:</w:t>
            </w:r>
            <w:r w:rsidRPr="00FB37B9">
              <w:rPr>
                <w:rFonts w:ascii="Times New Roman" w:hAnsi="Times New Roman" w:cs="Times New Roman"/>
                <w:i/>
                <w:iCs/>
                <w:color w:val="44546A" w:themeColor="text2"/>
                <w:sz w:val="18"/>
                <w:szCs w:val="18"/>
              </w:rPr>
              <w:t xml:space="preserve"> </w:t>
            </w:r>
            <w:proofErr w:type="spellStart"/>
            <w:r w:rsidRPr="00FB37B9">
              <w:rPr>
                <w:rFonts w:ascii="Times New Roman" w:eastAsia="Times New Roman" w:hAnsi="Times New Roman" w:cs="Times New Roman"/>
                <w:i/>
                <w:iCs/>
                <w:color w:val="44546A" w:themeColor="text2"/>
                <w:sz w:val="18"/>
                <w:szCs w:val="18"/>
                <w:lang w:eastAsia="en-GB"/>
              </w:rPr>
              <w:t>Berling</w:t>
            </w:r>
            <w:proofErr w:type="spellEnd"/>
            <w:r w:rsidRPr="00FB37B9">
              <w:rPr>
                <w:rFonts w:ascii="Times New Roman" w:eastAsia="Times New Roman" w:hAnsi="Times New Roman" w:cs="Times New Roman"/>
                <w:i/>
                <w:iCs/>
                <w:color w:val="44546A" w:themeColor="text2"/>
                <w:sz w:val="18"/>
                <w:szCs w:val="18"/>
                <w:lang w:eastAsia="en-GB"/>
              </w:rPr>
              <w:t xml:space="preserve"> et al (2022)</w:t>
            </w:r>
            <w:r w:rsidRPr="00FB37B9">
              <w:rPr>
                <w:rFonts w:ascii="Times New Roman" w:eastAsia="Times New Roman" w:hAnsi="Times New Roman" w:cs="Times New Roman"/>
                <w:i/>
                <w:iCs/>
                <w:color w:val="44546A" w:themeColor="text2"/>
                <w:sz w:val="18"/>
                <w:szCs w:val="18"/>
                <w:lang w:eastAsia="en-GB"/>
              </w:rPr>
              <w:fldChar w:fldCharType="begin"/>
            </w:r>
            <w:r w:rsidRPr="00FB37B9">
              <w:rPr>
                <w:rFonts w:ascii="Times New Roman" w:eastAsia="Times New Roman" w:hAnsi="Times New Roman" w:cs="Times New Roman"/>
                <w:i/>
                <w:iCs/>
                <w:color w:val="44546A" w:themeColor="text2"/>
                <w:sz w:val="18"/>
                <w:szCs w:val="18"/>
                <w:lang w:eastAsia="en-GB"/>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FB37B9">
              <w:rPr>
                <w:rFonts w:ascii="Times New Roman" w:eastAsia="Times New Roman" w:hAnsi="Times New Roman" w:cs="Times New Roman"/>
                <w:i/>
                <w:iCs/>
                <w:color w:val="44546A" w:themeColor="text2"/>
                <w:sz w:val="18"/>
                <w:szCs w:val="18"/>
                <w:lang w:eastAsia="en-GB"/>
              </w:rPr>
              <w:fldChar w:fldCharType="separate"/>
            </w:r>
            <w:r w:rsidRPr="00FB37B9">
              <w:rPr>
                <w:rFonts w:ascii="Times New Roman" w:eastAsia="Times New Roman" w:hAnsi="Times New Roman" w:cs="Times New Roman"/>
                <w:i/>
                <w:iCs/>
                <w:noProof/>
                <w:color w:val="44546A" w:themeColor="text2"/>
                <w:sz w:val="18"/>
                <w:szCs w:val="18"/>
                <w:vertAlign w:val="superscript"/>
                <w:lang w:eastAsia="en-GB"/>
              </w:rPr>
              <w:t>22</w:t>
            </w:r>
            <w:r w:rsidRPr="00FB37B9">
              <w:rPr>
                <w:rFonts w:ascii="Times New Roman" w:eastAsia="Times New Roman" w:hAnsi="Times New Roman" w:cs="Times New Roman"/>
                <w:i/>
                <w:iCs/>
                <w:color w:val="44546A" w:themeColor="text2"/>
                <w:sz w:val="18"/>
                <w:szCs w:val="18"/>
                <w:lang w:eastAsia="en-GB"/>
              </w:rPr>
              <w:fldChar w:fldCharType="end"/>
            </w:r>
          </w:p>
        </w:tc>
      </w:tr>
    </w:tbl>
    <w:p w14:paraId="01ACA3C5" w14:textId="77777777" w:rsidR="00890A42" w:rsidRPr="00890A42" w:rsidRDefault="00890A42" w:rsidP="00890A42">
      <w:pPr>
        <w:rPr>
          <w:rFonts w:ascii="Times New Roman" w:hAnsi="Times New Roman" w:cs="Times New Roman"/>
          <w:b/>
          <w:bCs/>
          <w:iCs/>
          <w:sz w:val="24"/>
          <w:szCs w:val="24"/>
        </w:rPr>
      </w:pPr>
      <w:r w:rsidRPr="00890A42">
        <w:rPr>
          <w:rFonts w:ascii="Times New Roman" w:hAnsi="Times New Roman" w:cs="Times New Roman"/>
          <w:b/>
          <w:bCs/>
          <w:i/>
          <w:sz w:val="24"/>
          <w:szCs w:val="24"/>
        </w:rPr>
        <w:br w:type="page"/>
      </w:r>
    </w:p>
    <w:p w14:paraId="57135DFC" w14:textId="291EE232" w:rsidR="00890A42" w:rsidRPr="00890A42" w:rsidRDefault="00890A42" w:rsidP="00890A42">
      <w:pPr>
        <w:keepNext/>
        <w:spacing w:after="200" w:line="240" w:lineRule="auto"/>
        <w:rPr>
          <w:rFonts w:ascii="Times New Roman" w:hAnsi="Times New Roman"/>
          <w:b/>
          <w:bCs/>
          <w:i/>
          <w:iCs/>
          <w:color w:val="44546A" w:themeColor="text2"/>
          <w:sz w:val="18"/>
          <w:szCs w:val="24"/>
        </w:rPr>
      </w:pPr>
      <w:bookmarkStart w:id="13" w:name="_Ref137043608"/>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BE2436">
        <w:rPr>
          <w:rFonts w:ascii="Times New Roman" w:hAnsi="Times New Roman"/>
          <w:b/>
          <w:bCs/>
          <w:noProof/>
          <w:color w:val="44546A" w:themeColor="text2"/>
          <w:sz w:val="24"/>
          <w:szCs w:val="24"/>
        </w:rPr>
        <w:t>10</w:t>
      </w:r>
      <w:r w:rsidRPr="00890A42">
        <w:rPr>
          <w:rFonts w:ascii="Times New Roman" w:hAnsi="Times New Roman"/>
          <w:b/>
          <w:bCs/>
          <w:color w:val="44546A" w:themeColor="text2"/>
          <w:sz w:val="24"/>
          <w:szCs w:val="24"/>
        </w:rPr>
        <w:fldChar w:fldCharType="end"/>
      </w:r>
      <w:bookmarkEnd w:id="13"/>
      <w:r w:rsidRPr="00890A42">
        <w:rPr>
          <w:rFonts w:ascii="Times New Roman" w:hAnsi="Times New Roman"/>
          <w:b/>
          <w:bCs/>
          <w:color w:val="44546A" w:themeColor="text2"/>
          <w:sz w:val="24"/>
          <w:szCs w:val="24"/>
        </w:rPr>
        <w:t>: Disease management costs: post-progression</w:t>
      </w:r>
    </w:p>
    <w:tbl>
      <w:tblPr>
        <w:tblStyle w:val="TableGridLight"/>
        <w:tblW w:w="5000" w:type="pct"/>
        <w:tblLayout w:type="fixed"/>
        <w:tblLook w:val="04A0" w:firstRow="1" w:lastRow="0" w:firstColumn="1" w:lastColumn="0" w:noHBand="0" w:noVBand="1"/>
      </w:tblPr>
      <w:tblGrid>
        <w:gridCol w:w="2405"/>
        <w:gridCol w:w="2413"/>
        <w:gridCol w:w="6798"/>
        <w:gridCol w:w="2332"/>
      </w:tblGrid>
      <w:tr w:rsidR="00890A42" w:rsidRPr="00890A42" w14:paraId="7F5BF50F" w14:textId="77777777" w:rsidTr="00EA58AC">
        <w:trPr>
          <w:trHeight w:val="540"/>
        </w:trPr>
        <w:tc>
          <w:tcPr>
            <w:tcW w:w="862" w:type="pct"/>
            <w:shd w:val="clear" w:color="auto" w:fill="E7E6E6" w:themeFill="background2"/>
            <w:hideMark/>
          </w:tcPr>
          <w:p w14:paraId="1D0966D7" w14:textId="77777777" w:rsidR="00890A42" w:rsidRPr="00890A42" w:rsidRDefault="00890A42" w:rsidP="00890A42">
            <w:pPr>
              <w:keepNext/>
              <w:jc w:val="center"/>
              <w:rPr>
                <w:rFonts w:ascii="Times New Roman" w:eastAsia="Times New Roman" w:hAnsi="Times New Roman" w:cs="Times New Roman"/>
                <w:b/>
                <w:bCs/>
                <w:lang w:eastAsia="en-GB"/>
              </w:rPr>
            </w:pPr>
          </w:p>
        </w:tc>
        <w:tc>
          <w:tcPr>
            <w:tcW w:w="865" w:type="pct"/>
            <w:shd w:val="clear" w:color="auto" w:fill="E7E6E6" w:themeFill="background2"/>
            <w:hideMark/>
          </w:tcPr>
          <w:p w14:paraId="0CBB0BDE" w14:textId="7561FC9A" w:rsidR="00890A42" w:rsidRPr="00890A42" w:rsidRDefault="00890A42" w:rsidP="00890A42">
            <w:pPr>
              <w:keepNext/>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Freq. per 3 weeks</w:t>
            </w:r>
            <w:r w:rsidR="002B1B52">
              <w:rPr>
                <w:rFonts w:ascii="Times New Roman" w:eastAsia="Times New Roman" w:hAnsi="Times New Roman" w:cs="Times New Roman"/>
                <w:b/>
                <w:bCs/>
                <w:lang w:eastAsia="en-GB"/>
              </w:rPr>
              <w:t xml:space="preserve"> (PSA: lognormal distribution)</w:t>
            </w:r>
          </w:p>
        </w:tc>
        <w:tc>
          <w:tcPr>
            <w:tcW w:w="2437" w:type="pct"/>
            <w:shd w:val="clear" w:color="auto" w:fill="E7E6E6" w:themeFill="background2"/>
            <w:hideMark/>
          </w:tcPr>
          <w:p w14:paraId="7EC2FB3E" w14:textId="77777777" w:rsidR="00890A42" w:rsidRPr="00890A42" w:rsidRDefault="00890A42" w:rsidP="00890A42">
            <w:pPr>
              <w:keepNext/>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Data source</w:t>
            </w:r>
          </w:p>
        </w:tc>
        <w:tc>
          <w:tcPr>
            <w:tcW w:w="836" w:type="pct"/>
            <w:shd w:val="clear" w:color="auto" w:fill="E7E6E6" w:themeFill="background2"/>
            <w:hideMark/>
          </w:tcPr>
          <w:p w14:paraId="192D7130" w14:textId="77777777" w:rsidR="00890A42" w:rsidRPr="00890A42" w:rsidRDefault="00890A42" w:rsidP="00890A42">
            <w:pPr>
              <w:keepNext/>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Unit cost $</w:t>
            </w:r>
          </w:p>
        </w:tc>
      </w:tr>
      <w:tr w:rsidR="00890A42" w:rsidRPr="00890A42" w14:paraId="02F5BCB6" w14:textId="77777777" w:rsidTr="00EA58AC">
        <w:trPr>
          <w:trHeight w:val="300"/>
        </w:trPr>
        <w:tc>
          <w:tcPr>
            <w:tcW w:w="862" w:type="pct"/>
            <w:noWrap/>
            <w:hideMark/>
          </w:tcPr>
          <w:p w14:paraId="05D52A40" w14:textId="77777777" w:rsidR="00890A42" w:rsidRPr="00890A42" w:rsidRDefault="00890A42" w:rsidP="00890A42">
            <w:pPr>
              <w:keepNex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Office visit</w:t>
            </w:r>
          </w:p>
        </w:tc>
        <w:tc>
          <w:tcPr>
            <w:tcW w:w="865" w:type="pct"/>
            <w:noWrap/>
            <w:hideMark/>
          </w:tcPr>
          <w:p w14:paraId="5DC29F02" w14:textId="193A0AE4" w:rsidR="00890A42" w:rsidRPr="002B1B5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1.33</w:t>
            </w:r>
            <w:r w:rsidRPr="00890A42">
              <w:rPr>
                <w:rFonts w:ascii="Times New Roman" w:eastAsia="Times New Roman" w:hAnsi="Times New Roman" w:cs="Times New Roman"/>
                <w:vertAlign w:val="superscript"/>
                <w:lang w:eastAsia="en-GB"/>
              </w:rPr>
              <w:t>a</w:t>
            </w:r>
            <w:r w:rsidR="002B1B52">
              <w:rPr>
                <w:rFonts w:ascii="Times New Roman" w:eastAsia="Times New Roman" w:hAnsi="Times New Roman" w:cs="Times New Roman"/>
                <w:lang w:eastAsia="en-GB"/>
              </w:rPr>
              <w:t xml:space="preserve"> (0.13)</w:t>
            </w:r>
          </w:p>
        </w:tc>
        <w:tc>
          <w:tcPr>
            <w:tcW w:w="2437" w:type="pct"/>
            <w:noWrap/>
            <w:hideMark/>
          </w:tcPr>
          <w:p w14:paraId="0E5AEDB1" w14:textId="77777777" w:rsidR="00890A42" w:rsidRPr="00890A4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99214 facility price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836" w:type="pct"/>
            <w:noWrap/>
            <w:hideMark/>
          </w:tcPr>
          <w:p w14:paraId="515D4A3C" w14:textId="77777777" w:rsidR="00890A42" w:rsidRPr="00890A42" w:rsidRDefault="00890A42" w:rsidP="00890A42">
            <w:pPr>
              <w:keepNext/>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80.48</w:t>
            </w:r>
          </w:p>
        </w:tc>
      </w:tr>
      <w:tr w:rsidR="00890A42" w:rsidRPr="00890A42" w14:paraId="75C83880" w14:textId="77777777" w:rsidTr="00EA58AC">
        <w:trPr>
          <w:trHeight w:val="300"/>
        </w:trPr>
        <w:tc>
          <w:tcPr>
            <w:tcW w:w="862" w:type="pct"/>
            <w:noWrap/>
            <w:hideMark/>
          </w:tcPr>
          <w:p w14:paraId="28554E96" w14:textId="77777777" w:rsidR="00890A42" w:rsidRPr="00890A42" w:rsidRDefault="00890A42" w:rsidP="00890A42">
            <w:pPr>
              <w:keepNex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Radiotherapy</w:t>
            </w:r>
          </w:p>
        </w:tc>
        <w:tc>
          <w:tcPr>
            <w:tcW w:w="865" w:type="pct"/>
            <w:noWrap/>
            <w:hideMark/>
          </w:tcPr>
          <w:p w14:paraId="6BB49A5F" w14:textId="49E84846" w:rsidR="00890A42" w:rsidRPr="002B1B5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0.75</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(0.08)</w:t>
            </w:r>
          </w:p>
        </w:tc>
        <w:tc>
          <w:tcPr>
            <w:tcW w:w="2437" w:type="pct"/>
            <w:noWrap/>
            <w:hideMark/>
          </w:tcPr>
          <w:p w14:paraId="0A93231B" w14:textId="77777777" w:rsidR="00890A42" w:rsidRPr="00890A4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77373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836" w:type="pct"/>
            <w:noWrap/>
            <w:hideMark/>
          </w:tcPr>
          <w:p w14:paraId="49B66833" w14:textId="77777777" w:rsidR="00890A42" w:rsidRPr="00890A42" w:rsidRDefault="00890A42" w:rsidP="00890A42">
            <w:pPr>
              <w:keepNext/>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1230.66</w:t>
            </w:r>
          </w:p>
        </w:tc>
      </w:tr>
      <w:tr w:rsidR="00890A42" w:rsidRPr="00890A42" w14:paraId="5EBC188A" w14:textId="77777777" w:rsidTr="00EA58AC">
        <w:trPr>
          <w:trHeight w:val="300"/>
        </w:trPr>
        <w:tc>
          <w:tcPr>
            <w:tcW w:w="862" w:type="pct"/>
            <w:noWrap/>
            <w:hideMark/>
          </w:tcPr>
          <w:p w14:paraId="1D2C8DBF" w14:textId="77777777" w:rsidR="00890A42" w:rsidRPr="00890A42" w:rsidRDefault="00890A42" w:rsidP="00890A42">
            <w:pPr>
              <w:keepNex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Blood transfusion</w:t>
            </w:r>
          </w:p>
        </w:tc>
        <w:tc>
          <w:tcPr>
            <w:tcW w:w="865" w:type="pct"/>
            <w:noWrap/>
            <w:hideMark/>
          </w:tcPr>
          <w:p w14:paraId="5146ACFB" w14:textId="52B812D2" w:rsidR="00890A42" w:rsidRPr="002B1B5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0.35</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(0.03)</w:t>
            </w:r>
          </w:p>
        </w:tc>
        <w:tc>
          <w:tcPr>
            <w:tcW w:w="2437" w:type="pct"/>
            <w:noWrap/>
            <w:hideMark/>
          </w:tcPr>
          <w:p w14:paraId="1F66F5CC" w14:textId="77777777" w:rsidR="00890A42" w:rsidRPr="00890A4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HCPCS 36430 ($35.73 facility price)</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r w:rsidRPr="00890A42">
              <w:rPr>
                <w:rFonts w:ascii="Times New Roman" w:eastAsia="Times New Roman" w:hAnsi="Times New Roman" w:cs="Times New Roman"/>
                <w:lang w:eastAsia="en-GB"/>
              </w:rPr>
              <w:t xml:space="preserve"> and inflated US blood transfusion costs from Toner et al (2011) (May 2020)</w:t>
            </w:r>
          </w:p>
        </w:tc>
        <w:tc>
          <w:tcPr>
            <w:tcW w:w="836" w:type="pct"/>
            <w:noWrap/>
            <w:hideMark/>
          </w:tcPr>
          <w:p w14:paraId="4BF05A11" w14:textId="77777777" w:rsidR="00890A42" w:rsidRPr="00890A42" w:rsidRDefault="00890A42" w:rsidP="00890A42">
            <w:pPr>
              <w:keepNext/>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289.16</w:t>
            </w:r>
          </w:p>
        </w:tc>
      </w:tr>
      <w:tr w:rsidR="00890A42" w:rsidRPr="00890A42" w14:paraId="04A4F50F" w14:textId="77777777" w:rsidTr="00EA58AC">
        <w:trPr>
          <w:trHeight w:val="300"/>
        </w:trPr>
        <w:tc>
          <w:tcPr>
            <w:tcW w:w="862" w:type="pct"/>
            <w:noWrap/>
            <w:hideMark/>
          </w:tcPr>
          <w:p w14:paraId="71064238" w14:textId="77777777" w:rsidR="00890A42" w:rsidRPr="00890A42" w:rsidRDefault="00890A42" w:rsidP="00890A42">
            <w:pPr>
              <w:keepNex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CT scan</w:t>
            </w:r>
          </w:p>
        </w:tc>
        <w:tc>
          <w:tcPr>
            <w:tcW w:w="865" w:type="pct"/>
            <w:noWrap/>
            <w:hideMark/>
          </w:tcPr>
          <w:p w14:paraId="18274140" w14:textId="224C5F32" w:rsidR="00890A42" w:rsidRPr="002B1B5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0.23</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(0.02)</w:t>
            </w:r>
          </w:p>
        </w:tc>
        <w:tc>
          <w:tcPr>
            <w:tcW w:w="2437" w:type="pct"/>
            <w:noWrap/>
            <w:hideMark/>
          </w:tcPr>
          <w:p w14:paraId="34FF0519" w14:textId="77777777" w:rsidR="00890A42" w:rsidRPr="00890A4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70450, 71250, 74150 Sum of the average across all 3 modifier types (facility price)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836" w:type="pct"/>
            <w:noWrap/>
            <w:hideMark/>
          </w:tcPr>
          <w:p w14:paraId="3673698C" w14:textId="77777777" w:rsidR="00890A42" w:rsidRPr="00890A42" w:rsidRDefault="00890A42" w:rsidP="00890A42">
            <w:pPr>
              <w:keepNext/>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286.31</w:t>
            </w:r>
          </w:p>
        </w:tc>
      </w:tr>
      <w:tr w:rsidR="00890A42" w:rsidRPr="00890A42" w14:paraId="735C5F84" w14:textId="77777777" w:rsidTr="00EA58AC">
        <w:trPr>
          <w:trHeight w:val="300"/>
        </w:trPr>
        <w:tc>
          <w:tcPr>
            <w:tcW w:w="862" w:type="pct"/>
            <w:noWrap/>
            <w:hideMark/>
          </w:tcPr>
          <w:p w14:paraId="4759E1B8" w14:textId="77777777" w:rsidR="00890A42" w:rsidRPr="00890A42" w:rsidRDefault="00890A42" w:rsidP="00890A42">
            <w:pPr>
              <w:keepNex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X-ray</w:t>
            </w:r>
          </w:p>
        </w:tc>
        <w:tc>
          <w:tcPr>
            <w:tcW w:w="865" w:type="pct"/>
            <w:noWrap/>
            <w:hideMark/>
          </w:tcPr>
          <w:p w14:paraId="5E351C32" w14:textId="7473991F" w:rsidR="00890A42" w:rsidRPr="002B1B5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0.35</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(0.03)</w:t>
            </w:r>
          </w:p>
        </w:tc>
        <w:tc>
          <w:tcPr>
            <w:tcW w:w="2437" w:type="pct"/>
            <w:noWrap/>
            <w:hideMark/>
          </w:tcPr>
          <w:p w14:paraId="36878787" w14:textId="77777777" w:rsidR="00890A42" w:rsidRPr="00890A4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2020 Medicare Physician Fee Schedule; 71047 facility average across all modifiers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836" w:type="pct"/>
            <w:noWrap/>
            <w:hideMark/>
          </w:tcPr>
          <w:p w14:paraId="086705F6" w14:textId="77777777" w:rsidR="00890A42" w:rsidRPr="00890A42" w:rsidRDefault="00890A42" w:rsidP="00890A42">
            <w:pPr>
              <w:keepNext/>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27.91</w:t>
            </w:r>
          </w:p>
        </w:tc>
      </w:tr>
      <w:tr w:rsidR="00890A42" w:rsidRPr="00890A42" w14:paraId="197D1FD2" w14:textId="77777777" w:rsidTr="00EA58AC">
        <w:trPr>
          <w:trHeight w:val="300"/>
        </w:trPr>
        <w:tc>
          <w:tcPr>
            <w:tcW w:w="862" w:type="pct"/>
            <w:noWrap/>
            <w:hideMark/>
          </w:tcPr>
          <w:p w14:paraId="39C95127" w14:textId="77777777" w:rsidR="00890A42" w:rsidRPr="00890A42" w:rsidRDefault="00890A42" w:rsidP="00890A42">
            <w:pPr>
              <w:keepNex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Oxygen</w:t>
            </w:r>
          </w:p>
        </w:tc>
        <w:tc>
          <w:tcPr>
            <w:tcW w:w="865" w:type="pct"/>
            <w:noWrap/>
            <w:hideMark/>
          </w:tcPr>
          <w:p w14:paraId="7B3B04EE" w14:textId="40EFE9A7" w:rsidR="00890A42" w:rsidRPr="002B1B5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1.00</w:t>
            </w:r>
            <w:r w:rsidRPr="00890A42">
              <w:rPr>
                <w:rFonts w:ascii="Times New Roman" w:eastAsia="Times New Roman" w:hAnsi="Times New Roman" w:cs="Times New Roman"/>
                <w:vertAlign w:val="superscript"/>
                <w:lang w:eastAsia="en-GB"/>
              </w:rPr>
              <w:t>b</w:t>
            </w:r>
            <w:r w:rsidR="002B1B52">
              <w:rPr>
                <w:rFonts w:ascii="Times New Roman" w:eastAsia="Times New Roman" w:hAnsi="Times New Roman" w:cs="Times New Roman"/>
                <w:lang w:eastAsia="en-GB"/>
              </w:rPr>
              <w:t xml:space="preserve"> (0.10)</w:t>
            </w:r>
          </w:p>
        </w:tc>
        <w:tc>
          <w:tcPr>
            <w:tcW w:w="2437" w:type="pct"/>
            <w:noWrap/>
            <w:hideMark/>
          </w:tcPr>
          <w:p w14:paraId="22390E68" w14:textId="77777777" w:rsidR="00890A42" w:rsidRPr="00890A42" w:rsidRDefault="00890A42" w:rsidP="00890A42">
            <w:pPr>
              <w:keepNext/>
              <w:jc w:val="center"/>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April 2020 Medicare DMEPOS; EO424 (average across all states) (May 2020)</w:t>
            </w:r>
            <w:r w:rsidRPr="00890A42">
              <w:rPr>
                <w:rFonts w:ascii="Times New Roman" w:eastAsia="Times New Roman" w:hAnsi="Times New Roman" w:cs="Times New Roman"/>
                <w:lang w:eastAsia="en-GB"/>
              </w:rPr>
              <w:fldChar w:fldCharType="begin"/>
            </w:r>
            <w:r w:rsidRPr="00890A42">
              <w:rPr>
                <w:rFonts w:ascii="Times New Roman" w:eastAsia="Times New Roman" w:hAnsi="Times New Roman" w:cs="Times New Roman"/>
                <w:lang w:eastAsia="en-GB"/>
              </w:rPr>
              <w:instrText xml:space="preserve"> ADDIN EN.CITE &lt;EndNote&gt;&lt;Cite&gt;&lt;Author&gt;Centers for Medicare and Medicaid Services&lt;/Author&gt;&lt;Year&gt;2020&lt;/Year&gt;&lt;RecNum&gt;18&lt;/RecNum&gt;&lt;DisplayText&gt;&lt;style face="superscript"&gt;33&lt;/style&gt;&lt;/DisplayText&gt;&lt;record&gt;&lt;rec-number&gt;18&lt;/rec-number&gt;&lt;foreign-keys&gt;&lt;key app="EN" db-id="229arrrsnexvtfef2s655fzez29xzdz2ews5" timestamp="1672892440"&gt;18&lt;/key&gt;&lt;/foreign-keys&gt;&lt;ref-type name="Online Database"&gt;45&lt;/ref-type&gt;&lt;contributors&gt;&lt;authors&gt;&lt;author&gt;Centers for Medicare and Medicaid Services,&lt;/author&gt;&lt;/authors&gt;&lt;/contributors&gt;&lt;titles&gt;&lt;title&gt;2020 physician fee schedule&lt;/title&gt;&lt;/titles&gt;&lt;dates&gt;&lt;year&gt;2020&lt;/year&gt;&lt;/dates&gt;&lt;publisher&gt;Centers for Medicare and Medicaid Services&lt;/publisher&gt;&lt;urls&gt;&lt;related-urls&gt;&lt;url&gt;https://www.cms.gov/medicare/physician-fee-schedule/search/overview&lt;/url&gt;&lt;/related-urls&gt;&lt;/urls&gt;&lt;/record&gt;&lt;/Cite&gt;&lt;/EndNote&gt;</w:instrText>
            </w:r>
            <w:r w:rsidRPr="00890A42">
              <w:rPr>
                <w:rFonts w:ascii="Times New Roman" w:eastAsia="Times New Roman" w:hAnsi="Times New Roman" w:cs="Times New Roman"/>
                <w:lang w:eastAsia="en-GB"/>
              </w:rPr>
              <w:fldChar w:fldCharType="separate"/>
            </w:r>
            <w:r w:rsidRPr="00890A42">
              <w:rPr>
                <w:rFonts w:ascii="Times New Roman" w:eastAsia="Times New Roman" w:hAnsi="Times New Roman" w:cs="Times New Roman"/>
                <w:noProof/>
                <w:vertAlign w:val="superscript"/>
                <w:lang w:eastAsia="en-GB"/>
              </w:rPr>
              <w:t>33</w:t>
            </w:r>
            <w:r w:rsidRPr="00890A42">
              <w:rPr>
                <w:rFonts w:ascii="Times New Roman" w:eastAsia="Times New Roman" w:hAnsi="Times New Roman" w:cs="Times New Roman"/>
                <w:lang w:eastAsia="en-GB"/>
              </w:rPr>
              <w:fldChar w:fldCharType="end"/>
            </w:r>
          </w:p>
        </w:tc>
        <w:tc>
          <w:tcPr>
            <w:tcW w:w="836" w:type="pct"/>
            <w:noWrap/>
            <w:hideMark/>
          </w:tcPr>
          <w:p w14:paraId="01EA6DA6" w14:textId="77777777" w:rsidR="00890A42" w:rsidRPr="00890A42" w:rsidRDefault="00890A42" w:rsidP="00890A42">
            <w:pPr>
              <w:keepNext/>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73.98</w:t>
            </w:r>
          </w:p>
        </w:tc>
      </w:tr>
      <w:tr w:rsidR="00890A42" w:rsidRPr="00890A42" w14:paraId="10C0AB7D" w14:textId="77777777" w:rsidTr="00EA58AC">
        <w:trPr>
          <w:trHeight w:val="300"/>
        </w:trPr>
        <w:tc>
          <w:tcPr>
            <w:tcW w:w="5000" w:type="pct"/>
            <w:gridSpan w:val="4"/>
            <w:noWrap/>
          </w:tcPr>
          <w:p w14:paraId="703A7CB4" w14:textId="77777777" w:rsidR="00890A42" w:rsidRPr="00FB37B9" w:rsidRDefault="00890A42" w:rsidP="00890A42">
            <w:pPr>
              <w:rPr>
                <w:rFonts w:ascii="Times New Roman" w:eastAsia="Times New Roman" w:hAnsi="Times New Roman" w:cs="Times New Roman"/>
                <w:i/>
                <w:iCs/>
                <w:color w:val="44546A" w:themeColor="text2"/>
                <w:sz w:val="18"/>
                <w:szCs w:val="18"/>
                <w:lang w:val="fr-FR" w:eastAsia="en-GB"/>
              </w:rPr>
            </w:pPr>
            <w:proofErr w:type="spellStart"/>
            <w:r w:rsidRPr="00FB37B9">
              <w:rPr>
                <w:rFonts w:ascii="Times New Roman" w:eastAsia="Times New Roman" w:hAnsi="Times New Roman" w:cs="Times New Roman"/>
                <w:i/>
                <w:iCs/>
                <w:color w:val="44546A" w:themeColor="text2"/>
                <w:sz w:val="18"/>
                <w:szCs w:val="18"/>
                <w:vertAlign w:val="superscript"/>
                <w:lang w:val="fr-FR" w:eastAsia="en-GB"/>
              </w:rPr>
              <w:t>a</w:t>
            </w:r>
            <w:r w:rsidRPr="00FB37B9">
              <w:rPr>
                <w:rFonts w:ascii="Times New Roman" w:eastAsia="Times New Roman" w:hAnsi="Times New Roman" w:cs="Times New Roman"/>
                <w:i/>
                <w:iCs/>
                <w:color w:val="44546A" w:themeColor="text2"/>
                <w:sz w:val="18"/>
                <w:szCs w:val="18"/>
                <w:lang w:val="fr-FR" w:eastAsia="en-GB"/>
              </w:rPr>
              <w:t>Assumption</w:t>
            </w:r>
            <w:proofErr w:type="spellEnd"/>
            <w:r w:rsidRPr="00FB37B9">
              <w:rPr>
                <w:rFonts w:ascii="Times New Roman" w:eastAsia="Times New Roman" w:hAnsi="Times New Roman" w:cs="Times New Roman"/>
                <w:i/>
                <w:iCs/>
                <w:color w:val="44546A" w:themeColor="text2"/>
                <w:sz w:val="18"/>
                <w:szCs w:val="18"/>
                <w:lang w:val="fr-FR" w:eastAsia="en-GB"/>
              </w:rPr>
              <w:t>, TA374.</w:t>
            </w:r>
            <w:r w:rsidRPr="00FB37B9">
              <w:rPr>
                <w:rFonts w:ascii="Times New Roman" w:eastAsia="Times New Roman" w:hAnsi="Times New Roman" w:cs="Times New Roman"/>
                <w:i/>
                <w:iCs/>
                <w:color w:val="44546A" w:themeColor="text2"/>
                <w:sz w:val="18"/>
                <w:szCs w:val="18"/>
                <w:lang w:eastAsia="en-GB"/>
              </w:rPr>
              <w:fldChar w:fldCharType="begin"/>
            </w:r>
            <w:r w:rsidRPr="00FB37B9">
              <w:rPr>
                <w:rFonts w:ascii="Times New Roman" w:eastAsia="Times New Roman" w:hAnsi="Times New Roman" w:cs="Times New Roman"/>
                <w:i/>
                <w:iCs/>
                <w:color w:val="44546A" w:themeColor="text2"/>
                <w:sz w:val="18"/>
                <w:szCs w:val="18"/>
                <w:lang w:val="fr-FR" w:eastAsia="en-GB"/>
              </w:rPr>
              <w:instrText xml:space="preserve"> ADDIN EN.CITE &lt;EndNote&gt;&lt;Cite&gt;&lt;Author&gt;National Institute for Health and Care Excellence&lt;/Author&gt;&lt;Year&gt;2015&lt;/Year&gt;&lt;RecNum&gt;26&lt;/RecNum&gt;&lt;DisplayText&gt;&lt;style face="superscript"&gt;43&lt;/style&gt;&lt;/DisplayText&gt;&lt;record&gt;&lt;rec-number&gt;26&lt;/rec-number&gt;&lt;foreign-keys&gt;&lt;key app="EN" db-id="229arrrsnexvtfef2s655fzez29xzdz2ews5" timestamp="1672892445"&gt;26&lt;/key&gt;&lt;/foreign-keys&gt;&lt;ref-type name="Electronic Article"&gt;43&lt;/ref-type&gt;&lt;contributors&gt;&lt;authors&gt;&lt;author&gt;National Institute for Health and Care Excellence,&lt;/author&gt;&lt;/authors&gt;&lt;/contributors&gt;&lt;titles&gt;&lt;title&gt;Erlotinib and gefitinib for treating non-small-cell lung cancer that has progressed after prior chemotherapy [TA374]&lt;/title&gt;&lt;/titles&gt;&lt;volume&gt;2018&lt;/volume&gt;&lt;dates&gt;&lt;year&gt;2015&lt;/year&gt;&lt;pub-dates&gt;&lt;date&gt;June 28, 2018&lt;/date&gt;&lt;/pub-dates&gt;&lt;/dates&gt;&lt;urls&gt;&lt;related-urls&gt;&lt;url&gt;&lt;style face="underline" font="default" size="100%"&gt;https://www.nice.org.uk/guidance/ta3&lt;/style&gt;&lt;style face="normal" font="default" size="100%"&gt;74&lt;/style&gt;&lt;/url&gt;&lt;/related-urls&gt;&lt;/urls&gt;&lt;/record&gt;&lt;/Cite&gt;&lt;/EndNote&gt;</w:instrText>
            </w:r>
            <w:r w:rsidRPr="00FB37B9">
              <w:rPr>
                <w:rFonts w:ascii="Times New Roman" w:eastAsia="Times New Roman" w:hAnsi="Times New Roman" w:cs="Times New Roman"/>
                <w:i/>
                <w:iCs/>
                <w:color w:val="44546A" w:themeColor="text2"/>
                <w:sz w:val="18"/>
                <w:szCs w:val="18"/>
                <w:lang w:eastAsia="en-GB"/>
              </w:rPr>
              <w:fldChar w:fldCharType="separate"/>
            </w:r>
            <w:r w:rsidRPr="00FB37B9">
              <w:rPr>
                <w:rFonts w:ascii="Times New Roman" w:hAnsi="Times New Roman"/>
                <w:i/>
                <w:iCs/>
                <w:noProof/>
                <w:color w:val="44546A" w:themeColor="text2"/>
                <w:sz w:val="18"/>
                <w:szCs w:val="18"/>
                <w:vertAlign w:val="superscript"/>
                <w:lang w:val="fr-FR"/>
              </w:rPr>
              <w:t>43</w:t>
            </w:r>
            <w:r w:rsidRPr="00FB37B9">
              <w:rPr>
                <w:rFonts w:ascii="Times New Roman" w:eastAsia="Times New Roman" w:hAnsi="Times New Roman" w:cs="Times New Roman"/>
                <w:i/>
                <w:iCs/>
                <w:color w:val="44546A" w:themeColor="text2"/>
                <w:sz w:val="18"/>
                <w:szCs w:val="18"/>
                <w:lang w:eastAsia="en-GB"/>
              </w:rPr>
              <w:fldChar w:fldCharType="end"/>
            </w:r>
          </w:p>
          <w:p w14:paraId="0ECEE5D4" w14:textId="77777777" w:rsidR="00890A42" w:rsidRDefault="00890A42" w:rsidP="00890A42">
            <w:pPr>
              <w:rPr>
                <w:rFonts w:ascii="Times New Roman" w:hAnsi="Times New Roman" w:cs="Times New Roman"/>
                <w:i/>
                <w:iCs/>
                <w:color w:val="44546A" w:themeColor="text2"/>
                <w:sz w:val="18"/>
                <w:szCs w:val="18"/>
              </w:rPr>
            </w:pPr>
            <w:proofErr w:type="spellStart"/>
            <w:r w:rsidRPr="00FB37B9">
              <w:rPr>
                <w:rFonts w:ascii="Times New Roman" w:hAnsi="Times New Roman" w:cs="Times New Roman"/>
                <w:i/>
                <w:iCs/>
                <w:color w:val="44546A" w:themeColor="text2"/>
                <w:sz w:val="18"/>
                <w:szCs w:val="18"/>
                <w:vertAlign w:val="superscript"/>
                <w:lang w:val="fr-FR"/>
              </w:rPr>
              <w:t>b</w:t>
            </w:r>
            <w:r w:rsidRPr="00FB37B9">
              <w:rPr>
                <w:rFonts w:ascii="Times New Roman" w:hAnsi="Times New Roman" w:cs="Times New Roman"/>
                <w:i/>
                <w:iCs/>
                <w:color w:val="44546A" w:themeColor="text2"/>
                <w:sz w:val="18"/>
                <w:szCs w:val="18"/>
                <w:lang w:val="fr-FR"/>
              </w:rPr>
              <w:t>Assumption</w:t>
            </w:r>
            <w:proofErr w:type="spellEnd"/>
            <w:r w:rsidRPr="00FB37B9">
              <w:rPr>
                <w:rFonts w:ascii="Times New Roman" w:hAnsi="Times New Roman" w:cs="Times New Roman"/>
                <w:i/>
                <w:iCs/>
                <w:color w:val="44546A" w:themeColor="text2"/>
                <w:sz w:val="18"/>
                <w:szCs w:val="18"/>
                <w:lang w:val="fr-FR"/>
              </w:rPr>
              <w:t>, NICE TA403.</w:t>
            </w:r>
            <w:r w:rsidRPr="00FB37B9">
              <w:rPr>
                <w:rFonts w:ascii="Times New Roman" w:hAnsi="Times New Roman" w:cs="Times New Roman"/>
                <w:i/>
                <w:iCs/>
                <w:color w:val="44546A" w:themeColor="text2"/>
                <w:sz w:val="18"/>
                <w:szCs w:val="18"/>
              </w:rPr>
              <w:fldChar w:fldCharType="begin"/>
            </w:r>
            <w:r w:rsidRPr="00FB37B9">
              <w:rPr>
                <w:rFonts w:ascii="Times New Roman" w:hAnsi="Times New Roman" w:cs="Times New Roman"/>
                <w:i/>
                <w:iCs/>
                <w:color w:val="44546A" w:themeColor="text2"/>
                <w:sz w:val="18"/>
                <w:szCs w:val="18"/>
                <w:lang w:val="fr-FR"/>
              </w:rPr>
              <w:instrText xml:space="preserve"> ADDIN EN.CITE &lt;EndNote&gt;&lt;Cite&gt;&lt;Author&gt;National Institute for Health and Care Excellence&lt;/Author&gt;&lt;Year&gt;2016&lt;/Year&gt;&lt;RecNum&gt;27&lt;/RecNum&gt;&lt;DisplayText&gt;&lt;style face="superscript"&gt;44&lt;/style&gt;&lt;/DisplayText&gt;&lt;record&gt;&lt;rec-number&gt;27&lt;/rec-number&gt;&lt;foreign-keys&gt;&lt;key app="EN" db-id="229arrrsnexvtfef2s655fzez29xzdz2ews5" timestamp="1672892445"&gt;27&lt;/key&gt;&lt;/foreign-keys&gt;&lt;ref-type name="Electronic Article"&gt;43&lt;/ref-type&gt;&lt;contributors&gt;&lt;authors&gt;&lt;author&gt;National Institute for Health and Care Excellence,&lt;/author&gt;&lt;/authors&gt;&lt;/contributors&gt;&lt;titles&gt;&lt;title&gt;Ramucirumab for previously treated locally advanced or metastatic non-small-cell lung cancer [TA403]&lt;/title&gt;&lt;/titles&gt;&lt;dates&gt;&lt;year&gt;2016&lt;/year&gt;&lt;pub-dates&gt;&lt;date&gt;February 10, 2022&lt;/date&gt;&lt;/pub-dates&gt;&lt;/dates&gt;&lt;urls&gt;&lt;related-urls&gt;&lt;url&gt;&lt;style face="underline" font="default" size="100%"&gt;https://www.nice.org.uk/guidance/ta40&lt;/style&gt;&lt;style face="normal" font="default" size="100%"&gt;3&lt;/style&gt;&lt;/url&gt;&lt;/related-urls&gt;&lt;/urls&gt;&lt;/record&gt;&lt;/Cite&gt;&lt;/EndNote&gt;</w:instrText>
            </w:r>
            <w:r w:rsidRPr="00FB37B9">
              <w:rPr>
                <w:rFonts w:ascii="Times New Roman" w:hAnsi="Times New Roman" w:cs="Times New Roman"/>
                <w:i/>
                <w:iCs/>
                <w:color w:val="44546A" w:themeColor="text2"/>
                <w:sz w:val="18"/>
                <w:szCs w:val="18"/>
              </w:rPr>
              <w:fldChar w:fldCharType="separate"/>
            </w:r>
            <w:r w:rsidRPr="00FB37B9">
              <w:rPr>
                <w:rFonts w:ascii="Times New Roman" w:hAnsi="Times New Roman"/>
                <w:i/>
                <w:iCs/>
                <w:noProof/>
                <w:color w:val="44546A" w:themeColor="text2"/>
                <w:sz w:val="18"/>
                <w:szCs w:val="18"/>
                <w:vertAlign w:val="superscript"/>
              </w:rPr>
              <w:t>44</w:t>
            </w:r>
            <w:r w:rsidRPr="00FB37B9">
              <w:rPr>
                <w:rFonts w:ascii="Times New Roman" w:hAnsi="Times New Roman" w:cs="Times New Roman"/>
                <w:i/>
                <w:iCs/>
                <w:color w:val="44546A" w:themeColor="text2"/>
                <w:sz w:val="18"/>
                <w:szCs w:val="18"/>
              </w:rPr>
              <w:fldChar w:fldCharType="end"/>
            </w:r>
          </w:p>
          <w:p w14:paraId="6CCD0919" w14:textId="5CCB8F3D" w:rsidR="002B1B52" w:rsidRPr="00FB37B9" w:rsidRDefault="002B1B52" w:rsidP="00890A42">
            <w:pPr>
              <w:rPr>
                <w:rFonts w:ascii="Times New Roman" w:hAnsi="Times New Roman" w:cs="Times New Roman"/>
                <w:i/>
                <w:iCs/>
                <w:color w:val="44546A" w:themeColor="text2"/>
                <w:sz w:val="18"/>
                <w:szCs w:val="18"/>
                <w:vertAlign w:val="superscript"/>
              </w:rPr>
            </w:pPr>
            <w:r>
              <w:rPr>
                <w:rFonts w:ascii="Times New Roman" w:hAnsi="Times New Roman" w:cs="Times New Roman"/>
                <w:i/>
                <w:iCs/>
                <w:color w:val="44546A" w:themeColor="text2"/>
                <w:sz w:val="18"/>
                <w:szCs w:val="18"/>
              </w:rPr>
              <w:t>Numbers in brackets are assumed standard error of mean for PSA</w:t>
            </w:r>
          </w:p>
          <w:p w14:paraId="55EC34AD" w14:textId="77777777" w:rsidR="002B1B52" w:rsidRPr="00FB37B9" w:rsidRDefault="002B1B52" w:rsidP="002B1B52">
            <w:pPr>
              <w:rPr>
                <w:rFonts w:ascii="Times New Roman" w:eastAsia="Times New Roman" w:hAnsi="Times New Roman" w:cs="Times New Roman"/>
                <w:i/>
                <w:iCs/>
                <w:color w:val="44546A" w:themeColor="text2"/>
                <w:sz w:val="18"/>
                <w:szCs w:val="18"/>
                <w:lang w:eastAsia="en-GB"/>
              </w:rPr>
            </w:pPr>
            <w:r w:rsidRPr="00FB37B9">
              <w:rPr>
                <w:rFonts w:ascii="Times New Roman" w:eastAsia="Times New Roman" w:hAnsi="Times New Roman" w:cs="Times New Roman"/>
                <w:i/>
                <w:iCs/>
                <w:color w:val="44546A" w:themeColor="text2"/>
                <w:sz w:val="18"/>
                <w:szCs w:val="18"/>
                <w:lang w:eastAsia="en-GB"/>
              </w:rPr>
              <w:t>Abbreviations. CT</w:t>
            </w:r>
            <w:r>
              <w:rPr>
                <w:rFonts w:ascii="Times New Roman" w:eastAsia="Times New Roman" w:hAnsi="Times New Roman" w:cs="Times New Roman"/>
                <w:i/>
                <w:iCs/>
                <w:color w:val="44546A" w:themeColor="text2"/>
                <w:sz w:val="18"/>
                <w:szCs w:val="18"/>
                <w:lang w:eastAsia="en-GB"/>
              </w:rPr>
              <w:t>,</w:t>
            </w:r>
            <w:r w:rsidRPr="00FB37B9">
              <w:rPr>
                <w:rFonts w:ascii="Times New Roman" w:eastAsia="Times New Roman" w:hAnsi="Times New Roman" w:cs="Times New Roman"/>
                <w:i/>
                <w:iCs/>
                <w:color w:val="44546A" w:themeColor="text2"/>
                <w:sz w:val="18"/>
                <w:szCs w:val="18"/>
                <w:lang w:eastAsia="en-GB"/>
              </w:rPr>
              <w:t xml:space="preserve"> computed tomography; Freq.</w:t>
            </w:r>
            <w:r>
              <w:rPr>
                <w:rFonts w:ascii="Times New Roman" w:eastAsia="Times New Roman" w:hAnsi="Times New Roman" w:cs="Times New Roman"/>
                <w:i/>
                <w:iCs/>
                <w:color w:val="44546A" w:themeColor="text2"/>
                <w:sz w:val="18"/>
                <w:szCs w:val="18"/>
                <w:lang w:eastAsia="en-GB"/>
              </w:rPr>
              <w:t>,</w:t>
            </w:r>
            <w:r w:rsidRPr="00FB37B9">
              <w:rPr>
                <w:rFonts w:ascii="Times New Roman" w:eastAsia="Times New Roman" w:hAnsi="Times New Roman" w:cs="Times New Roman"/>
                <w:i/>
                <w:iCs/>
                <w:color w:val="44546A" w:themeColor="text2"/>
                <w:sz w:val="18"/>
                <w:szCs w:val="18"/>
                <w:lang w:eastAsia="en-GB"/>
              </w:rPr>
              <w:t xml:space="preserve"> frequency</w:t>
            </w:r>
            <w:r>
              <w:rPr>
                <w:rFonts w:ascii="Times New Roman" w:eastAsia="Times New Roman" w:hAnsi="Times New Roman" w:cs="Times New Roman"/>
                <w:i/>
                <w:iCs/>
                <w:color w:val="44546A" w:themeColor="text2"/>
                <w:sz w:val="18"/>
                <w:szCs w:val="18"/>
                <w:lang w:eastAsia="en-GB"/>
              </w:rPr>
              <w:t>; PSA, probabilistic sensitivity analysis</w:t>
            </w:r>
          </w:p>
          <w:p w14:paraId="4D4CA772" w14:textId="77777777" w:rsidR="00890A42" w:rsidRPr="00890A42" w:rsidRDefault="00890A42" w:rsidP="00890A42">
            <w:pPr>
              <w:keepNext/>
              <w:rPr>
                <w:rFonts w:ascii="Times New Roman" w:eastAsia="Times New Roman" w:hAnsi="Times New Roman" w:cs="Times New Roman"/>
                <w:sz w:val="24"/>
                <w:szCs w:val="24"/>
                <w:lang w:eastAsia="en-GB"/>
              </w:rPr>
            </w:pPr>
            <w:r w:rsidRPr="00FB37B9">
              <w:rPr>
                <w:rFonts w:ascii="Times New Roman" w:hAnsi="Times New Roman" w:cs="Times New Roman"/>
                <w:bCs/>
                <w:i/>
                <w:iCs/>
                <w:color w:val="44546A" w:themeColor="text2"/>
                <w:sz w:val="18"/>
                <w:szCs w:val="18"/>
              </w:rPr>
              <w:t>Source:</w:t>
            </w:r>
            <w:r w:rsidRPr="00FB37B9">
              <w:rPr>
                <w:rFonts w:ascii="Times New Roman" w:hAnsi="Times New Roman" w:cs="Times New Roman"/>
                <w:i/>
                <w:iCs/>
                <w:color w:val="44546A" w:themeColor="text2"/>
                <w:sz w:val="18"/>
                <w:szCs w:val="18"/>
              </w:rPr>
              <w:t xml:space="preserve"> </w:t>
            </w:r>
            <w:proofErr w:type="spellStart"/>
            <w:r w:rsidRPr="00FB37B9">
              <w:rPr>
                <w:rFonts w:ascii="Times New Roman" w:eastAsia="Times New Roman" w:hAnsi="Times New Roman" w:cs="Times New Roman"/>
                <w:i/>
                <w:iCs/>
                <w:color w:val="44546A" w:themeColor="text2"/>
                <w:sz w:val="18"/>
                <w:szCs w:val="18"/>
                <w:lang w:eastAsia="en-GB"/>
              </w:rPr>
              <w:t>Berling</w:t>
            </w:r>
            <w:proofErr w:type="spellEnd"/>
            <w:r w:rsidRPr="00FB37B9">
              <w:rPr>
                <w:rFonts w:ascii="Times New Roman" w:eastAsia="Times New Roman" w:hAnsi="Times New Roman" w:cs="Times New Roman"/>
                <w:i/>
                <w:iCs/>
                <w:color w:val="44546A" w:themeColor="text2"/>
                <w:sz w:val="18"/>
                <w:szCs w:val="18"/>
                <w:lang w:eastAsia="en-GB"/>
              </w:rPr>
              <w:t xml:space="preserve"> et al (2022)</w:t>
            </w:r>
            <w:r w:rsidRPr="00FB37B9">
              <w:rPr>
                <w:rFonts w:ascii="Times New Roman" w:eastAsia="Times New Roman" w:hAnsi="Times New Roman" w:cs="Times New Roman"/>
                <w:i/>
                <w:iCs/>
                <w:color w:val="44546A" w:themeColor="text2"/>
                <w:sz w:val="18"/>
                <w:szCs w:val="18"/>
                <w:lang w:eastAsia="en-GB"/>
              </w:rPr>
              <w:fldChar w:fldCharType="begin"/>
            </w:r>
            <w:r w:rsidRPr="00FB37B9">
              <w:rPr>
                <w:rFonts w:ascii="Times New Roman" w:eastAsia="Times New Roman" w:hAnsi="Times New Roman" w:cs="Times New Roman"/>
                <w:i/>
                <w:iCs/>
                <w:color w:val="44546A" w:themeColor="text2"/>
                <w:sz w:val="18"/>
                <w:szCs w:val="18"/>
                <w:lang w:eastAsia="en-GB"/>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FB37B9">
              <w:rPr>
                <w:rFonts w:ascii="Times New Roman" w:eastAsia="Times New Roman" w:hAnsi="Times New Roman" w:cs="Times New Roman"/>
                <w:i/>
                <w:iCs/>
                <w:color w:val="44546A" w:themeColor="text2"/>
                <w:sz w:val="18"/>
                <w:szCs w:val="18"/>
                <w:lang w:eastAsia="en-GB"/>
              </w:rPr>
              <w:fldChar w:fldCharType="separate"/>
            </w:r>
            <w:r w:rsidRPr="00FB37B9">
              <w:rPr>
                <w:rFonts w:ascii="Times New Roman" w:eastAsia="Times New Roman" w:hAnsi="Times New Roman" w:cs="Times New Roman"/>
                <w:i/>
                <w:iCs/>
                <w:noProof/>
                <w:color w:val="44546A" w:themeColor="text2"/>
                <w:sz w:val="18"/>
                <w:szCs w:val="18"/>
                <w:vertAlign w:val="superscript"/>
                <w:lang w:eastAsia="en-GB"/>
              </w:rPr>
              <w:t>22</w:t>
            </w:r>
            <w:r w:rsidRPr="00FB37B9">
              <w:rPr>
                <w:rFonts w:ascii="Times New Roman" w:eastAsia="Times New Roman" w:hAnsi="Times New Roman" w:cs="Times New Roman"/>
                <w:i/>
                <w:iCs/>
                <w:color w:val="44546A" w:themeColor="text2"/>
                <w:sz w:val="18"/>
                <w:szCs w:val="18"/>
                <w:lang w:eastAsia="en-GB"/>
              </w:rPr>
              <w:fldChar w:fldCharType="end"/>
            </w:r>
          </w:p>
        </w:tc>
      </w:tr>
    </w:tbl>
    <w:p w14:paraId="4A7FA38A" w14:textId="77777777" w:rsidR="00890A42" w:rsidRPr="00890A42" w:rsidRDefault="00890A42" w:rsidP="00890A42">
      <w:pPr>
        <w:rPr>
          <w:rFonts w:ascii="Times New Roman" w:hAnsi="Times New Roman" w:cs="Times New Roman"/>
          <w:b/>
          <w:bCs/>
          <w:iCs/>
          <w:sz w:val="24"/>
          <w:szCs w:val="24"/>
        </w:rPr>
      </w:pPr>
      <w:r w:rsidRPr="00890A42">
        <w:rPr>
          <w:rFonts w:ascii="Times New Roman" w:hAnsi="Times New Roman" w:cs="Times New Roman"/>
          <w:b/>
          <w:bCs/>
          <w:i/>
          <w:sz w:val="24"/>
          <w:szCs w:val="24"/>
        </w:rPr>
        <w:br w:type="page"/>
      </w:r>
    </w:p>
    <w:p w14:paraId="1F1451EE" w14:textId="0229BC76" w:rsidR="002E4471" w:rsidRPr="00890A42" w:rsidRDefault="002E4471" w:rsidP="002E4471">
      <w:pPr>
        <w:keepNext/>
        <w:spacing w:after="200" w:line="240" w:lineRule="auto"/>
        <w:rPr>
          <w:rFonts w:ascii="Times New Roman" w:hAnsi="Times New Roman"/>
          <w:b/>
          <w:bCs/>
          <w:i/>
          <w:iCs/>
          <w:color w:val="44546A" w:themeColor="text2"/>
          <w:sz w:val="18"/>
          <w:szCs w:val="24"/>
        </w:rPr>
      </w:pPr>
      <w:bookmarkStart w:id="14" w:name="_Ref137044113"/>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Pr>
          <w:rFonts w:ascii="Times New Roman" w:hAnsi="Times New Roman"/>
          <w:b/>
          <w:bCs/>
          <w:noProof/>
          <w:color w:val="44546A" w:themeColor="text2"/>
          <w:sz w:val="24"/>
          <w:szCs w:val="24"/>
        </w:rPr>
        <w:t>11</w:t>
      </w:r>
      <w:r w:rsidRPr="00890A42">
        <w:rPr>
          <w:rFonts w:ascii="Times New Roman" w:hAnsi="Times New Roman"/>
          <w:b/>
          <w:bCs/>
          <w:color w:val="44546A" w:themeColor="text2"/>
          <w:sz w:val="24"/>
          <w:szCs w:val="24"/>
        </w:rPr>
        <w:fldChar w:fldCharType="end"/>
      </w:r>
      <w:bookmarkEnd w:id="14"/>
      <w:r w:rsidRPr="00890A42">
        <w:rPr>
          <w:rFonts w:ascii="Times New Roman" w:hAnsi="Times New Roman"/>
          <w:b/>
          <w:bCs/>
          <w:color w:val="44546A" w:themeColor="text2"/>
          <w:sz w:val="24"/>
          <w:szCs w:val="24"/>
        </w:rPr>
        <w:t>: Description of parameter sensitivity analyses</w:t>
      </w:r>
    </w:p>
    <w:tbl>
      <w:tblPr>
        <w:tblStyle w:val="TableGridLight"/>
        <w:tblW w:w="5000" w:type="pct"/>
        <w:tblLook w:val="04A0" w:firstRow="1" w:lastRow="0" w:firstColumn="1" w:lastColumn="0" w:noHBand="0" w:noVBand="1"/>
      </w:tblPr>
      <w:tblGrid>
        <w:gridCol w:w="5243"/>
        <w:gridCol w:w="3111"/>
        <w:gridCol w:w="3111"/>
        <w:gridCol w:w="2483"/>
      </w:tblGrid>
      <w:tr w:rsidR="002E4471" w:rsidRPr="00890A42" w14:paraId="5DDD5FC2" w14:textId="77777777" w:rsidTr="00BC624A">
        <w:tc>
          <w:tcPr>
            <w:tcW w:w="1879" w:type="pct"/>
            <w:shd w:val="clear" w:color="auto" w:fill="E7E6E6" w:themeFill="background2"/>
          </w:tcPr>
          <w:p w14:paraId="6997D56D" w14:textId="77777777" w:rsidR="002E4471" w:rsidRPr="00890A42" w:rsidRDefault="002E4471" w:rsidP="00BC624A">
            <w:pPr>
              <w:keepNext/>
              <w:jc w:val="center"/>
              <w:rPr>
                <w:rFonts w:ascii="Times New Roman" w:hAnsi="Times New Roman" w:cs="Times New Roman"/>
                <w:b/>
                <w:bCs/>
              </w:rPr>
            </w:pPr>
            <w:r w:rsidRPr="00890A42">
              <w:rPr>
                <w:rFonts w:ascii="Times New Roman" w:hAnsi="Times New Roman" w:cs="Times New Roman"/>
                <w:b/>
                <w:bCs/>
              </w:rPr>
              <w:t>Scenario</w:t>
            </w:r>
          </w:p>
        </w:tc>
        <w:tc>
          <w:tcPr>
            <w:tcW w:w="1115" w:type="pct"/>
            <w:shd w:val="clear" w:color="auto" w:fill="E7E6E6" w:themeFill="background2"/>
          </w:tcPr>
          <w:p w14:paraId="00E398C2" w14:textId="77777777" w:rsidR="002E4471" w:rsidRPr="00890A42" w:rsidRDefault="002E4471" w:rsidP="00BC624A">
            <w:pPr>
              <w:keepNext/>
              <w:jc w:val="center"/>
              <w:rPr>
                <w:rFonts w:ascii="Times New Roman" w:hAnsi="Times New Roman" w:cs="Times New Roman"/>
                <w:b/>
                <w:bCs/>
              </w:rPr>
            </w:pPr>
            <w:r w:rsidRPr="00890A42">
              <w:rPr>
                <w:rFonts w:ascii="Times New Roman" w:hAnsi="Times New Roman" w:cs="Times New Roman"/>
                <w:b/>
                <w:bCs/>
              </w:rPr>
              <w:t>Lower range</w:t>
            </w:r>
          </w:p>
        </w:tc>
        <w:tc>
          <w:tcPr>
            <w:tcW w:w="1115" w:type="pct"/>
            <w:shd w:val="clear" w:color="auto" w:fill="E7E6E6" w:themeFill="background2"/>
          </w:tcPr>
          <w:p w14:paraId="3667FC01" w14:textId="77777777" w:rsidR="002E4471" w:rsidRPr="00890A42" w:rsidRDefault="002E4471" w:rsidP="00BC624A">
            <w:pPr>
              <w:keepNext/>
              <w:jc w:val="center"/>
              <w:rPr>
                <w:rFonts w:ascii="Times New Roman" w:hAnsi="Times New Roman" w:cs="Times New Roman"/>
                <w:b/>
                <w:bCs/>
              </w:rPr>
            </w:pPr>
            <w:r w:rsidRPr="00890A42">
              <w:rPr>
                <w:rFonts w:ascii="Times New Roman" w:hAnsi="Times New Roman" w:cs="Times New Roman"/>
                <w:b/>
                <w:bCs/>
              </w:rPr>
              <w:t>Upper range</w:t>
            </w:r>
          </w:p>
        </w:tc>
        <w:tc>
          <w:tcPr>
            <w:tcW w:w="890" w:type="pct"/>
            <w:shd w:val="clear" w:color="auto" w:fill="E7E6E6" w:themeFill="background2"/>
          </w:tcPr>
          <w:p w14:paraId="4E3B8EAD" w14:textId="77777777" w:rsidR="002E4471" w:rsidRPr="00890A42" w:rsidRDefault="002E4471" w:rsidP="00BC624A">
            <w:pPr>
              <w:keepNext/>
              <w:jc w:val="center"/>
              <w:rPr>
                <w:rFonts w:ascii="Times New Roman" w:hAnsi="Times New Roman" w:cs="Times New Roman"/>
                <w:b/>
                <w:bCs/>
              </w:rPr>
            </w:pPr>
            <w:r w:rsidRPr="00890A42">
              <w:rPr>
                <w:rFonts w:ascii="Times New Roman" w:hAnsi="Times New Roman" w:cs="Times New Roman"/>
                <w:b/>
                <w:bCs/>
              </w:rPr>
              <w:t>Rationale</w:t>
            </w:r>
          </w:p>
        </w:tc>
      </w:tr>
      <w:tr w:rsidR="002E4471" w:rsidRPr="00890A42" w14:paraId="1B5CBB1C" w14:textId="77777777" w:rsidTr="00BC624A">
        <w:tc>
          <w:tcPr>
            <w:tcW w:w="1879" w:type="pct"/>
          </w:tcPr>
          <w:p w14:paraId="10AF784F"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Discount rate: QALY</w:t>
            </w:r>
          </w:p>
        </w:tc>
        <w:tc>
          <w:tcPr>
            <w:tcW w:w="1115" w:type="pct"/>
          </w:tcPr>
          <w:p w14:paraId="36A73894"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0.0%</w:t>
            </w:r>
          </w:p>
        </w:tc>
        <w:tc>
          <w:tcPr>
            <w:tcW w:w="1115" w:type="pct"/>
          </w:tcPr>
          <w:p w14:paraId="4832635A"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6.0%</w:t>
            </w:r>
          </w:p>
        </w:tc>
        <w:tc>
          <w:tcPr>
            <w:tcW w:w="890" w:type="pct"/>
          </w:tcPr>
          <w:p w14:paraId="501A4883" w14:textId="77777777" w:rsidR="002E4471" w:rsidRPr="00890A42" w:rsidDel="00DA29DD" w:rsidRDefault="002E4471" w:rsidP="00BC624A">
            <w:pPr>
              <w:keepNext/>
              <w:jc w:val="right"/>
              <w:rPr>
                <w:rFonts w:ascii="Times New Roman" w:hAnsi="Times New Roman" w:cs="Times New Roman"/>
              </w:rPr>
            </w:pPr>
            <w:proofErr w:type="spellStart"/>
            <w:r w:rsidRPr="00890A42">
              <w:rPr>
                <w:rFonts w:ascii="Times New Roman" w:hAnsi="Times New Roman" w:cs="Times New Roman"/>
              </w:rPr>
              <w:t>Berling</w:t>
            </w:r>
            <w:proofErr w:type="spellEnd"/>
            <w:r w:rsidRPr="00890A42">
              <w:rPr>
                <w:rFonts w:ascii="Times New Roman" w:hAnsi="Times New Roman" w:cs="Times New Roman"/>
              </w:rPr>
              <w:t xml:space="preserve"> et al</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22</w:t>
            </w:r>
            <w:r w:rsidRPr="00890A42">
              <w:rPr>
                <w:rFonts w:ascii="Times New Roman" w:hAnsi="Times New Roman" w:cs="Times New Roman"/>
              </w:rPr>
              <w:fldChar w:fldCharType="end"/>
            </w:r>
          </w:p>
        </w:tc>
      </w:tr>
      <w:tr w:rsidR="002E4471" w:rsidRPr="00890A42" w14:paraId="1B22A047" w14:textId="77777777" w:rsidTr="00BC624A">
        <w:tc>
          <w:tcPr>
            <w:tcW w:w="1879" w:type="pct"/>
          </w:tcPr>
          <w:p w14:paraId="4F82DBC4" w14:textId="77777777" w:rsidR="002E4471" w:rsidRPr="00890A42" w:rsidDel="00DA29DD" w:rsidRDefault="002E4471" w:rsidP="00BC624A">
            <w:pPr>
              <w:keepNext/>
              <w:rPr>
                <w:rFonts w:ascii="Times New Roman" w:hAnsi="Times New Roman" w:cs="Times New Roman"/>
              </w:rPr>
            </w:pPr>
            <w:r w:rsidRPr="00890A42">
              <w:rPr>
                <w:rFonts w:ascii="Times New Roman" w:hAnsi="Times New Roman" w:cs="Times New Roman"/>
              </w:rPr>
              <w:t>Discount rate: costs</w:t>
            </w:r>
          </w:p>
        </w:tc>
        <w:tc>
          <w:tcPr>
            <w:tcW w:w="1115" w:type="pct"/>
          </w:tcPr>
          <w:p w14:paraId="6A35C9B0" w14:textId="77777777" w:rsidR="002E4471" w:rsidRPr="00890A42" w:rsidDel="00DA29DD" w:rsidRDefault="002E4471" w:rsidP="00BC624A">
            <w:pPr>
              <w:keepNext/>
              <w:jc w:val="right"/>
              <w:rPr>
                <w:rFonts w:ascii="Times New Roman" w:hAnsi="Times New Roman" w:cs="Times New Roman"/>
              </w:rPr>
            </w:pPr>
            <w:r w:rsidRPr="00890A42">
              <w:rPr>
                <w:rFonts w:ascii="Times New Roman" w:hAnsi="Times New Roman" w:cs="Times New Roman"/>
              </w:rPr>
              <w:t>0.0%</w:t>
            </w:r>
          </w:p>
        </w:tc>
        <w:tc>
          <w:tcPr>
            <w:tcW w:w="1115" w:type="pct"/>
          </w:tcPr>
          <w:p w14:paraId="2C875CD3" w14:textId="77777777" w:rsidR="002E4471" w:rsidRPr="00890A42" w:rsidDel="00DA29DD" w:rsidRDefault="002E4471" w:rsidP="00BC624A">
            <w:pPr>
              <w:keepNext/>
              <w:jc w:val="right"/>
              <w:rPr>
                <w:rFonts w:ascii="Times New Roman" w:hAnsi="Times New Roman" w:cs="Times New Roman"/>
              </w:rPr>
            </w:pPr>
            <w:r w:rsidRPr="00890A42">
              <w:rPr>
                <w:rFonts w:ascii="Times New Roman" w:hAnsi="Times New Roman" w:cs="Times New Roman"/>
              </w:rPr>
              <w:t>6.0%</w:t>
            </w:r>
          </w:p>
        </w:tc>
        <w:tc>
          <w:tcPr>
            <w:tcW w:w="890" w:type="pct"/>
          </w:tcPr>
          <w:p w14:paraId="6000D61A" w14:textId="77777777" w:rsidR="002E4471" w:rsidRPr="00890A42" w:rsidRDefault="002E4471" w:rsidP="00BC624A">
            <w:pPr>
              <w:keepNext/>
              <w:jc w:val="right"/>
              <w:rPr>
                <w:rFonts w:ascii="Times New Roman" w:hAnsi="Times New Roman" w:cs="Times New Roman"/>
              </w:rPr>
            </w:pPr>
            <w:proofErr w:type="spellStart"/>
            <w:r w:rsidRPr="00890A42">
              <w:rPr>
                <w:rFonts w:ascii="Times New Roman" w:hAnsi="Times New Roman" w:cs="Times New Roman"/>
              </w:rPr>
              <w:t>Berling</w:t>
            </w:r>
            <w:proofErr w:type="spellEnd"/>
            <w:r w:rsidRPr="00890A42">
              <w:rPr>
                <w:rFonts w:ascii="Times New Roman" w:hAnsi="Times New Roman" w:cs="Times New Roman"/>
              </w:rPr>
              <w:t xml:space="preserve"> et al</w:t>
            </w:r>
            <w:r w:rsidRPr="00890A42">
              <w:rPr>
                <w:rFonts w:ascii="Times New Roman" w:hAnsi="Times New Roman" w:cs="Times New Roman"/>
              </w:rPr>
              <w:fldChar w:fldCharType="begin"/>
            </w:r>
            <w:r w:rsidRPr="00890A42">
              <w:rPr>
                <w:rFonts w:ascii="Times New Roman" w:hAnsi="Times New Roman" w:cs="Times New Roman"/>
              </w:rPr>
              <w:instrText xml:space="preserve"> ADDIN EN.CITE &lt;EndNote&gt;&lt;Cite&gt;&lt;Author&gt;Berling&lt;/Author&gt;&lt;Year&gt;2022&lt;/Year&gt;&lt;RecNum&gt;17&lt;/RecNum&gt;&lt;DisplayText&gt;&lt;style face="superscript"&gt;22&lt;/style&gt;&lt;/DisplayText&gt;&lt;record&gt;&lt;rec-number&gt;17&lt;/rec-number&gt;&lt;foreign-keys&gt;&lt;key app="EN" db-id="229arrrsnexvtfef2s655fzez29xzdz2ews5" timestamp="1672892439"&gt;17&lt;/key&gt;&lt;/foreign-keys&gt;&lt;ref-type name="Journal Article"&gt;17&lt;/ref-type&gt;&lt;contributors&gt;&lt;authors&gt;&lt;author&gt;Berling, Malin&lt;/author&gt;&lt;author&gt;Chaudhary, Mohammad A.&lt;/author&gt;&lt;author&gt;Yuan, Yong&lt;/author&gt;&lt;author&gt;Varol, Nebibe&lt;/author&gt;&lt;author&gt;Dale, Peter&lt;/author&gt;&lt;author&gt;Testa, Eleonora&lt;/author&gt;&lt;author&gt;Klint, Johan&lt;/author&gt;&lt;author&gt;Lee, Adam&lt;/author&gt;&lt;author&gt;Lubinga, Solomon J.&lt;/author&gt;&lt;author&gt;Penrod, John R.&lt;/author&gt;&lt;/authors&gt;&lt;/contributors&gt;&lt;titles&gt;&lt;title&gt;Cost-effectiveness analysis of nivolumab plus ipilimumab versus platinum-doublet chemotherapy for first-line treatment of stage IV or recurrent non-small cell lung cancer in the United States&lt;/title&gt;&lt;secondary-title&gt;Journal of Medical Economics&lt;/secondary-title&gt;&lt;/titles&gt;&lt;periodical&gt;&lt;full-title&gt;Journal of Medical Economics&lt;/full-title&gt;&lt;/periodical&gt;&lt;pages&gt;703-711&lt;/pages&gt;&lt;volume&gt;25&lt;/volume&gt;&lt;number&gt;1&lt;/number&gt;&lt;dates&gt;&lt;year&gt;2022&lt;/year&gt;&lt;pub-dates&gt;&lt;date&gt;2022/12/31&lt;/date&gt;&lt;/pub-dates&gt;&lt;/dates&gt;&lt;publisher&gt;Taylor &amp;amp; Francis&lt;/publisher&gt;&lt;isbn&gt;1369-6998&lt;/isbn&gt;&lt;urls&gt;&lt;related-urls&gt;&lt;url&gt;https://doi.org/10.1080/13696998.2022.2077549&lt;/url&gt;&lt;/related-urls&gt;&lt;/urls&gt;&lt;electronic-resource-num&gt;10.1080/13696998.2022.2077549&lt;/electronic-resource-num&gt;&lt;/record&gt;&lt;/Cite&gt;&lt;/EndNote&gt;</w:instrText>
            </w:r>
            <w:r w:rsidRPr="00890A42">
              <w:rPr>
                <w:rFonts w:ascii="Times New Roman" w:hAnsi="Times New Roman" w:cs="Times New Roman"/>
              </w:rPr>
              <w:fldChar w:fldCharType="separate"/>
            </w:r>
            <w:r w:rsidRPr="00890A42">
              <w:rPr>
                <w:rFonts w:ascii="Times New Roman" w:hAnsi="Times New Roman" w:cs="Times New Roman"/>
                <w:noProof/>
                <w:vertAlign w:val="superscript"/>
              </w:rPr>
              <w:t>22</w:t>
            </w:r>
            <w:r w:rsidRPr="00890A42">
              <w:rPr>
                <w:rFonts w:ascii="Times New Roman" w:hAnsi="Times New Roman" w:cs="Times New Roman"/>
              </w:rPr>
              <w:fldChar w:fldCharType="end"/>
            </w:r>
          </w:p>
        </w:tc>
      </w:tr>
      <w:tr w:rsidR="002E4471" w:rsidRPr="00890A42" w14:paraId="13759AE6" w14:textId="77777777" w:rsidTr="00BC624A">
        <w:tc>
          <w:tcPr>
            <w:tcW w:w="1879" w:type="pct"/>
          </w:tcPr>
          <w:p w14:paraId="1A6B8ECC"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Utility value: non-LTR</w:t>
            </w:r>
          </w:p>
        </w:tc>
        <w:tc>
          <w:tcPr>
            <w:tcW w:w="1115" w:type="pct"/>
          </w:tcPr>
          <w:p w14:paraId="2B51FB22"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0.785</w:t>
            </w:r>
          </w:p>
        </w:tc>
        <w:tc>
          <w:tcPr>
            <w:tcW w:w="1115" w:type="pct"/>
          </w:tcPr>
          <w:p w14:paraId="031C04B9"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0.805</w:t>
            </w:r>
          </w:p>
        </w:tc>
        <w:tc>
          <w:tcPr>
            <w:tcW w:w="890" w:type="pct"/>
          </w:tcPr>
          <w:p w14:paraId="64EDD79D" w14:textId="77777777" w:rsidR="002E4471" w:rsidRPr="00890A42" w:rsidDel="00DA29DD" w:rsidRDefault="002E4471" w:rsidP="00BC624A">
            <w:pPr>
              <w:keepNext/>
              <w:jc w:val="right"/>
              <w:rPr>
                <w:rFonts w:ascii="Times New Roman" w:hAnsi="Times New Roman" w:cs="Times New Roman"/>
              </w:rPr>
            </w:pPr>
            <w:r w:rsidRPr="00890A42">
              <w:rPr>
                <w:rFonts w:ascii="Times New Roman" w:hAnsi="Times New Roman" w:cs="Times New Roman"/>
              </w:rPr>
              <w:t>±1.96 SE</w:t>
            </w:r>
          </w:p>
        </w:tc>
      </w:tr>
      <w:tr w:rsidR="002E4471" w:rsidRPr="00890A42" w14:paraId="429D7CCC" w14:textId="77777777" w:rsidTr="00BC624A">
        <w:tc>
          <w:tcPr>
            <w:tcW w:w="1879" w:type="pct"/>
          </w:tcPr>
          <w:p w14:paraId="21C43383"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Utility value: PD</w:t>
            </w:r>
          </w:p>
        </w:tc>
        <w:tc>
          <w:tcPr>
            <w:tcW w:w="1115" w:type="pct"/>
          </w:tcPr>
          <w:p w14:paraId="7EF8E6C7"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0.736</w:t>
            </w:r>
          </w:p>
        </w:tc>
        <w:tc>
          <w:tcPr>
            <w:tcW w:w="1115" w:type="pct"/>
          </w:tcPr>
          <w:p w14:paraId="2DBA575B"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0.756</w:t>
            </w:r>
          </w:p>
        </w:tc>
        <w:tc>
          <w:tcPr>
            <w:tcW w:w="890" w:type="pct"/>
          </w:tcPr>
          <w:p w14:paraId="60B609A9"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±1.96 SE</w:t>
            </w:r>
          </w:p>
        </w:tc>
      </w:tr>
      <w:tr w:rsidR="002E4471" w:rsidRPr="00890A42" w14:paraId="6A1DA05B" w14:textId="77777777" w:rsidTr="00BC624A">
        <w:tc>
          <w:tcPr>
            <w:tcW w:w="1879" w:type="pct"/>
          </w:tcPr>
          <w:p w14:paraId="2EC9873C"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Utility value: LTR</w:t>
            </w:r>
          </w:p>
        </w:tc>
        <w:tc>
          <w:tcPr>
            <w:tcW w:w="1115" w:type="pct"/>
          </w:tcPr>
          <w:p w14:paraId="0455DC92"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0.777</w:t>
            </w:r>
          </w:p>
        </w:tc>
        <w:tc>
          <w:tcPr>
            <w:tcW w:w="1115" w:type="pct"/>
          </w:tcPr>
          <w:p w14:paraId="6CFB835C"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0.853</w:t>
            </w:r>
          </w:p>
        </w:tc>
        <w:tc>
          <w:tcPr>
            <w:tcW w:w="890" w:type="pct"/>
          </w:tcPr>
          <w:p w14:paraId="07EB54B7"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95% CI</w:t>
            </w:r>
          </w:p>
        </w:tc>
      </w:tr>
      <w:tr w:rsidR="002E4471" w:rsidRPr="00890A42" w14:paraId="718E1F4F" w14:textId="77777777" w:rsidTr="00BC624A">
        <w:tc>
          <w:tcPr>
            <w:tcW w:w="1879" w:type="pct"/>
          </w:tcPr>
          <w:p w14:paraId="0D9DC5E3"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Acquisition cost: NIVO</w:t>
            </w:r>
          </w:p>
        </w:tc>
        <w:tc>
          <w:tcPr>
            <w:tcW w:w="1115" w:type="pct"/>
          </w:tcPr>
          <w:p w14:paraId="78BD4E7B"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$5,017</w:t>
            </w:r>
          </w:p>
        </w:tc>
        <w:tc>
          <w:tcPr>
            <w:tcW w:w="1115" w:type="pct"/>
          </w:tcPr>
          <w:p w14:paraId="1178CDA8"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$7,525</w:t>
            </w:r>
          </w:p>
        </w:tc>
        <w:tc>
          <w:tcPr>
            <w:tcW w:w="890" w:type="pct"/>
          </w:tcPr>
          <w:p w14:paraId="62765B01"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19D72320" w14:textId="77777777" w:rsidTr="00BC624A">
        <w:tc>
          <w:tcPr>
            <w:tcW w:w="1879" w:type="pct"/>
          </w:tcPr>
          <w:p w14:paraId="745413C1"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Acquisition cost: IPI</w:t>
            </w:r>
          </w:p>
        </w:tc>
        <w:tc>
          <w:tcPr>
            <w:tcW w:w="1115" w:type="pct"/>
          </w:tcPr>
          <w:p w14:paraId="5886CF45"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$12,612</w:t>
            </w:r>
          </w:p>
        </w:tc>
        <w:tc>
          <w:tcPr>
            <w:tcW w:w="1115" w:type="pct"/>
          </w:tcPr>
          <w:p w14:paraId="46CA6328"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$18,918</w:t>
            </w:r>
          </w:p>
        </w:tc>
        <w:tc>
          <w:tcPr>
            <w:tcW w:w="890" w:type="pct"/>
          </w:tcPr>
          <w:p w14:paraId="5D4ACE3F"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3908A019" w14:textId="77777777" w:rsidTr="00BC624A">
        <w:tc>
          <w:tcPr>
            <w:tcW w:w="1879" w:type="pct"/>
          </w:tcPr>
          <w:p w14:paraId="6D6B4D1A"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Acquisition cost: Chemo (/3 weeks)</w:t>
            </w:r>
          </w:p>
        </w:tc>
        <w:tc>
          <w:tcPr>
            <w:tcW w:w="1115" w:type="pct"/>
          </w:tcPr>
          <w:p w14:paraId="4879CD6A"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$4,613</w:t>
            </w:r>
          </w:p>
        </w:tc>
        <w:tc>
          <w:tcPr>
            <w:tcW w:w="1115" w:type="pct"/>
          </w:tcPr>
          <w:p w14:paraId="03CA35CD"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$6,919</w:t>
            </w:r>
          </w:p>
        </w:tc>
        <w:tc>
          <w:tcPr>
            <w:tcW w:w="890" w:type="pct"/>
          </w:tcPr>
          <w:p w14:paraId="7F7EA839"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467EC97C" w14:textId="77777777" w:rsidTr="00BC624A">
        <w:tc>
          <w:tcPr>
            <w:tcW w:w="1879" w:type="pct"/>
          </w:tcPr>
          <w:p w14:paraId="1AF2AFA2"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Acquisition cost: maintenance PEM (/3weeks)</w:t>
            </w:r>
          </w:p>
        </w:tc>
        <w:tc>
          <w:tcPr>
            <w:tcW w:w="1115" w:type="pct"/>
          </w:tcPr>
          <w:p w14:paraId="6B489771"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$6,342</w:t>
            </w:r>
          </w:p>
        </w:tc>
        <w:tc>
          <w:tcPr>
            <w:tcW w:w="1115" w:type="pct"/>
          </w:tcPr>
          <w:p w14:paraId="5AE6AFBA"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$9,513</w:t>
            </w:r>
          </w:p>
        </w:tc>
        <w:tc>
          <w:tcPr>
            <w:tcW w:w="890" w:type="pct"/>
          </w:tcPr>
          <w:p w14:paraId="5EF05F24"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4030751D" w14:textId="77777777" w:rsidTr="00BC624A">
        <w:tc>
          <w:tcPr>
            <w:tcW w:w="1879" w:type="pct"/>
          </w:tcPr>
          <w:p w14:paraId="090478FC"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Disease management costs: non-LTR</w:t>
            </w:r>
          </w:p>
        </w:tc>
        <w:tc>
          <w:tcPr>
            <w:tcW w:w="1115" w:type="pct"/>
          </w:tcPr>
          <w:p w14:paraId="0BA21459"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$256</w:t>
            </w:r>
          </w:p>
        </w:tc>
        <w:tc>
          <w:tcPr>
            <w:tcW w:w="1115" w:type="pct"/>
          </w:tcPr>
          <w:p w14:paraId="63F341AB"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$384</w:t>
            </w:r>
          </w:p>
        </w:tc>
        <w:tc>
          <w:tcPr>
            <w:tcW w:w="890" w:type="pct"/>
          </w:tcPr>
          <w:p w14:paraId="062B24D3"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307D02D8" w14:textId="77777777" w:rsidTr="00BC624A">
        <w:tc>
          <w:tcPr>
            <w:tcW w:w="1879" w:type="pct"/>
          </w:tcPr>
          <w:p w14:paraId="1E09B7CC"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Disease management costs: PD</w:t>
            </w:r>
          </w:p>
        </w:tc>
        <w:tc>
          <w:tcPr>
            <w:tcW w:w="1115" w:type="pct"/>
          </w:tcPr>
          <w:p w14:paraId="75DCD3EA"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$768</w:t>
            </w:r>
          </w:p>
        </w:tc>
        <w:tc>
          <w:tcPr>
            <w:tcW w:w="1115" w:type="pct"/>
          </w:tcPr>
          <w:p w14:paraId="33BAAACD"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$1,152</w:t>
            </w:r>
          </w:p>
        </w:tc>
        <w:tc>
          <w:tcPr>
            <w:tcW w:w="890" w:type="pct"/>
          </w:tcPr>
          <w:p w14:paraId="1B373871"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7C240A99" w14:textId="77777777" w:rsidTr="00BC624A">
        <w:tc>
          <w:tcPr>
            <w:tcW w:w="1879" w:type="pct"/>
          </w:tcPr>
          <w:p w14:paraId="46E2F05C"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TRAE costs</w:t>
            </w:r>
          </w:p>
        </w:tc>
        <w:tc>
          <w:tcPr>
            <w:tcW w:w="1115" w:type="pct"/>
          </w:tcPr>
          <w:p w14:paraId="0B2BD5BD"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$948</w:t>
            </w:r>
          </w:p>
        </w:tc>
        <w:tc>
          <w:tcPr>
            <w:tcW w:w="1115" w:type="pct"/>
          </w:tcPr>
          <w:p w14:paraId="2BB35EBF"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$1,422</w:t>
            </w:r>
          </w:p>
        </w:tc>
        <w:tc>
          <w:tcPr>
            <w:tcW w:w="890" w:type="pct"/>
          </w:tcPr>
          <w:p w14:paraId="1B4689E0"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221FC8E4" w14:textId="77777777" w:rsidTr="00BC624A">
        <w:tc>
          <w:tcPr>
            <w:tcW w:w="1879" w:type="pct"/>
          </w:tcPr>
          <w:p w14:paraId="0DB78094"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Subsequent anti-cancer costs (Chemo: NIVO+IPI)</w:t>
            </w:r>
          </w:p>
        </w:tc>
        <w:tc>
          <w:tcPr>
            <w:tcW w:w="1115" w:type="pct"/>
          </w:tcPr>
          <w:p w14:paraId="53CC5DF2"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$28,712:$17,675</w:t>
            </w:r>
          </w:p>
        </w:tc>
        <w:tc>
          <w:tcPr>
            <w:tcW w:w="1115" w:type="pct"/>
          </w:tcPr>
          <w:p w14:paraId="623CDEE2"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$43,073:$26,512</w:t>
            </w:r>
          </w:p>
        </w:tc>
        <w:tc>
          <w:tcPr>
            <w:tcW w:w="890" w:type="pct"/>
          </w:tcPr>
          <w:p w14:paraId="543F795D"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r w:rsidR="002E4471" w:rsidRPr="00890A42" w14:paraId="34399D2F" w14:textId="77777777" w:rsidTr="00BC624A">
        <w:tc>
          <w:tcPr>
            <w:tcW w:w="1879" w:type="pct"/>
          </w:tcPr>
          <w:p w14:paraId="386AA014" w14:textId="77777777" w:rsidR="002E4471" w:rsidRPr="00890A42" w:rsidRDefault="002E4471" w:rsidP="00BC624A">
            <w:pPr>
              <w:keepNext/>
              <w:rPr>
                <w:rFonts w:ascii="Times New Roman" w:hAnsi="Times New Roman" w:cs="Times New Roman"/>
              </w:rPr>
            </w:pPr>
            <w:r w:rsidRPr="00890A42">
              <w:rPr>
                <w:rFonts w:ascii="Times New Roman" w:hAnsi="Times New Roman" w:cs="Times New Roman"/>
              </w:rPr>
              <w:t>EOL costs</w:t>
            </w:r>
          </w:p>
        </w:tc>
        <w:tc>
          <w:tcPr>
            <w:tcW w:w="1115" w:type="pct"/>
          </w:tcPr>
          <w:p w14:paraId="6D8C0384"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$9,842</w:t>
            </w:r>
          </w:p>
        </w:tc>
        <w:tc>
          <w:tcPr>
            <w:tcW w:w="1115" w:type="pct"/>
          </w:tcPr>
          <w:p w14:paraId="2F6FE081"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$14,764</w:t>
            </w:r>
          </w:p>
        </w:tc>
        <w:tc>
          <w:tcPr>
            <w:tcW w:w="890" w:type="pct"/>
          </w:tcPr>
          <w:p w14:paraId="720490F3" w14:textId="77777777" w:rsidR="002E4471" w:rsidRPr="00890A42" w:rsidRDefault="002E4471" w:rsidP="00BC624A">
            <w:pPr>
              <w:keepNext/>
              <w:jc w:val="right"/>
              <w:rPr>
                <w:rFonts w:ascii="Times New Roman" w:hAnsi="Times New Roman" w:cs="Times New Roman"/>
              </w:rPr>
            </w:pPr>
            <w:r w:rsidRPr="00890A42">
              <w:rPr>
                <w:rFonts w:ascii="Times New Roman" w:hAnsi="Times New Roman" w:cs="Times New Roman"/>
              </w:rPr>
              <w:t>±20%</w:t>
            </w:r>
          </w:p>
        </w:tc>
      </w:tr>
    </w:tbl>
    <w:p w14:paraId="214FE4ED" w14:textId="77777777" w:rsidR="002E4471" w:rsidRPr="00890A42" w:rsidRDefault="002E4471" w:rsidP="002E4471">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Abbreviations: Chemo, platinum-d-</w:t>
      </w:r>
      <w:proofErr w:type="spellStart"/>
      <w:r w:rsidRPr="00890A42">
        <w:rPr>
          <w:rFonts w:ascii="Times New Roman" w:hAnsi="Times New Roman"/>
          <w:i/>
          <w:iCs/>
          <w:color w:val="44546A" w:themeColor="text2"/>
          <w:sz w:val="18"/>
          <w:szCs w:val="18"/>
        </w:rPr>
        <w:t>oublet</w:t>
      </w:r>
      <w:proofErr w:type="spellEnd"/>
      <w:r w:rsidRPr="00890A42">
        <w:rPr>
          <w:rFonts w:ascii="Times New Roman" w:hAnsi="Times New Roman"/>
          <w:i/>
          <w:iCs/>
          <w:color w:val="44546A" w:themeColor="text2"/>
          <w:sz w:val="18"/>
          <w:szCs w:val="18"/>
        </w:rPr>
        <w:t xml:space="preserve"> chemotherapy; EOL, end of life; ICER, incremental cost-effectiveness ratio; IPI, ipilimumab; LTR, long-term responder; NIVO, nivolumab; PD, progressed disease; PEM, pemetrexed; QALY, quality-adjusted life year; TRAE, treatment-related adverse event</w:t>
      </w:r>
    </w:p>
    <w:p w14:paraId="2EF24380" w14:textId="77777777" w:rsidR="002E4471" w:rsidRDefault="002E4471">
      <w:pPr>
        <w:rPr>
          <w:rFonts w:ascii="Times New Roman" w:hAnsi="Times New Roman"/>
          <w:b/>
          <w:bCs/>
          <w:color w:val="44546A" w:themeColor="text2"/>
          <w:sz w:val="24"/>
          <w:szCs w:val="24"/>
        </w:rPr>
      </w:pPr>
      <w:r>
        <w:rPr>
          <w:rFonts w:ascii="Times New Roman" w:hAnsi="Times New Roman"/>
          <w:b/>
          <w:bCs/>
          <w:color w:val="44546A" w:themeColor="text2"/>
          <w:sz w:val="24"/>
          <w:szCs w:val="24"/>
        </w:rPr>
        <w:br w:type="page"/>
      </w:r>
    </w:p>
    <w:p w14:paraId="593E5B45" w14:textId="042A4ECE" w:rsidR="002E4471" w:rsidRPr="00890A42" w:rsidRDefault="002E4471" w:rsidP="002E4471">
      <w:pPr>
        <w:keepNext/>
        <w:spacing w:after="200" w:line="240" w:lineRule="auto"/>
        <w:rPr>
          <w:rFonts w:ascii="Times New Roman" w:hAnsi="Times New Roman"/>
          <w:b/>
          <w:bCs/>
          <w:i/>
          <w:iCs/>
          <w:color w:val="44546A" w:themeColor="text2"/>
          <w:sz w:val="18"/>
          <w:szCs w:val="24"/>
        </w:rPr>
      </w:pPr>
      <w:bookmarkStart w:id="15" w:name="_Ref137044237"/>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Pr>
          <w:rFonts w:ascii="Times New Roman" w:hAnsi="Times New Roman"/>
          <w:b/>
          <w:bCs/>
          <w:noProof/>
          <w:color w:val="44546A" w:themeColor="text2"/>
          <w:sz w:val="24"/>
          <w:szCs w:val="24"/>
        </w:rPr>
        <w:t>12</w:t>
      </w:r>
      <w:r w:rsidRPr="00890A42">
        <w:rPr>
          <w:rFonts w:ascii="Times New Roman" w:hAnsi="Times New Roman"/>
          <w:b/>
          <w:bCs/>
          <w:color w:val="44546A" w:themeColor="text2"/>
          <w:sz w:val="24"/>
          <w:szCs w:val="24"/>
        </w:rPr>
        <w:fldChar w:fldCharType="end"/>
      </w:r>
      <w:bookmarkEnd w:id="15"/>
      <w:r w:rsidRPr="00890A42">
        <w:rPr>
          <w:rFonts w:ascii="Times New Roman" w:hAnsi="Times New Roman"/>
          <w:b/>
          <w:bCs/>
          <w:color w:val="44546A" w:themeColor="text2"/>
          <w:sz w:val="24"/>
          <w:szCs w:val="24"/>
        </w:rPr>
        <w:t>: Goodness-of-fit statistics and estimated LTR fractions for mixture-cure models of OS based upon CheckMate 227</w:t>
      </w:r>
    </w:p>
    <w:tbl>
      <w:tblPr>
        <w:tblStyle w:val="TableGridLight"/>
        <w:tblW w:w="5000" w:type="pct"/>
        <w:tblLook w:val="04A0" w:firstRow="1" w:lastRow="0" w:firstColumn="1" w:lastColumn="0" w:noHBand="0" w:noVBand="1"/>
      </w:tblPr>
      <w:tblGrid>
        <w:gridCol w:w="1389"/>
        <w:gridCol w:w="1379"/>
        <w:gridCol w:w="933"/>
        <w:gridCol w:w="1293"/>
        <w:gridCol w:w="889"/>
        <w:gridCol w:w="931"/>
        <w:gridCol w:w="931"/>
        <w:gridCol w:w="1278"/>
        <w:gridCol w:w="889"/>
        <w:gridCol w:w="931"/>
        <w:gridCol w:w="931"/>
        <w:gridCol w:w="1285"/>
        <w:gridCol w:w="889"/>
      </w:tblGrid>
      <w:tr w:rsidR="002E4471" w:rsidRPr="00890A42" w14:paraId="6D29A2FC" w14:textId="77777777" w:rsidTr="00BC624A">
        <w:trPr>
          <w:trHeight w:val="322"/>
        </w:trPr>
        <w:tc>
          <w:tcPr>
            <w:tcW w:w="353" w:type="pct"/>
            <w:vMerge w:val="restart"/>
            <w:shd w:val="clear" w:color="auto" w:fill="E7E6E6" w:themeFill="background2"/>
            <w:hideMark/>
          </w:tcPr>
          <w:p w14:paraId="48404C45"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Distribution of uncured</w:t>
            </w:r>
          </w:p>
        </w:tc>
        <w:tc>
          <w:tcPr>
            <w:tcW w:w="1655" w:type="pct"/>
            <w:gridSpan w:val="4"/>
            <w:shd w:val="clear" w:color="auto" w:fill="E7E6E6" w:themeFill="background2"/>
            <w:noWrap/>
            <w:hideMark/>
          </w:tcPr>
          <w:p w14:paraId="65BAC39D"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Fully independent models</w:t>
            </w:r>
          </w:p>
        </w:tc>
        <w:tc>
          <w:tcPr>
            <w:tcW w:w="1495" w:type="pct"/>
            <w:gridSpan w:val="4"/>
            <w:shd w:val="clear" w:color="auto" w:fill="E7E6E6" w:themeFill="background2"/>
            <w:noWrap/>
            <w:hideMark/>
          </w:tcPr>
          <w:p w14:paraId="48EF41FD"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 xml:space="preserve">Scaled non-LTR </w:t>
            </w:r>
          </w:p>
        </w:tc>
        <w:tc>
          <w:tcPr>
            <w:tcW w:w="1497" w:type="pct"/>
            <w:gridSpan w:val="4"/>
            <w:shd w:val="clear" w:color="auto" w:fill="E7E6E6" w:themeFill="background2"/>
            <w:noWrap/>
            <w:hideMark/>
          </w:tcPr>
          <w:p w14:paraId="1DC36C97"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Shared non-LTR</w:t>
            </w:r>
          </w:p>
        </w:tc>
      </w:tr>
      <w:tr w:rsidR="002E4471" w:rsidRPr="00890A42" w14:paraId="0C02B8EA" w14:textId="77777777" w:rsidTr="00BC624A">
        <w:trPr>
          <w:trHeight w:val="322"/>
        </w:trPr>
        <w:tc>
          <w:tcPr>
            <w:tcW w:w="353" w:type="pct"/>
            <w:vMerge/>
            <w:shd w:val="clear" w:color="auto" w:fill="E7E6E6" w:themeFill="background2"/>
            <w:hideMark/>
          </w:tcPr>
          <w:p w14:paraId="715E9E59" w14:textId="77777777" w:rsidR="002E4471" w:rsidRPr="00890A42" w:rsidRDefault="002E4471" w:rsidP="00BC624A">
            <w:pPr>
              <w:keepNext/>
              <w:spacing w:after="200" w:line="276" w:lineRule="auto"/>
              <w:rPr>
                <w:rFonts w:ascii="Times New Roman" w:eastAsia="Times New Roman" w:hAnsi="Times New Roman" w:cs="Times New Roman"/>
                <w:b/>
                <w:bCs/>
                <w:lang w:eastAsia="en-GB"/>
              </w:rPr>
            </w:pPr>
          </w:p>
        </w:tc>
        <w:tc>
          <w:tcPr>
            <w:tcW w:w="509" w:type="pct"/>
            <w:shd w:val="clear" w:color="auto" w:fill="E7E6E6" w:themeFill="background2"/>
            <w:noWrap/>
            <w:hideMark/>
          </w:tcPr>
          <w:p w14:paraId="55ED9F76"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p>
        </w:tc>
        <w:tc>
          <w:tcPr>
            <w:tcW w:w="349" w:type="pct"/>
            <w:shd w:val="clear" w:color="auto" w:fill="E7E6E6" w:themeFill="background2"/>
            <w:noWrap/>
            <w:hideMark/>
          </w:tcPr>
          <w:p w14:paraId="180B57B3" w14:textId="77777777" w:rsidR="002E4471" w:rsidRPr="00890A42" w:rsidRDefault="002E4471" w:rsidP="00BC624A">
            <w:pPr>
              <w:keepNext/>
              <w:spacing w:after="200" w:line="276" w:lineRule="auto"/>
              <w:rPr>
                <w:rFonts w:ascii="Times New Roman" w:eastAsia="Times New Roman" w:hAnsi="Times New Roman" w:cs="Times New Roman"/>
                <w:lang w:eastAsia="en-GB"/>
              </w:rPr>
            </w:pPr>
          </w:p>
        </w:tc>
        <w:tc>
          <w:tcPr>
            <w:tcW w:w="797" w:type="pct"/>
            <w:gridSpan w:val="2"/>
            <w:shd w:val="clear" w:color="auto" w:fill="E7E6E6" w:themeFill="background2"/>
            <w:noWrap/>
            <w:hideMark/>
          </w:tcPr>
          <w:p w14:paraId="06301BBD"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LTR fraction [%]</w:t>
            </w:r>
          </w:p>
        </w:tc>
        <w:tc>
          <w:tcPr>
            <w:tcW w:w="349" w:type="pct"/>
            <w:shd w:val="clear" w:color="auto" w:fill="E7E6E6" w:themeFill="background2"/>
            <w:noWrap/>
            <w:hideMark/>
          </w:tcPr>
          <w:p w14:paraId="7EA4CD7D"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p>
        </w:tc>
        <w:tc>
          <w:tcPr>
            <w:tcW w:w="349" w:type="pct"/>
            <w:shd w:val="clear" w:color="auto" w:fill="E7E6E6" w:themeFill="background2"/>
            <w:noWrap/>
            <w:hideMark/>
          </w:tcPr>
          <w:p w14:paraId="136C3E95" w14:textId="77777777" w:rsidR="002E4471" w:rsidRPr="00890A42" w:rsidRDefault="002E4471" w:rsidP="00BC624A">
            <w:pPr>
              <w:keepNext/>
              <w:spacing w:after="200" w:line="276" w:lineRule="auto"/>
              <w:rPr>
                <w:rFonts w:ascii="Times New Roman" w:eastAsia="Times New Roman" w:hAnsi="Times New Roman" w:cs="Times New Roman"/>
                <w:lang w:eastAsia="en-GB"/>
              </w:rPr>
            </w:pPr>
          </w:p>
        </w:tc>
        <w:tc>
          <w:tcPr>
            <w:tcW w:w="797" w:type="pct"/>
            <w:gridSpan w:val="2"/>
            <w:shd w:val="clear" w:color="auto" w:fill="E7E6E6" w:themeFill="background2"/>
            <w:noWrap/>
            <w:hideMark/>
          </w:tcPr>
          <w:p w14:paraId="3AA98B82"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LTR fraction [%]</w:t>
            </w:r>
          </w:p>
        </w:tc>
        <w:tc>
          <w:tcPr>
            <w:tcW w:w="350" w:type="pct"/>
            <w:shd w:val="clear" w:color="auto" w:fill="E7E6E6" w:themeFill="background2"/>
            <w:noWrap/>
            <w:hideMark/>
          </w:tcPr>
          <w:p w14:paraId="1559C89B"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p>
        </w:tc>
        <w:tc>
          <w:tcPr>
            <w:tcW w:w="350" w:type="pct"/>
            <w:shd w:val="clear" w:color="auto" w:fill="E7E6E6" w:themeFill="background2"/>
            <w:noWrap/>
            <w:hideMark/>
          </w:tcPr>
          <w:p w14:paraId="307195A3" w14:textId="77777777" w:rsidR="002E4471" w:rsidRPr="00890A42" w:rsidRDefault="002E4471" w:rsidP="00BC624A">
            <w:pPr>
              <w:keepNext/>
              <w:spacing w:after="200" w:line="276" w:lineRule="auto"/>
              <w:rPr>
                <w:rFonts w:ascii="Times New Roman" w:eastAsia="Times New Roman" w:hAnsi="Times New Roman" w:cs="Times New Roman"/>
                <w:lang w:eastAsia="en-GB"/>
              </w:rPr>
            </w:pPr>
          </w:p>
        </w:tc>
        <w:tc>
          <w:tcPr>
            <w:tcW w:w="797" w:type="pct"/>
            <w:gridSpan w:val="2"/>
            <w:shd w:val="clear" w:color="auto" w:fill="E7E6E6" w:themeFill="background2"/>
            <w:noWrap/>
            <w:hideMark/>
          </w:tcPr>
          <w:p w14:paraId="108651F4"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LTR fraction [%]</w:t>
            </w:r>
          </w:p>
        </w:tc>
      </w:tr>
      <w:tr w:rsidR="002E4471" w:rsidRPr="00890A42" w14:paraId="7B382F67" w14:textId="77777777" w:rsidTr="00BC624A">
        <w:trPr>
          <w:trHeight w:val="322"/>
        </w:trPr>
        <w:tc>
          <w:tcPr>
            <w:tcW w:w="353" w:type="pct"/>
            <w:vMerge/>
            <w:shd w:val="clear" w:color="auto" w:fill="E7E6E6" w:themeFill="background2"/>
            <w:hideMark/>
          </w:tcPr>
          <w:p w14:paraId="5F7C901E" w14:textId="77777777" w:rsidR="002E4471" w:rsidRPr="00890A42" w:rsidRDefault="002E4471" w:rsidP="00BC624A">
            <w:pPr>
              <w:keepNext/>
              <w:spacing w:after="200" w:line="276" w:lineRule="auto"/>
              <w:rPr>
                <w:rFonts w:ascii="Times New Roman" w:eastAsia="Times New Roman" w:hAnsi="Times New Roman" w:cs="Times New Roman"/>
                <w:b/>
                <w:bCs/>
                <w:lang w:eastAsia="en-GB"/>
              </w:rPr>
            </w:pPr>
          </w:p>
        </w:tc>
        <w:tc>
          <w:tcPr>
            <w:tcW w:w="509" w:type="pct"/>
            <w:shd w:val="clear" w:color="auto" w:fill="E7E6E6" w:themeFill="background2"/>
            <w:noWrap/>
            <w:hideMark/>
          </w:tcPr>
          <w:p w14:paraId="48B1C80F"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AIC</w:t>
            </w:r>
          </w:p>
        </w:tc>
        <w:tc>
          <w:tcPr>
            <w:tcW w:w="349" w:type="pct"/>
            <w:shd w:val="clear" w:color="auto" w:fill="E7E6E6" w:themeFill="background2"/>
            <w:noWrap/>
            <w:hideMark/>
          </w:tcPr>
          <w:p w14:paraId="6754B646"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BIC</w:t>
            </w:r>
          </w:p>
        </w:tc>
        <w:tc>
          <w:tcPr>
            <w:tcW w:w="478" w:type="pct"/>
            <w:shd w:val="clear" w:color="auto" w:fill="E7E6E6" w:themeFill="background2"/>
            <w:noWrap/>
            <w:hideMark/>
          </w:tcPr>
          <w:p w14:paraId="37E17891"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NIVO+IPI</w:t>
            </w:r>
          </w:p>
        </w:tc>
        <w:tc>
          <w:tcPr>
            <w:tcW w:w="319" w:type="pct"/>
            <w:shd w:val="clear" w:color="auto" w:fill="E7E6E6" w:themeFill="background2"/>
            <w:noWrap/>
            <w:hideMark/>
          </w:tcPr>
          <w:p w14:paraId="5FDB240C"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Chemo</w:t>
            </w:r>
          </w:p>
        </w:tc>
        <w:tc>
          <w:tcPr>
            <w:tcW w:w="349" w:type="pct"/>
            <w:shd w:val="clear" w:color="auto" w:fill="E7E6E6" w:themeFill="background2"/>
            <w:noWrap/>
            <w:hideMark/>
          </w:tcPr>
          <w:p w14:paraId="7502C43C"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AIC</w:t>
            </w:r>
          </w:p>
        </w:tc>
        <w:tc>
          <w:tcPr>
            <w:tcW w:w="349" w:type="pct"/>
            <w:shd w:val="clear" w:color="auto" w:fill="E7E6E6" w:themeFill="background2"/>
            <w:noWrap/>
            <w:hideMark/>
          </w:tcPr>
          <w:p w14:paraId="062F36E0"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BIC</w:t>
            </w:r>
          </w:p>
        </w:tc>
        <w:tc>
          <w:tcPr>
            <w:tcW w:w="478" w:type="pct"/>
            <w:shd w:val="clear" w:color="auto" w:fill="E7E6E6" w:themeFill="background2"/>
            <w:noWrap/>
            <w:hideMark/>
          </w:tcPr>
          <w:p w14:paraId="5C58D344"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NIVO+IPI</w:t>
            </w:r>
          </w:p>
        </w:tc>
        <w:tc>
          <w:tcPr>
            <w:tcW w:w="319" w:type="pct"/>
            <w:shd w:val="clear" w:color="auto" w:fill="E7E6E6" w:themeFill="background2"/>
            <w:noWrap/>
            <w:hideMark/>
          </w:tcPr>
          <w:p w14:paraId="56ADB1C4"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Chemo</w:t>
            </w:r>
          </w:p>
        </w:tc>
        <w:tc>
          <w:tcPr>
            <w:tcW w:w="350" w:type="pct"/>
            <w:shd w:val="clear" w:color="auto" w:fill="E7E6E6" w:themeFill="background2"/>
            <w:noWrap/>
            <w:hideMark/>
          </w:tcPr>
          <w:p w14:paraId="608992C7"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AIC</w:t>
            </w:r>
          </w:p>
        </w:tc>
        <w:tc>
          <w:tcPr>
            <w:tcW w:w="350" w:type="pct"/>
            <w:shd w:val="clear" w:color="auto" w:fill="E7E6E6" w:themeFill="background2"/>
            <w:noWrap/>
            <w:hideMark/>
          </w:tcPr>
          <w:p w14:paraId="18D0CFAF"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BIC</w:t>
            </w:r>
          </w:p>
        </w:tc>
        <w:tc>
          <w:tcPr>
            <w:tcW w:w="478" w:type="pct"/>
            <w:shd w:val="clear" w:color="auto" w:fill="E7E6E6" w:themeFill="background2"/>
            <w:noWrap/>
            <w:hideMark/>
          </w:tcPr>
          <w:p w14:paraId="1DBC3BED"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NIVO+IPI</w:t>
            </w:r>
          </w:p>
        </w:tc>
        <w:tc>
          <w:tcPr>
            <w:tcW w:w="319" w:type="pct"/>
            <w:shd w:val="clear" w:color="auto" w:fill="E7E6E6" w:themeFill="background2"/>
            <w:noWrap/>
            <w:hideMark/>
          </w:tcPr>
          <w:p w14:paraId="5953B449" w14:textId="77777777" w:rsidR="002E4471" w:rsidRPr="00890A42" w:rsidRDefault="002E4471" w:rsidP="00BC624A">
            <w:pPr>
              <w:keepNext/>
              <w:spacing w:after="200" w:line="276" w:lineRule="auto"/>
              <w:jc w:val="center"/>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Chemo</w:t>
            </w:r>
          </w:p>
        </w:tc>
      </w:tr>
      <w:tr w:rsidR="002E4471" w:rsidRPr="00890A42" w14:paraId="4A2FC7BD" w14:textId="77777777" w:rsidTr="00BC624A">
        <w:trPr>
          <w:trHeight w:val="322"/>
        </w:trPr>
        <w:tc>
          <w:tcPr>
            <w:tcW w:w="353" w:type="pct"/>
            <w:noWrap/>
            <w:hideMark/>
          </w:tcPr>
          <w:p w14:paraId="357F8F49"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Exponential</w:t>
            </w:r>
          </w:p>
        </w:tc>
        <w:tc>
          <w:tcPr>
            <w:tcW w:w="509" w:type="pct"/>
            <w:noWrap/>
            <w:hideMark/>
          </w:tcPr>
          <w:p w14:paraId="79A8A993"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8144.64</w:t>
            </w:r>
          </w:p>
        </w:tc>
        <w:tc>
          <w:tcPr>
            <w:tcW w:w="349" w:type="pct"/>
            <w:noWrap/>
            <w:hideMark/>
          </w:tcPr>
          <w:p w14:paraId="567E663C"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8162.11</w:t>
            </w:r>
          </w:p>
        </w:tc>
        <w:tc>
          <w:tcPr>
            <w:tcW w:w="478" w:type="pct"/>
            <w:noWrap/>
            <w:hideMark/>
          </w:tcPr>
          <w:p w14:paraId="4A24F31F"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21.6</w:t>
            </w:r>
          </w:p>
        </w:tc>
        <w:tc>
          <w:tcPr>
            <w:tcW w:w="319" w:type="pct"/>
            <w:noWrap/>
            <w:hideMark/>
          </w:tcPr>
          <w:p w14:paraId="068FD89D"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10.2</w:t>
            </w:r>
          </w:p>
        </w:tc>
        <w:tc>
          <w:tcPr>
            <w:tcW w:w="349" w:type="pct"/>
            <w:noWrap/>
            <w:hideMark/>
          </w:tcPr>
          <w:p w14:paraId="5775A52C"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8144.64</w:t>
            </w:r>
          </w:p>
        </w:tc>
        <w:tc>
          <w:tcPr>
            <w:tcW w:w="349" w:type="pct"/>
            <w:noWrap/>
            <w:hideMark/>
          </w:tcPr>
          <w:p w14:paraId="574E7448"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8164.88</w:t>
            </w:r>
          </w:p>
        </w:tc>
        <w:tc>
          <w:tcPr>
            <w:tcW w:w="478" w:type="pct"/>
            <w:noWrap/>
            <w:hideMark/>
          </w:tcPr>
          <w:p w14:paraId="77CFCC30"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21.6</w:t>
            </w:r>
          </w:p>
        </w:tc>
        <w:tc>
          <w:tcPr>
            <w:tcW w:w="319" w:type="pct"/>
            <w:noWrap/>
            <w:hideMark/>
          </w:tcPr>
          <w:p w14:paraId="79D94C10"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10.2</w:t>
            </w:r>
          </w:p>
        </w:tc>
        <w:tc>
          <w:tcPr>
            <w:tcW w:w="350" w:type="pct"/>
            <w:noWrap/>
            <w:hideMark/>
          </w:tcPr>
          <w:p w14:paraId="2048011E"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8143.34</w:t>
            </w:r>
          </w:p>
        </w:tc>
        <w:tc>
          <w:tcPr>
            <w:tcW w:w="350" w:type="pct"/>
            <w:noWrap/>
            <w:hideMark/>
          </w:tcPr>
          <w:p w14:paraId="055FA6C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8158.52</w:t>
            </w:r>
          </w:p>
        </w:tc>
        <w:tc>
          <w:tcPr>
            <w:tcW w:w="478" w:type="pct"/>
            <w:noWrap/>
            <w:hideMark/>
          </w:tcPr>
          <w:p w14:paraId="418CFF33"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22.1</w:t>
            </w:r>
          </w:p>
        </w:tc>
        <w:tc>
          <w:tcPr>
            <w:tcW w:w="319" w:type="pct"/>
            <w:noWrap/>
            <w:hideMark/>
          </w:tcPr>
          <w:p w14:paraId="59270D22"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9.9</w:t>
            </w:r>
          </w:p>
        </w:tc>
      </w:tr>
      <w:tr w:rsidR="002E4471" w:rsidRPr="00890A42" w14:paraId="77A08701" w14:textId="77777777" w:rsidTr="00BC624A">
        <w:trPr>
          <w:trHeight w:val="322"/>
        </w:trPr>
        <w:tc>
          <w:tcPr>
            <w:tcW w:w="353" w:type="pct"/>
            <w:noWrap/>
            <w:hideMark/>
          </w:tcPr>
          <w:p w14:paraId="260E7734"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Weibull</w:t>
            </w:r>
          </w:p>
        </w:tc>
        <w:tc>
          <w:tcPr>
            <w:tcW w:w="509" w:type="pct"/>
            <w:noWrap/>
            <w:hideMark/>
          </w:tcPr>
          <w:p w14:paraId="13FFBBB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8136.88</w:t>
            </w:r>
          </w:p>
        </w:tc>
        <w:tc>
          <w:tcPr>
            <w:tcW w:w="349" w:type="pct"/>
            <w:noWrap/>
            <w:hideMark/>
          </w:tcPr>
          <w:p w14:paraId="54D038CF"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8163.09</w:t>
            </w:r>
          </w:p>
        </w:tc>
        <w:tc>
          <w:tcPr>
            <w:tcW w:w="478" w:type="pct"/>
            <w:noWrap/>
            <w:hideMark/>
          </w:tcPr>
          <w:p w14:paraId="5320504A"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21.2</w:t>
            </w:r>
          </w:p>
        </w:tc>
        <w:tc>
          <w:tcPr>
            <w:tcW w:w="319" w:type="pct"/>
            <w:noWrap/>
            <w:hideMark/>
          </w:tcPr>
          <w:p w14:paraId="19B500B9"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11.7</w:t>
            </w:r>
          </w:p>
        </w:tc>
        <w:tc>
          <w:tcPr>
            <w:tcW w:w="349" w:type="pct"/>
            <w:noWrap/>
            <w:hideMark/>
          </w:tcPr>
          <w:p w14:paraId="4FE98AE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8142.41</w:t>
            </w:r>
          </w:p>
        </w:tc>
        <w:tc>
          <w:tcPr>
            <w:tcW w:w="349" w:type="pct"/>
            <w:noWrap/>
            <w:hideMark/>
          </w:tcPr>
          <w:p w14:paraId="4D81B32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8167.71</w:t>
            </w:r>
          </w:p>
        </w:tc>
        <w:tc>
          <w:tcPr>
            <w:tcW w:w="478" w:type="pct"/>
            <w:noWrap/>
            <w:hideMark/>
          </w:tcPr>
          <w:p w14:paraId="03C1C738"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22.5</w:t>
            </w:r>
          </w:p>
        </w:tc>
        <w:tc>
          <w:tcPr>
            <w:tcW w:w="319" w:type="pct"/>
            <w:noWrap/>
            <w:hideMark/>
          </w:tcPr>
          <w:p w14:paraId="3C0454BC"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11.0</w:t>
            </w:r>
          </w:p>
        </w:tc>
        <w:tc>
          <w:tcPr>
            <w:tcW w:w="350" w:type="pct"/>
            <w:noWrap/>
            <w:hideMark/>
          </w:tcPr>
          <w:p w14:paraId="0D337C47"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8141.26</w:t>
            </w:r>
          </w:p>
        </w:tc>
        <w:tc>
          <w:tcPr>
            <w:tcW w:w="350" w:type="pct"/>
            <w:noWrap/>
            <w:hideMark/>
          </w:tcPr>
          <w:p w14:paraId="0B336A5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8161.50</w:t>
            </w:r>
          </w:p>
        </w:tc>
        <w:tc>
          <w:tcPr>
            <w:tcW w:w="478" w:type="pct"/>
            <w:noWrap/>
            <w:hideMark/>
          </w:tcPr>
          <w:p w14:paraId="4E825395"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22.9</w:t>
            </w:r>
          </w:p>
        </w:tc>
        <w:tc>
          <w:tcPr>
            <w:tcW w:w="319" w:type="pct"/>
            <w:noWrap/>
            <w:hideMark/>
          </w:tcPr>
          <w:p w14:paraId="78CD50C5"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10.7</w:t>
            </w:r>
          </w:p>
        </w:tc>
      </w:tr>
      <w:tr w:rsidR="002E4471" w:rsidRPr="00890A42" w14:paraId="76814AB2" w14:textId="77777777" w:rsidTr="00BC624A">
        <w:trPr>
          <w:trHeight w:val="322"/>
        </w:trPr>
        <w:tc>
          <w:tcPr>
            <w:tcW w:w="353" w:type="pct"/>
            <w:noWrap/>
            <w:hideMark/>
          </w:tcPr>
          <w:p w14:paraId="646831DD"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Gamma</w:t>
            </w:r>
          </w:p>
        </w:tc>
        <w:tc>
          <w:tcPr>
            <w:tcW w:w="509" w:type="pct"/>
            <w:noWrap/>
            <w:hideMark/>
          </w:tcPr>
          <w:p w14:paraId="0C4DD8E9"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8131.83</w:t>
            </w:r>
          </w:p>
        </w:tc>
        <w:tc>
          <w:tcPr>
            <w:tcW w:w="349" w:type="pct"/>
            <w:noWrap/>
            <w:hideMark/>
          </w:tcPr>
          <w:p w14:paraId="21870C28"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8158.04</w:t>
            </w:r>
          </w:p>
        </w:tc>
        <w:tc>
          <w:tcPr>
            <w:tcW w:w="478" w:type="pct"/>
            <w:noWrap/>
            <w:hideMark/>
          </w:tcPr>
          <w:p w14:paraId="54EA2622"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21.6</w:t>
            </w:r>
          </w:p>
        </w:tc>
        <w:tc>
          <w:tcPr>
            <w:tcW w:w="319" w:type="pct"/>
            <w:noWrap/>
            <w:hideMark/>
          </w:tcPr>
          <w:p w14:paraId="35C5CAC2"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11.6</w:t>
            </w:r>
          </w:p>
        </w:tc>
        <w:tc>
          <w:tcPr>
            <w:tcW w:w="349" w:type="pct"/>
            <w:noWrap/>
            <w:hideMark/>
          </w:tcPr>
          <w:p w14:paraId="0000373E"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8138.48</w:t>
            </w:r>
          </w:p>
        </w:tc>
        <w:tc>
          <w:tcPr>
            <w:tcW w:w="349" w:type="pct"/>
            <w:noWrap/>
            <w:hideMark/>
          </w:tcPr>
          <w:p w14:paraId="2353F2EF"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8163.78</w:t>
            </w:r>
          </w:p>
        </w:tc>
        <w:tc>
          <w:tcPr>
            <w:tcW w:w="478" w:type="pct"/>
            <w:noWrap/>
            <w:hideMark/>
          </w:tcPr>
          <w:p w14:paraId="669B7126"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22.6</w:t>
            </w:r>
          </w:p>
        </w:tc>
        <w:tc>
          <w:tcPr>
            <w:tcW w:w="319" w:type="pct"/>
            <w:noWrap/>
            <w:hideMark/>
          </w:tcPr>
          <w:p w14:paraId="74509A84"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11.0</w:t>
            </w:r>
          </w:p>
        </w:tc>
        <w:tc>
          <w:tcPr>
            <w:tcW w:w="350" w:type="pct"/>
            <w:noWrap/>
            <w:hideMark/>
          </w:tcPr>
          <w:p w14:paraId="5344A06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8137.19</w:t>
            </w:r>
          </w:p>
        </w:tc>
        <w:tc>
          <w:tcPr>
            <w:tcW w:w="350" w:type="pct"/>
            <w:noWrap/>
            <w:hideMark/>
          </w:tcPr>
          <w:p w14:paraId="0AC98EC5"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8157.44</w:t>
            </w:r>
          </w:p>
        </w:tc>
        <w:tc>
          <w:tcPr>
            <w:tcW w:w="478" w:type="pct"/>
            <w:noWrap/>
            <w:hideMark/>
          </w:tcPr>
          <w:p w14:paraId="7176D3C3"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23.0</w:t>
            </w:r>
          </w:p>
        </w:tc>
        <w:tc>
          <w:tcPr>
            <w:tcW w:w="319" w:type="pct"/>
            <w:noWrap/>
            <w:hideMark/>
          </w:tcPr>
          <w:p w14:paraId="76A6C284"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10.7</w:t>
            </w:r>
          </w:p>
        </w:tc>
      </w:tr>
      <w:tr w:rsidR="002E4471" w:rsidRPr="00890A42" w14:paraId="3AD0EBEC" w14:textId="77777777" w:rsidTr="00BC624A">
        <w:trPr>
          <w:trHeight w:val="322"/>
        </w:trPr>
        <w:tc>
          <w:tcPr>
            <w:tcW w:w="353" w:type="pct"/>
            <w:noWrap/>
            <w:hideMark/>
          </w:tcPr>
          <w:p w14:paraId="591B7B89"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Gompertz</w:t>
            </w:r>
          </w:p>
        </w:tc>
        <w:tc>
          <w:tcPr>
            <w:tcW w:w="509" w:type="pct"/>
            <w:noWrap/>
            <w:hideMark/>
          </w:tcPr>
          <w:p w14:paraId="0E5F0DC4"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8144.14</w:t>
            </w:r>
          </w:p>
        </w:tc>
        <w:tc>
          <w:tcPr>
            <w:tcW w:w="349" w:type="pct"/>
            <w:noWrap/>
            <w:hideMark/>
          </w:tcPr>
          <w:p w14:paraId="6F9FC741"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8170.35</w:t>
            </w:r>
          </w:p>
        </w:tc>
        <w:tc>
          <w:tcPr>
            <w:tcW w:w="478" w:type="pct"/>
            <w:noWrap/>
            <w:hideMark/>
          </w:tcPr>
          <w:p w14:paraId="5FAC0B83"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11.2</w:t>
            </w:r>
          </w:p>
        </w:tc>
        <w:tc>
          <w:tcPr>
            <w:tcW w:w="319" w:type="pct"/>
            <w:noWrap/>
            <w:hideMark/>
          </w:tcPr>
          <w:p w14:paraId="66428704"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10.9</w:t>
            </w:r>
          </w:p>
        </w:tc>
        <w:tc>
          <w:tcPr>
            <w:tcW w:w="349" w:type="pct"/>
            <w:noWrap/>
            <w:hideMark/>
          </w:tcPr>
          <w:p w14:paraId="214289E9"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8145.90</w:t>
            </w:r>
          </w:p>
        </w:tc>
        <w:tc>
          <w:tcPr>
            <w:tcW w:w="349" w:type="pct"/>
            <w:noWrap/>
            <w:hideMark/>
          </w:tcPr>
          <w:p w14:paraId="10B160E0"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8171.20</w:t>
            </w:r>
          </w:p>
        </w:tc>
        <w:tc>
          <w:tcPr>
            <w:tcW w:w="478" w:type="pct"/>
            <w:noWrap/>
            <w:hideMark/>
          </w:tcPr>
          <w:p w14:paraId="7FDE31CF"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20.3</w:t>
            </w:r>
          </w:p>
        </w:tc>
        <w:tc>
          <w:tcPr>
            <w:tcW w:w="319" w:type="pct"/>
            <w:noWrap/>
            <w:hideMark/>
          </w:tcPr>
          <w:p w14:paraId="0A29DA7F"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9.3</w:t>
            </w:r>
          </w:p>
        </w:tc>
        <w:tc>
          <w:tcPr>
            <w:tcW w:w="350" w:type="pct"/>
            <w:noWrap/>
            <w:hideMark/>
          </w:tcPr>
          <w:p w14:paraId="02AFFD34"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8144.44</w:t>
            </w:r>
          </w:p>
        </w:tc>
        <w:tc>
          <w:tcPr>
            <w:tcW w:w="350" w:type="pct"/>
            <w:noWrap/>
            <w:hideMark/>
          </w:tcPr>
          <w:p w14:paraId="349156CF"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8164.68</w:t>
            </w:r>
          </w:p>
        </w:tc>
        <w:tc>
          <w:tcPr>
            <w:tcW w:w="478" w:type="pct"/>
            <w:noWrap/>
            <w:hideMark/>
          </w:tcPr>
          <w:p w14:paraId="46BC0F67"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20.9</w:t>
            </w:r>
          </w:p>
        </w:tc>
        <w:tc>
          <w:tcPr>
            <w:tcW w:w="319" w:type="pct"/>
            <w:noWrap/>
            <w:hideMark/>
          </w:tcPr>
          <w:p w14:paraId="37A7C8D9"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8.5</w:t>
            </w:r>
          </w:p>
        </w:tc>
      </w:tr>
      <w:tr w:rsidR="002E4471" w:rsidRPr="00890A42" w14:paraId="2EE047C3" w14:textId="77777777" w:rsidTr="00BC624A">
        <w:trPr>
          <w:trHeight w:val="322"/>
        </w:trPr>
        <w:tc>
          <w:tcPr>
            <w:tcW w:w="353" w:type="pct"/>
            <w:noWrap/>
            <w:hideMark/>
          </w:tcPr>
          <w:p w14:paraId="7BF79452"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Log-logistic</w:t>
            </w:r>
          </w:p>
        </w:tc>
        <w:tc>
          <w:tcPr>
            <w:tcW w:w="509" w:type="pct"/>
            <w:noWrap/>
            <w:hideMark/>
          </w:tcPr>
          <w:p w14:paraId="64021AF4" w14:textId="77777777" w:rsidR="002E4471" w:rsidRPr="00890A42" w:rsidRDefault="002E4471" w:rsidP="00BC624A">
            <w:pPr>
              <w:keepNext/>
              <w:spacing w:after="200" w:line="276" w:lineRule="auto"/>
              <w:jc w:val="right"/>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8112.10</w:t>
            </w:r>
          </w:p>
        </w:tc>
        <w:tc>
          <w:tcPr>
            <w:tcW w:w="349" w:type="pct"/>
            <w:noWrap/>
            <w:hideMark/>
          </w:tcPr>
          <w:p w14:paraId="3FD0E492" w14:textId="77777777" w:rsidR="002E4471" w:rsidRPr="00890A42" w:rsidRDefault="002E4471" w:rsidP="00BC624A">
            <w:pPr>
              <w:keepNext/>
              <w:spacing w:after="200" w:line="276" w:lineRule="auto"/>
              <w:jc w:val="right"/>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8138.31</w:t>
            </w:r>
          </w:p>
        </w:tc>
        <w:tc>
          <w:tcPr>
            <w:tcW w:w="478" w:type="pct"/>
            <w:noWrap/>
            <w:hideMark/>
          </w:tcPr>
          <w:p w14:paraId="4BDD9E63"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11.0</w:t>
            </w:r>
          </w:p>
        </w:tc>
        <w:tc>
          <w:tcPr>
            <w:tcW w:w="319" w:type="pct"/>
            <w:noWrap/>
            <w:hideMark/>
          </w:tcPr>
          <w:p w14:paraId="101224A5"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5.3</w:t>
            </w:r>
          </w:p>
        </w:tc>
        <w:tc>
          <w:tcPr>
            <w:tcW w:w="349" w:type="pct"/>
            <w:noWrap/>
            <w:hideMark/>
          </w:tcPr>
          <w:p w14:paraId="231477E7" w14:textId="77777777" w:rsidR="002E4471" w:rsidRPr="00890A42" w:rsidRDefault="002E4471" w:rsidP="00BC624A">
            <w:pPr>
              <w:keepNext/>
              <w:spacing w:after="200" w:line="276" w:lineRule="auto"/>
              <w:jc w:val="right"/>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8120.82</w:t>
            </w:r>
          </w:p>
        </w:tc>
        <w:tc>
          <w:tcPr>
            <w:tcW w:w="349" w:type="pct"/>
            <w:noWrap/>
            <w:hideMark/>
          </w:tcPr>
          <w:p w14:paraId="6348A7F7" w14:textId="77777777" w:rsidR="002E4471" w:rsidRPr="00890A42" w:rsidRDefault="002E4471" w:rsidP="00BC624A">
            <w:pPr>
              <w:keepNext/>
              <w:spacing w:after="200" w:line="276" w:lineRule="auto"/>
              <w:jc w:val="right"/>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8146.12</w:t>
            </w:r>
          </w:p>
        </w:tc>
        <w:tc>
          <w:tcPr>
            <w:tcW w:w="478" w:type="pct"/>
            <w:noWrap/>
            <w:hideMark/>
          </w:tcPr>
          <w:p w14:paraId="7560A0C5"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15.5</w:t>
            </w:r>
          </w:p>
        </w:tc>
        <w:tc>
          <w:tcPr>
            <w:tcW w:w="319" w:type="pct"/>
            <w:noWrap/>
            <w:hideMark/>
          </w:tcPr>
          <w:p w14:paraId="170490F1"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1.9</w:t>
            </w:r>
          </w:p>
        </w:tc>
        <w:tc>
          <w:tcPr>
            <w:tcW w:w="350" w:type="pct"/>
            <w:noWrap/>
            <w:hideMark/>
          </w:tcPr>
          <w:p w14:paraId="25392C45" w14:textId="77777777" w:rsidR="002E4471" w:rsidRPr="00890A42" w:rsidRDefault="002E4471" w:rsidP="00BC624A">
            <w:pPr>
              <w:keepNext/>
              <w:spacing w:after="200" w:line="276" w:lineRule="auto"/>
              <w:jc w:val="right"/>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8118.86</w:t>
            </w:r>
          </w:p>
        </w:tc>
        <w:tc>
          <w:tcPr>
            <w:tcW w:w="350" w:type="pct"/>
            <w:noWrap/>
            <w:hideMark/>
          </w:tcPr>
          <w:p w14:paraId="1D6407D2" w14:textId="77777777" w:rsidR="002E4471" w:rsidRPr="00890A42" w:rsidRDefault="002E4471" w:rsidP="00BC624A">
            <w:pPr>
              <w:keepNext/>
              <w:spacing w:after="200" w:line="276" w:lineRule="auto"/>
              <w:jc w:val="right"/>
              <w:rPr>
                <w:rFonts w:ascii="Times New Roman" w:eastAsia="Times New Roman" w:hAnsi="Times New Roman" w:cs="Times New Roman"/>
                <w:b/>
                <w:bCs/>
                <w:lang w:eastAsia="en-GB"/>
              </w:rPr>
            </w:pPr>
            <w:r w:rsidRPr="00890A42">
              <w:rPr>
                <w:rFonts w:ascii="Times New Roman" w:eastAsia="Times New Roman" w:hAnsi="Times New Roman" w:cs="Times New Roman"/>
                <w:b/>
                <w:bCs/>
                <w:lang w:eastAsia="en-GB"/>
              </w:rPr>
              <w:t>8139.11</w:t>
            </w:r>
          </w:p>
        </w:tc>
        <w:tc>
          <w:tcPr>
            <w:tcW w:w="478" w:type="pct"/>
            <w:noWrap/>
            <w:hideMark/>
          </w:tcPr>
          <w:p w14:paraId="218CB1F9"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15.4</w:t>
            </w:r>
          </w:p>
        </w:tc>
        <w:tc>
          <w:tcPr>
            <w:tcW w:w="319" w:type="pct"/>
            <w:noWrap/>
            <w:hideMark/>
          </w:tcPr>
          <w:p w14:paraId="2D945727"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2.0</w:t>
            </w:r>
          </w:p>
        </w:tc>
      </w:tr>
      <w:tr w:rsidR="002E4471" w:rsidRPr="00890A42" w14:paraId="4C87C55B" w14:textId="77777777" w:rsidTr="00BC624A">
        <w:trPr>
          <w:trHeight w:val="322"/>
        </w:trPr>
        <w:tc>
          <w:tcPr>
            <w:tcW w:w="353" w:type="pct"/>
            <w:noWrap/>
            <w:hideMark/>
          </w:tcPr>
          <w:p w14:paraId="6D2DE073"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Lognormal</w:t>
            </w:r>
          </w:p>
        </w:tc>
        <w:tc>
          <w:tcPr>
            <w:tcW w:w="509" w:type="pct"/>
            <w:noWrap/>
            <w:hideMark/>
          </w:tcPr>
          <w:p w14:paraId="1408891A"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8117.22</w:t>
            </w:r>
          </w:p>
        </w:tc>
        <w:tc>
          <w:tcPr>
            <w:tcW w:w="349" w:type="pct"/>
            <w:noWrap/>
            <w:hideMark/>
          </w:tcPr>
          <w:p w14:paraId="26805E86"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8143.43</w:t>
            </w:r>
          </w:p>
        </w:tc>
        <w:tc>
          <w:tcPr>
            <w:tcW w:w="478" w:type="pct"/>
            <w:noWrap/>
            <w:hideMark/>
          </w:tcPr>
          <w:p w14:paraId="25B6F760"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8.2</w:t>
            </w:r>
          </w:p>
        </w:tc>
        <w:tc>
          <w:tcPr>
            <w:tcW w:w="319" w:type="pct"/>
            <w:noWrap/>
            <w:hideMark/>
          </w:tcPr>
          <w:p w14:paraId="773CD64B"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5.1</w:t>
            </w:r>
          </w:p>
        </w:tc>
        <w:tc>
          <w:tcPr>
            <w:tcW w:w="349" w:type="pct"/>
            <w:noWrap/>
            <w:hideMark/>
          </w:tcPr>
          <w:p w14:paraId="73F5F2D4"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8127.29</w:t>
            </w:r>
          </w:p>
        </w:tc>
        <w:tc>
          <w:tcPr>
            <w:tcW w:w="349" w:type="pct"/>
            <w:noWrap/>
            <w:hideMark/>
          </w:tcPr>
          <w:p w14:paraId="3D71AB52"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8152.59</w:t>
            </w:r>
          </w:p>
        </w:tc>
        <w:tc>
          <w:tcPr>
            <w:tcW w:w="478" w:type="pct"/>
            <w:noWrap/>
            <w:hideMark/>
          </w:tcPr>
          <w:p w14:paraId="4CC64FD1"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14.9</w:t>
            </w:r>
          </w:p>
        </w:tc>
        <w:tc>
          <w:tcPr>
            <w:tcW w:w="319" w:type="pct"/>
            <w:noWrap/>
            <w:hideMark/>
          </w:tcPr>
          <w:p w14:paraId="6EF0D565"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0.1</w:t>
            </w:r>
          </w:p>
        </w:tc>
        <w:tc>
          <w:tcPr>
            <w:tcW w:w="350" w:type="pct"/>
            <w:noWrap/>
            <w:hideMark/>
          </w:tcPr>
          <w:p w14:paraId="2837870B"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8126.43</w:t>
            </w:r>
          </w:p>
        </w:tc>
        <w:tc>
          <w:tcPr>
            <w:tcW w:w="350" w:type="pct"/>
            <w:noWrap/>
            <w:hideMark/>
          </w:tcPr>
          <w:p w14:paraId="75447481"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8146.67</w:t>
            </w:r>
          </w:p>
        </w:tc>
        <w:tc>
          <w:tcPr>
            <w:tcW w:w="478" w:type="pct"/>
            <w:noWrap/>
            <w:hideMark/>
          </w:tcPr>
          <w:p w14:paraId="5E366BF4"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14.6</w:t>
            </w:r>
          </w:p>
        </w:tc>
        <w:tc>
          <w:tcPr>
            <w:tcW w:w="319" w:type="pct"/>
            <w:noWrap/>
            <w:hideMark/>
          </w:tcPr>
          <w:p w14:paraId="68D8497A"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1.9</w:t>
            </w:r>
          </w:p>
        </w:tc>
      </w:tr>
      <w:tr w:rsidR="002E4471" w:rsidRPr="00890A42" w14:paraId="35A5B805" w14:textId="77777777" w:rsidTr="00BC624A">
        <w:trPr>
          <w:trHeight w:val="322"/>
        </w:trPr>
        <w:tc>
          <w:tcPr>
            <w:tcW w:w="353" w:type="pct"/>
            <w:noWrap/>
            <w:hideMark/>
          </w:tcPr>
          <w:p w14:paraId="0FAB0D74" w14:textId="77777777" w:rsidR="002E4471" w:rsidRPr="00890A42" w:rsidRDefault="002E4471" w:rsidP="00BC624A">
            <w:pPr>
              <w:keepNext/>
              <w:spacing w:after="200" w:line="276" w:lineRule="auto"/>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Gen. Gamma</w:t>
            </w:r>
          </w:p>
        </w:tc>
        <w:tc>
          <w:tcPr>
            <w:tcW w:w="509" w:type="pct"/>
            <w:noWrap/>
            <w:hideMark/>
          </w:tcPr>
          <w:p w14:paraId="302FC301"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8115.30</w:t>
            </w:r>
          </w:p>
        </w:tc>
        <w:tc>
          <w:tcPr>
            <w:tcW w:w="349" w:type="pct"/>
            <w:noWrap/>
            <w:hideMark/>
          </w:tcPr>
          <w:p w14:paraId="3358C91E" w14:textId="77777777" w:rsidR="002E4471" w:rsidRPr="00890A42" w:rsidRDefault="002E4471" w:rsidP="00BC624A">
            <w:pPr>
              <w:keepNext/>
              <w:spacing w:after="200" w:line="276" w:lineRule="auto"/>
              <w:jc w:val="right"/>
              <w:rPr>
                <w:rFonts w:ascii="Times New Roman" w:eastAsia="Times New Roman" w:hAnsi="Times New Roman" w:cs="Times New Roman"/>
                <w:i/>
                <w:iCs/>
                <w:lang w:eastAsia="en-GB"/>
              </w:rPr>
            </w:pPr>
            <w:r w:rsidRPr="00890A42">
              <w:rPr>
                <w:rFonts w:ascii="Times New Roman" w:eastAsia="Times New Roman" w:hAnsi="Times New Roman" w:cs="Times New Roman"/>
                <w:i/>
                <w:iCs/>
                <w:lang w:eastAsia="en-GB"/>
              </w:rPr>
              <w:t>8150.25</w:t>
            </w:r>
          </w:p>
        </w:tc>
        <w:tc>
          <w:tcPr>
            <w:tcW w:w="478" w:type="pct"/>
            <w:noWrap/>
            <w:hideMark/>
          </w:tcPr>
          <w:p w14:paraId="70284FE0"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13.00</w:t>
            </w:r>
          </w:p>
        </w:tc>
        <w:tc>
          <w:tcPr>
            <w:tcW w:w="319" w:type="pct"/>
            <w:noWrap/>
            <w:hideMark/>
          </w:tcPr>
          <w:p w14:paraId="558D2542"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9.3</w:t>
            </w:r>
          </w:p>
        </w:tc>
        <w:tc>
          <w:tcPr>
            <w:tcW w:w="349" w:type="pct"/>
            <w:noWrap/>
            <w:hideMark/>
          </w:tcPr>
          <w:p w14:paraId="22DB2993"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8123.15</w:t>
            </w:r>
          </w:p>
        </w:tc>
        <w:tc>
          <w:tcPr>
            <w:tcW w:w="349" w:type="pct"/>
            <w:noWrap/>
            <w:hideMark/>
          </w:tcPr>
          <w:p w14:paraId="4CD6A2A6"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8153.52</w:t>
            </w:r>
          </w:p>
        </w:tc>
        <w:tc>
          <w:tcPr>
            <w:tcW w:w="478" w:type="pct"/>
            <w:noWrap/>
            <w:hideMark/>
          </w:tcPr>
          <w:p w14:paraId="612AA7A0"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19.6</w:t>
            </w:r>
          </w:p>
        </w:tc>
        <w:tc>
          <w:tcPr>
            <w:tcW w:w="319" w:type="pct"/>
            <w:noWrap/>
            <w:hideMark/>
          </w:tcPr>
          <w:p w14:paraId="3C6D7F7D"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6.7</w:t>
            </w:r>
          </w:p>
        </w:tc>
        <w:tc>
          <w:tcPr>
            <w:tcW w:w="350" w:type="pct"/>
            <w:noWrap/>
            <w:hideMark/>
          </w:tcPr>
          <w:p w14:paraId="4FC0BA7F"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8121.17</w:t>
            </w:r>
          </w:p>
        </w:tc>
        <w:tc>
          <w:tcPr>
            <w:tcW w:w="350" w:type="pct"/>
            <w:noWrap/>
            <w:hideMark/>
          </w:tcPr>
          <w:p w14:paraId="2FBF7D0B"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8146.48</w:t>
            </w:r>
          </w:p>
        </w:tc>
        <w:tc>
          <w:tcPr>
            <w:tcW w:w="478" w:type="pct"/>
            <w:noWrap/>
            <w:hideMark/>
          </w:tcPr>
          <w:p w14:paraId="602CDFD8"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19.5</w:t>
            </w:r>
          </w:p>
        </w:tc>
        <w:tc>
          <w:tcPr>
            <w:tcW w:w="319" w:type="pct"/>
            <w:noWrap/>
            <w:hideMark/>
          </w:tcPr>
          <w:p w14:paraId="34943AEF" w14:textId="77777777" w:rsidR="002E4471" w:rsidRPr="00890A42" w:rsidRDefault="002E4471" w:rsidP="00BC624A">
            <w:pPr>
              <w:keepNext/>
              <w:spacing w:after="200" w:line="276" w:lineRule="auto"/>
              <w:jc w:val="right"/>
              <w:rPr>
                <w:rFonts w:ascii="Times New Roman" w:eastAsia="Times New Roman" w:hAnsi="Times New Roman" w:cs="Times New Roman"/>
                <w:lang w:eastAsia="en-GB"/>
              </w:rPr>
            </w:pPr>
            <w:r w:rsidRPr="00890A42">
              <w:rPr>
                <w:rFonts w:ascii="Times New Roman" w:eastAsia="Times New Roman" w:hAnsi="Times New Roman" w:cs="Times New Roman"/>
                <w:lang w:eastAsia="en-GB"/>
              </w:rPr>
              <w:t>6.9</w:t>
            </w:r>
          </w:p>
        </w:tc>
      </w:tr>
      <w:tr w:rsidR="002E4471" w:rsidRPr="00890A42" w14:paraId="31078B21" w14:textId="77777777" w:rsidTr="00BC624A">
        <w:trPr>
          <w:trHeight w:val="322"/>
        </w:trPr>
        <w:tc>
          <w:tcPr>
            <w:tcW w:w="5000" w:type="pct"/>
            <w:gridSpan w:val="13"/>
            <w:noWrap/>
          </w:tcPr>
          <w:p w14:paraId="31915F73" w14:textId="77777777" w:rsidR="002E4471" w:rsidRPr="00890A42" w:rsidRDefault="002E4471" w:rsidP="00BC624A">
            <w:pPr>
              <w:keepNext/>
              <w:spacing w:after="200" w:line="480" w:lineRule="auto"/>
              <w:rPr>
                <w:rFonts w:ascii="Times New Roman" w:eastAsia="Times New Roman" w:hAnsi="Times New Roman" w:cs="Times New Roman"/>
                <w:lang w:eastAsia="en-GB"/>
              </w:rPr>
            </w:pPr>
            <w:r w:rsidRPr="00890A42">
              <w:rPr>
                <w:rFonts w:ascii="Times New Roman" w:eastAsia="Times New Roman" w:hAnsi="Times New Roman" w:cs="Times New Roman"/>
                <w:b/>
                <w:bCs/>
                <w:lang w:eastAsia="en-GB"/>
              </w:rPr>
              <w:t>Bold</w:t>
            </w:r>
            <w:r w:rsidRPr="00890A42">
              <w:rPr>
                <w:rFonts w:ascii="Times New Roman" w:eastAsia="Times New Roman" w:hAnsi="Times New Roman" w:cs="Times New Roman"/>
                <w:lang w:eastAsia="en-GB"/>
              </w:rPr>
              <w:t xml:space="preserve">: minimum AIC/BIC; </w:t>
            </w:r>
            <w:r w:rsidRPr="00890A42">
              <w:rPr>
                <w:rFonts w:ascii="Times New Roman" w:eastAsia="Times New Roman" w:hAnsi="Times New Roman" w:cs="Times New Roman"/>
                <w:i/>
                <w:iCs/>
                <w:lang w:eastAsia="en-GB"/>
              </w:rPr>
              <w:t>Italics</w:t>
            </w:r>
            <w:r w:rsidRPr="00890A42">
              <w:rPr>
                <w:rFonts w:ascii="Times New Roman" w:eastAsia="Times New Roman" w:hAnsi="Times New Roman" w:cs="Times New Roman"/>
                <w:lang w:eastAsia="en-GB"/>
              </w:rPr>
              <w:t>: &gt; 10 units from minimum AIC/BIC model</w:t>
            </w:r>
          </w:p>
        </w:tc>
      </w:tr>
    </w:tbl>
    <w:p w14:paraId="09714E5A" w14:textId="77777777" w:rsidR="002E4471" w:rsidRPr="00890A42" w:rsidRDefault="002E4471" w:rsidP="002E4471">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Abbreviations: AIC, Akaike information criterion; BIC, Bayesian information criterion; Chemo, platinum-doublet chemotherapy; Gen. Gamma, generalised gamma; IPI, ipilimumab; LTR, long-term response; NIVO, nivolumab</w:t>
      </w:r>
    </w:p>
    <w:p w14:paraId="50AEB40E" w14:textId="77777777" w:rsidR="002E4471" w:rsidRDefault="002E4471">
      <w:pPr>
        <w:rPr>
          <w:rFonts w:ascii="Times New Roman" w:hAnsi="Times New Roman"/>
          <w:b/>
          <w:bCs/>
          <w:color w:val="44546A" w:themeColor="text2"/>
          <w:sz w:val="24"/>
          <w:szCs w:val="24"/>
        </w:rPr>
      </w:pPr>
      <w:r>
        <w:rPr>
          <w:rFonts w:ascii="Times New Roman" w:hAnsi="Times New Roman"/>
          <w:b/>
          <w:bCs/>
          <w:color w:val="44546A" w:themeColor="text2"/>
          <w:sz w:val="24"/>
          <w:szCs w:val="24"/>
        </w:rPr>
        <w:br w:type="page"/>
      </w:r>
    </w:p>
    <w:p w14:paraId="1C947D59" w14:textId="2F52716D" w:rsidR="002E4471" w:rsidRDefault="002E4471" w:rsidP="002E4471">
      <w:pPr>
        <w:keepNext/>
        <w:spacing w:after="200" w:line="240" w:lineRule="auto"/>
        <w:rPr>
          <w:rFonts w:ascii="Times New Roman" w:hAnsi="Times New Roman"/>
          <w:b/>
          <w:bCs/>
          <w:color w:val="44546A" w:themeColor="text2"/>
          <w:sz w:val="24"/>
          <w:szCs w:val="24"/>
        </w:rPr>
      </w:pPr>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Pr>
          <w:rFonts w:ascii="Times New Roman" w:hAnsi="Times New Roman"/>
          <w:b/>
          <w:bCs/>
          <w:noProof/>
          <w:color w:val="44546A" w:themeColor="text2"/>
          <w:sz w:val="24"/>
          <w:szCs w:val="24"/>
        </w:rPr>
        <w:t>13</w:t>
      </w:r>
      <w:r w:rsidRPr="00890A42">
        <w:rPr>
          <w:rFonts w:ascii="Times New Roman" w:hAnsi="Times New Roman"/>
          <w:b/>
          <w:bCs/>
          <w:color w:val="44546A" w:themeColor="text2"/>
          <w:sz w:val="24"/>
          <w:szCs w:val="24"/>
        </w:rPr>
        <w:fldChar w:fldCharType="end"/>
      </w:r>
      <w:r w:rsidRPr="00890A42">
        <w:rPr>
          <w:rFonts w:ascii="Times New Roman" w:hAnsi="Times New Roman"/>
          <w:b/>
          <w:bCs/>
          <w:color w:val="44546A" w:themeColor="text2"/>
          <w:sz w:val="24"/>
          <w:szCs w:val="24"/>
        </w:rPr>
        <w:t xml:space="preserve">: </w:t>
      </w:r>
      <w:r>
        <w:rPr>
          <w:rFonts w:ascii="Times New Roman" w:hAnsi="Times New Roman"/>
          <w:b/>
          <w:bCs/>
          <w:color w:val="44546A" w:themeColor="text2"/>
          <w:sz w:val="24"/>
          <w:szCs w:val="24"/>
        </w:rPr>
        <w:t>Hazard functions of models used in the base case</w:t>
      </w:r>
    </w:p>
    <w:p w14:paraId="07996EB1" w14:textId="77777777" w:rsidR="002E4471" w:rsidRPr="00890A42" w:rsidRDefault="002E4471" w:rsidP="002E4471">
      <w:pPr>
        <w:keepNext/>
        <w:spacing w:after="200" w:line="240" w:lineRule="auto"/>
        <w:rPr>
          <w:rFonts w:ascii="Times New Roman" w:hAnsi="Times New Roman"/>
          <w:b/>
          <w:bCs/>
          <w:i/>
          <w:iCs/>
          <w:color w:val="44546A" w:themeColor="text2"/>
          <w:sz w:val="18"/>
          <w:szCs w:val="24"/>
        </w:rPr>
      </w:pPr>
      <w:r>
        <w:rPr>
          <w:rFonts w:ascii="Times New Roman" w:hAnsi="Times New Roman"/>
          <w:b/>
          <w:bCs/>
          <w:noProof/>
          <w:color w:val="44546A" w:themeColor="text2"/>
          <w:sz w:val="24"/>
          <w:szCs w:val="24"/>
          <w:lang w:val="en-IN" w:eastAsia="en-IN"/>
        </w:rPr>
        <w:drawing>
          <wp:inline distT="0" distB="0" distL="0" distR="0" wp14:anchorId="1C4E74B6" wp14:editId="08E02487">
            <wp:extent cx="6400800" cy="3840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400800" cy="3840480"/>
                    </a:xfrm>
                    <a:prstGeom prst="rect">
                      <a:avLst/>
                    </a:prstGeom>
                    <a:noFill/>
                    <a:ln>
                      <a:noFill/>
                    </a:ln>
                  </pic:spPr>
                </pic:pic>
              </a:graphicData>
            </a:graphic>
          </wp:inline>
        </w:drawing>
      </w:r>
    </w:p>
    <w:p w14:paraId="2438337D" w14:textId="77777777" w:rsidR="002E4471" w:rsidRDefault="002E4471" w:rsidP="002E4471">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Abbreviations: Chemo, platinum-doublet chemotherapy;</w:t>
      </w:r>
      <w:r>
        <w:rPr>
          <w:rFonts w:ascii="Times New Roman" w:hAnsi="Times New Roman"/>
          <w:i/>
          <w:iCs/>
          <w:color w:val="44546A" w:themeColor="text2"/>
          <w:sz w:val="18"/>
          <w:szCs w:val="18"/>
        </w:rPr>
        <w:t xml:space="preserve"> ITT</w:t>
      </w:r>
      <w:r w:rsidRPr="00890A42">
        <w:rPr>
          <w:rFonts w:ascii="Times New Roman" w:hAnsi="Times New Roman"/>
          <w:i/>
          <w:iCs/>
          <w:color w:val="44546A" w:themeColor="text2"/>
          <w:sz w:val="18"/>
          <w:szCs w:val="18"/>
        </w:rPr>
        <w:t xml:space="preserve">, </w:t>
      </w:r>
      <w:r>
        <w:rPr>
          <w:rFonts w:ascii="Times New Roman" w:hAnsi="Times New Roman"/>
          <w:i/>
          <w:iCs/>
          <w:color w:val="44546A" w:themeColor="text2"/>
          <w:sz w:val="18"/>
          <w:szCs w:val="18"/>
        </w:rPr>
        <w:t>intention to treat</w:t>
      </w:r>
      <w:r w:rsidRPr="00890A42">
        <w:rPr>
          <w:rFonts w:ascii="Times New Roman" w:hAnsi="Times New Roman"/>
          <w:i/>
          <w:iCs/>
          <w:color w:val="44546A" w:themeColor="text2"/>
          <w:sz w:val="18"/>
          <w:szCs w:val="18"/>
        </w:rPr>
        <w:t>; IPI, ipilimumab; LTR, long-term response; NIVO, nivolumab</w:t>
      </w:r>
    </w:p>
    <w:p w14:paraId="1B1C0091" w14:textId="77777777" w:rsidR="002E4471" w:rsidRPr="00890A42" w:rsidRDefault="002E4471" w:rsidP="002E4471">
      <w:pPr>
        <w:spacing w:after="200" w:line="240" w:lineRule="auto"/>
        <w:rPr>
          <w:rFonts w:ascii="Times New Roman" w:hAnsi="Times New Roman"/>
          <w:i/>
          <w:iCs/>
          <w:color w:val="44546A" w:themeColor="text2"/>
          <w:sz w:val="18"/>
          <w:szCs w:val="18"/>
        </w:rPr>
      </w:pPr>
    </w:p>
    <w:p w14:paraId="7CEE8A3E" w14:textId="77777777" w:rsidR="002E4471" w:rsidRDefault="002E4471">
      <w:pPr>
        <w:rPr>
          <w:rFonts w:ascii="Times New Roman" w:hAnsi="Times New Roman"/>
          <w:b/>
          <w:bCs/>
          <w:color w:val="44546A" w:themeColor="text2"/>
          <w:sz w:val="24"/>
          <w:szCs w:val="24"/>
        </w:rPr>
      </w:pPr>
      <w:r>
        <w:rPr>
          <w:rFonts w:ascii="Times New Roman" w:hAnsi="Times New Roman"/>
          <w:b/>
          <w:bCs/>
          <w:color w:val="44546A" w:themeColor="text2"/>
          <w:sz w:val="24"/>
          <w:szCs w:val="24"/>
        </w:rPr>
        <w:br w:type="page"/>
      </w:r>
    </w:p>
    <w:p w14:paraId="44177FF8" w14:textId="17F075E1" w:rsidR="00BE2436" w:rsidRPr="00890A42" w:rsidRDefault="00BE2436" w:rsidP="00BE2436">
      <w:pPr>
        <w:keepNext/>
        <w:spacing w:after="200" w:line="240" w:lineRule="auto"/>
        <w:rPr>
          <w:rFonts w:ascii="Times New Roman" w:hAnsi="Times New Roman"/>
          <w:b/>
          <w:bCs/>
          <w:color w:val="44546A" w:themeColor="text2"/>
          <w:sz w:val="24"/>
          <w:szCs w:val="24"/>
        </w:rPr>
      </w:pPr>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0E7198">
        <w:rPr>
          <w:rFonts w:ascii="Times New Roman" w:hAnsi="Times New Roman"/>
          <w:b/>
          <w:bCs/>
          <w:noProof/>
          <w:color w:val="44546A" w:themeColor="text2"/>
          <w:sz w:val="24"/>
          <w:szCs w:val="24"/>
        </w:rPr>
        <w:t>14</w:t>
      </w:r>
      <w:r w:rsidRPr="00890A42">
        <w:rPr>
          <w:rFonts w:ascii="Times New Roman" w:hAnsi="Times New Roman"/>
          <w:b/>
          <w:bCs/>
          <w:color w:val="44546A" w:themeColor="text2"/>
          <w:sz w:val="24"/>
          <w:szCs w:val="24"/>
        </w:rPr>
        <w:fldChar w:fldCharType="end"/>
      </w:r>
      <w:r w:rsidRPr="00890A42">
        <w:rPr>
          <w:rFonts w:ascii="Times New Roman" w:hAnsi="Times New Roman"/>
          <w:b/>
          <w:bCs/>
          <w:color w:val="44546A" w:themeColor="text2"/>
          <w:sz w:val="24"/>
          <w:szCs w:val="24"/>
        </w:rPr>
        <w:t>: Log-logistic mixture-cure OS model predictions and Kaplan-Meier estimators from CheckMate 227</w:t>
      </w:r>
    </w:p>
    <w:p w14:paraId="54953385" w14:textId="77777777" w:rsidR="00BE2436" w:rsidRPr="00890A42" w:rsidRDefault="00BE2436" w:rsidP="00BE2436">
      <w:pPr>
        <w:spacing w:after="200" w:line="480" w:lineRule="auto"/>
        <w:rPr>
          <w:rFonts w:ascii="Times New Roman" w:hAnsi="Times New Roman"/>
          <w:sz w:val="24"/>
        </w:rPr>
      </w:pPr>
      <w:r w:rsidRPr="00890A42">
        <w:rPr>
          <w:rFonts w:ascii="Times New Roman" w:hAnsi="Times New Roman"/>
          <w:noProof/>
          <w:color w:val="404040" w:themeColor="text1" w:themeTint="BF"/>
          <w:sz w:val="24"/>
          <w:lang w:val="en-IN" w:eastAsia="en-IN"/>
        </w:rPr>
        <w:drawing>
          <wp:inline distT="0" distB="0" distL="0" distR="0" wp14:anchorId="72350F28" wp14:editId="78935868">
            <wp:extent cx="5391260" cy="37713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406400" cy="3781906"/>
                    </a:xfrm>
                    <a:prstGeom prst="rect">
                      <a:avLst/>
                    </a:prstGeom>
                    <a:noFill/>
                    <a:ln>
                      <a:noFill/>
                    </a:ln>
                  </pic:spPr>
                </pic:pic>
              </a:graphicData>
            </a:graphic>
          </wp:inline>
        </w:drawing>
      </w:r>
    </w:p>
    <w:p w14:paraId="7AE65AC4" w14:textId="77777777" w:rsidR="00BE2436" w:rsidRPr="00890A42" w:rsidRDefault="00BE2436" w:rsidP="00BE2436">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 xml:space="preserve">Fully independent models fit parameters of non-LTR distribution and proportion LTR independently per treatment arm. Scaled non-LTR model allows LTR fraction and the location parameter with accelerated failure time property of the non-LTR distribution to vary per arm. Shared non-LTR model imposes identical parameters on non-LTR distribution of both arms, but LTR fraction is free to vary. Shaded regions are 95% confidence intervals of Kaplan-Meier estimator of OS from 5 year DCO of CheckMate 227. Scaled non-LTR model obscured by shared non-LTR model. Model predictions for the CheckMate 227 part 1 population, using matched life tables to inform baseline hazard per the </w:t>
      </w:r>
      <w:proofErr w:type="spellStart"/>
      <w:r w:rsidRPr="00890A42">
        <w:rPr>
          <w:rFonts w:ascii="Times New Roman" w:hAnsi="Times New Roman"/>
          <w:i/>
          <w:iCs/>
          <w:color w:val="44546A" w:themeColor="text2"/>
          <w:sz w:val="18"/>
          <w:szCs w:val="18"/>
        </w:rPr>
        <w:t>Ederer</w:t>
      </w:r>
      <w:proofErr w:type="spellEnd"/>
      <w:r w:rsidRPr="00890A42">
        <w:rPr>
          <w:rFonts w:ascii="Times New Roman" w:hAnsi="Times New Roman"/>
          <w:i/>
          <w:iCs/>
          <w:color w:val="44546A" w:themeColor="text2"/>
          <w:sz w:val="18"/>
          <w:szCs w:val="18"/>
        </w:rPr>
        <w:t xml:space="preserve"> (I) method. Abbreviations: Chemo, platinum-doublet chemotherapy; IPI, ipilimumab; LTR, long-term response; </w:t>
      </w:r>
      <w:r>
        <w:rPr>
          <w:rFonts w:ascii="Times New Roman" w:hAnsi="Times New Roman"/>
          <w:i/>
          <w:iCs/>
          <w:color w:val="44546A" w:themeColor="text2"/>
          <w:sz w:val="18"/>
          <w:szCs w:val="18"/>
        </w:rPr>
        <w:t xml:space="preserve">NAR, number at risk; </w:t>
      </w:r>
      <w:r w:rsidRPr="00890A42">
        <w:rPr>
          <w:rFonts w:ascii="Times New Roman" w:hAnsi="Times New Roman"/>
          <w:i/>
          <w:iCs/>
          <w:color w:val="44546A" w:themeColor="text2"/>
          <w:sz w:val="18"/>
          <w:szCs w:val="18"/>
        </w:rPr>
        <w:t>NIVO, nivolumab</w:t>
      </w:r>
    </w:p>
    <w:p w14:paraId="7FEF8D03" w14:textId="77777777" w:rsidR="00890A42" w:rsidRPr="00890A42" w:rsidRDefault="00890A42" w:rsidP="00890A42">
      <w:pPr>
        <w:spacing w:after="200" w:line="480" w:lineRule="auto"/>
        <w:rPr>
          <w:rFonts w:ascii="Times New Roman" w:hAnsi="Times New Roman"/>
          <w:sz w:val="24"/>
        </w:rPr>
      </w:pPr>
    </w:p>
    <w:p w14:paraId="4D2DB8C1" w14:textId="6B9BE364" w:rsidR="000E7198" w:rsidRDefault="000E7198" w:rsidP="000E7198">
      <w:pPr>
        <w:keepNext/>
        <w:spacing w:after="200" w:line="240" w:lineRule="auto"/>
        <w:rPr>
          <w:rFonts w:ascii="Times New Roman" w:hAnsi="Times New Roman"/>
          <w:b/>
          <w:bCs/>
          <w:color w:val="44546A" w:themeColor="text2"/>
          <w:sz w:val="24"/>
          <w:szCs w:val="24"/>
        </w:rPr>
      </w:pPr>
      <w:bookmarkStart w:id="16" w:name="_Ref123788363"/>
      <w:bookmarkStart w:id="17" w:name="_Ref121494945"/>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Pr>
          <w:rFonts w:ascii="Times New Roman" w:hAnsi="Times New Roman"/>
          <w:b/>
          <w:bCs/>
          <w:noProof/>
          <w:color w:val="44546A" w:themeColor="text2"/>
          <w:sz w:val="24"/>
          <w:szCs w:val="24"/>
        </w:rPr>
        <w:t>15</w:t>
      </w:r>
      <w:r w:rsidRPr="00890A42">
        <w:rPr>
          <w:rFonts w:ascii="Times New Roman" w:hAnsi="Times New Roman"/>
          <w:b/>
          <w:bCs/>
          <w:color w:val="44546A" w:themeColor="text2"/>
          <w:sz w:val="24"/>
          <w:szCs w:val="24"/>
        </w:rPr>
        <w:fldChar w:fldCharType="end"/>
      </w:r>
      <w:r w:rsidRPr="00890A42">
        <w:rPr>
          <w:rFonts w:ascii="Times New Roman" w:hAnsi="Times New Roman"/>
          <w:b/>
          <w:bCs/>
          <w:color w:val="44546A" w:themeColor="text2"/>
          <w:sz w:val="24"/>
          <w:szCs w:val="24"/>
        </w:rPr>
        <w:t xml:space="preserve">: </w:t>
      </w:r>
      <w:r>
        <w:rPr>
          <w:rFonts w:ascii="Times New Roman" w:hAnsi="Times New Roman"/>
          <w:b/>
          <w:bCs/>
          <w:color w:val="44546A" w:themeColor="text2"/>
          <w:sz w:val="24"/>
          <w:szCs w:val="24"/>
        </w:rPr>
        <w:t>Log-logistic models using PFS to estimate cure fraction</w:t>
      </w:r>
    </w:p>
    <w:p w14:paraId="6E15AC7C" w14:textId="77777777" w:rsidR="000E7198" w:rsidRDefault="000E7198" w:rsidP="000E7198">
      <w:pPr>
        <w:keepNext/>
        <w:spacing w:after="200" w:line="240" w:lineRule="auto"/>
        <w:rPr>
          <w:rFonts w:ascii="Times New Roman" w:hAnsi="Times New Roman"/>
          <w:b/>
          <w:bCs/>
          <w:color w:val="44546A" w:themeColor="text2"/>
          <w:sz w:val="24"/>
          <w:szCs w:val="24"/>
        </w:rPr>
      </w:pPr>
      <w:r>
        <w:rPr>
          <w:rFonts w:ascii="Times New Roman" w:hAnsi="Times New Roman"/>
          <w:b/>
          <w:bCs/>
          <w:noProof/>
          <w:color w:val="44546A" w:themeColor="text2"/>
          <w:sz w:val="24"/>
          <w:szCs w:val="24"/>
          <w:lang w:val="en-IN" w:eastAsia="en-IN"/>
        </w:rPr>
        <w:drawing>
          <wp:inline distT="0" distB="0" distL="0" distR="0" wp14:anchorId="68D2F43D" wp14:editId="7FF0B8B3">
            <wp:extent cx="6400800" cy="38423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00800" cy="3842385"/>
                    </a:xfrm>
                    <a:prstGeom prst="rect">
                      <a:avLst/>
                    </a:prstGeom>
                    <a:noFill/>
                    <a:ln>
                      <a:noFill/>
                    </a:ln>
                  </pic:spPr>
                </pic:pic>
              </a:graphicData>
            </a:graphic>
          </wp:inline>
        </w:drawing>
      </w:r>
    </w:p>
    <w:p w14:paraId="50871239" w14:textId="77777777" w:rsidR="000E7198" w:rsidRDefault="000E7198" w:rsidP="000E7198"/>
    <w:p w14:paraId="6FD6D65C" w14:textId="0D1BBAE4" w:rsidR="000E7198" w:rsidRPr="00890A42" w:rsidRDefault="000E7198" w:rsidP="000E7198">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Abbreviations: Chemo, platinum-doublet chemotherapy; IPI, ipilimumab</w:t>
      </w:r>
      <w:r>
        <w:rPr>
          <w:rFonts w:ascii="Times New Roman" w:hAnsi="Times New Roman"/>
          <w:i/>
          <w:iCs/>
          <w:color w:val="44546A" w:themeColor="text2"/>
          <w:sz w:val="18"/>
          <w:szCs w:val="18"/>
        </w:rPr>
        <w:t xml:space="preserve">; </w:t>
      </w:r>
      <w:r w:rsidRPr="00890A42">
        <w:rPr>
          <w:rFonts w:ascii="Times New Roman" w:hAnsi="Times New Roman"/>
          <w:i/>
          <w:iCs/>
          <w:color w:val="44546A" w:themeColor="text2"/>
          <w:sz w:val="18"/>
          <w:szCs w:val="18"/>
        </w:rPr>
        <w:t>NIVO, nivolumab</w:t>
      </w:r>
      <w:r>
        <w:rPr>
          <w:rFonts w:ascii="Times New Roman" w:hAnsi="Times New Roman"/>
          <w:i/>
          <w:iCs/>
          <w:color w:val="44546A" w:themeColor="text2"/>
          <w:sz w:val="18"/>
          <w:szCs w:val="18"/>
        </w:rPr>
        <w:t>; OS, overall survival; PFS, progression-free survival</w:t>
      </w:r>
    </w:p>
    <w:p w14:paraId="2401B848" w14:textId="77777777" w:rsidR="00890A42" w:rsidRPr="00890A42" w:rsidRDefault="00890A42" w:rsidP="00890A42">
      <w:pPr>
        <w:rPr>
          <w:rFonts w:ascii="Times New Roman" w:hAnsi="Times New Roman" w:cs="Times New Roman"/>
          <w:iCs/>
          <w:sz w:val="24"/>
          <w:szCs w:val="24"/>
        </w:rPr>
      </w:pPr>
      <w:r w:rsidRPr="00890A42">
        <w:rPr>
          <w:rFonts w:ascii="Times New Roman" w:hAnsi="Times New Roman" w:cs="Times New Roman"/>
          <w:i/>
          <w:sz w:val="24"/>
          <w:szCs w:val="24"/>
        </w:rPr>
        <w:br w:type="page"/>
      </w:r>
    </w:p>
    <w:p w14:paraId="7336514F" w14:textId="5B2FD251" w:rsidR="00890A42" w:rsidRPr="00890A42" w:rsidRDefault="00890A42" w:rsidP="00890A42">
      <w:pPr>
        <w:keepNext/>
        <w:spacing w:after="200" w:line="240" w:lineRule="auto"/>
        <w:rPr>
          <w:rFonts w:ascii="Times New Roman" w:hAnsi="Times New Roman"/>
          <w:b/>
          <w:bCs/>
          <w:i/>
          <w:iCs/>
          <w:color w:val="44546A" w:themeColor="text2"/>
          <w:sz w:val="18"/>
          <w:szCs w:val="24"/>
        </w:rPr>
      </w:pPr>
      <w:bookmarkStart w:id="18" w:name="_Ref137043854"/>
      <w:r w:rsidRPr="00890A42">
        <w:rPr>
          <w:rFonts w:ascii="Times New Roman" w:hAnsi="Times New Roman"/>
          <w:b/>
          <w:bCs/>
          <w:color w:val="44546A" w:themeColor="text2"/>
          <w:sz w:val="24"/>
          <w:szCs w:val="24"/>
        </w:rPr>
        <w:lastRenderedPageBreak/>
        <w:t>Supplementary S</w:t>
      </w:r>
      <w:r w:rsidRPr="00890A42">
        <w:rPr>
          <w:rFonts w:ascii="Times New Roman" w:hAnsi="Times New Roman"/>
          <w:b/>
          <w:bCs/>
          <w:color w:val="44546A" w:themeColor="text2"/>
          <w:sz w:val="24"/>
          <w:szCs w:val="24"/>
        </w:rPr>
        <w:fldChar w:fldCharType="begin"/>
      </w:r>
      <w:r w:rsidRPr="00890A42">
        <w:rPr>
          <w:rFonts w:ascii="Times New Roman" w:hAnsi="Times New Roman"/>
          <w:b/>
          <w:bCs/>
          <w:color w:val="44546A" w:themeColor="text2"/>
          <w:sz w:val="24"/>
          <w:szCs w:val="24"/>
        </w:rPr>
        <w:instrText xml:space="preserve"> SEQ Supplementary \* ARABIC </w:instrText>
      </w:r>
      <w:r w:rsidRPr="00890A42">
        <w:rPr>
          <w:rFonts w:ascii="Times New Roman" w:hAnsi="Times New Roman"/>
          <w:b/>
          <w:bCs/>
          <w:color w:val="44546A" w:themeColor="text2"/>
          <w:sz w:val="24"/>
          <w:szCs w:val="24"/>
        </w:rPr>
        <w:fldChar w:fldCharType="separate"/>
      </w:r>
      <w:r w:rsidR="00613B19">
        <w:rPr>
          <w:rFonts w:ascii="Times New Roman" w:hAnsi="Times New Roman"/>
          <w:b/>
          <w:bCs/>
          <w:noProof/>
          <w:color w:val="44546A" w:themeColor="text2"/>
          <w:sz w:val="24"/>
          <w:szCs w:val="24"/>
        </w:rPr>
        <w:t>12</w:t>
      </w:r>
      <w:r w:rsidRPr="00890A42">
        <w:rPr>
          <w:rFonts w:ascii="Times New Roman" w:hAnsi="Times New Roman"/>
          <w:b/>
          <w:bCs/>
          <w:color w:val="44546A" w:themeColor="text2"/>
          <w:sz w:val="24"/>
          <w:szCs w:val="24"/>
        </w:rPr>
        <w:fldChar w:fldCharType="end"/>
      </w:r>
      <w:bookmarkEnd w:id="18"/>
      <w:r w:rsidRPr="00890A42">
        <w:rPr>
          <w:rFonts w:ascii="Times New Roman" w:hAnsi="Times New Roman"/>
          <w:b/>
          <w:bCs/>
          <w:color w:val="44546A" w:themeColor="text2"/>
          <w:sz w:val="24"/>
          <w:szCs w:val="24"/>
        </w:rPr>
        <w:t>: Platinum-doublet chemotherapy treatment distribution</w:t>
      </w:r>
    </w:p>
    <w:tbl>
      <w:tblPr>
        <w:tblStyle w:val="TableGridLight"/>
        <w:tblW w:w="5000" w:type="pct"/>
        <w:tblLook w:val="04A0" w:firstRow="1" w:lastRow="0" w:firstColumn="1" w:lastColumn="0" w:noHBand="0" w:noVBand="1"/>
      </w:tblPr>
      <w:tblGrid>
        <w:gridCol w:w="8017"/>
        <w:gridCol w:w="2890"/>
        <w:gridCol w:w="3041"/>
      </w:tblGrid>
      <w:tr w:rsidR="00890A42" w:rsidRPr="00890A42" w14:paraId="0ABFE73C" w14:textId="77777777" w:rsidTr="00EA58AC">
        <w:trPr>
          <w:trHeight w:val="341"/>
        </w:trPr>
        <w:tc>
          <w:tcPr>
            <w:tcW w:w="2874" w:type="pct"/>
            <w:shd w:val="clear" w:color="auto" w:fill="E7E6E6" w:themeFill="background2"/>
          </w:tcPr>
          <w:p w14:paraId="05DA3478" w14:textId="77777777" w:rsidR="00890A42" w:rsidRPr="00890A42" w:rsidRDefault="00890A42" w:rsidP="00890A42">
            <w:pPr>
              <w:spacing w:after="200" w:line="480" w:lineRule="auto"/>
              <w:jc w:val="both"/>
              <w:rPr>
                <w:rFonts w:ascii="Times New Roman" w:hAnsi="Times New Roman" w:cs="Times New Roman"/>
                <w:b/>
                <w:bCs/>
              </w:rPr>
            </w:pPr>
            <w:r w:rsidRPr="00890A42">
              <w:rPr>
                <w:rFonts w:ascii="Times New Roman" w:hAnsi="Times New Roman" w:cs="Times New Roman"/>
                <w:b/>
                <w:bCs/>
              </w:rPr>
              <w:t>Chemotherapy</w:t>
            </w:r>
          </w:p>
        </w:tc>
        <w:tc>
          <w:tcPr>
            <w:tcW w:w="1036" w:type="pct"/>
            <w:shd w:val="clear" w:color="auto" w:fill="E7E6E6" w:themeFill="background2"/>
          </w:tcPr>
          <w:p w14:paraId="1F1BA14F" w14:textId="77777777" w:rsidR="00890A42" w:rsidRPr="00890A42" w:rsidRDefault="00890A42" w:rsidP="00890A42">
            <w:pPr>
              <w:spacing w:after="200" w:line="480" w:lineRule="auto"/>
              <w:jc w:val="both"/>
              <w:rPr>
                <w:rFonts w:ascii="Times New Roman" w:hAnsi="Times New Roman" w:cs="Times New Roman"/>
                <w:b/>
                <w:bCs/>
              </w:rPr>
            </w:pPr>
            <w:r w:rsidRPr="00890A42">
              <w:rPr>
                <w:rFonts w:ascii="Times New Roman" w:hAnsi="Times New Roman" w:cs="Times New Roman"/>
                <w:b/>
                <w:bCs/>
              </w:rPr>
              <w:t>Percentage</w:t>
            </w:r>
          </w:p>
        </w:tc>
        <w:tc>
          <w:tcPr>
            <w:tcW w:w="1090" w:type="pct"/>
            <w:shd w:val="clear" w:color="auto" w:fill="E7E6E6" w:themeFill="background2"/>
          </w:tcPr>
          <w:p w14:paraId="020812A5" w14:textId="77777777" w:rsidR="00890A42" w:rsidRPr="00890A42" w:rsidRDefault="00890A42" w:rsidP="00890A42">
            <w:pPr>
              <w:spacing w:after="200" w:line="480" w:lineRule="auto"/>
              <w:rPr>
                <w:rFonts w:ascii="Times New Roman" w:hAnsi="Times New Roman" w:cs="Times New Roman"/>
                <w:b/>
                <w:bCs/>
                <w:highlight w:val="yellow"/>
                <w:vertAlign w:val="superscript"/>
              </w:rPr>
            </w:pPr>
            <w:proofErr w:type="spellStart"/>
            <w:r w:rsidRPr="00890A42">
              <w:rPr>
                <w:rFonts w:ascii="Times New Roman" w:hAnsi="Times New Roman" w:cs="Times New Roman"/>
                <w:b/>
                <w:bCs/>
              </w:rPr>
              <w:t>Calculation</w:t>
            </w:r>
            <w:r w:rsidRPr="00890A42">
              <w:rPr>
                <w:rFonts w:ascii="Times New Roman" w:hAnsi="Times New Roman" w:cs="Times New Roman"/>
                <w:b/>
                <w:bCs/>
                <w:vertAlign w:val="superscript"/>
              </w:rPr>
              <w:t>a</w:t>
            </w:r>
            <w:proofErr w:type="spellEnd"/>
          </w:p>
        </w:tc>
      </w:tr>
      <w:tr w:rsidR="00890A42" w:rsidRPr="00890A42" w14:paraId="67707D56" w14:textId="77777777" w:rsidTr="00EA58AC">
        <w:trPr>
          <w:trHeight w:val="454"/>
        </w:trPr>
        <w:tc>
          <w:tcPr>
            <w:tcW w:w="2874" w:type="pct"/>
          </w:tcPr>
          <w:p w14:paraId="7F16B17A" w14:textId="77777777" w:rsidR="00890A42" w:rsidRPr="00890A42" w:rsidRDefault="00890A42" w:rsidP="00890A42">
            <w:pPr>
              <w:jc w:val="both"/>
              <w:rPr>
                <w:rFonts w:ascii="Times New Roman" w:hAnsi="Times New Roman"/>
              </w:rPr>
            </w:pPr>
            <w:r w:rsidRPr="00890A42">
              <w:rPr>
                <w:rFonts w:ascii="Times New Roman" w:hAnsi="Times New Roman"/>
              </w:rPr>
              <w:t>Gemcitabine + cisplatin</w:t>
            </w:r>
          </w:p>
        </w:tc>
        <w:tc>
          <w:tcPr>
            <w:tcW w:w="1036" w:type="pct"/>
          </w:tcPr>
          <w:p w14:paraId="24A38D7F" w14:textId="77777777" w:rsidR="00890A42" w:rsidRPr="00890A42" w:rsidRDefault="00890A42" w:rsidP="00890A42">
            <w:pPr>
              <w:jc w:val="both"/>
              <w:rPr>
                <w:rFonts w:ascii="Times New Roman" w:hAnsi="Times New Roman" w:cs="Times New Roman"/>
              </w:rPr>
            </w:pPr>
            <w:r w:rsidRPr="00890A42">
              <w:rPr>
                <w:rFonts w:ascii="Times New Roman" w:hAnsi="Times New Roman" w:cs="Times New Roman"/>
              </w:rPr>
              <w:t>10.12</w:t>
            </w:r>
          </w:p>
        </w:tc>
        <w:tc>
          <w:tcPr>
            <w:tcW w:w="1090" w:type="pct"/>
          </w:tcPr>
          <w:p w14:paraId="31781954" w14:textId="77777777" w:rsidR="00890A42" w:rsidRPr="00890A42" w:rsidRDefault="00890A42" w:rsidP="00890A42">
            <w:pPr>
              <w:jc w:val="both"/>
              <w:rPr>
                <w:rFonts w:ascii="Times New Roman" w:hAnsi="Times New Roman" w:cs="Times New Roman"/>
                <w:highlight w:val="yellow"/>
              </w:rPr>
            </w:pPr>
            <w:r w:rsidRPr="00890A42">
              <w:rPr>
                <w:rFonts w:ascii="Times New Roman" w:hAnsi="Times New Roman" w:cs="Times New Roman"/>
              </w:rPr>
              <w:t>59/583</w:t>
            </w:r>
          </w:p>
        </w:tc>
      </w:tr>
      <w:tr w:rsidR="00890A42" w:rsidRPr="00890A42" w14:paraId="747EC681" w14:textId="77777777" w:rsidTr="00EA58AC">
        <w:trPr>
          <w:trHeight w:val="454"/>
        </w:trPr>
        <w:tc>
          <w:tcPr>
            <w:tcW w:w="2874" w:type="pct"/>
          </w:tcPr>
          <w:p w14:paraId="61853391" w14:textId="77777777" w:rsidR="00890A42" w:rsidRPr="00890A42" w:rsidRDefault="00890A42" w:rsidP="00890A42">
            <w:pPr>
              <w:jc w:val="both"/>
              <w:rPr>
                <w:rFonts w:ascii="Times New Roman" w:hAnsi="Times New Roman"/>
              </w:rPr>
            </w:pPr>
            <w:r w:rsidRPr="00890A42">
              <w:rPr>
                <w:rFonts w:ascii="Times New Roman" w:hAnsi="Times New Roman"/>
              </w:rPr>
              <w:t>Gemcitabine + carboplatin</w:t>
            </w:r>
          </w:p>
        </w:tc>
        <w:tc>
          <w:tcPr>
            <w:tcW w:w="1036" w:type="pct"/>
          </w:tcPr>
          <w:p w14:paraId="4E182E06" w14:textId="77777777" w:rsidR="00890A42" w:rsidRPr="00890A42" w:rsidRDefault="00890A42" w:rsidP="00890A42">
            <w:pPr>
              <w:jc w:val="both"/>
              <w:rPr>
                <w:rFonts w:ascii="Times New Roman" w:hAnsi="Times New Roman" w:cs="Times New Roman"/>
              </w:rPr>
            </w:pPr>
            <w:r w:rsidRPr="00890A42">
              <w:rPr>
                <w:rFonts w:ascii="Times New Roman" w:hAnsi="Times New Roman" w:cs="Times New Roman"/>
              </w:rPr>
              <w:t>18.01</w:t>
            </w:r>
          </w:p>
        </w:tc>
        <w:tc>
          <w:tcPr>
            <w:tcW w:w="1090" w:type="pct"/>
          </w:tcPr>
          <w:p w14:paraId="10AA68AF" w14:textId="77777777" w:rsidR="00890A42" w:rsidRPr="00890A42" w:rsidRDefault="00890A42" w:rsidP="00890A42">
            <w:pPr>
              <w:jc w:val="both"/>
              <w:rPr>
                <w:rFonts w:ascii="Times New Roman" w:hAnsi="Times New Roman" w:cs="Times New Roman"/>
                <w:highlight w:val="yellow"/>
              </w:rPr>
            </w:pPr>
            <w:r w:rsidRPr="00890A42">
              <w:rPr>
                <w:rFonts w:ascii="Times New Roman" w:hAnsi="Times New Roman" w:cs="Times New Roman"/>
              </w:rPr>
              <w:t>105/583</w:t>
            </w:r>
          </w:p>
        </w:tc>
      </w:tr>
      <w:tr w:rsidR="00890A42" w:rsidRPr="00890A42" w14:paraId="0D68C82E" w14:textId="77777777" w:rsidTr="00EA58AC">
        <w:trPr>
          <w:trHeight w:val="454"/>
        </w:trPr>
        <w:tc>
          <w:tcPr>
            <w:tcW w:w="2874" w:type="pct"/>
          </w:tcPr>
          <w:p w14:paraId="3E924743" w14:textId="77777777" w:rsidR="00890A42" w:rsidRPr="00890A42" w:rsidRDefault="00890A42" w:rsidP="00890A42">
            <w:pPr>
              <w:jc w:val="both"/>
              <w:rPr>
                <w:rFonts w:ascii="Times New Roman" w:hAnsi="Times New Roman"/>
              </w:rPr>
            </w:pPr>
            <w:r w:rsidRPr="00890A42">
              <w:rPr>
                <w:rFonts w:ascii="Times New Roman" w:hAnsi="Times New Roman"/>
              </w:rPr>
              <w:t>Pemetrexed + cisplatin</w:t>
            </w:r>
          </w:p>
        </w:tc>
        <w:tc>
          <w:tcPr>
            <w:tcW w:w="1036" w:type="pct"/>
          </w:tcPr>
          <w:p w14:paraId="0CC4ADAF" w14:textId="77777777" w:rsidR="00890A42" w:rsidRPr="00890A42" w:rsidRDefault="00890A42" w:rsidP="00890A42">
            <w:pPr>
              <w:jc w:val="both"/>
              <w:rPr>
                <w:rFonts w:ascii="Times New Roman" w:hAnsi="Times New Roman" w:cs="Times New Roman"/>
              </w:rPr>
            </w:pPr>
            <w:r w:rsidRPr="00890A42">
              <w:rPr>
                <w:rFonts w:ascii="Times New Roman" w:hAnsi="Times New Roman" w:cs="Times New Roman"/>
              </w:rPr>
              <w:t>27.96</w:t>
            </w:r>
          </w:p>
        </w:tc>
        <w:tc>
          <w:tcPr>
            <w:tcW w:w="1090" w:type="pct"/>
          </w:tcPr>
          <w:p w14:paraId="7047CBF7" w14:textId="77777777" w:rsidR="00890A42" w:rsidRPr="00890A42" w:rsidRDefault="00890A42" w:rsidP="00890A42">
            <w:pPr>
              <w:jc w:val="both"/>
              <w:rPr>
                <w:rFonts w:ascii="Times New Roman" w:hAnsi="Times New Roman" w:cs="Times New Roman"/>
                <w:highlight w:val="yellow"/>
              </w:rPr>
            </w:pPr>
            <w:r w:rsidRPr="00890A42">
              <w:rPr>
                <w:rFonts w:ascii="Times New Roman" w:hAnsi="Times New Roman" w:cs="Times New Roman"/>
              </w:rPr>
              <w:t>163/583</w:t>
            </w:r>
          </w:p>
        </w:tc>
      </w:tr>
      <w:tr w:rsidR="00890A42" w:rsidRPr="00890A42" w14:paraId="49F0D0ED" w14:textId="77777777" w:rsidTr="00EA58AC">
        <w:trPr>
          <w:trHeight w:val="454"/>
        </w:trPr>
        <w:tc>
          <w:tcPr>
            <w:tcW w:w="2874" w:type="pct"/>
          </w:tcPr>
          <w:p w14:paraId="07D45386" w14:textId="77777777" w:rsidR="00890A42" w:rsidRPr="00890A42" w:rsidRDefault="00890A42" w:rsidP="00890A42">
            <w:pPr>
              <w:jc w:val="both"/>
              <w:rPr>
                <w:rFonts w:ascii="Times New Roman" w:hAnsi="Times New Roman"/>
              </w:rPr>
            </w:pPr>
            <w:r w:rsidRPr="00890A42">
              <w:rPr>
                <w:rFonts w:ascii="Times New Roman" w:hAnsi="Times New Roman"/>
              </w:rPr>
              <w:t>Pemetrexed + carboplatin</w:t>
            </w:r>
          </w:p>
        </w:tc>
        <w:tc>
          <w:tcPr>
            <w:tcW w:w="1036" w:type="pct"/>
          </w:tcPr>
          <w:p w14:paraId="7794E1BD" w14:textId="77777777" w:rsidR="00890A42" w:rsidRPr="00890A42" w:rsidRDefault="00890A42" w:rsidP="00890A42">
            <w:pPr>
              <w:jc w:val="both"/>
              <w:rPr>
                <w:rFonts w:ascii="Times New Roman" w:hAnsi="Times New Roman" w:cs="Times New Roman"/>
              </w:rPr>
            </w:pPr>
            <w:r w:rsidRPr="00890A42">
              <w:rPr>
                <w:rFonts w:ascii="Times New Roman" w:hAnsi="Times New Roman" w:cs="Times New Roman"/>
              </w:rPr>
              <w:t>43.91</w:t>
            </w:r>
          </w:p>
        </w:tc>
        <w:tc>
          <w:tcPr>
            <w:tcW w:w="1090" w:type="pct"/>
          </w:tcPr>
          <w:p w14:paraId="25A51A5B" w14:textId="77777777" w:rsidR="00890A42" w:rsidRPr="00890A42" w:rsidRDefault="00890A42" w:rsidP="00890A42">
            <w:pPr>
              <w:jc w:val="both"/>
              <w:rPr>
                <w:rFonts w:ascii="Times New Roman" w:hAnsi="Times New Roman" w:cs="Times New Roman"/>
                <w:highlight w:val="yellow"/>
              </w:rPr>
            </w:pPr>
            <w:r w:rsidRPr="00890A42">
              <w:rPr>
                <w:rFonts w:ascii="Times New Roman" w:hAnsi="Times New Roman" w:cs="Times New Roman"/>
              </w:rPr>
              <w:t>256/583</w:t>
            </w:r>
          </w:p>
        </w:tc>
      </w:tr>
    </w:tbl>
    <w:p w14:paraId="368BF2F5" w14:textId="77777777" w:rsidR="00890A42" w:rsidRPr="00890A42" w:rsidRDefault="00890A42" w:rsidP="00890A42">
      <w:pPr>
        <w:spacing w:after="200" w:line="240" w:lineRule="auto"/>
        <w:rPr>
          <w:rFonts w:ascii="Times New Roman" w:hAnsi="Times New Roman"/>
          <w:i/>
          <w:iCs/>
          <w:color w:val="44546A" w:themeColor="text2"/>
          <w:sz w:val="18"/>
          <w:szCs w:val="18"/>
        </w:rPr>
      </w:pPr>
      <w:r w:rsidRPr="00890A42">
        <w:rPr>
          <w:rFonts w:ascii="Times New Roman" w:hAnsi="Times New Roman"/>
          <w:i/>
          <w:iCs/>
          <w:color w:val="44546A" w:themeColor="text2"/>
          <w:sz w:val="18"/>
          <w:szCs w:val="18"/>
        </w:rPr>
        <w:t xml:space="preserve">an/N values represent the number of patients receiving each treatment combination divided by the total number of patients receiving Chemo in Part 1 of CheckMate 227. Treatments assumed to be: cisplatin, 75 mg/m2 Q3W; gemcitabine, 1,000 mg/m2 Q3W; pemetrexed, 500 mg/m2 Q3W; carboplatin, 563 mg Q3W; each up to 4 treatment cycles. Pemetrexed maintenance allowed as per CheckMate 227 trial design. </w:t>
      </w:r>
      <w:r w:rsidRPr="00890A42">
        <w:rPr>
          <w:rFonts w:ascii="Times New Roman" w:hAnsi="Times New Roman"/>
          <w:i/>
          <w:iCs/>
          <w:color w:val="44546A" w:themeColor="text2"/>
          <w:sz w:val="18"/>
          <w:szCs w:val="18"/>
        </w:rPr>
        <w:br/>
        <w:t xml:space="preserve">Source: BMS data on file. </w:t>
      </w:r>
      <w:r w:rsidRPr="00890A42">
        <w:rPr>
          <w:rFonts w:ascii="Times New Roman" w:hAnsi="Times New Roman"/>
          <w:i/>
          <w:iCs/>
          <w:color w:val="44546A" w:themeColor="text2"/>
          <w:sz w:val="18"/>
          <w:szCs w:val="18"/>
        </w:rPr>
        <w:br/>
        <w:t>Abbreviations: Chemo, platinum-doublet chemotherapy; Q3W, every 3 weeks</w:t>
      </w:r>
      <w:bookmarkStart w:id="19" w:name="_GoBack"/>
      <w:bookmarkEnd w:id="19"/>
    </w:p>
    <w:bookmarkEnd w:id="16"/>
    <w:bookmarkEnd w:id="17"/>
    <w:sectPr w:rsidR="00890A42" w:rsidRPr="00890A42" w:rsidSect="005A4467">
      <w:pgSz w:w="16838" w:h="11906" w:orient="landscape"/>
      <w:pgMar w:top="1440" w:right="1440" w:bottom="1440" w:left="1440"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E95D4" w14:textId="77777777" w:rsidR="001B1C21" w:rsidRDefault="001B1C21">
      <w:pPr>
        <w:spacing w:after="0" w:line="240" w:lineRule="auto"/>
      </w:pPr>
      <w:r>
        <w:separator/>
      </w:r>
    </w:p>
  </w:endnote>
  <w:endnote w:type="continuationSeparator" w:id="0">
    <w:p w14:paraId="58934026" w14:textId="77777777" w:rsidR="001B1C21" w:rsidRDefault="001B1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Nimbus Sans L">
    <w:altName w:val="Calibri"/>
    <w:panose1 w:val="00000000000000000000"/>
    <w:charset w:val="00"/>
    <w:family w:val="swiss"/>
    <w:notTrueType/>
    <w:pitch w:val="default"/>
    <w:sig w:usb0="00000003" w:usb1="00000000" w:usb2="00000000" w:usb3="00000000" w:csb0="00000001"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001361"/>
      <w:docPartObj>
        <w:docPartGallery w:val="Page Numbers (Bottom of Page)"/>
        <w:docPartUnique/>
      </w:docPartObj>
    </w:sdtPr>
    <w:sdtEndPr>
      <w:rPr>
        <w:noProof/>
      </w:rPr>
    </w:sdtEndPr>
    <w:sdtContent>
      <w:p w14:paraId="1C31A2FA" w14:textId="77777777" w:rsidR="00890A42" w:rsidRDefault="00890A42">
        <w:pPr>
          <w:pStyle w:val="Footer"/>
          <w:jc w:val="right"/>
        </w:pPr>
        <w:r>
          <w:fldChar w:fldCharType="begin"/>
        </w:r>
        <w:r>
          <w:instrText xml:space="preserve"> PAGE   \* MERGEFORMAT </w:instrText>
        </w:r>
        <w:r>
          <w:fldChar w:fldCharType="separate"/>
        </w:r>
        <w:r w:rsidR="004F039D">
          <w:rPr>
            <w:noProof/>
          </w:rPr>
          <w:t>17</w:t>
        </w:r>
        <w:r>
          <w:rPr>
            <w:noProof/>
          </w:rPr>
          <w:fldChar w:fldCharType="end"/>
        </w:r>
      </w:p>
    </w:sdtContent>
  </w:sdt>
  <w:p w14:paraId="37461049" w14:textId="77777777" w:rsidR="00890A42" w:rsidRDefault="00890A42">
    <w:pPr>
      <w:pStyle w:val="Footer"/>
    </w:pPr>
  </w:p>
  <w:p w14:paraId="15EB9498" w14:textId="77777777" w:rsidR="00890A42" w:rsidRDefault="00890A42"/>
  <w:p w14:paraId="09B0370E" w14:textId="77777777" w:rsidR="00890A42" w:rsidRDefault="00890A4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69F757" w14:textId="77777777" w:rsidR="001B1C21" w:rsidRDefault="001B1C21">
      <w:pPr>
        <w:spacing w:after="0" w:line="240" w:lineRule="auto"/>
      </w:pPr>
      <w:r>
        <w:separator/>
      </w:r>
    </w:p>
  </w:footnote>
  <w:footnote w:type="continuationSeparator" w:id="0">
    <w:p w14:paraId="4B4B1C74" w14:textId="77777777" w:rsidR="001B1C21" w:rsidRDefault="001B1C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D65F8"/>
    <w:multiLevelType w:val="hybridMultilevel"/>
    <w:tmpl w:val="62200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6318A"/>
    <w:multiLevelType w:val="hybridMultilevel"/>
    <w:tmpl w:val="BCE2D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C17C1B"/>
    <w:multiLevelType w:val="hybridMultilevel"/>
    <w:tmpl w:val="A4921776"/>
    <w:lvl w:ilvl="0" w:tplc="C0BCA1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8A1CCA"/>
    <w:multiLevelType w:val="hybridMultilevel"/>
    <w:tmpl w:val="31EEF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A33674"/>
    <w:multiLevelType w:val="hybridMultilevel"/>
    <w:tmpl w:val="7F4643BE"/>
    <w:lvl w:ilvl="0" w:tplc="08090001">
      <w:start w:val="1"/>
      <w:numFmt w:val="bullet"/>
      <w:lvlText w:val=""/>
      <w:lvlJc w:val="left"/>
      <w:pPr>
        <w:ind w:left="720" w:hanging="360"/>
      </w:pPr>
      <w:rPr>
        <w:rFonts w:ascii="Symbol" w:hAnsi="Symbol" w:hint="default"/>
      </w:rPr>
    </w:lvl>
    <w:lvl w:ilvl="1" w:tplc="6D46AC1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E51469"/>
    <w:multiLevelType w:val="hybridMultilevel"/>
    <w:tmpl w:val="78C81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485394"/>
    <w:multiLevelType w:val="hybridMultilevel"/>
    <w:tmpl w:val="35846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F84BF0"/>
    <w:multiLevelType w:val="hybridMultilevel"/>
    <w:tmpl w:val="0C58ECF4"/>
    <w:lvl w:ilvl="0" w:tplc="C436DF82">
      <w:start w:val="4"/>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C980D91"/>
    <w:multiLevelType w:val="hybridMultilevel"/>
    <w:tmpl w:val="3AF8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016676"/>
    <w:multiLevelType w:val="hybridMultilevel"/>
    <w:tmpl w:val="CE541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9"/>
  </w:num>
  <w:num w:numId="5">
    <w:abstractNumId w:val="2"/>
  </w:num>
  <w:num w:numId="6">
    <w:abstractNumId w:val="7"/>
  </w:num>
  <w:num w:numId="7">
    <w:abstractNumId w:val="0"/>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A42"/>
    <w:rsid w:val="00000F50"/>
    <w:rsid w:val="00024E17"/>
    <w:rsid w:val="00077165"/>
    <w:rsid w:val="000E7198"/>
    <w:rsid w:val="001B1C21"/>
    <w:rsid w:val="001E4B6E"/>
    <w:rsid w:val="002266E7"/>
    <w:rsid w:val="00280FB3"/>
    <w:rsid w:val="002A5C4E"/>
    <w:rsid w:val="002B1B52"/>
    <w:rsid w:val="002E4471"/>
    <w:rsid w:val="00383981"/>
    <w:rsid w:val="003B4497"/>
    <w:rsid w:val="003D495C"/>
    <w:rsid w:val="00457E53"/>
    <w:rsid w:val="004A28B4"/>
    <w:rsid w:val="004D426F"/>
    <w:rsid w:val="004F039D"/>
    <w:rsid w:val="005646B7"/>
    <w:rsid w:val="00613B19"/>
    <w:rsid w:val="006E6B3B"/>
    <w:rsid w:val="00734451"/>
    <w:rsid w:val="00810142"/>
    <w:rsid w:val="00890A42"/>
    <w:rsid w:val="008E4981"/>
    <w:rsid w:val="00924FB6"/>
    <w:rsid w:val="00BE2436"/>
    <w:rsid w:val="00C535EE"/>
    <w:rsid w:val="00CF27DF"/>
    <w:rsid w:val="00DB2291"/>
    <w:rsid w:val="00E910A9"/>
    <w:rsid w:val="00FB37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C32EC4C"/>
  <w15:chartTrackingRefBased/>
  <w15:docId w15:val="{7C2302CB-8749-44BC-AE41-E85392D57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B52"/>
  </w:style>
  <w:style w:type="paragraph" w:styleId="Heading1">
    <w:name w:val="heading 1"/>
    <w:basedOn w:val="Normal"/>
    <w:next w:val="Normal"/>
    <w:link w:val="Heading1Char"/>
    <w:uiPriority w:val="9"/>
    <w:qFormat/>
    <w:rsid w:val="00890A42"/>
    <w:pPr>
      <w:keepNext/>
      <w:keepLines/>
      <w:spacing w:before="240" w:after="0" w:line="480" w:lineRule="auto"/>
      <w:outlineLvl w:val="0"/>
    </w:pPr>
    <w:rPr>
      <w:rFonts w:ascii="Times New Roman" w:eastAsiaTheme="majorEastAsia" w:hAnsi="Times New Roman" w:cstheme="majorBidi"/>
      <w:b/>
      <w:sz w:val="32"/>
      <w:szCs w:val="32"/>
    </w:rPr>
  </w:style>
  <w:style w:type="paragraph" w:styleId="Heading2">
    <w:name w:val="heading 2"/>
    <w:basedOn w:val="Normal"/>
    <w:next w:val="Normal"/>
    <w:link w:val="Heading2Char"/>
    <w:uiPriority w:val="9"/>
    <w:unhideWhenUsed/>
    <w:qFormat/>
    <w:rsid w:val="00890A42"/>
    <w:pPr>
      <w:keepNext/>
      <w:keepLines/>
      <w:widowControl w:val="0"/>
      <w:spacing w:before="200" w:after="0" w:line="360" w:lineRule="auto"/>
      <w:outlineLvl w:val="1"/>
    </w:pPr>
    <w:rPr>
      <w:rFonts w:ascii="Times New Roman" w:eastAsiaTheme="majorEastAsia" w:hAnsi="Times New Roman" w:cstheme="majorBidi"/>
      <w:b/>
      <w:bCs/>
      <w:i/>
      <w:color w:val="404040" w:themeColor="text1" w:themeTint="BF"/>
      <w:sz w:val="24"/>
      <w:szCs w:val="26"/>
      <w:lang w:val="en-US"/>
    </w:rPr>
  </w:style>
  <w:style w:type="paragraph" w:styleId="Heading3">
    <w:name w:val="heading 3"/>
    <w:basedOn w:val="Normal"/>
    <w:next w:val="Normal"/>
    <w:link w:val="Heading3Char"/>
    <w:uiPriority w:val="9"/>
    <w:unhideWhenUsed/>
    <w:qFormat/>
    <w:rsid w:val="00890A42"/>
    <w:pPr>
      <w:keepNext/>
      <w:keepLines/>
      <w:spacing w:before="40" w:after="0" w:line="480"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A42"/>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rsid w:val="00890A42"/>
    <w:rPr>
      <w:rFonts w:ascii="Times New Roman" w:eastAsiaTheme="majorEastAsia" w:hAnsi="Times New Roman" w:cstheme="majorBidi"/>
      <w:b/>
      <w:bCs/>
      <w:i/>
      <w:color w:val="404040" w:themeColor="text1" w:themeTint="BF"/>
      <w:sz w:val="24"/>
      <w:szCs w:val="26"/>
      <w:lang w:val="en-US"/>
    </w:rPr>
  </w:style>
  <w:style w:type="character" w:customStyle="1" w:styleId="Heading3Char">
    <w:name w:val="Heading 3 Char"/>
    <w:basedOn w:val="DefaultParagraphFont"/>
    <w:link w:val="Heading3"/>
    <w:uiPriority w:val="9"/>
    <w:rsid w:val="00890A42"/>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890A42"/>
  </w:style>
  <w:style w:type="paragraph" w:styleId="ListParagraph">
    <w:name w:val="List Paragraph"/>
    <w:aliases w:val="Table Legend"/>
    <w:basedOn w:val="Normal"/>
    <w:uiPriority w:val="34"/>
    <w:qFormat/>
    <w:rsid w:val="00890A42"/>
    <w:pPr>
      <w:spacing w:after="240" w:line="480" w:lineRule="auto"/>
      <w:ind w:left="720"/>
      <w:contextualSpacing/>
    </w:pPr>
    <w:rPr>
      <w:rFonts w:ascii="Times New Roman" w:hAnsi="Times New Roman"/>
      <w:color w:val="404040" w:themeColor="text1" w:themeTint="BF"/>
      <w:sz w:val="24"/>
    </w:rPr>
  </w:style>
  <w:style w:type="character" w:styleId="Hyperlink">
    <w:name w:val="Hyperlink"/>
    <w:uiPriority w:val="99"/>
    <w:unhideWhenUsed/>
    <w:qFormat/>
    <w:rsid w:val="00890A42"/>
    <w:rPr>
      <w:color w:val="2E5BFF"/>
      <w:u w:val="single"/>
    </w:rPr>
  </w:style>
  <w:style w:type="character" w:styleId="BookTitle">
    <w:name w:val="Book Title"/>
    <w:uiPriority w:val="33"/>
    <w:qFormat/>
    <w:rsid w:val="00890A42"/>
    <w:rPr>
      <w:rFonts w:ascii="Tahoma" w:hAnsi="Tahoma"/>
      <w:b w:val="0"/>
      <w:bCs/>
      <w:i w:val="0"/>
      <w:iCs/>
      <w:color w:val="0B1A3B"/>
      <w:spacing w:val="5"/>
      <w:sz w:val="28"/>
    </w:rPr>
  </w:style>
  <w:style w:type="paragraph" w:styleId="Header">
    <w:name w:val="header"/>
    <w:basedOn w:val="Normal"/>
    <w:link w:val="HeaderChar"/>
    <w:uiPriority w:val="99"/>
    <w:unhideWhenUsed/>
    <w:rsid w:val="00890A42"/>
    <w:pPr>
      <w:tabs>
        <w:tab w:val="center" w:pos="4513"/>
        <w:tab w:val="right" w:pos="9026"/>
      </w:tabs>
      <w:spacing w:after="0" w:line="240" w:lineRule="auto"/>
    </w:pPr>
    <w:rPr>
      <w:rFonts w:ascii="Times New Roman" w:hAnsi="Times New Roman"/>
      <w:color w:val="404040" w:themeColor="text1" w:themeTint="BF"/>
      <w:sz w:val="24"/>
    </w:rPr>
  </w:style>
  <w:style w:type="character" w:customStyle="1" w:styleId="HeaderChar">
    <w:name w:val="Header Char"/>
    <w:basedOn w:val="DefaultParagraphFont"/>
    <w:link w:val="Header"/>
    <w:uiPriority w:val="99"/>
    <w:rsid w:val="00890A42"/>
    <w:rPr>
      <w:rFonts w:ascii="Times New Roman" w:hAnsi="Times New Roman"/>
      <w:color w:val="404040" w:themeColor="text1" w:themeTint="BF"/>
      <w:sz w:val="24"/>
    </w:rPr>
  </w:style>
  <w:style w:type="paragraph" w:styleId="Footer">
    <w:name w:val="footer"/>
    <w:basedOn w:val="Normal"/>
    <w:link w:val="FooterChar"/>
    <w:uiPriority w:val="99"/>
    <w:unhideWhenUsed/>
    <w:rsid w:val="00890A42"/>
    <w:pPr>
      <w:tabs>
        <w:tab w:val="center" w:pos="4513"/>
        <w:tab w:val="right" w:pos="9026"/>
      </w:tabs>
      <w:spacing w:after="0" w:line="240" w:lineRule="auto"/>
    </w:pPr>
    <w:rPr>
      <w:rFonts w:ascii="Times New Roman" w:hAnsi="Times New Roman"/>
      <w:color w:val="404040" w:themeColor="text1" w:themeTint="BF"/>
      <w:sz w:val="24"/>
    </w:rPr>
  </w:style>
  <w:style w:type="character" w:customStyle="1" w:styleId="FooterChar">
    <w:name w:val="Footer Char"/>
    <w:basedOn w:val="DefaultParagraphFont"/>
    <w:link w:val="Footer"/>
    <w:uiPriority w:val="99"/>
    <w:rsid w:val="00890A42"/>
    <w:rPr>
      <w:rFonts w:ascii="Times New Roman" w:hAnsi="Times New Roman"/>
      <w:color w:val="404040" w:themeColor="text1" w:themeTint="BF"/>
      <w:sz w:val="24"/>
    </w:rPr>
  </w:style>
  <w:style w:type="paragraph" w:styleId="Quote">
    <w:name w:val="Quote"/>
    <w:aliases w:val="Header Document Text"/>
    <w:basedOn w:val="Normal"/>
    <w:next w:val="Normal"/>
    <w:link w:val="QuoteChar"/>
    <w:uiPriority w:val="29"/>
    <w:qFormat/>
    <w:rsid w:val="00890A42"/>
    <w:pPr>
      <w:spacing w:after="0" w:line="480" w:lineRule="auto"/>
      <w:ind w:left="864" w:right="864"/>
    </w:pPr>
    <w:rPr>
      <w:rFonts w:ascii="Times New Roman" w:hAnsi="Times New Roman"/>
      <w:iCs/>
      <w:color w:val="0B1A3B"/>
      <w:sz w:val="16"/>
    </w:rPr>
  </w:style>
  <w:style w:type="character" w:customStyle="1" w:styleId="QuoteChar">
    <w:name w:val="Quote Char"/>
    <w:aliases w:val="Header Document Text Char"/>
    <w:basedOn w:val="DefaultParagraphFont"/>
    <w:link w:val="Quote"/>
    <w:uiPriority w:val="29"/>
    <w:rsid w:val="00890A42"/>
    <w:rPr>
      <w:rFonts w:ascii="Times New Roman" w:hAnsi="Times New Roman"/>
      <w:iCs/>
      <w:color w:val="0B1A3B"/>
      <w:sz w:val="16"/>
    </w:rPr>
  </w:style>
  <w:style w:type="paragraph" w:customStyle="1" w:styleId="EndNoteBibliographyTitle">
    <w:name w:val="EndNote Bibliography Title"/>
    <w:basedOn w:val="Normal"/>
    <w:link w:val="EndNoteBibliographyTitleChar"/>
    <w:rsid w:val="00890A42"/>
    <w:pPr>
      <w:spacing w:after="0" w:line="480" w:lineRule="auto"/>
      <w:jc w:val="center"/>
    </w:pPr>
    <w:rPr>
      <w:rFonts w:ascii="Tahoma" w:hAnsi="Tahoma" w:cs="Tahoma"/>
      <w:noProof/>
      <w:color w:val="404040" w:themeColor="text1" w:themeTint="BF"/>
      <w:sz w:val="20"/>
      <w:lang w:val="en-US"/>
    </w:rPr>
  </w:style>
  <w:style w:type="character" w:customStyle="1" w:styleId="EndNoteBibliographyTitleChar">
    <w:name w:val="EndNote Bibliography Title Char"/>
    <w:basedOn w:val="DefaultParagraphFont"/>
    <w:link w:val="EndNoteBibliographyTitle"/>
    <w:rsid w:val="00890A42"/>
    <w:rPr>
      <w:rFonts w:ascii="Tahoma" w:hAnsi="Tahoma" w:cs="Tahoma"/>
      <w:noProof/>
      <w:color w:val="404040" w:themeColor="text1" w:themeTint="BF"/>
      <w:sz w:val="20"/>
      <w:lang w:val="en-US"/>
    </w:rPr>
  </w:style>
  <w:style w:type="paragraph" w:customStyle="1" w:styleId="EndNoteBibliography">
    <w:name w:val="EndNote Bibliography"/>
    <w:basedOn w:val="Normal"/>
    <w:link w:val="EndNoteBibliographyChar"/>
    <w:rsid w:val="00890A42"/>
    <w:pPr>
      <w:spacing w:after="200" w:line="240" w:lineRule="auto"/>
      <w:jc w:val="both"/>
    </w:pPr>
    <w:rPr>
      <w:rFonts w:ascii="Tahoma" w:hAnsi="Tahoma" w:cs="Tahoma"/>
      <w:noProof/>
      <w:color w:val="404040" w:themeColor="text1" w:themeTint="BF"/>
      <w:sz w:val="20"/>
      <w:lang w:val="en-US"/>
    </w:rPr>
  </w:style>
  <w:style w:type="character" w:customStyle="1" w:styleId="EndNoteBibliographyChar">
    <w:name w:val="EndNote Bibliography Char"/>
    <w:basedOn w:val="DefaultParagraphFont"/>
    <w:link w:val="EndNoteBibliography"/>
    <w:rsid w:val="00890A42"/>
    <w:rPr>
      <w:rFonts w:ascii="Tahoma" w:hAnsi="Tahoma" w:cs="Tahoma"/>
      <w:noProof/>
      <w:color w:val="404040" w:themeColor="text1" w:themeTint="BF"/>
      <w:sz w:val="20"/>
      <w:lang w:val="en-US"/>
    </w:rPr>
  </w:style>
  <w:style w:type="paragraph" w:customStyle="1" w:styleId="Paragraph">
    <w:name w:val="Paragraph"/>
    <w:link w:val="ParagraphChar"/>
    <w:rsid w:val="00890A42"/>
    <w:pPr>
      <w:spacing w:after="240" w:line="240" w:lineRule="auto"/>
    </w:pPr>
    <w:rPr>
      <w:rFonts w:ascii="Times New Roman" w:eastAsia="Times New Roman" w:hAnsi="Times New Roman" w:cs="Times New Roman"/>
      <w:sz w:val="24"/>
      <w:szCs w:val="24"/>
      <w:lang w:val="en-US"/>
    </w:rPr>
  </w:style>
  <w:style w:type="character" w:customStyle="1" w:styleId="ParagraphChar">
    <w:name w:val="Paragraph Char"/>
    <w:link w:val="Paragraph"/>
    <w:locked/>
    <w:rsid w:val="00890A42"/>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890A42"/>
    <w:rPr>
      <w:color w:val="605E5C"/>
      <w:shd w:val="clear" w:color="auto" w:fill="E1DFDD"/>
    </w:rPr>
  </w:style>
  <w:style w:type="table" w:styleId="TableGrid">
    <w:name w:val="Table Grid"/>
    <w:basedOn w:val="TableNormal"/>
    <w:uiPriority w:val="39"/>
    <w:rsid w:val="00890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0A42"/>
    <w:rPr>
      <w:sz w:val="16"/>
      <w:szCs w:val="16"/>
    </w:rPr>
  </w:style>
  <w:style w:type="paragraph" w:styleId="CommentText">
    <w:name w:val="annotation text"/>
    <w:basedOn w:val="Normal"/>
    <w:link w:val="CommentTextChar"/>
    <w:unhideWhenUsed/>
    <w:rsid w:val="00890A42"/>
    <w:pPr>
      <w:spacing w:after="200" w:line="240" w:lineRule="auto"/>
    </w:pPr>
    <w:rPr>
      <w:rFonts w:ascii="Times New Roman" w:hAnsi="Times New Roman"/>
      <w:color w:val="404040" w:themeColor="text1" w:themeTint="BF"/>
      <w:sz w:val="24"/>
      <w:szCs w:val="20"/>
    </w:rPr>
  </w:style>
  <w:style w:type="character" w:customStyle="1" w:styleId="CommentTextChar">
    <w:name w:val="Comment Text Char"/>
    <w:basedOn w:val="DefaultParagraphFont"/>
    <w:link w:val="CommentText"/>
    <w:rsid w:val="00890A42"/>
    <w:rPr>
      <w:rFonts w:ascii="Times New Roman" w:hAnsi="Times New Roman"/>
      <w:color w:val="404040" w:themeColor="text1" w:themeTint="BF"/>
      <w:sz w:val="24"/>
      <w:szCs w:val="20"/>
    </w:rPr>
  </w:style>
  <w:style w:type="paragraph" w:styleId="CommentSubject">
    <w:name w:val="annotation subject"/>
    <w:basedOn w:val="CommentText"/>
    <w:next w:val="CommentText"/>
    <w:link w:val="CommentSubjectChar"/>
    <w:uiPriority w:val="99"/>
    <w:semiHidden/>
    <w:unhideWhenUsed/>
    <w:rsid w:val="00890A42"/>
    <w:rPr>
      <w:b/>
      <w:bCs/>
    </w:rPr>
  </w:style>
  <w:style w:type="character" w:customStyle="1" w:styleId="CommentSubjectChar">
    <w:name w:val="Comment Subject Char"/>
    <w:basedOn w:val="CommentTextChar"/>
    <w:link w:val="CommentSubject"/>
    <w:uiPriority w:val="99"/>
    <w:semiHidden/>
    <w:rsid w:val="00890A42"/>
    <w:rPr>
      <w:rFonts w:ascii="Times New Roman" w:hAnsi="Times New Roman"/>
      <w:b/>
      <w:bCs/>
      <w:color w:val="404040" w:themeColor="text1" w:themeTint="BF"/>
      <w:sz w:val="24"/>
      <w:szCs w:val="20"/>
    </w:rPr>
  </w:style>
  <w:style w:type="paragraph" w:styleId="BalloonText">
    <w:name w:val="Balloon Text"/>
    <w:basedOn w:val="Normal"/>
    <w:link w:val="BalloonTextChar"/>
    <w:uiPriority w:val="99"/>
    <w:semiHidden/>
    <w:unhideWhenUsed/>
    <w:rsid w:val="00890A42"/>
    <w:pPr>
      <w:spacing w:after="0" w:line="240" w:lineRule="auto"/>
    </w:pPr>
    <w:rPr>
      <w:rFonts w:ascii="Segoe UI" w:hAnsi="Segoe UI" w:cs="Segoe UI"/>
      <w:color w:val="404040" w:themeColor="text1" w:themeTint="BF"/>
      <w:sz w:val="18"/>
      <w:szCs w:val="18"/>
    </w:rPr>
  </w:style>
  <w:style w:type="character" w:customStyle="1" w:styleId="BalloonTextChar">
    <w:name w:val="Balloon Text Char"/>
    <w:basedOn w:val="DefaultParagraphFont"/>
    <w:link w:val="BalloonText"/>
    <w:uiPriority w:val="99"/>
    <w:semiHidden/>
    <w:rsid w:val="00890A42"/>
    <w:rPr>
      <w:rFonts w:ascii="Segoe UI" w:hAnsi="Segoe UI" w:cs="Segoe UI"/>
      <w:color w:val="404040" w:themeColor="text1" w:themeTint="BF"/>
      <w:sz w:val="18"/>
      <w:szCs w:val="18"/>
    </w:rPr>
  </w:style>
  <w:style w:type="character" w:styleId="FollowedHyperlink">
    <w:name w:val="FollowedHyperlink"/>
    <w:basedOn w:val="DefaultParagraphFont"/>
    <w:uiPriority w:val="99"/>
    <w:semiHidden/>
    <w:unhideWhenUsed/>
    <w:rsid w:val="00890A42"/>
    <w:rPr>
      <w:color w:val="954F72" w:themeColor="followedHyperlink"/>
      <w:u w:val="single"/>
    </w:rPr>
  </w:style>
  <w:style w:type="paragraph" w:styleId="Revision">
    <w:name w:val="Revision"/>
    <w:hidden/>
    <w:uiPriority w:val="99"/>
    <w:semiHidden/>
    <w:rsid w:val="00890A42"/>
    <w:pPr>
      <w:spacing w:after="0" w:line="240" w:lineRule="auto"/>
    </w:pPr>
    <w:rPr>
      <w:rFonts w:ascii="Tahoma" w:hAnsi="Tahoma"/>
      <w:color w:val="404040" w:themeColor="text1" w:themeTint="BF"/>
      <w:sz w:val="20"/>
    </w:rPr>
  </w:style>
  <w:style w:type="paragraph" w:styleId="Caption">
    <w:name w:val="caption"/>
    <w:basedOn w:val="Normal"/>
    <w:next w:val="Normal"/>
    <w:unhideWhenUsed/>
    <w:qFormat/>
    <w:rsid w:val="00890A42"/>
    <w:pPr>
      <w:spacing w:after="200" w:line="240" w:lineRule="auto"/>
    </w:pPr>
    <w:rPr>
      <w:rFonts w:ascii="Times New Roman" w:hAnsi="Times New Roman"/>
      <w:i/>
      <w:iCs/>
      <w:color w:val="44546A" w:themeColor="text2"/>
      <w:sz w:val="18"/>
      <w:szCs w:val="18"/>
    </w:rPr>
  </w:style>
  <w:style w:type="paragraph" w:customStyle="1" w:styleId="Content">
    <w:name w:val="Content"/>
    <w:link w:val="ContentChar"/>
    <w:rsid w:val="00890A42"/>
    <w:pPr>
      <w:widowControl w:val="0"/>
      <w:spacing w:after="120" w:line="360" w:lineRule="auto"/>
    </w:pPr>
    <w:rPr>
      <w:rFonts w:ascii="Times New Roman" w:eastAsia="Times New Roman" w:hAnsi="Times New Roman" w:cs="Nimbus Sans L"/>
      <w:color w:val="000000"/>
      <w:sz w:val="23"/>
      <w:szCs w:val="23"/>
      <w:lang w:val="en-US"/>
    </w:rPr>
  </w:style>
  <w:style w:type="character" w:customStyle="1" w:styleId="ContentChar">
    <w:name w:val="Content Char"/>
    <w:link w:val="Content"/>
    <w:rsid w:val="00890A42"/>
    <w:rPr>
      <w:rFonts w:ascii="Times New Roman" w:eastAsia="Times New Roman" w:hAnsi="Times New Roman" w:cs="Nimbus Sans L"/>
      <w:color w:val="000000"/>
      <w:sz w:val="23"/>
      <w:szCs w:val="23"/>
      <w:lang w:val="en-US"/>
    </w:rPr>
  </w:style>
  <w:style w:type="character" w:styleId="PlaceholderText">
    <w:name w:val="Placeholder Text"/>
    <w:basedOn w:val="DefaultParagraphFont"/>
    <w:uiPriority w:val="99"/>
    <w:semiHidden/>
    <w:rsid w:val="00890A42"/>
    <w:rPr>
      <w:color w:val="808080"/>
    </w:rPr>
  </w:style>
  <w:style w:type="character" w:styleId="SubtleEmphasis">
    <w:name w:val="Subtle Emphasis"/>
    <w:aliases w:val="Footnote"/>
    <w:basedOn w:val="DefaultParagraphFont"/>
    <w:uiPriority w:val="19"/>
    <w:qFormat/>
    <w:rsid w:val="00890A42"/>
    <w:rPr>
      <w:i/>
      <w:iCs/>
      <w:color w:val="404040" w:themeColor="text1" w:themeTint="BF"/>
    </w:rPr>
  </w:style>
  <w:style w:type="character" w:customStyle="1" w:styleId="ui-provider">
    <w:name w:val="ui-provider"/>
    <w:basedOn w:val="DefaultParagraphFont"/>
    <w:rsid w:val="00890A42"/>
  </w:style>
  <w:style w:type="paragraph" w:customStyle="1" w:styleId="CiteItBibliographyTitle">
    <w:name w:val="CiteIt Bibliography Title"/>
    <w:basedOn w:val="Normal"/>
    <w:link w:val="CiteItBibliographyTitleChar"/>
    <w:autoRedefine/>
    <w:qFormat/>
    <w:rsid w:val="00890A42"/>
    <w:pPr>
      <w:spacing w:after="0" w:line="480" w:lineRule="auto"/>
      <w:jc w:val="center"/>
    </w:pPr>
    <w:rPr>
      <w:rFonts w:ascii="Times New Roman" w:hAnsi="Times New Roman" w:cs="Times New Roman"/>
      <w:b/>
      <w:sz w:val="32"/>
      <w:szCs w:val="24"/>
    </w:rPr>
  </w:style>
  <w:style w:type="character" w:customStyle="1" w:styleId="CiteItBibliographyTitleChar">
    <w:name w:val="CiteIt Bibliography Title Char"/>
    <w:basedOn w:val="DefaultParagraphFont"/>
    <w:link w:val="CiteItBibliographyTitle"/>
    <w:rsid w:val="00890A42"/>
    <w:rPr>
      <w:rFonts w:ascii="Times New Roman" w:hAnsi="Times New Roman" w:cs="Times New Roman"/>
      <w:b/>
      <w:sz w:val="32"/>
      <w:szCs w:val="24"/>
    </w:rPr>
  </w:style>
  <w:style w:type="table" w:styleId="TableGridLight">
    <w:name w:val="Grid Table Light"/>
    <w:basedOn w:val="TableNormal"/>
    <w:uiPriority w:val="40"/>
    <w:rsid w:val="00890A4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7988</Words>
  <Characters>45537</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De Villiers</dc:creator>
  <cp:keywords/>
  <dc:description/>
  <cp:lastModifiedBy>Raja R Ramasamy M</cp:lastModifiedBy>
  <cp:revision>3</cp:revision>
  <dcterms:created xsi:type="dcterms:W3CDTF">2024-09-18T14:13:00Z</dcterms:created>
  <dcterms:modified xsi:type="dcterms:W3CDTF">2024-11-18T06:45:00Z</dcterms:modified>
</cp:coreProperties>
</file>