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FC05" w14:textId="1361C378" w:rsidR="001E6A75" w:rsidRPr="001E6A75" w:rsidRDefault="001E6A75" w:rsidP="001E6A75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proofErr w:type="spellStart"/>
      <w:r w:rsidRPr="001E6A75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PharmacoEconomics</w:t>
      </w:r>
      <w:proofErr w:type="spellEnd"/>
      <w:r w:rsidRPr="001E6A75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– Open</w:t>
      </w:r>
    </w:p>
    <w:p w14:paraId="360CA228" w14:textId="164586F4" w:rsidR="000E5BEF" w:rsidRPr="00284B2C" w:rsidRDefault="000E5BEF" w:rsidP="000E5BEF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284B2C">
        <w:rPr>
          <w:rFonts w:ascii="Times New Roman" w:eastAsiaTheme="minorEastAsia" w:hAnsi="Times New Roman" w:cs="Times New Roman"/>
          <w:b/>
          <w:bCs/>
          <w:sz w:val="24"/>
          <w:szCs w:val="24"/>
        </w:rPr>
        <w:t>Cost-effectiveness of RefluxStop versus Nissen Fundoplication and Proton Pump Inhibitors for Refractory Gastroesophageal Reflux Disease: A Spanish Healthcare Perspective</w:t>
      </w:r>
    </w:p>
    <w:p w14:paraId="0E4249A0" w14:textId="77777777" w:rsidR="00284B2C" w:rsidRPr="00284B2C" w:rsidRDefault="00284B2C" w:rsidP="000E5BEF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A94E5B4" w14:textId="7D38FCAC" w:rsidR="000E5BEF" w:rsidRPr="00284B2C" w:rsidRDefault="000E5BEF" w:rsidP="000E5BE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84B2C">
        <w:rPr>
          <w:rFonts w:ascii="Times New Roman" w:hAnsi="Times New Roman" w:cs="Times New Roman"/>
          <w:sz w:val="24"/>
          <w:szCs w:val="24"/>
        </w:rPr>
        <w:t>Sam Harper</w:t>
      </w: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84B2C">
        <w:rPr>
          <w:rFonts w:ascii="Times New Roman" w:hAnsi="Times New Roman" w:cs="Times New Roman"/>
          <w:sz w:val="24"/>
          <w:szCs w:val="24"/>
        </w:rPr>
        <w:t>, Khanh Ha Bui</w:t>
      </w: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4B2C">
        <w:rPr>
          <w:rFonts w:ascii="Times New Roman" w:hAnsi="Times New Roman" w:cs="Times New Roman"/>
          <w:sz w:val="24"/>
          <w:szCs w:val="24"/>
        </w:rPr>
        <w:t>, Stuart Mealing</w:t>
      </w: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84B2C">
        <w:rPr>
          <w:rFonts w:ascii="Times New Roman" w:hAnsi="Times New Roman" w:cs="Times New Roman"/>
          <w:sz w:val="24"/>
          <w:szCs w:val="24"/>
        </w:rPr>
        <w:t>, Daniel Sanchez</w:t>
      </w: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84B2C">
        <w:rPr>
          <w:rFonts w:ascii="Times New Roman" w:hAnsi="Times New Roman" w:cs="Times New Roman"/>
          <w:sz w:val="24"/>
          <w:szCs w:val="24"/>
        </w:rPr>
        <w:t>, Pablo Priego Jiménez</w:t>
      </w: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84B2C">
        <w:rPr>
          <w:rFonts w:ascii="Times New Roman" w:hAnsi="Times New Roman" w:cs="Times New Roman"/>
          <w:sz w:val="24"/>
          <w:szCs w:val="24"/>
        </w:rPr>
        <w:t>, Carlos Moreno Sanz</w:t>
      </w: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14:paraId="06517526" w14:textId="77777777" w:rsidR="00284B2C" w:rsidRPr="00284B2C" w:rsidRDefault="00284B2C" w:rsidP="000E5BEF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D72A815" w14:textId="229D4449" w:rsidR="000E5BEF" w:rsidRPr="00284B2C" w:rsidRDefault="000E5BEF" w:rsidP="000E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84B2C">
        <w:rPr>
          <w:rFonts w:ascii="Times New Roman" w:hAnsi="Times New Roman" w:cs="Times New Roman"/>
          <w:sz w:val="24"/>
          <w:szCs w:val="24"/>
        </w:rPr>
        <w:t xml:space="preserve">York Health Economics Consortium, York, United Kingdom </w:t>
      </w:r>
    </w:p>
    <w:p w14:paraId="42A7055F" w14:textId="77777777" w:rsidR="000E5BEF" w:rsidRPr="00284B2C" w:rsidRDefault="000E5BEF" w:rsidP="000E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4B2C">
        <w:rPr>
          <w:rFonts w:ascii="Times New Roman" w:hAnsi="Times New Roman" w:cs="Times New Roman"/>
          <w:sz w:val="24"/>
          <w:szCs w:val="24"/>
        </w:rPr>
        <w:t>Implantica AG, Zug, Switzerland</w:t>
      </w:r>
    </w:p>
    <w:p w14:paraId="1C85DBE4" w14:textId="77777777" w:rsidR="000E5BEF" w:rsidRPr="00284B2C" w:rsidRDefault="000E5BEF" w:rsidP="000E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84B2C">
        <w:rPr>
          <w:rFonts w:ascii="Times New Roman" w:hAnsi="Times New Roman" w:cs="Times New Roman"/>
          <w:sz w:val="24"/>
          <w:szCs w:val="24"/>
        </w:rPr>
        <w:t>Hospital Universitario Infanta Sofía, Madrid, Spain</w:t>
      </w:r>
    </w:p>
    <w:p w14:paraId="56516D27" w14:textId="77777777" w:rsidR="000E5BEF" w:rsidRPr="00284B2C" w:rsidRDefault="000E5BEF" w:rsidP="000E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84B2C">
        <w:rPr>
          <w:rFonts w:ascii="Times New Roman" w:hAnsi="Times New Roman" w:cs="Times New Roman"/>
          <w:sz w:val="24"/>
          <w:szCs w:val="24"/>
        </w:rPr>
        <w:t>Hospital Universitario La Paz, Madrid, Spain</w:t>
      </w:r>
    </w:p>
    <w:p w14:paraId="0CD55B45" w14:textId="77777777" w:rsidR="000E5BEF" w:rsidRPr="00284B2C" w:rsidRDefault="000E5BEF" w:rsidP="000E5B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B2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84B2C">
        <w:rPr>
          <w:rFonts w:ascii="Times New Roman" w:hAnsi="Times New Roman" w:cs="Times New Roman"/>
          <w:sz w:val="24"/>
          <w:szCs w:val="24"/>
        </w:rPr>
        <w:t>Hospital General La Mancha Centro, Ciudad Real, Spain</w:t>
      </w:r>
    </w:p>
    <w:p w14:paraId="75A78F81" w14:textId="77777777" w:rsidR="007A4E41" w:rsidRPr="00284B2C" w:rsidRDefault="007A4E41" w:rsidP="000E5BEF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A7F687D" w14:textId="5E4AC655" w:rsidR="000E5BEF" w:rsidRPr="00284B2C" w:rsidRDefault="000E5BEF" w:rsidP="000E5BEF">
      <w:pPr>
        <w:spacing w:line="48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284B2C">
        <w:rPr>
          <w:rFonts w:ascii="Times New Roman" w:eastAsiaTheme="minorEastAsia" w:hAnsi="Times New Roman" w:cs="Times New Roman"/>
          <w:b/>
          <w:bCs/>
          <w:sz w:val="24"/>
          <w:szCs w:val="24"/>
        </w:rPr>
        <w:t>Corresponding author</w:t>
      </w:r>
    </w:p>
    <w:p w14:paraId="24D83D1B" w14:textId="77777777" w:rsidR="000E5BEF" w:rsidRPr="00284B2C" w:rsidRDefault="000E5BEF" w:rsidP="000E5BEF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84B2C">
        <w:rPr>
          <w:rFonts w:ascii="Times New Roman" w:eastAsiaTheme="minorEastAsia" w:hAnsi="Times New Roman" w:cs="Times New Roman"/>
          <w:sz w:val="24"/>
          <w:szCs w:val="24"/>
        </w:rPr>
        <w:t>Khanh Ha Bui</w:t>
      </w:r>
    </w:p>
    <w:p w14:paraId="16AD0968" w14:textId="77777777" w:rsidR="000E5BEF" w:rsidRPr="00284B2C" w:rsidRDefault="000E5BEF" w:rsidP="000E5BEF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284B2C">
        <w:rPr>
          <w:rFonts w:ascii="Times New Roman" w:eastAsiaTheme="minorEastAsia" w:hAnsi="Times New Roman" w:cs="Times New Roman"/>
          <w:sz w:val="24"/>
          <w:szCs w:val="24"/>
        </w:rPr>
        <w:t>Implantica</w:t>
      </w:r>
      <w:proofErr w:type="spellEnd"/>
      <w:r w:rsidRPr="00284B2C">
        <w:rPr>
          <w:rFonts w:ascii="Times New Roman" w:eastAsiaTheme="minorEastAsia" w:hAnsi="Times New Roman" w:cs="Times New Roman"/>
          <w:sz w:val="24"/>
          <w:szCs w:val="24"/>
        </w:rPr>
        <w:t xml:space="preserve"> AG, Zug, Switzerland </w:t>
      </w:r>
    </w:p>
    <w:p w14:paraId="074E9108" w14:textId="77777777" w:rsidR="000E5BEF" w:rsidRPr="00284B2C" w:rsidRDefault="000E5BEF" w:rsidP="000E5BEF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84B2C">
        <w:rPr>
          <w:rFonts w:ascii="Times New Roman" w:eastAsiaTheme="minorEastAsia" w:hAnsi="Times New Roman" w:cs="Times New Roman"/>
          <w:sz w:val="24"/>
          <w:szCs w:val="24"/>
        </w:rPr>
        <w:t>Email: khanhha.bui@implantica.com</w:t>
      </w:r>
    </w:p>
    <w:p w14:paraId="22E68AED" w14:textId="77777777" w:rsidR="007805F8" w:rsidRPr="00284B2C" w:rsidRDefault="007805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EE28F5" w14:textId="77777777" w:rsidR="007805F8" w:rsidRPr="00284B2C" w:rsidRDefault="007805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84B2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F38721" w14:textId="016C6F15" w:rsidR="00AA2BFF" w:rsidRPr="00D202B1" w:rsidDel="009C609B" w:rsidRDefault="00AA2BFF">
      <w:pPr>
        <w:rPr>
          <w:rFonts w:ascii="Times New Roman" w:hAnsi="Times New Roman" w:cs="Times New Roman"/>
          <w:b/>
          <w:bCs/>
        </w:rPr>
      </w:pPr>
      <w:r w:rsidRPr="00D202B1" w:rsidDel="009C609B">
        <w:rPr>
          <w:rFonts w:ascii="Times New Roman" w:hAnsi="Times New Roman" w:cs="Times New Roman"/>
          <w:b/>
          <w:bCs/>
        </w:rPr>
        <w:lastRenderedPageBreak/>
        <w:t>Deterministic Sensitivity Analysis</w:t>
      </w:r>
    </w:p>
    <w:p w14:paraId="429BE2EE" w14:textId="14D7F0A6" w:rsidR="002D7C66" w:rsidRDefault="009C609B">
      <w:pPr>
        <w:rPr>
          <w:rFonts w:ascii="Times New Roman" w:hAnsi="Times New Roman" w:cs="Times New Roman"/>
        </w:rPr>
      </w:pPr>
      <w:r w:rsidRPr="00D202B1">
        <w:rPr>
          <w:rFonts w:ascii="Times New Roman" w:hAnsi="Times New Roman" w:cs="Times New Roman"/>
          <w:b/>
          <w:bCs/>
        </w:rPr>
        <w:t xml:space="preserve">Supplementary </w:t>
      </w:r>
      <w:r w:rsidR="00D76523" w:rsidRPr="00D202B1">
        <w:rPr>
          <w:rFonts w:ascii="Times New Roman" w:hAnsi="Times New Roman" w:cs="Times New Roman"/>
          <w:b/>
          <w:bCs/>
        </w:rPr>
        <w:t>Figure</w:t>
      </w:r>
      <w:r w:rsidR="00AA2BFF" w:rsidRPr="00D202B1">
        <w:rPr>
          <w:rFonts w:ascii="Times New Roman" w:hAnsi="Times New Roman" w:cs="Times New Roman"/>
          <w:b/>
          <w:bCs/>
        </w:rPr>
        <w:t xml:space="preserve"> 1</w:t>
      </w:r>
      <w:r w:rsidR="00D76523" w:rsidRPr="00D202B1">
        <w:rPr>
          <w:rFonts w:ascii="Times New Roman" w:hAnsi="Times New Roman" w:cs="Times New Roman"/>
        </w:rPr>
        <w:t>. Tornado diagram</w:t>
      </w:r>
      <w:r w:rsidR="00AA2BFF" w:rsidRPr="00D202B1">
        <w:rPr>
          <w:rFonts w:ascii="Times New Roman" w:hAnsi="Times New Roman" w:cs="Times New Roman"/>
        </w:rPr>
        <w:t xml:space="preserve"> for </w:t>
      </w:r>
      <w:r w:rsidR="006102A4" w:rsidRPr="00D202B1">
        <w:rPr>
          <w:rFonts w:ascii="Times New Roman" w:hAnsi="Times New Roman" w:cs="Times New Roman"/>
        </w:rPr>
        <w:t xml:space="preserve">RefluxStop compared to </w:t>
      </w:r>
      <w:r w:rsidR="00681AEE" w:rsidRPr="00D202B1">
        <w:rPr>
          <w:rFonts w:ascii="Times New Roman" w:hAnsi="Times New Roman" w:cs="Times New Roman"/>
        </w:rPr>
        <w:t>Medical Management</w:t>
      </w:r>
      <w:r w:rsidRPr="00D202B1">
        <w:rPr>
          <w:rFonts w:ascii="Times New Roman" w:hAnsi="Times New Roman" w:cs="Times New Roman"/>
        </w:rPr>
        <w:br/>
      </w:r>
    </w:p>
    <w:p w14:paraId="61346A5B" w14:textId="7B52D90A" w:rsidR="004245C0" w:rsidRPr="00D202B1" w:rsidRDefault="00670A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E42E5CE" wp14:editId="5B640036">
            <wp:extent cx="5725129" cy="3498273"/>
            <wp:effectExtent l="0" t="0" r="9525" b="6985"/>
            <wp:docPr id="11259473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962" cy="3509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BE0510" w14:textId="711B388E" w:rsidR="00D76523" w:rsidRPr="00D202B1" w:rsidRDefault="00D76523">
      <w:pPr>
        <w:rPr>
          <w:rFonts w:ascii="Times New Roman" w:hAnsi="Times New Roman" w:cs="Times New Roman"/>
        </w:rPr>
      </w:pPr>
    </w:p>
    <w:p w14:paraId="446FEB26" w14:textId="739BFFA2" w:rsidR="00681AEE" w:rsidRPr="00D202B1" w:rsidRDefault="009C609B" w:rsidP="00681AEE">
      <w:pPr>
        <w:rPr>
          <w:rFonts w:ascii="Times New Roman" w:hAnsi="Times New Roman" w:cs="Times New Roman"/>
        </w:rPr>
      </w:pPr>
      <w:r w:rsidRPr="00D202B1">
        <w:rPr>
          <w:rFonts w:ascii="Times New Roman" w:hAnsi="Times New Roman" w:cs="Times New Roman"/>
          <w:b/>
          <w:bCs/>
        </w:rPr>
        <w:t>Supplementary</w:t>
      </w:r>
      <w:r w:rsidRPr="00D202B1">
        <w:rPr>
          <w:rFonts w:ascii="Times New Roman" w:hAnsi="Times New Roman" w:cs="Times New Roman"/>
        </w:rPr>
        <w:t xml:space="preserve"> </w:t>
      </w:r>
      <w:r w:rsidR="00681AEE" w:rsidRPr="00D202B1">
        <w:rPr>
          <w:rFonts w:ascii="Times New Roman" w:hAnsi="Times New Roman" w:cs="Times New Roman"/>
          <w:b/>
          <w:bCs/>
        </w:rPr>
        <w:t>Figure 2</w:t>
      </w:r>
      <w:r w:rsidR="00681AEE" w:rsidRPr="00D202B1">
        <w:rPr>
          <w:rFonts w:ascii="Times New Roman" w:hAnsi="Times New Roman" w:cs="Times New Roman"/>
        </w:rPr>
        <w:t xml:space="preserve">. Tornado diagram for RefluxStop compared to </w:t>
      </w:r>
      <w:r w:rsidR="003D2506" w:rsidRPr="00D202B1">
        <w:rPr>
          <w:rFonts w:ascii="Times New Roman" w:hAnsi="Times New Roman" w:cs="Times New Roman"/>
        </w:rPr>
        <w:t>Nissen fundoplication</w:t>
      </w:r>
    </w:p>
    <w:p w14:paraId="7D1A837A" w14:textId="6A961C24" w:rsidR="003D2506" w:rsidRPr="00D202B1" w:rsidRDefault="0030493F" w:rsidP="00681A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878501" wp14:editId="4C7F00DC">
            <wp:extent cx="5696975" cy="3481070"/>
            <wp:effectExtent l="0" t="0" r="0" b="5080"/>
            <wp:docPr id="708849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66" cy="3493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31393" w14:textId="48750F88" w:rsidR="00B53CF1" w:rsidRPr="00D202B1" w:rsidRDefault="00B53CF1">
      <w:pPr>
        <w:rPr>
          <w:rFonts w:ascii="Times New Roman" w:hAnsi="Times New Roman" w:cs="Times New Roman"/>
        </w:rPr>
      </w:pPr>
    </w:p>
    <w:sectPr w:rsidR="00B53CF1" w:rsidRPr="00D20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AA"/>
    <w:rsid w:val="000E5BEF"/>
    <w:rsid w:val="000F73E8"/>
    <w:rsid w:val="00120A95"/>
    <w:rsid w:val="001A2DA1"/>
    <w:rsid w:val="001E6A75"/>
    <w:rsid w:val="001F0FB2"/>
    <w:rsid w:val="00284B2C"/>
    <w:rsid w:val="002C7424"/>
    <w:rsid w:val="002D7C66"/>
    <w:rsid w:val="003026F6"/>
    <w:rsid w:val="0030493F"/>
    <w:rsid w:val="003D2506"/>
    <w:rsid w:val="003D57DE"/>
    <w:rsid w:val="00405AC5"/>
    <w:rsid w:val="004245C0"/>
    <w:rsid w:val="006102A4"/>
    <w:rsid w:val="00670AAC"/>
    <w:rsid w:val="00681AEE"/>
    <w:rsid w:val="0068306A"/>
    <w:rsid w:val="00735AAA"/>
    <w:rsid w:val="007805F8"/>
    <w:rsid w:val="007A4E41"/>
    <w:rsid w:val="0081590C"/>
    <w:rsid w:val="009C609B"/>
    <w:rsid w:val="009F09BE"/>
    <w:rsid w:val="00AA2BFF"/>
    <w:rsid w:val="00AF4E5F"/>
    <w:rsid w:val="00B53CF1"/>
    <w:rsid w:val="00BD021E"/>
    <w:rsid w:val="00C50A36"/>
    <w:rsid w:val="00D202B1"/>
    <w:rsid w:val="00D41E72"/>
    <w:rsid w:val="00D76523"/>
    <w:rsid w:val="00DB6ADA"/>
    <w:rsid w:val="00DD45B4"/>
    <w:rsid w:val="00E046A7"/>
    <w:rsid w:val="00ED3E16"/>
    <w:rsid w:val="00F42701"/>
    <w:rsid w:val="00FC3969"/>
    <w:rsid w:val="00FD2A74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1AEB"/>
  <w15:chartTrackingRefBased/>
  <w15:docId w15:val="{997FAAEE-6D09-42C7-8EAE-808BF00D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A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A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A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A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A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A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A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A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A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A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AA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C60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Khanh Ha Bui</dc:creator>
  <cp:keywords/>
  <dc:description/>
  <cp:lastModifiedBy>Vinayak Khattar</cp:lastModifiedBy>
  <cp:revision>36</cp:revision>
  <dcterms:created xsi:type="dcterms:W3CDTF">2025-10-27T14:41:00Z</dcterms:created>
  <dcterms:modified xsi:type="dcterms:W3CDTF">2025-12-08T18:08:00Z</dcterms:modified>
</cp:coreProperties>
</file>