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D8F4" w14:textId="4E43DFE3" w:rsidR="00FA62CE" w:rsidRPr="00AB1982" w:rsidRDefault="00FA62CE" w:rsidP="00AB1982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4155F6">
        <w:rPr>
          <w:rFonts w:ascii="Times New Roman" w:hAnsi="Times New Roman" w:cs="Times New Roman"/>
          <w:b/>
          <w:bCs/>
          <w:i/>
          <w:iCs/>
        </w:rPr>
        <w:t>Supporting file</w:t>
      </w:r>
    </w:p>
    <w:p w14:paraId="37350292" w14:textId="063AB00F" w:rsidR="00613F4D" w:rsidRPr="004155F6" w:rsidRDefault="00613F4D" w:rsidP="004155F6">
      <w:pPr>
        <w:pStyle w:val="Default"/>
        <w:spacing w:line="480" w:lineRule="auto"/>
        <w:jc w:val="both"/>
        <w:rPr>
          <w:rFonts w:ascii="Times New Roman" w:hAnsi="Times New Roman" w:cs="Times New Roman"/>
          <w:b/>
          <w:bCs/>
          <w:color w:val="auto"/>
          <w:lang w:val="en-GB"/>
        </w:rPr>
      </w:pPr>
      <w:r w:rsidRPr="004155F6">
        <w:rPr>
          <w:rFonts w:ascii="Times New Roman" w:hAnsi="Times New Roman" w:cs="Times New Roman"/>
          <w:b/>
          <w:bCs/>
          <w:color w:val="auto"/>
          <w:lang w:val="en-GB"/>
        </w:rPr>
        <w:t>Energy and Pollution Mitigation: The Role of Coconut Sugar in Microbial Fuel Cell</w:t>
      </w:r>
    </w:p>
    <w:p w14:paraId="15F01C0B" w14:textId="3D28C745" w:rsidR="00C552A4" w:rsidRPr="004155F6" w:rsidRDefault="00C552A4" w:rsidP="004155F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4155F6">
        <w:rPr>
          <w:rFonts w:ascii="Times New Roman" w:eastAsia="MinionPro-Regular" w:hAnsi="Times New Roman" w:cs="Times New Roman"/>
          <w:b/>
        </w:rPr>
        <w:t>Table S1:</w:t>
      </w:r>
      <w:r w:rsidRPr="004155F6">
        <w:rPr>
          <w:rFonts w:ascii="Times New Roman" w:eastAsia="MinionPro-Regular" w:hAnsi="Times New Roman" w:cs="Times New Roman"/>
          <w:bCs/>
        </w:rPr>
        <w:t xml:space="preserve"> Physicochemical properties of </w:t>
      </w:r>
      <w:r w:rsidRPr="004155F6">
        <w:rPr>
          <w:rFonts w:ascii="Times New Roman" w:hAnsi="Times New Roman" w:cs="Times New Roman"/>
          <w:shd w:val="clear" w:color="auto" w:fill="FFFFFF"/>
        </w:rPr>
        <w:t>local USM pond wastewater</w:t>
      </w:r>
      <w:r w:rsidRPr="004155F6">
        <w:rPr>
          <w:rFonts w:ascii="Times New Roman" w:eastAsia="MinionPro-Regular" w:hAnsi="Times New Roman" w:cs="Times New Roman"/>
          <w:bCs/>
        </w:rPr>
        <w:t xml:space="preserve"> and M-</w:t>
      </w:r>
      <w:r w:rsidRPr="004155F6">
        <w:rPr>
          <w:rFonts w:ascii="Times New Roman" w:hAnsi="Times New Roman" w:cs="Times New Roman"/>
          <w:shd w:val="clear" w:color="auto" w:fill="FFFFFF"/>
        </w:rPr>
        <w:t>phenolic-wastewater.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558"/>
        <w:gridCol w:w="2565"/>
        <w:gridCol w:w="2409"/>
      </w:tblGrid>
      <w:tr w:rsidR="00C552A4" w:rsidRPr="004155F6" w14:paraId="40E01A4E" w14:textId="77777777" w:rsidTr="00072F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</w:tcPr>
          <w:p w14:paraId="3770956F" w14:textId="77777777" w:rsidR="00C552A4" w:rsidRPr="004155F6" w:rsidRDefault="00C552A4" w:rsidP="004155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</w:pPr>
            <w:r w:rsidRPr="004155F6">
              <w:rPr>
                <w:rFonts w:ascii="Times New Roman" w:eastAsia="MinionPro-Regular" w:hAnsi="Times New Roman" w:cs="Times New Roman"/>
                <w:sz w:val="24"/>
                <w:szCs w:val="24"/>
              </w:rPr>
              <w:t>Physicochemical variables</w:t>
            </w:r>
          </w:p>
        </w:tc>
        <w:tc>
          <w:tcPr>
            <w:tcW w:w="2565" w:type="dxa"/>
          </w:tcPr>
          <w:p w14:paraId="75218914" w14:textId="77777777" w:rsidR="00C552A4" w:rsidRPr="004155F6" w:rsidRDefault="00C552A4" w:rsidP="004155F6">
            <w:pPr>
              <w:autoSpaceDE w:val="0"/>
              <w:autoSpaceDN w:val="0"/>
              <w:adjustRightInd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Local USM pond wastewater</w:t>
            </w:r>
            <w:r w:rsidRPr="004155F6">
              <w:rPr>
                <w:rFonts w:ascii="Times New Roman" w:eastAsia="MinionPro-Regular" w:hAnsi="Times New Roman" w:cs="Times New Roman"/>
                <w:bCs w:val="0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14:paraId="2294C897" w14:textId="77777777" w:rsidR="00C552A4" w:rsidRPr="004155F6" w:rsidRDefault="00C552A4" w:rsidP="004155F6">
            <w:pPr>
              <w:autoSpaceDE w:val="0"/>
              <w:autoSpaceDN w:val="0"/>
              <w:adjustRightInd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M-phenolic wastewater</w:t>
            </w:r>
          </w:p>
        </w:tc>
      </w:tr>
      <w:tr w:rsidR="00C552A4" w:rsidRPr="004155F6" w14:paraId="3E2AE690" w14:textId="77777777" w:rsidTr="0007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</w:tcPr>
          <w:p w14:paraId="705DE6D1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Color</w:t>
            </w:r>
          </w:p>
        </w:tc>
        <w:tc>
          <w:tcPr>
            <w:tcW w:w="2565" w:type="dxa"/>
          </w:tcPr>
          <w:p w14:paraId="5D6CE0E0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 xml:space="preserve">Light yellow </w:t>
            </w:r>
          </w:p>
        </w:tc>
        <w:tc>
          <w:tcPr>
            <w:tcW w:w="2409" w:type="dxa"/>
          </w:tcPr>
          <w:p w14:paraId="34FBE271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 xml:space="preserve">Light yellow </w:t>
            </w:r>
          </w:p>
        </w:tc>
      </w:tr>
      <w:tr w:rsidR="00C552A4" w:rsidRPr="004155F6" w14:paraId="15EA7FEC" w14:textId="77777777" w:rsidTr="00072FAA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</w:tcPr>
          <w:p w14:paraId="0EDBF02B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Temperature </w:t>
            </w:r>
          </w:p>
        </w:tc>
        <w:tc>
          <w:tcPr>
            <w:tcW w:w="2565" w:type="dxa"/>
          </w:tcPr>
          <w:p w14:paraId="26994A89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27.0 ± 3.0˚C</w:t>
            </w:r>
          </w:p>
        </w:tc>
        <w:tc>
          <w:tcPr>
            <w:tcW w:w="2409" w:type="dxa"/>
          </w:tcPr>
          <w:p w14:paraId="61CD23FD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27.0 ± 3.0˚C</w:t>
            </w:r>
          </w:p>
        </w:tc>
      </w:tr>
      <w:tr w:rsidR="00C552A4" w:rsidRPr="004155F6" w14:paraId="5D7FD1E8" w14:textId="77777777" w:rsidTr="0007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</w:tcPr>
          <w:p w14:paraId="603A407F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Electrical conductivity </w:t>
            </w:r>
          </w:p>
        </w:tc>
        <w:tc>
          <w:tcPr>
            <w:tcW w:w="2565" w:type="dxa"/>
          </w:tcPr>
          <w:p w14:paraId="35C93815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 xml:space="preserve">67 ± 5 </w:t>
            </w:r>
            <w:proofErr w:type="spellStart"/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/cm</w:t>
            </w:r>
          </w:p>
        </w:tc>
        <w:tc>
          <w:tcPr>
            <w:tcW w:w="2409" w:type="dxa"/>
          </w:tcPr>
          <w:p w14:paraId="03793F58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 xml:space="preserve"> 101 ± 4.5 </w:t>
            </w:r>
            <w:proofErr w:type="spellStart"/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/cm</w:t>
            </w:r>
          </w:p>
        </w:tc>
      </w:tr>
      <w:tr w:rsidR="00C552A4" w:rsidRPr="004155F6" w14:paraId="0BDDE73A" w14:textId="77777777" w:rsidTr="00072FAA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</w:tcPr>
          <w:p w14:paraId="0BA4A14D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pH </w:t>
            </w:r>
          </w:p>
        </w:tc>
        <w:tc>
          <w:tcPr>
            <w:tcW w:w="2565" w:type="dxa"/>
          </w:tcPr>
          <w:p w14:paraId="45CCCFA7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7.39 ± 0.2</w:t>
            </w:r>
          </w:p>
        </w:tc>
        <w:tc>
          <w:tcPr>
            <w:tcW w:w="2409" w:type="dxa"/>
          </w:tcPr>
          <w:p w14:paraId="5D471AD9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6.91 ± 0.05</w:t>
            </w:r>
          </w:p>
        </w:tc>
      </w:tr>
      <w:tr w:rsidR="00C552A4" w:rsidRPr="004155F6" w14:paraId="65FE192F" w14:textId="77777777" w:rsidTr="0007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</w:tcPr>
          <w:p w14:paraId="5AFC613A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Odor</w:t>
            </w:r>
          </w:p>
        </w:tc>
        <w:tc>
          <w:tcPr>
            <w:tcW w:w="2565" w:type="dxa"/>
          </w:tcPr>
          <w:p w14:paraId="1F2AE103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Unpleasant odor</w:t>
            </w:r>
          </w:p>
        </w:tc>
        <w:tc>
          <w:tcPr>
            <w:tcW w:w="2409" w:type="dxa"/>
          </w:tcPr>
          <w:p w14:paraId="4B06FBFE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Unpleasant odor</w:t>
            </w:r>
          </w:p>
        </w:tc>
      </w:tr>
      <w:tr w:rsidR="00C552A4" w:rsidRPr="004155F6" w14:paraId="11A251BF" w14:textId="77777777" w:rsidTr="00072FAA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</w:tcPr>
          <w:p w14:paraId="60191F13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Phenol</w:t>
            </w:r>
          </w:p>
        </w:tc>
        <w:tc>
          <w:tcPr>
            <w:tcW w:w="2565" w:type="dxa"/>
          </w:tcPr>
          <w:p w14:paraId="3ECA1789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0 ppm</w:t>
            </w:r>
          </w:p>
        </w:tc>
        <w:tc>
          <w:tcPr>
            <w:tcW w:w="2409" w:type="dxa"/>
          </w:tcPr>
          <w:p w14:paraId="69F5B15E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500 ppm</w:t>
            </w:r>
          </w:p>
        </w:tc>
      </w:tr>
      <w:tr w:rsidR="00C552A4" w:rsidRPr="004155F6" w14:paraId="4E7AED76" w14:textId="77777777" w:rsidTr="0007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</w:tcPr>
          <w:p w14:paraId="1B26C3C3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Pb</w:t>
            </w: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2565" w:type="dxa"/>
          </w:tcPr>
          <w:p w14:paraId="3930CC3C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0 ppm</w:t>
            </w:r>
          </w:p>
        </w:tc>
        <w:tc>
          <w:tcPr>
            <w:tcW w:w="2409" w:type="dxa"/>
          </w:tcPr>
          <w:p w14:paraId="2017DCB6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50 ppm</w:t>
            </w:r>
          </w:p>
        </w:tc>
      </w:tr>
      <w:tr w:rsidR="00C552A4" w:rsidRPr="004155F6" w14:paraId="1C023D8A" w14:textId="77777777" w:rsidTr="00072FAA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</w:tcPr>
          <w:p w14:paraId="5CF49C4F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Cd</w:t>
            </w: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2565" w:type="dxa"/>
          </w:tcPr>
          <w:p w14:paraId="2F1D77BD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0 ppm</w:t>
            </w:r>
          </w:p>
        </w:tc>
        <w:tc>
          <w:tcPr>
            <w:tcW w:w="2409" w:type="dxa"/>
          </w:tcPr>
          <w:p w14:paraId="18875CDD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50 ppm</w:t>
            </w:r>
          </w:p>
        </w:tc>
      </w:tr>
      <w:tr w:rsidR="00C552A4" w:rsidRPr="004155F6" w14:paraId="32FFA9CB" w14:textId="77777777" w:rsidTr="0007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</w:tcPr>
          <w:p w14:paraId="1CFF93E7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Cr</w:t>
            </w: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3+</w:t>
            </w:r>
          </w:p>
        </w:tc>
        <w:tc>
          <w:tcPr>
            <w:tcW w:w="2565" w:type="dxa"/>
          </w:tcPr>
          <w:p w14:paraId="13D9C44F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0 ppm</w:t>
            </w:r>
          </w:p>
        </w:tc>
        <w:tc>
          <w:tcPr>
            <w:tcW w:w="2409" w:type="dxa"/>
          </w:tcPr>
          <w:p w14:paraId="244CD7CD" w14:textId="77777777" w:rsidR="00C552A4" w:rsidRPr="004155F6" w:rsidRDefault="00C552A4" w:rsidP="004155F6">
            <w:pPr>
              <w:pStyle w:val="NoSpacing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50 ppm</w:t>
            </w:r>
          </w:p>
        </w:tc>
      </w:tr>
    </w:tbl>
    <w:p w14:paraId="3E386E66" w14:textId="77777777" w:rsidR="00C552A4" w:rsidRPr="004155F6" w:rsidRDefault="00C552A4" w:rsidP="004155F6">
      <w:pPr>
        <w:spacing w:line="480" w:lineRule="auto"/>
        <w:rPr>
          <w:rFonts w:ascii="Times New Roman" w:hAnsi="Times New Roman" w:cs="Times New Roman"/>
        </w:rPr>
      </w:pPr>
    </w:p>
    <w:p w14:paraId="5E161018" w14:textId="2AC48423" w:rsidR="00FA62CE" w:rsidRPr="004155F6" w:rsidRDefault="00F13C02" w:rsidP="004155F6">
      <w:pPr>
        <w:pStyle w:val="Default"/>
        <w:spacing w:line="48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4155F6">
        <w:rPr>
          <w:rFonts w:ascii="Times New Roman" w:hAnsi="Times New Roman" w:cs="Times New Roman"/>
          <w:b/>
          <w:bCs/>
        </w:rPr>
        <w:t xml:space="preserve">2.4. </w:t>
      </w:r>
      <w:r w:rsidRPr="004155F6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Analytical </w:t>
      </w:r>
      <w:r w:rsidRPr="004155F6">
        <w:rPr>
          <w:rFonts w:ascii="Times New Roman" w:hAnsi="Times New Roman" w:cs="Times New Roman"/>
          <w:b/>
          <w:bCs/>
          <w:color w:val="auto"/>
        </w:rPr>
        <w:t xml:space="preserve">measurements </w:t>
      </w:r>
    </w:p>
    <w:p w14:paraId="0DFF6FB8" w14:textId="77777777" w:rsidR="00F13C02" w:rsidRPr="004155F6" w:rsidRDefault="00F13C02" w:rsidP="004155F6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4155F6">
        <w:rPr>
          <w:rFonts w:ascii="Times New Roman" w:hAnsi="Times New Roman" w:cs="Times New Roman"/>
          <w:shd w:val="clear" w:color="auto" w:fill="FFFFFF"/>
        </w:rPr>
        <w:t xml:space="preserve">To calculate the force density (PD), and the current density (CD) the following equations were used . </w:t>
      </w:r>
    </w:p>
    <w:p w14:paraId="1B6DA3D0" w14:textId="77777777" w:rsidR="00F13C02" w:rsidRPr="004155F6" w:rsidRDefault="00F13C02" w:rsidP="004155F6">
      <w:pPr>
        <w:spacing w:line="480" w:lineRule="auto"/>
        <w:ind w:left="720" w:firstLine="720"/>
        <w:jc w:val="both"/>
        <w:rPr>
          <w:rFonts w:ascii="Times New Roman" w:hAnsi="Times New Roman" w:cs="Times New Roman"/>
        </w:rPr>
      </w:pPr>
      <w:r w:rsidRPr="004155F6">
        <w:rPr>
          <w:rFonts w:ascii="Times New Roman" w:hAnsi="Times New Roman" w:cs="Times New Roman"/>
        </w:rPr>
        <w:t>V = IR   ------------------------(1)</w:t>
      </w:r>
    </w:p>
    <w:p w14:paraId="58321E5B" w14:textId="77777777" w:rsidR="00F13C02" w:rsidRPr="004155F6" w:rsidRDefault="00F13C02" w:rsidP="004155F6">
      <w:pPr>
        <w:spacing w:line="480" w:lineRule="auto"/>
        <w:jc w:val="both"/>
        <w:rPr>
          <w:rFonts w:ascii="Times New Roman" w:hAnsi="Times New Roman" w:cs="Times New Roman"/>
        </w:rPr>
      </w:pPr>
      <w:r w:rsidRPr="004155F6">
        <w:rPr>
          <w:rFonts w:ascii="Times New Roman" w:hAnsi="Times New Roman" w:cs="Times New Roman"/>
        </w:rPr>
        <w:tab/>
      </w:r>
      <w:r w:rsidRPr="004155F6">
        <w:rPr>
          <w:rFonts w:ascii="Times New Roman" w:hAnsi="Times New Roman" w:cs="Times New Roman"/>
        </w:rPr>
        <w:tab/>
        <w:t xml:space="preserve"> PD = 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f>
              <m:fPr>
                <m:ctrlPr>
                  <w:rPr>
                    <w:rFonts w:ascii="Cambria Math" w:hAnsi="Cambria Math" w:cs="Times New Roman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V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RA</m:t>
                </m:r>
              </m:den>
            </m:f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p>
        </m:sSup>
      </m:oMath>
      <w:r w:rsidRPr="004155F6">
        <w:rPr>
          <w:rFonts w:ascii="Times New Roman" w:hAnsi="Times New Roman" w:cs="Times New Roman"/>
        </w:rPr>
        <w:t xml:space="preserve"> ------------------(2)</w:t>
      </w:r>
    </w:p>
    <w:p w14:paraId="15C360F4" w14:textId="77777777" w:rsidR="00F13C02" w:rsidRPr="004155F6" w:rsidRDefault="00F13C02" w:rsidP="004155F6">
      <w:pPr>
        <w:spacing w:line="480" w:lineRule="auto"/>
        <w:jc w:val="both"/>
        <w:rPr>
          <w:rFonts w:ascii="Times New Roman" w:hAnsi="Times New Roman" w:cs="Times New Roman"/>
        </w:rPr>
      </w:pPr>
      <w:r w:rsidRPr="004155F6">
        <w:rPr>
          <w:rFonts w:ascii="Times New Roman" w:hAnsi="Times New Roman" w:cs="Times New Roman"/>
        </w:rPr>
        <w:t xml:space="preserve">                        CD = </w:t>
      </w:r>
      <m:oMath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A</m:t>
            </m:r>
          </m:den>
        </m:f>
      </m:oMath>
      <w:r w:rsidRPr="004155F6">
        <w:rPr>
          <w:rFonts w:ascii="Times New Roman" w:hAnsi="Times New Roman" w:cs="Times New Roman"/>
        </w:rPr>
        <w:t xml:space="preserve">   ------------------------(3)</w:t>
      </w:r>
    </w:p>
    <w:p w14:paraId="036B2698" w14:textId="77777777" w:rsidR="00F13C02" w:rsidRPr="004155F6" w:rsidRDefault="00F13C02" w:rsidP="004155F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4155F6">
        <w:rPr>
          <w:rFonts w:ascii="Times New Roman" w:hAnsi="Times New Roman" w:cs="Times New Roman"/>
        </w:rPr>
        <w:lastRenderedPageBreak/>
        <w:t xml:space="preserve">where, V= voltage output, I = current, R = external resistance, A = cross-sectional area.  </w:t>
      </w:r>
    </w:p>
    <w:p w14:paraId="7B3727D1" w14:textId="77777777" w:rsidR="00F13C02" w:rsidRPr="004155F6" w:rsidRDefault="00F13C02" w:rsidP="004155F6">
      <w:pPr>
        <w:spacing w:line="480" w:lineRule="auto"/>
        <w:rPr>
          <w:rFonts w:ascii="Times New Roman" w:hAnsi="Times New Roman" w:cs="Times New Roman"/>
        </w:rPr>
      </w:pPr>
    </w:p>
    <w:p w14:paraId="10D4DD93" w14:textId="77777777" w:rsidR="00B275B4" w:rsidRPr="004155F6" w:rsidRDefault="00B275B4" w:rsidP="004155F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4155F6">
        <w:rPr>
          <w:rFonts w:ascii="Times New Roman" w:hAnsi="Times New Roman" w:cs="Times New Roman"/>
        </w:rPr>
        <w:t>C</w:t>
      </w:r>
      <w:r w:rsidRPr="004155F6">
        <w:rPr>
          <w:rFonts w:ascii="Times New Roman" w:hAnsi="Times New Roman" w:cs="Times New Roman"/>
          <w:vertAlign w:val="subscript"/>
        </w:rPr>
        <w:t>p</w:t>
      </w:r>
      <w:r w:rsidRPr="004155F6">
        <w:rPr>
          <w:rFonts w:ascii="Times New Roman" w:hAnsi="Times New Roman" w:cs="Times New Roman"/>
        </w:rPr>
        <w:t xml:space="preserve">=  </w:t>
      </w:r>
      <m:oMath>
        <m:box>
          <m:boxPr>
            <m:ctrlPr>
              <w:rPr>
                <w:rFonts w:ascii="Cambria Math" w:hAnsi="Cambria Math" w:cs="Times New Roman"/>
                <w:i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="Times New Roman"/>
                    <w:iCs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A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2mk(V2-V1)</m:t>
                </m:r>
              </m:den>
            </m:f>
          </m:e>
        </m:box>
      </m:oMath>
      <w:r w:rsidRPr="004155F6">
        <w:rPr>
          <w:rFonts w:ascii="Times New Roman" w:hAnsi="Times New Roman" w:cs="Times New Roman"/>
        </w:rPr>
        <w:t xml:space="preserve">     ---------------(4)</w:t>
      </w:r>
    </w:p>
    <w:p w14:paraId="1E94AACB" w14:textId="602EC6FC" w:rsidR="00082446" w:rsidRPr="004155F6" w:rsidRDefault="00B275B4" w:rsidP="006321B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4155F6">
        <w:rPr>
          <w:rFonts w:ascii="Times New Roman" w:hAnsi="Times New Roman" w:cs="Times New Roman"/>
        </w:rPr>
        <w:t xml:space="preserve">where, A = CV curves area, m = loaded mass quantity in CV instrument, k = scan rate of CV in mV/s, 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V2-V1</m:t>
            </m:r>
          </m:e>
        </m:d>
        <m:r>
          <w:rPr>
            <w:rFonts w:ascii="Cambria Math" w:hAnsi="Cambria Math" w:cs="Times New Roman"/>
          </w:rPr>
          <m:t xml:space="preserve"> </m:t>
        </m:r>
      </m:oMath>
      <w:r w:rsidRPr="004155F6">
        <w:rPr>
          <w:rFonts w:ascii="Times New Roman" w:hAnsi="Times New Roman" w:cs="Times New Roman"/>
        </w:rPr>
        <w:t xml:space="preserve">= potential range of CV (total voltage range). </w:t>
      </w:r>
    </w:p>
    <w:p w14:paraId="5248A51E" w14:textId="6DE7D519" w:rsidR="00082446" w:rsidRPr="004155F6" w:rsidRDefault="00082446" w:rsidP="004155F6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4155F6">
        <w:rPr>
          <w:rFonts w:ascii="Times New Roman" w:hAnsi="Times New Roman" w:cs="Times New Roman"/>
          <w:b/>
          <w:bCs/>
          <w:color w:val="000000" w:themeColor="text1"/>
        </w:rPr>
        <w:t>Table S</w:t>
      </w:r>
      <w:r w:rsidR="000B7A88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4155F6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4155F6">
        <w:rPr>
          <w:rFonts w:ascii="Times New Roman" w:hAnsi="Times New Roman" w:cs="Times New Roman"/>
          <w:color w:val="000000" w:themeColor="text1"/>
        </w:rPr>
        <w:t xml:space="preserve"> Research evaluating the relative energy efficiency of several organic substrates for MFC.</w:t>
      </w:r>
    </w:p>
    <w:tbl>
      <w:tblPr>
        <w:tblStyle w:val="PlainTable2"/>
        <w:tblW w:w="9329" w:type="dxa"/>
        <w:tblLook w:val="04A0" w:firstRow="1" w:lastRow="0" w:firstColumn="1" w:lastColumn="0" w:noHBand="0" w:noVBand="1"/>
      </w:tblPr>
      <w:tblGrid>
        <w:gridCol w:w="2334"/>
        <w:gridCol w:w="2331"/>
        <w:gridCol w:w="2331"/>
        <w:gridCol w:w="2333"/>
      </w:tblGrid>
      <w:tr w:rsidR="00082446" w:rsidRPr="004155F6" w14:paraId="62638EF2" w14:textId="77777777" w:rsidTr="000824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</w:tcPr>
          <w:p w14:paraId="5B9D069D" w14:textId="77777777" w:rsidR="00082446" w:rsidRPr="004155F6" w:rsidRDefault="00082446" w:rsidP="004155F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 xml:space="preserve">Organic substrate </w:t>
            </w:r>
          </w:p>
        </w:tc>
        <w:tc>
          <w:tcPr>
            <w:tcW w:w="2331" w:type="dxa"/>
          </w:tcPr>
          <w:p w14:paraId="3213AAF9" w14:textId="77777777" w:rsidR="00082446" w:rsidRPr="004155F6" w:rsidRDefault="00082446" w:rsidP="004155F6">
            <w:pPr>
              <w:autoSpaceDE w:val="0"/>
              <w:autoSpaceDN w:val="0"/>
              <w:adjustRightInd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Current density</w:t>
            </w:r>
          </w:p>
          <w:p w14:paraId="3792E88D" w14:textId="77777777" w:rsidR="00082446" w:rsidRPr="004155F6" w:rsidRDefault="00082446" w:rsidP="004155F6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(mA/cm</w:t>
            </w:r>
            <w:r w:rsidRPr="004155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1" w:type="dxa"/>
          </w:tcPr>
          <w:p w14:paraId="19F037C0" w14:textId="77777777" w:rsidR="00082446" w:rsidRPr="004155F6" w:rsidRDefault="00082446" w:rsidP="004155F6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Power density (</w:t>
            </w:r>
            <w:r w:rsidRPr="004155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mW/m</w:t>
            </w:r>
            <w:r w:rsidRPr="004155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4155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33" w:type="dxa"/>
          </w:tcPr>
          <w:p w14:paraId="2F978204" w14:textId="77777777" w:rsidR="00082446" w:rsidRPr="004155F6" w:rsidRDefault="00082446" w:rsidP="004155F6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 xml:space="preserve">References </w:t>
            </w:r>
          </w:p>
        </w:tc>
      </w:tr>
      <w:tr w:rsidR="00082446" w:rsidRPr="004155F6" w14:paraId="1A9747FB" w14:textId="77777777" w:rsidTr="00082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</w:tcPr>
          <w:p w14:paraId="7997760A" w14:textId="77777777" w:rsidR="00082446" w:rsidRPr="004155F6" w:rsidRDefault="00082446" w:rsidP="004155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Chocolate industry</w:t>
            </w:r>
          </w:p>
          <w:p w14:paraId="429853F2" w14:textId="77777777" w:rsidR="00082446" w:rsidRPr="004155F6" w:rsidRDefault="00082446" w:rsidP="004155F6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wastewater</w:t>
            </w:r>
          </w:p>
        </w:tc>
        <w:tc>
          <w:tcPr>
            <w:tcW w:w="2331" w:type="dxa"/>
          </w:tcPr>
          <w:p w14:paraId="68D93D8F" w14:textId="77777777" w:rsidR="00082446" w:rsidRPr="004155F6" w:rsidRDefault="00082446" w:rsidP="004155F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2331" w:type="dxa"/>
          </w:tcPr>
          <w:p w14:paraId="711B7E33" w14:textId="77777777" w:rsidR="00082446" w:rsidRPr="004155F6" w:rsidRDefault="00082446" w:rsidP="004155F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3" w:type="dxa"/>
          </w:tcPr>
          <w:p w14:paraId="46C54FE8" w14:textId="383C9AF0" w:rsidR="00082446" w:rsidRPr="004155F6" w:rsidRDefault="00082446" w:rsidP="004155F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</w:rPr>
              <w:fldChar w:fldCharType="begin"/>
            </w:r>
            <w:r w:rsidR="00CE7512" w:rsidRPr="004155F6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&lt;EndNote&gt;&lt;Cite&gt;&lt;Author&gt;Patil&lt;/Author&gt;&lt;Year&gt;2009&lt;/Year&gt;&lt;RecNum&gt;30&lt;/RecNum&gt;&lt;DisplayText&gt;(Patil et al. 2009)&lt;/DisplayText&gt;&lt;record&gt;&lt;rec-number&gt;30&lt;/rec-number&gt;&lt;foreign-keys&gt;&lt;key app="EN" db-id="92xe5adrxds5wzetev15er50vadfxzd9xztd" timestamp="1597921168"&gt;30&lt;/key&gt;&lt;/foreign-keys&gt;&lt;ref-type name="Journal Article"&gt;17&lt;/ref-type&gt;&lt;contributors&gt;&lt;authors&gt;&lt;author&gt;Patil, Sunil A&lt;/author&gt;&lt;author&gt;Surakasi, Venkata Prasad&lt;/author&gt;&lt;author&gt;Koul, Sandeep&lt;/author&gt;&lt;author&gt;Ijmulwar, Shrikant&lt;/author&gt;&lt;author&gt;Vivek, Amar&lt;/author&gt;&lt;author&gt;Shouche, YS&lt;/author&gt;&lt;author&gt;Kapadnis, BP&lt;/author&gt;&lt;/authors&gt;&lt;/contributors&gt;&lt;titles&gt;&lt;title&gt;Electricity generation using chocolate industry wastewater and its treatment in activated sludge based microbial fuel cell and analysis of developed microbial community in the anode chamber&lt;/title&gt;&lt;secondary-title&gt;Bioresource technology&lt;/secondary-title&gt;&lt;/titles&gt;&lt;periodical&gt;&lt;full-title&gt;Bioresource technology&lt;/full-title&gt;&lt;/periodical&gt;&lt;pages&gt;5132-5139&lt;/pages&gt;&lt;volume&gt;100&lt;/volume&gt;&lt;number&gt;21&lt;/number&gt;&lt;dates&gt;&lt;year&gt;2009&lt;/year&gt;&lt;/dates&gt;&lt;isbn&gt;0960-8524&lt;/isbn&gt;&lt;urls&gt;&lt;/urls&gt;&lt;/record&gt;&lt;/Cite&gt;&lt;/EndNote&gt;</w:instrText>
            </w:r>
            <w:r w:rsidRPr="004155F6">
              <w:rPr>
                <w:rFonts w:ascii="Times New Roman" w:hAnsi="Times New Roman" w:cs="Times New Roman"/>
              </w:rPr>
              <w:fldChar w:fldCharType="separate"/>
            </w:r>
            <w:r w:rsidR="00CE7512" w:rsidRPr="004155F6">
              <w:rPr>
                <w:rFonts w:ascii="Times New Roman" w:hAnsi="Times New Roman" w:cs="Times New Roman"/>
                <w:noProof/>
                <w:sz w:val="24"/>
                <w:szCs w:val="24"/>
              </w:rPr>
              <w:t>(Patil et al. 2009)</w:t>
            </w:r>
            <w:r w:rsidRPr="004155F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82446" w:rsidRPr="004155F6" w14:paraId="69725DA4" w14:textId="77777777" w:rsidTr="0008244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</w:tcPr>
          <w:p w14:paraId="0119AA8F" w14:textId="77777777" w:rsidR="00082446" w:rsidRPr="004155F6" w:rsidRDefault="00082446" w:rsidP="004155F6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Macroalgae, Ulva </w:t>
            </w:r>
            <w:proofErr w:type="spellStart"/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lactuca</w:t>
            </w:r>
            <w:proofErr w:type="spellEnd"/>
          </w:p>
        </w:tc>
        <w:tc>
          <w:tcPr>
            <w:tcW w:w="2331" w:type="dxa"/>
          </w:tcPr>
          <w:p w14:paraId="50B0D078" w14:textId="77777777" w:rsidR="00082446" w:rsidRPr="004155F6" w:rsidRDefault="00082446" w:rsidP="004155F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2331" w:type="dxa"/>
          </w:tcPr>
          <w:p w14:paraId="2A3A5EFE" w14:textId="77777777" w:rsidR="00082446" w:rsidRPr="004155F6" w:rsidRDefault="00082446" w:rsidP="004155F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0.98 </w:t>
            </w:r>
          </w:p>
        </w:tc>
        <w:tc>
          <w:tcPr>
            <w:tcW w:w="2333" w:type="dxa"/>
          </w:tcPr>
          <w:p w14:paraId="1C5AFB96" w14:textId="08E27368" w:rsidR="00082446" w:rsidRPr="004155F6" w:rsidRDefault="00082446" w:rsidP="004155F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</w:rPr>
              <w:fldChar w:fldCharType="begin"/>
            </w:r>
            <w:r w:rsidR="00CE7512" w:rsidRPr="004155F6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&lt;EndNote&gt;&lt;Cite&gt;&lt;Author&gt;Velasquez‐Orta&lt;/Author&gt;&lt;Year&gt;2009&lt;/Year&gt;&lt;RecNum&gt;25&lt;/RecNum&gt;&lt;DisplayText&gt;(Velasquez‐Orta et al. 2009)&lt;/DisplayText&gt;&lt;record&gt;&lt;rec-number&gt;25&lt;/rec-number&gt;&lt;foreign-keys&gt;&lt;key app="EN" db-id="92xe5adrxds5wzetev15er50vadfxzd9xztd" timestamp="1597920996"&gt;25&lt;/key&gt;&lt;/foreign-keys&gt;&lt;ref-type name="Journal Article"&gt;17&lt;/ref-type&gt;&lt;contributors&gt;&lt;authors&gt;&lt;author&gt;Velasquez‐Orta, Sharon B&lt;/author&gt;&lt;author&gt;Curtis, Tom P&lt;/author&gt;&lt;author&gt;Logan, Bruce E&lt;/author&gt;&lt;/authors&gt;&lt;/contributors&gt;&lt;titles&gt;&lt;title&gt;Energy from algae using microbial fuel cells&lt;/title&gt;&lt;secondary-title&gt;Biotechnology and bioengineering&lt;/secondary-title&gt;&lt;/titles&gt;&lt;periodical&gt;&lt;full-title&gt;Biotechnology and bioengineering&lt;/full-title&gt;&lt;/periodical&gt;&lt;pages&gt;1068-1076&lt;/pages&gt;&lt;volume&gt;103&lt;/volume&gt;&lt;number&gt;6&lt;/number&gt;&lt;dates&gt;&lt;year&gt;2009&lt;/year&gt;&lt;/dates&gt;&lt;isbn&gt;0006-3592&lt;/isbn&gt;&lt;urls&gt;&lt;/urls&gt;&lt;/record&gt;&lt;/Cite&gt;&lt;/EndNote&gt;</w:instrText>
            </w:r>
            <w:r w:rsidRPr="004155F6">
              <w:rPr>
                <w:rFonts w:ascii="Times New Roman" w:hAnsi="Times New Roman" w:cs="Times New Roman"/>
              </w:rPr>
              <w:fldChar w:fldCharType="separate"/>
            </w:r>
            <w:r w:rsidR="00CE7512" w:rsidRPr="004155F6">
              <w:rPr>
                <w:rFonts w:ascii="Times New Roman" w:hAnsi="Times New Roman" w:cs="Times New Roman"/>
                <w:noProof/>
                <w:sz w:val="24"/>
                <w:szCs w:val="24"/>
              </w:rPr>
              <w:t>(Velasquez‐Orta et al. 2009)</w:t>
            </w:r>
            <w:r w:rsidRPr="004155F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82446" w:rsidRPr="004155F6" w14:paraId="241A5DDB" w14:textId="77777777" w:rsidTr="00082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</w:tcPr>
          <w:p w14:paraId="24C45C9C" w14:textId="77777777" w:rsidR="00082446" w:rsidRPr="004155F6" w:rsidRDefault="00082446" w:rsidP="004155F6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Oil palm trunks sap</w:t>
            </w:r>
          </w:p>
        </w:tc>
        <w:tc>
          <w:tcPr>
            <w:tcW w:w="2331" w:type="dxa"/>
          </w:tcPr>
          <w:p w14:paraId="1C219E45" w14:textId="77777777" w:rsidR="00082446" w:rsidRPr="004155F6" w:rsidRDefault="00082446" w:rsidP="004155F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59.21</w:t>
            </w:r>
          </w:p>
        </w:tc>
        <w:tc>
          <w:tcPr>
            <w:tcW w:w="2331" w:type="dxa"/>
          </w:tcPr>
          <w:p w14:paraId="50C18F7D" w14:textId="77777777" w:rsidR="00082446" w:rsidRPr="004155F6" w:rsidRDefault="00082446" w:rsidP="004155F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 xml:space="preserve">1.84 </w:t>
            </w:r>
          </w:p>
        </w:tc>
        <w:tc>
          <w:tcPr>
            <w:tcW w:w="2333" w:type="dxa"/>
          </w:tcPr>
          <w:p w14:paraId="2CAA80C2" w14:textId="55569C79" w:rsidR="00082446" w:rsidRPr="004155F6" w:rsidRDefault="00082446" w:rsidP="004155F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Style w:val="Strong"/>
                <w:rFonts w:ascii="Times New Roman" w:hAnsi="Times New Roman" w:cs="Times New Roman"/>
                <w:b w:val="0"/>
                <w:bCs w:val="0"/>
              </w:rPr>
              <w:fldChar w:fldCharType="begin"/>
            </w:r>
            <w:r w:rsidR="00CE7512" w:rsidRPr="004155F6">
              <w:rPr>
                <w:rStyle w:val="Strong"/>
                <w:rFonts w:ascii="Times New Roman" w:eastAsiaTheme="minorEastAsia" w:hAnsi="Times New Roman" w:cs="Times New Roman"/>
                <w:b w:val="0"/>
                <w:bCs w:val="0"/>
                <w:sz w:val="24"/>
                <w:szCs w:val="24"/>
                <w:lang w:eastAsia="ko-KR"/>
              </w:rPr>
              <w:instrText xml:space="preserve"> ADDIN EN.CITE &lt;EndNote&gt;&lt;Cite&gt;&lt;Author&gt;Akil&lt;/Author&gt;&lt;Year&gt;2024&lt;/Year&gt;&lt;RecNum&gt;112&lt;/RecNum&gt;&lt;DisplayText&gt;(Akil 2024)&lt;/DisplayText&gt;&lt;record&gt;&lt;rec-number&gt;112&lt;/rec-number&gt;&lt;foreign-keys&gt;&lt;key app="EN" db-id="50x2xwzpr5fsduezz5rvpds99xpr0f0dpfzv" timestamp="1739972255"&gt;112&lt;/key&gt;&lt;/foreign-keys&gt;&lt;ref-type name="Journal Article"&gt;17&lt;/ref-type&gt;&lt;contributors&gt;&lt;authors&gt;&lt;author&gt;Akil, Ahmad&lt;/author&gt;&lt;/authors&gt;&lt;/contributors&gt;&lt;titles&gt;&lt;title&gt;An innovative step to fabricate biomass-derived reduced graphene oxide electrodes to boost energy efficiency with metal removal using an electrochemical approach&lt;/title&gt;&lt;secondary-title&gt;Biomass Conversion and Biorefinery&lt;/secondary-title&gt;&lt;/titles&gt;&lt;periodical&gt;&lt;full-title&gt;Biomass Conversion and Biorefinery&lt;/full-title&gt;&lt;/periodical&gt;&lt;pages&gt;1-16&lt;/pages&gt;&lt;dates&gt;&lt;year&gt;2024&lt;/year&gt;&lt;/dates&gt;&lt;isbn&gt;2190-6815&lt;/isbn&gt;&lt;urls&gt;&lt;/urls&gt;&lt;/record&gt;&lt;/Cite&gt;&lt;/EndNote&gt;</w:instrText>
            </w:r>
            <w:r w:rsidRPr="004155F6">
              <w:rPr>
                <w:rStyle w:val="Strong"/>
                <w:rFonts w:ascii="Times New Roman" w:hAnsi="Times New Roman" w:cs="Times New Roman"/>
                <w:b w:val="0"/>
                <w:bCs w:val="0"/>
              </w:rPr>
              <w:fldChar w:fldCharType="separate"/>
            </w:r>
            <w:r w:rsidR="00CE7512" w:rsidRPr="004155F6">
              <w:rPr>
                <w:rStyle w:val="Strong"/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ko-KR"/>
              </w:rPr>
              <w:t>(Akil 2024)</w:t>
            </w:r>
            <w:r w:rsidRPr="004155F6">
              <w:rPr>
                <w:rStyle w:val="Strong"/>
                <w:rFonts w:ascii="Times New Roman" w:hAnsi="Times New Roman" w:cs="Times New Roman"/>
                <w:b w:val="0"/>
                <w:bCs w:val="0"/>
              </w:rPr>
              <w:fldChar w:fldCharType="end"/>
            </w:r>
          </w:p>
        </w:tc>
      </w:tr>
      <w:tr w:rsidR="00082446" w:rsidRPr="004155F6" w14:paraId="201FF83D" w14:textId="77777777" w:rsidTr="0008244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</w:tcPr>
          <w:p w14:paraId="72E49092" w14:textId="77777777" w:rsidR="00082446" w:rsidRPr="004155F6" w:rsidRDefault="00082446" w:rsidP="004155F6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Food waste</w:t>
            </w:r>
          </w:p>
        </w:tc>
        <w:tc>
          <w:tcPr>
            <w:tcW w:w="2331" w:type="dxa"/>
          </w:tcPr>
          <w:p w14:paraId="458B2A0C" w14:textId="77777777" w:rsidR="00082446" w:rsidRPr="004155F6" w:rsidRDefault="00082446" w:rsidP="004155F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28.94</w:t>
            </w:r>
          </w:p>
        </w:tc>
        <w:tc>
          <w:tcPr>
            <w:tcW w:w="2331" w:type="dxa"/>
          </w:tcPr>
          <w:p w14:paraId="06D8F5B0" w14:textId="77777777" w:rsidR="00082446" w:rsidRPr="004155F6" w:rsidRDefault="00082446" w:rsidP="004155F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 xml:space="preserve">0.69 </w:t>
            </w:r>
          </w:p>
        </w:tc>
        <w:tc>
          <w:tcPr>
            <w:tcW w:w="2333" w:type="dxa"/>
          </w:tcPr>
          <w:p w14:paraId="4C5626EC" w14:textId="06BDC7E6" w:rsidR="00082446" w:rsidRPr="004155F6" w:rsidRDefault="00082446" w:rsidP="004155F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</w:rPr>
              <w:fldChar w:fldCharType="begin"/>
            </w:r>
            <w:r w:rsidR="00CE7512" w:rsidRPr="004155F6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&lt;EndNote&gt;&lt;Cite&gt;&lt;Author&gt;Alshammari&lt;/Author&gt;&lt;Year&gt;2023&lt;/Year&gt;&lt;RecNum&gt;113&lt;/RecNum&gt;&lt;DisplayText&gt;(Alshammari 2023)&lt;/DisplayText&gt;&lt;record&gt;&lt;rec-number&gt;113&lt;/rec-number&gt;&lt;foreign-keys&gt;&lt;key app="EN" db-id="50x2xwzpr5fsduezz5rvpds99xpr0f0dpfzv" timestamp="1739972282"&gt;113&lt;/key&gt;&lt;/foreign-keys&gt;&lt;ref-type name="Journal Article"&gt;17&lt;/ref-type&gt;&lt;contributors&gt;&lt;authors&gt;&lt;author&gt;Alshammari, Mohammed B&lt;/author&gt;&lt;/authors&gt;&lt;/contributors&gt;&lt;titles&gt;&lt;title&gt;Impact of self-fabricated graphene–metal oxide composite anodes on metal degradation and energy generation via a microbial fuel cell&lt;/title&gt;&lt;secondary-title&gt;Processes&lt;/secondary-title&gt;&lt;/titles&gt;&lt;periodical&gt;&lt;full-title&gt;Processes&lt;/full-title&gt;&lt;/periodical&gt;&lt;pages&gt;163&lt;/pages&gt;&lt;volume&gt;11&lt;/volume&gt;&lt;number&gt;1&lt;/number&gt;&lt;dates&gt;&lt;year&gt;2023&lt;/year&gt;&lt;/dates&gt;&lt;isbn&gt;2227-9717&lt;/isbn&gt;&lt;urls&gt;&lt;/urls&gt;&lt;/record&gt;&lt;/Cite&gt;&lt;/EndNote&gt;</w:instrText>
            </w:r>
            <w:r w:rsidRPr="004155F6">
              <w:rPr>
                <w:rFonts w:ascii="Times New Roman" w:hAnsi="Times New Roman" w:cs="Times New Roman"/>
              </w:rPr>
              <w:fldChar w:fldCharType="separate"/>
            </w:r>
            <w:r w:rsidR="00CE7512" w:rsidRPr="004155F6">
              <w:rPr>
                <w:rFonts w:ascii="Times New Roman" w:hAnsi="Times New Roman" w:cs="Times New Roman"/>
                <w:noProof/>
                <w:sz w:val="24"/>
                <w:szCs w:val="24"/>
              </w:rPr>
              <w:t>(Alshammari 2023)</w:t>
            </w:r>
            <w:r w:rsidRPr="004155F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82446" w:rsidRPr="004155F6" w14:paraId="486C681C" w14:textId="77777777" w:rsidTr="00082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</w:tcPr>
          <w:p w14:paraId="0DCDD3C2" w14:textId="77777777" w:rsidR="00082446" w:rsidRPr="004155F6" w:rsidRDefault="00082446" w:rsidP="004155F6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Food waste</w:t>
            </w:r>
          </w:p>
        </w:tc>
        <w:tc>
          <w:tcPr>
            <w:tcW w:w="2331" w:type="dxa"/>
          </w:tcPr>
          <w:p w14:paraId="2C416B61" w14:textId="77777777" w:rsidR="00082446" w:rsidRPr="004155F6" w:rsidRDefault="00082446" w:rsidP="004155F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38.15</w:t>
            </w:r>
          </w:p>
        </w:tc>
        <w:tc>
          <w:tcPr>
            <w:tcW w:w="2331" w:type="dxa"/>
          </w:tcPr>
          <w:p w14:paraId="64C14107" w14:textId="77777777" w:rsidR="00082446" w:rsidRPr="004155F6" w:rsidRDefault="00082446" w:rsidP="004155F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 xml:space="preserve">1.05 </w:t>
            </w:r>
          </w:p>
        </w:tc>
        <w:tc>
          <w:tcPr>
            <w:tcW w:w="2333" w:type="dxa"/>
          </w:tcPr>
          <w:p w14:paraId="64E88CBF" w14:textId="2CDF75CC" w:rsidR="00082446" w:rsidRPr="004155F6" w:rsidRDefault="00082446" w:rsidP="004155F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</w:rPr>
              <w:fldChar w:fldCharType="begin"/>
            </w:r>
            <w:r w:rsidR="00CE7512" w:rsidRPr="004155F6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&lt;EndNote&gt;&lt;Cite&gt;&lt;Author&gt;Alshammari&lt;/Author&gt;&lt;Year&gt;2023&lt;/Year&gt;&lt;RecNum&gt;113&lt;/RecNum&gt;&lt;DisplayText&gt;(Alshammari 2023)&lt;/DisplayText&gt;&lt;record&gt;&lt;rec-number&gt;113&lt;/rec-number&gt;&lt;foreign-keys&gt;&lt;key app="EN" db-id="50x2xwzpr5fsduezz5rvpds99xpr0f0dpfzv" timestamp="1739972282"&gt;113&lt;/key&gt;&lt;/foreign-keys&gt;&lt;ref-type name="Journal Article"&gt;17&lt;/ref-type&gt;&lt;contributors&gt;&lt;authors&gt;&lt;author&gt;Alshammari, Mohammed B&lt;/author&gt;&lt;/authors&gt;&lt;/contributors&gt;&lt;titles&gt;&lt;title&gt;Impact of self-fabricated graphene–metal oxide composite anodes on metal degradation and energy generation via a microbial fuel cell&lt;/title&gt;&lt;secondary-title&gt;Processes&lt;/secondary-title&gt;&lt;/titles&gt;&lt;periodical&gt;&lt;full-title&gt;Processes&lt;/full-title&gt;&lt;/periodical&gt;&lt;pages&gt;163&lt;/pages&gt;&lt;volume&gt;11&lt;/volume&gt;&lt;number&gt;1&lt;/number&gt;&lt;dates&gt;&lt;year&gt;2023&lt;/year&gt;&lt;/dates&gt;&lt;isbn&gt;2227-9717&lt;/isbn&gt;&lt;urls&gt;&lt;/urls&gt;&lt;/record&gt;&lt;/Cite&gt;&lt;/EndNote&gt;</w:instrText>
            </w:r>
            <w:r w:rsidRPr="004155F6">
              <w:rPr>
                <w:rFonts w:ascii="Times New Roman" w:hAnsi="Times New Roman" w:cs="Times New Roman"/>
              </w:rPr>
              <w:fldChar w:fldCharType="separate"/>
            </w:r>
            <w:r w:rsidR="00CE7512" w:rsidRPr="004155F6">
              <w:rPr>
                <w:rFonts w:ascii="Times New Roman" w:hAnsi="Times New Roman" w:cs="Times New Roman"/>
                <w:noProof/>
                <w:sz w:val="24"/>
                <w:szCs w:val="24"/>
              </w:rPr>
              <w:t>(Alshammari 2023)</w:t>
            </w:r>
            <w:r w:rsidRPr="004155F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82446" w:rsidRPr="004155F6" w14:paraId="17ED0829" w14:textId="77777777" w:rsidTr="0008244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</w:tcPr>
          <w:p w14:paraId="736585DB" w14:textId="77777777" w:rsidR="00082446" w:rsidRPr="004155F6" w:rsidRDefault="00082446" w:rsidP="004155F6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Local bakery waste</w:t>
            </w:r>
          </w:p>
        </w:tc>
        <w:tc>
          <w:tcPr>
            <w:tcW w:w="2331" w:type="dxa"/>
          </w:tcPr>
          <w:p w14:paraId="18CD28D6" w14:textId="77777777" w:rsidR="00082446" w:rsidRPr="004155F6" w:rsidRDefault="00082446" w:rsidP="004155F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 xml:space="preserve">69.73 </w:t>
            </w:r>
          </w:p>
        </w:tc>
        <w:tc>
          <w:tcPr>
            <w:tcW w:w="2331" w:type="dxa"/>
          </w:tcPr>
          <w:p w14:paraId="11A4511E" w14:textId="77777777" w:rsidR="00082446" w:rsidRPr="004155F6" w:rsidRDefault="00082446" w:rsidP="004155F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 xml:space="preserve">3.51 </w:t>
            </w:r>
          </w:p>
        </w:tc>
        <w:tc>
          <w:tcPr>
            <w:tcW w:w="2333" w:type="dxa"/>
          </w:tcPr>
          <w:p w14:paraId="67C8A84A" w14:textId="593080CA" w:rsidR="00082446" w:rsidRPr="004155F6" w:rsidRDefault="00082446" w:rsidP="004155F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</w:rPr>
              <w:fldChar w:fldCharType="begin"/>
            </w:r>
            <w:r w:rsidR="00CE7512" w:rsidRPr="004155F6"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instrText xml:space="preserve"> ADDIN EN.CITE &lt;EndNote&gt;&lt;Cite&gt;&lt;Author&gt;Ghada&lt;/Author&gt;&lt;Year&gt;2023&lt;/Year&gt;&lt;RecNum&gt;115&lt;/RecNum&gt;&lt;DisplayText&gt;(Ghada et al. 2023)&lt;/DisplayText&gt;&lt;record&gt;&lt;rec-number&gt;115&lt;/rec-number&gt;&lt;foreign-keys&gt;&lt;key app="EN" db-id="50x2xwzpr5fsduezz5rvpds99xpr0f0dpfzv" timestamp="1739972353"&gt;115&lt;/key&gt;&lt;/foreign-keys&gt;&lt;ref-type name="Journal Article"&gt;17&lt;/ref-type&gt;&lt;contributors&gt;&lt;authors&gt;&lt;author&gt;Ghada, Mohamed Aleid &lt;/author&gt;&lt;author&gt;Alshammari, Anoud Saud&lt;/author&gt;&lt;author&gt;Alomari, Asma D&lt;/author&gt;&lt;/authors&gt;&lt;/contributors&gt;&lt;titles&gt;&lt;title&gt;Biomass and domestic waste: a potential resource combination for bioenergy generation and water treatment via benthic microbial fuel cell&lt;/title&gt;&lt;secondary-title&gt;Environmental Science and Pollution Research&lt;/secondary-title&gt;&lt;/titles&gt;&lt;periodical&gt;&lt;full-title&gt;Environmental Science and Pollution Research&lt;/full-title&gt;&lt;/periodical&gt;&lt;pages&gt;1-14&lt;/pages&gt;&lt;dates&gt;&lt;year&gt;2023&lt;/year&gt;&lt;/dates&gt;&lt;isbn&gt;1614-7499&lt;/isbn&gt;&lt;urls&gt;&lt;/urls&gt;&lt;/record&gt;&lt;/Cite&gt;&lt;/EndNote&gt;</w:instrText>
            </w:r>
            <w:r w:rsidRPr="004155F6">
              <w:rPr>
                <w:rFonts w:ascii="Times New Roman" w:hAnsi="Times New Roman" w:cs="Times New Roman"/>
              </w:rPr>
              <w:fldChar w:fldCharType="separate"/>
            </w:r>
            <w:r w:rsidR="00CE7512" w:rsidRPr="004155F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ko-KR"/>
              </w:rPr>
              <w:t>(Ghada et al. 2023)</w:t>
            </w:r>
            <w:r w:rsidRPr="004155F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82446" w:rsidRPr="004155F6" w14:paraId="2C6FFC3A" w14:textId="77777777" w:rsidTr="00082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</w:tcPr>
          <w:p w14:paraId="7E34A09A" w14:textId="77777777" w:rsidR="00082446" w:rsidRPr="004155F6" w:rsidRDefault="00082446" w:rsidP="004155F6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Commercial sugar </w:t>
            </w:r>
          </w:p>
        </w:tc>
        <w:tc>
          <w:tcPr>
            <w:tcW w:w="2331" w:type="dxa"/>
          </w:tcPr>
          <w:p w14:paraId="4402290F" w14:textId="77777777" w:rsidR="00082446" w:rsidRPr="004155F6" w:rsidRDefault="00082446" w:rsidP="004155F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1" w:type="dxa"/>
          </w:tcPr>
          <w:p w14:paraId="21EDFAB2" w14:textId="77777777" w:rsidR="00082446" w:rsidRPr="004155F6" w:rsidRDefault="00082446" w:rsidP="004155F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 xml:space="preserve">0.108 </w:t>
            </w:r>
          </w:p>
        </w:tc>
        <w:tc>
          <w:tcPr>
            <w:tcW w:w="2333" w:type="dxa"/>
          </w:tcPr>
          <w:p w14:paraId="41B734C3" w14:textId="6651BCB4" w:rsidR="00082446" w:rsidRPr="004155F6" w:rsidRDefault="00082446" w:rsidP="004155F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</w:rPr>
              <w:fldChar w:fldCharType="begin"/>
            </w:r>
            <w:r w:rsidR="00CE7512" w:rsidRPr="004155F6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&lt;EndNote&gt;&lt;Cite&gt;&lt;Author&gt;Omenesa Idris&lt;/Author&gt;&lt;Year&gt;2023&lt;/Year&gt;&lt;RecNum&gt;113&lt;/RecNum&gt;&lt;DisplayText&gt;(Omenesa Idris et al. 2023)&lt;/DisplayText&gt;&lt;record&gt;&lt;rec-number&gt;113&lt;/rec-number&gt;&lt;foreign-keys&gt;&lt;key app="EN" db-id="tva9essrsw59wjex9245svf8zxe02x2dfxsd" timestamp="1744894665"&gt;113&lt;/key&gt;&lt;/foreign-keys&gt;&lt;ref-type name="Journal Article"&gt;17&lt;/ref-type&gt;&lt;contributors&gt;&lt;authors&gt;&lt;author&gt;Omenesa Idris, Mustapha&lt;/author&gt;&lt;author&gt;Al-Zaqri, Nabil&lt;/author&gt;&lt;author&gt;Warad, Ismail&lt;/author&gt;&lt;author&gt;Hossain, Al-Mustasin Abir&lt;/author&gt;&lt;author&gt;Masud, Nahian&lt;/author&gt;&lt;author&gt;Ali, Mohammed&lt;/author&gt;&lt;/authors&gt;&lt;/contributors&gt;&lt;titles&gt;&lt;title&gt;Impact of Commercial Sugar as a Substrate in Single‐Chamber Microbial Fuel Cells to Improve the Energy Production with Bioremediation of Metals&lt;/title&gt;&lt;secondary-title&gt;International Journal of Chemical Engineering&lt;/secondary-title&gt;&lt;/titles&gt;&lt;periodical&gt;&lt;full-title&gt;International Journal of Chemical Engineering&lt;/full-title&gt;&lt;/periodical&gt;&lt;pages&gt;9741246&lt;/pages&gt;&lt;volume&gt;2023&lt;/volume&gt;&lt;number&gt;1&lt;/number&gt;&lt;dates&gt;&lt;year&gt;2023&lt;/year&gt;&lt;/dates&gt;&lt;isbn&gt;1687-8078&lt;/isbn&gt;&lt;urls&gt;&lt;/urls&gt;&lt;/record&gt;&lt;/Cite&gt;&lt;/EndNote&gt;</w:instrText>
            </w:r>
            <w:r w:rsidRPr="004155F6">
              <w:rPr>
                <w:rFonts w:ascii="Times New Roman" w:hAnsi="Times New Roman" w:cs="Times New Roman"/>
              </w:rPr>
              <w:fldChar w:fldCharType="separate"/>
            </w:r>
            <w:r w:rsidR="00CE7512" w:rsidRPr="004155F6">
              <w:rPr>
                <w:rFonts w:ascii="Times New Roman" w:hAnsi="Times New Roman" w:cs="Times New Roman"/>
                <w:noProof/>
                <w:sz w:val="24"/>
                <w:szCs w:val="24"/>
              </w:rPr>
              <w:t>(Omenesa Idris et al. 2023)</w:t>
            </w:r>
            <w:r w:rsidRPr="004155F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82446" w:rsidRPr="004155F6" w14:paraId="5F950AAA" w14:textId="77777777" w:rsidTr="0008244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</w:tcPr>
          <w:p w14:paraId="35084D67" w14:textId="77777777" w:rsidR="00082446" w:rsidRPr="004155F6" w:rsidRDefault="00082446" w:rsidP="004155F6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Dragon fruit waste </w:t>
            </w:r>
          </w:p>
        </w:tc>
        <w:tc>
          <w:tcPr>
            <w:tcW w:w="2331" w:type="dxa"/>
          </w:tcPr>
          <w:p w14:paraId="1A8E2C02" w14:textId="77777777" w:rsidR="00082446" w:rsidRPr="004155F6" w:rsidRDefault="00082446" w:rsidP="004155F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19.375 </w:t>
            </w:r>
            <w:r w:rsidRPr="004155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331" w:type="dxa"/>
          </w:tcPr>
          <w:p w14:paraId="5B3AF60F" w14:textId="77777777" w:rsidR="00082446" w:rsidRPr="004155F6" w:rsidRDefault="00082446" w:rsidP="004155F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1.98 </w:t>
            </w:r>
          </w:p>
        </w:tc>
        <w:tc>
          <w:tcPr>
            <w:tcW w:w="2333" w:type="dxa"/>
          </w:tcPr>
          <w:p w14:paraId="7FFE732A" w14:textId="4BBC9C1A" w:rsidR="00082446" w:rsidRPr="004155F6" w:rsidRDefault="00082446" w:rsidP="004155F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</w:rPr>
              <w:fldChar w:fldCharType="begin"/>
            </w:r>
            <w:r w:rsidR="00CE7512" w:rsidRPr="004155F6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&lt;EndNote&gt;&lt;Cite&gt;&lt;Author&gt;Yaqoob&lt;/Author&gt;&lt;Year&gt;2024&lt;/Year&gt;&lt;RecNum&gt;116&lt;/RecNum&gt;&lt;DisplayText&gt;(Yaqoob et al. 2024)&lt;/DisplayText&gt;&lt;record&gt;&lt;rec-number&gt;116&lt;/rec-number&gt;&lt;foreign-keys&gt;&lt;key app="EN" db-id="50x2xwzpr5fsduezz5rvpds99xpr0f0dpfzv" timestamp="1739972390"&gt;116&lt;/key&gt;&lt;/foreign-keys&gt;&lt;ref-type name="Journal Article"&gt;17&lt;/ref-type&gt;&lt;contributors&gt;&lt;authors&gt;&lt;author&gt;Yaqoob, AA&lt;/author&gt;&lt;author&gt;Daud, NNM&lt;/author&gt;&lt;author&gt;Hussin, MH&lt;/author&gt;&lt;author&gt;Ibrahim, MNM&lt;/author&gt;&lt;author&gt;Al-Sadoon, MK&lt;/author&gt;&lt;author&gt;Abdulrahman, RMI&lt;/author&gt;&lt;/authors&gt;&lt;/contributors&gt;&lt;titles&gt;&lt;title&gt;Role of dragon fruit waste (DFW) in microbial fuel cell to treat metal-polluted wastewater with electricity generation&lt;/title&gt;&lt;secondary-title&gt;International Journal of Environmental Science and Technology&lt;/secondary-title&gt;&lt;/titles&gt;&lt;periodical&gt;&lt;full-title&gt;International Journal of Environmental Science and Technology&lt;/full-title&gt;&lt;/periodical&gt;&lt;pages&gt;1-12&lt;/pages&gt;&lt;dates&gt;&lt;year&gt;2024&lt;/year&gt;&lt;/dates&gt;&lt;isbn&gt;1735-1472&lt;/isbn&gt;&lt;urls&gt;&lt;/urls&gt;&lt;/record&gt;&lt;/Cite&gt;&lt;/EndNote&gt;</w:instrText>
            </w:r>
            <w:r w:rsidRPr="004155F6">
              <w:rPr>
                <w:rFonts w:ascii="Times New Roman" w:hAnsi="Times New Roman" w:cs="Times New Roman"/>
              </w:rPr>
              <w:fldChar w:fldCharType="separate"/>
            </w:r>
            <w:r w:rsidR="00CE7512" w:rsidRPr="004155F6">
              <w:rPr>
                <w:rFonts w:ascii="Times New Roman" w:hAnsi="Times New Roman" w:cs="Times New Roman"/>
                <w:noProof/>
                <w:sz w:val="24"/>
                <w:szCs w:val="24"/>
              </w:rPr>
              <w:t>(Yaqoob et al. 2024)</w:t>
            </w:r>
            <w:r w:rsidRPr="004155F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82446" w:rsidRPr="004155F6" w14:paraId="0E409486" w14:textId="77777777" w:rsidTr="00082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</w:tcPr>
          <w:p w14:paraId="37F304C4" w14:textId="77777777" w:rsidR="00082446" w:rsidRPr="004155F6" w:rsidRDefault="00082446" w:rsidP="004155F6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Pineapple waste </w:t>
            </w:r>
          </w:p>
        </w:tc>
        <w:tc>
          <w:tcPr>
            <w:tcW w:w="2331" w:type="dxa"/>
          </w:tcPr>
          <w:p w14:paraId="010A9CDD" w14:textId="77777777" w:rsidR="00082446" w:rsidRPr="004155F6" w:rsidRDefault="00082446" w:rsidP="004155F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 xml:space="preserve">24.6 </w:t>
            </w:r>
          </w:p>
        </w:tc>
        <w:tc>
          <w:tcPr>
            <w:tcW w:w="2331" w:type="dxa"/>
          </w:tcPr>
          <w:p w14:paraId="0F306C9B" w14:textId="77777777" w:rsidR="00082446" w:rsidRPr="004155F6" w:rsidRDefault="00082446" w:rsidP="004155F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 xml:space="preserve">1.92 </w:t>
            </w:r>
          </w:p>
        </w:tc>
        <w:tc>
          <w:tcPr>
            <w:tcW w:w="2333" w:type="dxa"/>
          </w:tcPr>
          <w:p w14:paraId="4FC33121" w14:textId="4F52A2E0" w:rsidR="00082446" w:rsidRPr="004155F6" w:rsidRDefault="00082446" w:rsidP="004155F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</w:rPr>
              <w:fldChar w:fldCharType="begin"/>
            </w:r>
            <w:r w:rsidR="00CE7512" w:rsidRPr="004155F6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&lt;EndNote&gt;&lt;Cite&gt;&lt;Author&gt;Dao&lt;/Author&gt;&lt;Year&gt;2024&lt;/Year&gt;&lt;RecNum&gt;117&lt;/RecNum&gt;&lt;DisplayText&gt;(Dao et al. 2024)&lt;/DisplayText&gt;&lt;record&gt;&lt;rec-number&gt;117&lt;/rec-number&gt;&lt;foreign-keys&gt;&lt;key app="EN" db-id="50x2xwzpr5fsduezz5rvpds99xpr0f0dpfzv" timestamp="1739972422"&gt;117&lt;/key&gt;&lt;/foreign-keys&gt;&lt;ref-type name="Journal Article"&gt;17&lt;/ref-type&gt;&lt;contributors&gt;&lt;authors&gt;&lt;author&gt;Dao, Wong Yong,&lt;/author&gt;&lt;author&gt;Ahmad, Akil&lt;/author&gt;&lt;author&gt;Alshammari, Mohammed B&lt;/author&gt;&lt;/authors&gt;&lt;/contributors&gt;&lt;titles&gt;&lt;title&gt;Energy production with removal of lead and chromium from wastewater through microbial fuel cells energized by organic waste substrate&lt;/title&gt;&lt;secondary-title&gt;Biomass Conversion and Biorefinery&lt;/secondary-title&gt;&lt;/titles&gt;&lt;periodical&gt;&lt;full-title&gt;Biomass Conversion and Biorefinery&lt;/full-title&gt;&lt;/periodical&gt;&lt;pages&gt;1-13&lt;/pages&gt;&lt;dates&gt;&lt;year&gt;2024&lt;/year&gt;&lt;/dates&gt;&lt;isbn&gt;2190-6815&lt;/isbn&gt;&lt;urls&gt;&lt;/urls&gt;&lt;/record&gt;&lt;/Cite&gt;&lt;/EndNote&gt;</w:instrText>
            </w:r>
            <w:r w:rsidRPr="004155F6">
              <w:rPr>
                <w:rFonts w:ascii="Times New Roman" w:hAnsi="Times New Roman" w:cs="Times New Roman"/>
              </w:rPr>
              <w:fldChar w:fldCharType="separate"/>
            </w:r>
            <w:r w:rsidR="00CE7512" w:rsidRPr="004155F6">
              <w:rPr>
                <w:rFonts w:ascii="Times New Roman" w:hAnsi="Times New Roman" w:cs="Times New Roman"/>
                <w:noProof/>
                <w:sz w:val="24"/>
                <w:szCs w:val="24"/>
              </w:rPr>
              <w:t>(Dao et al. 2024)</w:t>
            </w:r>
            <w:r w:rsidRPr="004155F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82446" w:rsidRPr="004155F6" w14:paraId="1915EA9E" w14:textId="77777777" w:rsidTr="0008244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</w:tcPr>
          <w:p w14:paraId="1CBAD6AE" w14:textId="406C4187" w:rsidR="00082446" w:rsidRPr="004155F6" w:rsidRDefault="00082446" w:rsidP="004155F6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Coconut sugar</w:t>
            </w:r>
          </w:p>
        </w:tc>
        <w:tc>
          <w:tcPr>
            <w:tcW w:w="2331" w:type="dxa"/>
          </w:tcPr>
          <w:p w14:paraId="46CA9F23" w14:textId="5774182C" w:rsidR="00082446" w:rsidRPr="004155F6" w:rsidRDefault="00082446" w:rsidP="004155F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napToGrid w:val="0"/>
                <w:kern w:val="2"/>
                <w:sz w:val="24"/>
                <w:szCs w:val="24"/>
                <w:lang w:eastAsia="de-DE" w:bidi="en-US"/>
                <w14:ligatures w14:val="standardContextual"/>
              </w:rPr>
              <w:t>105.13</w:t>
            </w:r>
          </w:p>
        </w:tc>
        <w:tc>
          <w:tcPr>
            <w:tcW w:w="2331" w:type="dxa"/>
          </w:tcPr>
          <w:p w14:paraId="6647D7F5" w14:textId="46D1FE62" w:rsidR="00082446" w:rsidRPr="004155F6" w:rsidRDefault="00082446" w:rsidP="004155F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napToGrid w:val="0"/>
                <w:kern w:val="2"/>
                <w:sz w:val="24"/>
                <w:szCs w:val="24"/>
                <w:lang w:eastAsia="de-DE" w:bidi="en-US"/>
                <w14:ligatures w14:val="standardContextual"/>
              </w:rPr>
              <w:t>72.77</w:t>
            </w:r>
          </w:p>
        </w:tc>
        <w:tc>
          <w:tcPr>
            <w:tcW w:w="2333" w:type="dxa"/>
          </w:tcPr>
          <w:p w14:paraId="6D34AE77" w14:textId="77777777" w:rsidR="00082446" w:rsidRPr="004155F6" w:rsidRDefault="00082446" w:rsidP="004155F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5F6">
              <w:rPr>
                <w:rFonts w:ascii="Times New Roman" w:hAnsi="Times New Roman" w:cs="Times New Roman"/>
                <w:sz w:val="24"/>
                <w:szCs w:val="24"/>
              </w:rPr>
              <w:t>Present work</w:t>
            </w:r>
          </w:p>
        </w:tc>
      </w:tr>
    </w:tbl>
    <w:p w14:paraId="055ACBA6" w14:textId="77777777" w:rsidR="00CE7512" w:rsidRPr="004155F6" w:rsidRDefault="00CE7512" w:rsidP="004155F6">
      <w:pPr>
        <w:spacing w:line="480" w:lineRule="auto"/>
        <w:rPr>
          <w:rFonts w:ascii="Times New Roman" w:hAnsi="Times New Roman" w:cs="Times New Roman"/>
        </w:rPr>
      </w:pPr>
    </w:p>
    <w:p w14:paraId="3D7AEC71" w14:textId="1C3C4554" w:rsidR="00CE7512" w:rsidRPr="004155F6" w:rsidRDefault="00CE7512" w:rsidP="004155F6">
      <w:pPr>
        <w:spacing w:line="480" w:lineRule="auto"/>
        <w:rPr>
          <w:rFonts w:ascii="Times New Roman" w:hAnsi="Times New Roman" w:cs="Times New Roman"/>
          <w:b/>
          <w:bCs/>
        </w:rPr>
      </w:pPr>
      <w:r w:rsidRPr="004155F6">
        <w:rPr>
          <w:rFonts w:ascii="Times New Roman" w:hAnsi="Times New Roman" w:cs="Times New Roman"/>
          <w:b/>
          <w:bCs/>
        </w:rPr>
        <w:lastRenderedPageBreak/>
        <w:t>References</w:t>
      </w:r>
    </w:p>
    <w:p w14:paraId="2CCEF4D7" w14:textId="77777777" w:rsidR="00CE7512" w:rsidRPr="004155F6" w:rsidRDefault="00CE7512" w:rsidP="004155F6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4155F6">
        <w:rPr>
          <w:rFonts w:ascii="Times New Roman" w:hAnsi="Times New Roman" w:cs="Times New Roman"/>
        </w:rPr>
        <w:fldChar w:fldCharType="begin"/>
      </w:r>
      <w:r w:rsidRPr="004155F6">
        <w:rPr>
          <w:rFonts w:ascii="Times New Roman" w:hAnsi="Times New Roman" w:cs="Times New Roman"/>
        </w:rPr>
        <w:instrText xml:space="preserve"> ADDIN EN.REFLIST </w:instrText>
      </w:r>
      <w:r w:rsidRPr="004155F6">
        <w:rPr>
          <w:rFonts w:ascii="Times New Roman" w:hAnsi="Times New Roman" w:cs="Times New Roman"/>
        </w:rPr>
        <w:fldChar w:fldCharType="separate"/>
      </w:r>
      <w:r w:rsidRPr="004155F6">
        <w:rPr>
          <w:rFonts w:ascii="Times New Roman" w:hAnsi="Times New Roman" w:cs="Times New Roman"/>
        </w:rPr>
        <w:t>Akil A (2024): An innovative step to fabricate biomass-derived reduced graphene oxide electrodes to boost energy efficiency with metal removal using an electrochemical approach. Biomass Conversion and Biorefinery, 1-16</w:t>
      </w:r>
    </w:p>
    <w:p w14:paraId="5E9FB287" w14:textId="77777777" w:rsidR="00CE7512" w:rsidRPr="004155F6" w:rsidRDefault="00CE7512" w:rsidP="004155F6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4155F6">
        <w:rPr>
          <w:rFonts w:ascii="Times New Roman" w:hAnsi="Times New Roman" w:cs="Times New Roman"/>
        </w:rPr>
        <w:t>Alshammari MB (2023): Impact of self-fabricated graphene–metal oxide composite anodes on metal degradation and energy generation via a microbial fuel cell. Processes 11, 163</w:t>
      </w:r>
    </w:p>
    <w:p w14:paraId="758CA48E" w14:textId="77777777" w:rsidR="00CE7512" w:rsidRPr="004155F6" w:rsidRDefault="00CE7512" w:rsidP="004155F6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4155F6">
        <w:rPr>
          <w:rFonts w:ascii="Times New Roman" w:hAnsi="Times New Roman" w:cs="Times New Roman"/>
        </w:rPr>
        <w:t>Dao WY, Ahmad A, Alshammari MB (2024): Energy production with removal of lead and chromium from wastewater through microbial fuel cells energized by organic waste substrate. Biomass Conversion and Biorefinery, 1-13</w:t>
      </w:r>
    </w:p>
    <w:p w14:paraId="66861275" w14:textId="77777777" w:rsidR="00CE7512" w:rsidRPr="004155F6" w:rsidRDefault="00CE7512" w:rsidP="004155F6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4155F6">
        <w:rPr>
          <w:rFonts w:ascii="Times New Roman" w:hAnsi="Times New Roman" w:cs="Times New Roman"/>
        </w:rPr>
        <w:t>Ghada MA, Alshammari AS, Alomari AD (2023): Biomass and domestic waste: a potential resource combination for bioenergy generation and water treatment via benthic microbial fuel cell. Environmental Science and Pollution Research, 1-14</w:t>
      </w:r>
    </w:p>
    <w:p w14:paraId="7C181392" w14:textId="77777777" w:rsidR="00CE7512" w:rsidRPr="004155F6" w:rsidRDefault="00CE7512" w:rsidP="004155F6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4155F6">
        <w:rPr>
          <w:rFonts w:ascii="Times New Roman" w:hAnsi="Times New Roman" w:cs="Times New Roman"/>
        </w:rPr>
        <w:t>Omenesa Idris M, Al-Zaqri N, Warad I, Hossain A-MA, Masud N, Ali M (2023): Impact of Commercial Sugar as a Substrate in Single‐Chamber Microbial Fuel Cells to Improve the Energy Production with Bioremediation of Metals. International Journal of Chemical Engineering 2023, 9741246</w:t>
      </w:r>
    </w:p>
    <w:p w14:paraId="634FCA34" w14:textId="77777777" w:rsidR="00CE7512" w:rsidRPr="004155F6" w:rsidRDefault="00CE7512" w:rsidP="004155F6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4155F6">
        <w:rPr>
          <w:rFonts w:ascii="Times New Roman" w:hAnsi="Times New Roman" w:cs="Times New Roman"/>
        </w:rPr>
        <w:t>Patil SA, Surakasi VP, Koul S, Ijmulwar S, Vivek A, Shouche Y, Kapadnis B (2009): Electricity generation using chocolate industry wastewater and its treatment in activated sludge based microbial fuel cell and analysis of developed microbial community in the anode chamber. Bioresource technology 100, 5132-5139</w:t>
      </w:r>
    </w:p>
    <w:p w14:paraId="6D755A99" w14:textId="77777777" w:rsidR="00CE7512" w:rsidRPr="004155F6" w:rsidRDefault="00CE7512" w:rsidP="004155F6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4155F6">
        <w:rPr>
          <w:rFonts w:ascii="Times New Roman" w:hAnsi="Times New Roman" w:cs="Times New Roman"/>
        </w:rPr>
        <w:t>Velasquez‐Orta SB, Curtis TP, Logan BE (2009): Energy from algae using microbial fuel cells. Biotechnology and bioengineering 103, 1068-1076</w:t>
      </w:r>
    </w:p>
    <w:p w14:paraId="15685246" w14:textId="77777777" w:rsidR="00CE7512" w:rsidRPr="004155F6" w:rsidRDefault="00CE7512" w:rsidP="004155F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4155F6">
        <w:rPr>
          <w:rFonts w:ascii="Times New Roman" w:hAnsi="Times New Roman" w:cs="Times New Roman"/>
        </w:rPr>
        <w:lastRenderedPageBreak/>
        <w:t>Yaqoob A, Daud N, Hussin M, Ibrahim M, Al-Sadoon M, Abdulrahman R (2024): Role of dragon fruit waste (DFW) in microbial fuel cell to treat metal-polluted wastewater with electricity generation. International Journal of Environmental Science and Technology, 1-12</w:t>
      </w:r>
    </w:p>
    <w:p w14:paraId="0ABA32C5" w14:textId="03BA1946" w:rsidR="00082446" w:rsidRPr="004155F6" w:rsidRDefault="00CE7512" w:rsidP="004155F6">
      <w:pPr>
        <w:spacing w:line="480" w:lineRule="auto"/>
        <w:rPr>
          <w:rFonts w:ascii="Times New Roman" w:hAnsi="Times New Roman" w:cs="Times New Roman"/>
        </w:rPr>
      </w:pPr>
      <w:r w:rsidRPr="004155F6">
        <w:rPr>
          <w:rFonts w:ascii="Times New Roman" w:hAnsi="Times New Roman" w:cs="Times New Roman"/>
        </w:rPr>
        <w:fldChar w:fldCharType="end"/>
      </w:r>
    </w:p>
    <w:sectPr w:rsidR="00082446" w:rsidRPr="004155F6">
      <w:footerReference w:type="default" r:id="rId7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B818F" w14:textId="77777777" w:rsidR="00BC550E" w:rsidRDefault="00BC550E" w:rsidP="00613E12">
      <w:pPr>
        <w:spacing w:after="0" w:line="240" w:lineRule="auto"/>
      </w:pPr>
      <w:r>
        <w:separator/>
      </w:r>
    </w:p>
  </w:endnote>
  <w:endnote w:type="continuationSeparator" w:id="0">
    <w:p w14:paraId="23BE1480" w14:textId="77777777" w:rsidR="00BC550E" w:rsidRDefault="00BC550E" w:rsidP="00613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0827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AACC1F" w14:textId="5D2EA67F" w:rsidR="00846A26" w:rsidRDefault="00846A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254B1C" w14:textId="77777777" w:rsidR="00846A26" w:rsidRDefault="00846A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04886" w14:textId="77777777" w:rsidR="00BC550E" w:rsidRDefault="00BC550E" w:rsidP="00613E12">
      <w:pPr>
        <w:spacing w:after="0" w:line="240" w:lineRule="auto"/>
      </w:pPr>
      <w:r>
        <w:separator/>
      </w:r>
    </w:p>
  </w:footnote>
  <w:footnote w:type="continuationSeparator" w:id="0">
    <w:p w14:paraId="17A65FAC" w14:textId="77777777" w:rsidR="00BC550E" w:rsidRDefault="00BC550E" w:rsidP="00613E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E19B3"/>
    <w:multiLevelType w:val="multilevel"/>
    <w:tmpl w:val="888C0B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 w16cid:durableId="699669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nviron Sci Pollut Res NEWWWW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a9essrsw59wjex9245svf8zxe02x2dfxsd&quot;&gt;resorcinol&lt;record-ids&gt;&lt;item&gt;113&lt;/item&gt;&lt;/record-ids&gt;&lt;/item&gt;&lt;/Libraries&gt;"/>
  </w:docVars>
  <w:rsids>
    <w:rsidRoot w:val="00FA62CE"/>
    <w:rsid w:val="0001153C"/>
    <w:rsid w:val="00012E70"/>
    <w:rsid w:val="00080661"/>
    <w:rsid w:val="00082446"/>
    <w:rsid w:val="000B7A88"/>
    <w:rsid w:val="000D1C76"/>
    <w:rsid w:val="00134B96"/>
    <w:rsid w:val="001871C5"/>
    <w:rsid w:val="002736A0"/>
    <w:rsid w:val="002D1748"/>
    <w:rsid w:val="00306643"/>
    <w:rsid w:val="003119BC"/>
    <w:rsid w:val="003246FA"/>
    <w:rsid w:val="003B0E81"/>
    <w:rsid w:val="004155F6"/>
    <w:rsid w:val="00443314"/>
    <w:rsid w:val="004513BA"/>
    <w:rsid w:val="004B2E01"/>
    <w:rsid w:val="004D1B18"/>
    <w:rsid w:val="00520B8D"/>
    <w:rsid w:val="00572D6D"/>
    <w:rsid w:val="005B7D19"/>
    <w:rsid w:val="00613E12"/>
    <w:rsid w:val="00613F4D"/>
    <w:rsid w:val="0063065D"/>
    <w:rsid w:val="006321B2"/>
    <w:rsid w:val="0065663D"/>
    <w:rsid w:val="006A3084"/>
    <w:rsid w:val="006C3A08"/>
    <w:rsid w:val="00710D06"/>
    <w:rsid w:val="007554A5"/>
    <w:rsid w:val="00764174"/>
    <w:rsid w:val="00790C5F"/>
    <w:rsid w:val="007A23ED"/>
    <w:rsid w:val="00810511"/>
    <w:rsid w:val="00846A26"/>
    <w:rsid w:val="00864152"/>
    <w:rsid w:val="008C4A13"/>
    <w:rsid w:val="008F3292"/>
    <w:rsid w:val="0091533A"/>
    <w:rsid w:val="009E43C1"/>
    <w:rsid w:val="00A46BE5"/>
    <w:rsid w:val="00A73FD1"/>
    <w:rsid w:val="00AB1982"/>
    <w:rsid w:val="00AB2F7A"/>
    <w:rsid w:val="00AD7BD9"/>
    <w:rsid w:val="00B222D4"/>
    <w:rsid w:val="00B275B4"/>
    <w:rsid w:val="00B304C2"/>
    <w:rsid w:val="00B46D6F"/>
    <w:rsid w:val="00BB2650"/>
    <w:rsid w:val="00BC550E"/>
    <w:rsid w:val="00C552A4"/>
    <w:rsid w:val="00C72B53"/>
    <w:rsid w:val="00CE7512"/>
    <w:rsid w:val="00CF36F3"/>
    <w:rsid w:val="00D10398"/>
    <w:rsid w:val="00D345EF"/>
    <w:rsid w:val="00E444A0"/>
    <w:rsid w:val="00E74AC8"/>
    <w:rsid w:val="00EA04F9"/>
    <w:rsid w:val="00F13C02"/>
    <w:rsid w:val="00F63A83"/>
    <w:rsid w:val="00FA62CE"/>
    <w:rsid w:val="00FE37A1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EC0B8"/>
  <w15:chartTrackingRefBased/>
  <w15:docId w15:val="{989A1C58-093C-4CC7-8095-F9337CAC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2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2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2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2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2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2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2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2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2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2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2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6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6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62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2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62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2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2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2C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link w:val="DefaultChar"/>
    <w:rsid w:val="00FA62CE"/>
    <w:pPr>
      <w:autoSpaceDE w:val="0"/>
      <w:autoSpaceDN w:val="0"/>
      <w:adjustRightInd w:val="0"/>
      <w:spacing w:after="0" w:line="240" w:lineRule="auto"/>
    </w:pPr>
    <w:rPr>
      <w:rFonts w:ascii="Charis SIL" w:eastAsiaTheme="minorHAnsi" w:hAnsi="Charis SIL" w:cs="Charis SIL"/>
      <w:color w:val="000000"/>
      <w:kern w:val="0"/>
      <w:lang w:eastAsia="en-US"/>
      <w14:ligatures w14:val="none"/>
    </w:rPr>
  </w:style>
  <w:style w:type="character" w:customStyle="1" w:styleId="DefaultChar">
    <w:name w:val="Default Char"/>
    <w:basedOn w:val="DefaultParagraphFont"/>
    <w:link w:val="Default"/>
    <w:rsid w:val="00FA62CE"/>
    <w:rPr>
      <w:rFonts w:ascii="Charis SIL" w:eastAsiaTheme="minorHAnsi" w:hAnsi="Charis SIL" w:cs="Charis SIL"/>
      <w:color w:val="000000"/>
      <w:kern w:val="0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13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E12"/>
  </w:style>
  <w:style w:type="paragraph" w:styleId="Footer">
    <w:name w:val="footer"/>
    <w:basedOn w:val="Normal"/>
    <w:link w:val="FooterChar"/>
    <w:uiPriority w:val="99"/>
    <w:unhideWhenUsed/>
    <w:rsid w:val="00613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E12"/>
  </w:style>
  <w:style w:type="paragraph" w:styleId="NoSpacing">
    <w:name w:val="No Spacing"/>
    <w:uiPriority w:val="1"/>
    <w:qFormat/>
    <w:rsid w:val="00C552A4"/>
    <w:pPr>
      <w:spacing w:after="0" w:line="240" w:lineRule="auto"/>
    </w:pPr>
    <w:rPr>
      <w:kern w:val="0"/>
      <w:sz w:val="20"/>
      <w:szCs w:val="20"/>
      <w:lang w:eastAsia="en-US"/>
      <w14:ligatures w14:val="none"/>
    </w:rPr>
  </w:style>
  <w:style w:type="table" w:styleId="PlainTable2">
    <w:name w:val="Plain Table 2"/>
    <w:basedOn w:val="TableNormal"/>
    <w:uiPriority w:val="42"/>
    <w:rsid w:val="00C552A4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B0E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0E8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82446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CE751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E751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E751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E7512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6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1826</Words>
  <Characters>10411</Characters>
  <Application>Microsoft Office Word</Application>
  <DocSecurity>0</DocSecurity>
  <Lines>86</Lines>
  <Paragraphs>24</Paragraphs>
  <ScaleCrop>false</ScaleCrop>
  <Company/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Asim Ali Yaqoob</dc:creator>
  <cp:keywords/>
  <dc:description/>
  <cp:lastModifiedBy>Mr A Yaqoob</cp:lastModifiedBy>
  <cp:revision>251</cp:revision>
  <dcterms:created xsi:type="dcterms:W3CDTF">2024-11-20T13:09:00Z</dcterms:created>
  <dcterms:modified xsi:type="dcterms:W3CDTF">2025-04-24T16:40:00Z</dcterms:modified>
</cp:coreProperties>
</file>