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6AB" w:rsidRPr="00D766AB" w:rsidRDefault="00D766AB" w:rsidP="00D766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b/>
          <w:sz w:val="24"/>
          <w:szCs w:val="24"/>
          <w:lang w:val="en-US"/>
        </w:rPr>
        <w:t>Highlights</w:t>
      </w:r>
    </w:p>
    <w:p w:rsidR="00D766AB" w:rsidRPr="00D766AB" w:rsidRDefault="00D766AB" w:rsidP="00D766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sz w:val="24"/>
          <w:szCs w:val="24"/>
          <w:lang w:val="en-US"/>
        </w:rPr>
        <w:t>Assessed vegetation dynamics in the Rwenzori Mountains (2002–2024) using NDVI, EVI, LAI, and FPAR.</w:t>
      </w:r>
    </w:p>
    <w:p w:rsidR="00D766AB" w:rsidRPr="00D766AB" w:rsidRDefault="00D766AB" w:rsidP="00D766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sz w:val="24"/>
          <w:szCs w:val="24"/>
          <w:lang w:val="en-US"/>
        </w:rPr>
        <w:t xml:space="preserve">Detected </w:t>
      </w:r>
      <w:proofErr w:type="spellStart"/>
      <w:r w:rsidRPr="00D766AB">
        <w:rPr>
          <w:rFonts w:ascii="Times New Roman" w:hAnsi="Times New Roman" w:cs="Times New Roman"/>
          <w:sz w:val="24"/>
          <w:szCs w:val="24"/>
          <w:lang w:val="en-US"/>
        </w:rPr>
        <w:t>coldspots</w:t>
      </w:r>
      <w:proofErr w:type="spellEnd"/>
      <w:r w:rsidRPr="00D766AB">
        <w:rPr>
          <w:rFonts w:ascii="Times New Roman" w:hAnsi="Times New Roman" w:cs="Times New Roman"/>
          <w:sz w:val="24"/>
          <w:szCs w:val="24"/>
          <w:lang w:val="en-US"/>
        </w:rPr>
        <w:t xml:space="preserve"> above 3000 m and in western lowlands due to glaciers and human activity.</w:t>
      </w:r>
    </w:p>
    <w:p w:rsidR="00D766AB" w:rsidRPr="00D766AB" w:rsidRDefault="00D766AB" w:rsidP="00D766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sz w:val="24"/>
          <w:szCs w:val="24"/>
          <w:lang w:val="en-US"/>
        </w:rPr>
        <w:t>Hotspots found between 1400–2800 m in less disturbed eastern and southern zones.</w:t>
      </w:r>
    </w:p>
    <w:p w:rsidR="00D766AB" w:rsidRPr="00D766AB" w:rsidRDefault="00D766AB" w:rsidP="00D766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sz w:val="24"/>
          <w:szCs w:val="24"/>
          <w:lang w:val="en-US"/>
        </w:rPr>
        <w:t>FPAR and LAI declined significantly during the Dec–Feb season.</w:t>
      </w:r>
    </w:p>
    <w:p w:rsidR="003B708F" w:rsidRPr="00D766AB" w:rsidRDefault="00D766AB" w:rsidP="00D766A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66AB">
        <w:rPr>
          <w:rFonts w:ascii="Times New Roman" w:hAnsi="Times New Roman" w:cs="Times New Roman"/>
          <w:sz w:val="24"/>
          <w:szCs w:val="24"/>
          <w:lang w:val="en-US"/>
        </w:rPr>
        <w:t>Annual NDVI shows a significant negative trend.</w:t>
      </w:r>
      <w:bookmarkStart w:id="0" w:name="_GoBack"/>
      <w:bookmarkEnd w:id="0"/>
    </w:p>
    <w:sectPr w:rsidR="003B708F" w:rsidRPr="00D766A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43C65"/>
    <w:multiLevelType w:val="hybridMultilevel"/>
    <w:tmpl w:val="3E466EA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6AB"/>
    <w:rsid w:val="003B708F"/>
    <w:rsid w:val="00D766AB"/>
    <w:rsid w:val="00F2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B8214"/>
  <w15:chartTrackingRefBased/>
  <w15:docId w15:val="{C62B221B-D997-4E68-A0A7-C5B90BEA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Posite Vithundwa Richard</dc:creator>
  <cp:keywords/>
  <dc:description/>
  <cp:lastModifiedBy>Posite Vithundwa Richard</cp:lastModifiedBy>
  <cp:revision>1</cp:revision>
  <dcterms:created xsi:type="dcterms:W3CDTF">2025-05-10T04:39:00Z</dcterms:created>
  <dcterms:modified xsi:type="dcterms:W3CDTF">2025-05-10T04:42:00Z</dcterms:modified>
</cp:coreProperties>
</file>