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BEFB" w14:textId="77777777" w:rsidR="00084227" w:rsidRPr="00084227" w:rsidRDefault="00084227" w:rsidP="00084227">
      <w:pPr>
        <w:spacing w:line="360" w:lineRule="auto"/>
        <w:jc w:val="center"/>
        <w:rPr>
          <w:rFonts w:asciiTheme="majorBidi" w:hAnsiTheme="majorBidi" w:cstheme="majorBidi"/>
          <w:color w:val="1A1924"/>
          <w:kern w:val="0"/>
          <w:sz w:val="36"/>
          <w:szCs w:val="36"/>
          <w14:ligatures w14:val="none"/>
        </w:rPr>
      </w:pPr>
      <w:bookmarkStart w:id="0" w:name="_Hlk168570092"/>
      <w:r w:rsidRPr="00084227">
        <w:rPr>
          <w:rFonts w:asciiTheme="majorBidi" w:hAnsiTheme="majorBidi" w:cstheme="majorBidi"/>
          <w:color w:val="1A1924"/>
          <w:kern w:val="0"/>
          <w:sz w:val="36"/>
          <w:szCs w:val="36"/>
          <w14:ligatures w14:val="none"/>
        </w:rPr>
        <w:t>Unraveling Crop Nitrogen-Water Dynamics with Hyperspectral-Thermal Sensing in Northern Central Valley, California</w:t>
      </w:r>
    </w:p>
    <w:p w14:paraId="4BF52DF2" w14:textId="77777777" w:rsidR="005C3EC4" w:rsidRPr="00A34CF5" w:rsidRDefault="005C3EC4" w:rsidP="005C3EC4">
      <w:pPr>
        <w:spacing w:line="360" w:lineRule="auto"/>
        <w:jc w:val="both"/>
        <w:rPr>
          <w:rFonts w:asciiTheme="majorBidi" w:hAnsiTheme="majorBidi" w:cstheme="majorBidi"/>
          <w:iCs/>
          <w:color w:val="1A1924"/>
          <w:kern w:val="0"/>
          <w14:ligatures w14:val="none"/>
        </w:rPr>
      </w:pPr>
      <w:r w:rsidRPr="00A34CF5">
        <w:rPr>
          <w:rFonts w:asciiTheme="majorBidi" w:hAnsiTheme="majorBidi" w:cstheme="majorBidi"/>
          <w:iCs/>
          <w:color w:val="1A1924"/>
          <w:kern w:val="0"/>
          <w14:ligatures w14:val="none"/>
        </w:rPr>
        <w:t>Shahryar Fazli</w:t>
      </w:r>
      <w:r w:rsidRPr="00A34CF5">
        <w:rPr>
          <w:rFonts w:asciiTheme="majorBidi" w:hAnsiTheme="majorBidi" w:cstheme="majorBidi"/>
          <w:iCs/>
          <w:color w:val="1A1924"/>
          <w:kern w:val="0"/>
          <w:vertAlign w:val="superscript"/>
          <w14:ligatures w14:val="none"/>
        </w:rPr>
        <w:t>1,2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 Surendra Maharjan</w:t>
      </w:r>
      <w:r w:rsidRPr="00A34CF5">
        <w:rPr>
          <w:rFonts w:asciiTheme="majorBidi" w:hAnsiTheme="majorBidi" w:cstheme="majorBidi"/>
          <w:iCs/>
          <w:color w:val="1A1924"/>
          <w:kern w:val="0"/>
          <w:vertAlign w:val="superscript"/>
          <w14:ligatures w14:val="none"/>
        </w:rPr>
        <w:t>1,2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 Wenzhao Li</w:t>
      </w:r>
      <w:r w:rsidRPr="00A34CF5">
        <w:rPr>
          <w:rFonts w:asciiTheme="majorBidi" w:hAnsiTheme="majorBidi" w:cstheme="majorBidi"/>
          <w:iCs/>
          <w:color w:val="1A1924"/>
          <w:kern w:val="0"/>
          <w:vertAlign w:val="superscript"/>
          <w14:ligatures w14:val="none"/>
        </w:rPr>
        <w:t>2,3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Joshua B. Fisher</w:t>
      </w:r>
      <w:r w:rsidRPr="00A34CF5">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Rejoice Thomas</w:t>
      </w:r>
      <w:r w:rsidRPr="00A34CF5">
        <w:rPr>
          <w:rFonts w:asciiTheme="majorBidi" w:hAnsiTheme="majorBidi" w:cstheme="majorBidi"/>
          <w:iCs/>
          <w:color w:val="1A1924"/>
          <w:kern w:val="0"/>
          <w:vertAlign w:val="superscript"/>
          <w14:ligatures w14:val="none"/>
        </w:rPr>
        <w:t>2,3</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Fernando Romero Galvan</w:t>
      </w:r>
      <w:r w:rsidRPr="00A34CF5">
        <w:rPr>
          <w:rFonts w:asciiTheme="majorBidi" w:hAnsiTheme="majorBidi" w:cstheme="majorBidi"/>
          <w:iCs/>
          <w:color w:val="1A1924"/>
          <w:kern w:val="0"/>
          <w:vertAlign w:val="superscript"/>
          <w14:ligatures w14:val="none"/>
        </w:rPr>
        <w:t>4</w:t>
      </w:r>
      <w:r w:rsidRPr="00A34CF5">
        <w:rPr>
          <w:rFonts w:asciiTheme="majorBidi" w:hAnsiTheme="majorBidi" w:cstheme="majorBidi"/>
          <w:iCs/>
          <w:color w:val="1A1924"/>
          <w:kern w:val="0"/>
          <w14:ligatures w14:val="none"/>
        </w:rPr>
        <w:t>,</w:t>
      </w:r>
      <w:r w:rsidRPr="00A34CF5">
        <w:rPr>
          <w:rFonts w:asciiTheme="majorBidi" w:hAnsiTheme="majorBidi" w:cstheme="majorBidi"/>
          <w:iCs/>
          <w:color w:val="1A1924"/>
          <w:kern w:val="0"/>
          <w:vertAlign w:val="superscript"/>
          <w14:ligatures w14:val="none"/>
        </w:rPr>
        <w:t xml:space="preserve"> </w:t>
      </w:r>
      <w:r w:rsidRPr="00A34CF5">
        <w:rPr>
          <w:rFonts w:asciiTheme="majorBidi" w:hAnsiTheme="majorBidi" w:cstheme="majorBidi"/>
          <w:iCs/>
          <w:color w:val="1A1924"/>
          <w:kern w:val="0"/>
          <w14:ligatures w14:val="none"/>
        </w:rPr>
        <w:t>Gabriela Shirkey</w:t>
      </w:r>
      <w:r w:rsidRPr="00A34CF5">
        <w:rPr>
          <w:rFonts w:asciiTheme="majorBidi" w:hAnsiTheme="majorBidi" w:cstheme="majorBidi"/>
          <w:iCs/>
          <w:color w:val="1A1924"/>
          <w:kern w:val="0"/>
          <w:vertAlign w:val="superscript"/>
          <w14:ligatures w14:val="none"/>
        </w:rPr>
        <w:t>3,5</w:t>
      </w:r>
      <w:r w:rsidRPr="00A34CF5">
        <w:rPr>
          <w:rFonts w:asciiTheme="majorBidi" w:hAnsiTheme="majorBidi" w:cstheme="majorBidi"/>
          <w:iCs/>
          <w:color w:val="1A1924"/>
          <w:kern w:val="0"/>
          <w14:ligatures w14:val="none"/>
        </w:rPr>
        <w:t>, Hesham El-Askary</w:t>
      </w:r>
      <w:r w:rsidRPr="00A34CF5">
        <w:rPr>
          <w:rFonts w:asciiTheme="majorBidi" w:hAnsiTheme="majorBidi" w:cstheme="majorBidi"/>
          <w:iCs/>
          <w:color w:val="1A1924"/>
          <w:kern w:val="0"/>
          <w:vertAlign w:val="superscript"/>
          <w14:ligatures w14:val="none"/>
        </w:rPr>
        <w:t>2</w:t>
      </w:r>
      <w:r>
        <w:rPr>
          <w:rFonts w:asciiTheme="majorBidi" w:hAnsiTheme="majorBidi" w:cstheme="majorBidi"/>
          <w:iCs/>
          <w:color w:val="1A1924"/>
          <w:kern w:val="0"/>
          <w:vertAlign w:val="superscript"/>
          <w14:ligatures w14:val="none"/>
        </w:rPr>
        <w:t>,3</w:t>
      </w:r>
      <w:r w:rsidRPr="00A34CF5">
        <w:rPr>
          <w:rFonts w:asciiTheme="majorBidi" w:hAnsiTheme="majorBidi" w:cstheme="majorBidi"/>
          <w:iCs/>
          <w:color w:val="1A1924"/>
          <w:kern w:val="0"/>
          <w:vertAlign w:val="superscript"/>
          <w14:ligatures w14:val="none"/>
        </w:rPr>
        <w:t>,6</w:t>
      </w:r>
    </w:p>
    <w:p w14:paraId="17F07F99" w14:textId="77777777" w:rsidR="005C3EC4" w:rsidRPr="00A34CF5" w:rsidRDefault="005C3EC4" w:rsidP="005C3EC4">
      <w:pPr>
        <w:spacing w:line="360" w:lineRule="auto"/>
        <w:jc w:val="both"/>
        <w:rPr>
          <w:rFonts w:asciiTheme="majorBidi" w:hAnsiTheme="majorBidi" w:cstheme="majorBidi"/>
          <w:color w:val="1A1924"/>
          <w:kern w:val="0"/>
          <w:vertAlign w:val="superscript"/>
          <w14:ligatures w14:val="none"/>
        </w:rPr>
      </w:pPr>
    </w:p>
    <w:p w14:paraId="005BCC87"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1</w:t>
      </w:r>
      <w:r w:rsidRPr="00A34CF5">
        <w:rPr>
          <w:rFonts w:asciiTheme="majorBidi" w:hAnsiTheme="majorBidi" w:cstheme="majorBidi"/>
          <w:color w:val="1A1924"/>
          <w:kern w:val="0"/>
          <w14:ligatures w14:val="none"/>
        </w:rPr>
        <w:t>Computational and Data Sciences Graduate Program, Schmid College of Science and Technology, Chapman University, Orange, CA 92866, USA</w:t>
      </w:r>
    </w:p>
    <w:p w14:paraId="5CC21681"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2</w:t>
      </w:r>
      <w:r w:rsidRPr="00A34CF5">
        <w:rPr>
          <w:rFonts w:asciiTheme="majorBidi" w:hAnsiTheme="majorBidi" w:cstheme="majorBidi"/>
          <w:color w:val="1A1924"/>
          <w:kern w:val="0"/>
          <w14:ligatures w14:val="none"/>
        </w:rPr>
        <w:t>Earth Systems Science and Data Solutions Lab, Chapman University, Orange, CA 92866, USA</w:t>
      </w:r>
    </w:p>
    <w:p w14:paraId="1CE64D4D"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3</w:t>
      </w:r>
      <w:r w:rsidRPr="00A34CF5">
        <w:rPr>
          <w:rFonts w:asciiTheme="majorBidi" w:hAnsiTheme="majorBidi" w:cstheme="majorBidi"/>
          <w:color w:val="1A1924"/>
          <w:kern w:val="0"/>
          <w14:ligatures w14:val="none"/>
        </w:rPr>
        <w:t>Schmid College of Science and Technology, Chapman University, Orange, CA 92866, USA</w:t>
      </w:r>
    </w:p>
    <w:p w14:paraId="4A303D31"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4</w:t>
      </w:r>
      <w:r w:rsidRPr="00A34CF5">
        <w:rPr>
          <w:rFonts w:asciiTheme="majorBidi" w:hAnsiTheme="majorBidi" w:cstheme="majorBidi"/>
          <w:color w:val="1A1924"/>
          <w:kern w:val="0"/>
          <w14:ligatures w14:val="none"/>
        </w:rPr>
        <w:t>Cornell AgriTech, Cornell University, Geneva, NY 14853, USA</w:t>
      </w:r>
    </w:p>
    <w:p w14:paraId="37A85FD0"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5</w:t>
      </w:r>
      <w:r w:rsidRPr="00A34CF5">
        <w:rPr>
          <w:rFonts w:asciiTheme="majorBidi" w:hAnsiTheme="majorBidi" w:cstheme="majorBidi"/>
          <w:color w:val="1A1924"/>
          <w:kern w:val="0"/>
          <w14:ligatures w14:val="none"/>
        </w:rPr>
        <w:t>Grand Challenge Initiative, Chapman University, Orange, CA 92866, USA</w:t>
      </w:r>
    </w:p>
    <w:p w14:paraId="51706E53" w14:textId="77777777" w:rsidR="005C3EC4" w:rsidRPr="00A34CF5" w:rsidRDefault="005C3EC4" w:rsidP="005C3EC4">
      <w:pPr>
        <w:spacing w:line="360" w:lineRule="auto"/>
        <w:jc w:val="both"/>
        <w:rPr>
          <w:rFonts w:asciiTheme="majorBidi" w:hAnsiTheme="majorBidi" w:cstheme="majorBidi"/>
          <w:color w:val="1A1924"/>
          <w:kern w:val="0"/>
          <w14:ligatures w14:val="none"/>
        </w:rPr>
      </w:pPr>
      <w:r w:rsidRPr="00A34CF5">
        <w:rPr>
          <w:rFonts w:asciiTheme="majorBidi" w:hAnsiTheme="majorBidi" w:cstheme="majorBidi"/>
          <w:color w:val="1A1924"/>
          <w:kern w:val="0"/>
          <w:vertAlign w:val="superscript"/>
          <w14:ligatures w14:val="none"/>
        </w:rPr>
        <w:t>6</w:t>
      </w:r>
      <w:r w:rsidRPr="00A34CF5">
        <w:rPr>
          <w:rFonts w:asciiTheme="majorBidi" w:hAnsiTheme="majorBidi" w:cstheme="majorBidi"/>
          <w:color w:val="1A1924"/>
          <w:kern w:val="0"/>
          <w14:ligatures w14:val="none"/>
        </w:rPr>
        <w:t>Department of Environmental Sciences, Faculty of Science, Alexandria University, Moharem Bek, Alexandria 21522, Egypt</w:t>
      </w:r>
    </w:p>
    <w:bookmarkEnd w:id="0"/>
    <w:p w14:paraId="40C0F036" w14:textId="77777777" w:rsidR="003220D2" w:rsidRDefault="003220D2" w:rsidP="0024037A">
      <w:pPr>
        <w:rPr>
          <w:rFonts w:ascii="Times New Roman" w:hAnsi="Times New Roman" w:cs="Times New Roman"/>
          <w:b/>
          <w:bCs/>
          <w:noProof/>
        </w:rPr>
      </w:pPr>
    </w:p>
    <w:p w14:paraId="2E200B95" w14:textId="77777777" w:rsidR="009A11CA" w:rsidRDefault="009A11CA" w:rsidP="0024037A">
      <w:pPr>
        <w:rPr>
          <w:rFonts w:ascii="Times New Roman" w:hAnsi="Times New Roman" w:cs="Times New Roman"/>
          <w:b/>
          <w:bCs/>
          <w:noProof/>
        </w:rPr>
      </w:pPr>
    </w:p>
    <w:p w14:paraId="339792DA" w14:textId="77777777" w:rsidR="009A11CA" w:rsidRDefault="009A11CA" w:rsidP="0024037A">
      <w:pPr>
        <w:rPr>
          <w:rFonts w:ascii="Times New Roman" w:hAnsi="Times New Roman" w:cs="Times New Roman"/>
          <w:b/>
          <w:bCs/>
          <w:noProof/>
        </w:rPr>
      </w:pPr>
    </w:p>
    <w:p w14:paraId="13F8B43F" w14:textId="77777777" w:rsidR="009A11CA" w:rsidRDefault="009A11CA" w:rsidP="0024037A">
      <w:pPr>
        <w:rPr>
          <w:rFonts w:ascii="Times New Roman" w:hAnsi="Times New Roman" w:cs="Times New Roman"/>
          <w:b/>
          <w:bCs/>
          <w:noProof/>
        </w:rPr>
      </w:pPr>
    </w:p>
    <w:p w14:paraId="52428DFC" w14:textId="77777777" w:rsidR="009A11CA" w:rsidRDefault="009A11CA" w:rsidP="0024037A">
      <w:pPr>
        <w:rPr>
          <w:rFonts w:ascii="Times New Roman" w:hAnsi="Times New Roman" w:cs="Times New Roman"/>
          <w:b/>
          <w:bCs/>
          <w:noProof/>
        </w:rPr>
      </w:pPr>
    </w:p>
    <w:p w14:paraId="69B39651" w14:textId="77777777" w:rsidR="009A11CA" w:rsidRDefault="009A11CA" w:rsidP="0024037A">
      <w:pPr>
        <w:rPr>
          <w:rFonts w:ascii="Times New Roman" w:hAnsi="Times New Roman" w:cs="Times New Roman"/>
          <w:b/>
          <w:bCs/>
          <w:noProof/>
        </w:rPr>
      </w:pPr>
    </w:p>
    <w:p w14:paraId="2B545961" w14:textId="77777777" w:rsidR="009A11CA" w:rsidRDefault="009A11CA" w:rsidP="0024037A">
      <w:pPr>
        <w:rPr>
          <w:rFonts w:ascii="Times New Roman" w:hAnsi="Times New Roman" w:cs="Times New Roman"/>
          <w:b/>
          <w:bCs/>
          <w:noProof/>
        </w:rPr>
      </w:pPr>
    </w:p>
    <w:p w14:paraId="339E6BBA" w14:textId="77777777" w:rsidR="009A11CA" w:rsidRDefault="009A11CA" w:rsidP="0024037A">
      <w:pPr>
        <w:rPr>
          <w:rFonts w:ascii="Times New Roman" w:hAnsi="Times New Roman" w:cs="Times New Roman"/>
          <w:b/>
          <w:bCs/>
          <w:noProof/>
        </w:rPr>
      </w:pPr>
    </w:p>
    <w:p w14:paraId="55152D72" w14:textId="77777777" w:rsidR="009A11CA" w:rsidRDefault="009A11CA" w:rsidP="0024037A">
      <w:pPr>
        <w:rPr>
          <w:rFonts w:ascii="Times New Roman" w:hAnsi="Times New Roman" w:cs="Times New Roman"/>
          <w:b/>
          <w:bCs/>
          <w:noProof/>
        </w:rPr>
      </w:pPr>
    </w:p>
    <w:p w14:paraId="6B29C1AF" w14:textId="77777777" w:rsidR="009A11CA" w:rsidRDefault="009A11CA" w:rsidP="0024037A">
      <w:pPr>
        <w:rPr>
          <w:rFonts w:ascii="Times New Roman" w:hAnsi="Times New Roman" w:cs="Times New Roman"/>
          <w:b/>
          <w:bCs/>
          <w:noProof/>
        </w:rPr>
      </w:pPr>
    </w:p>
    <w:p w14:paraId="416DBEBB" w14:textId="77777777" w:rsidR="009A11CA" w:rsidRDefault="009A11CA" w:rsidP="0024037A">
      <w:pPr>
        <w:rPr>
          <w:rFonts w:ascii="Times New Roman" w:hAnsi="Times New Roman" w:cs="Times New Roman"/>
          <w:b/>
          <w:bCs/>
          <w:noProof/>
        </w:rPr>
      </w:pPr>
    </w:p>
    <w:p w14:paraId="324B3A8F" w14:textId="77777777" w:rsidR="009A11CA" w:rsidRDefault="009A11CA" w:rsidP="0024037A">
      <w:pPr>
        <w:rPr>
          <w:rFonts w:ascii="Times New Roman" w:hAnsi="Times New Roman" w:cs="Times New Roman"/>
          <w:b/>
          <w:bCs/>
          <w:noProof/>
        </w:rPr>
      </w:pPr>
    </w:p>
    <w:p w14:paraId="07602A13" w14:textId="77777777" w:rsidR="009A11CA" w:rsidRDefault="009A11CA" w:rsidP="0024037A">
      <w:pPr>
        <w:rPr>
          <w:rFonts w:ascii="Times New Roman" w:hAnsi="Times New Roman" w:cs="Times New Roman"/>
          <w:b/>
          <w:bCs/>
          <w:noProof/>
        </w:rPr>
      </w:pPr>
    </w:p>
    <w:p w14:paraId="6A7DF8ED" w14:textId="77777777" w:rsidR="00107F72" w:rsidRDefault="00107F72" w:rsidP="0024037A">
      <w:pPr>
        <w:rPr>
          <w:rFonts w:ascii="Times New Roman" w:hAnsi="Times New Roman" w:cs="Times New Roman"/>
          <w:b/>
          <w:bCs/>
          <w:noProof/>
        </w:rPr>
      </w:pPr>
    </w:p>
    <w:p w14:paraId="119DE620" w14:textId="2CA6BE0F" w:rsidR="00107F72" w:rsidRPr="00107F72" w:rsidRDefault="00107F72" w:rsidP="00107F72">
      <w:pPr>
        <w:jc w:val="both"/>
        <w:rPr>
          <w:rFonts w:ascii="Times New Roman" w:hAnsi="Times New Roman" w:cs="Times New Roman"/>
          <w:noProof/>
        </w:rPr>
      </w:pPr>
      <w:r w:rsidRPr="00107F72">
        <w:rPr>
          <w:rFonts w:ascii="Times New Roman" w:hAnsi="Times New Roman" w:cs="Times New Roman"/>
          <w:b/>
          <w:bCs/>
          <w:noProof/>
        </w:rPr>
        <w:lastRenderedPageBreak/>
        <w:t>Table S1</w:t>
      </w:r>
      <w:r w:rsidRPr="00107F72">
        <w:rPr>
          <w:rFonts w:ascii="Times New Roman" w:hAnsi="Times New Roman" w:cs="Times New Roman"/>
          <w:noProof/>
        </w:rPr>
        <w:t xml:space="preserve"> summarizes the phenological stages of rice, walnuts, plums, alfalfa, and sunflower in California’s Northern Central Valley on the four observation dates (June 11, June 26, August 3, 2023, and January 11, 2024) used for nitrogen and evapotranspiration analyses. </w:t>
      </w:r>
    </w:p>
    <w:tbl>
      <w:tblPr>
        <w:tblStyle w:val="PlainTable2"/>
        <w:tblW w:w="0" w:type="auto"/>
        <w:tblLook w:val="04A0" w:firstRow="1" w:lastRow="0" w:firstColumn="1" w:lastColumn="0" w:noHBand="0" w:noVBand="1"/>
      </w:tblPr>
      <w:tblGrid>
        <w:gridCol w:w="1569"/>
        <w:gridCol w:w="1619"/>
        <w:gridCol w:w="1619"/>
        <w:gridCol w:w="1630"/>
        <w:gridCol w:w="1553"/>
        <w:gridCol w:w="1370"/>
      </w:tblGrid>
      <w:tr w:rsidR="007C405F" w:rsidRPr="007C405F" w14:paraId="2C2DDA65" w14:textId="53DB51A1" w:rsidTr="005510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auto"/>
              <w:bottom w:val="single" w:sz="18" w:space="0" w:color="auto"/>
            </w:tcBorders>
            <w:vAlign w:val="center"/>
          </w:tcPr>
          <w:p w14:paraId="4A85978D" w14:textId="44C18AEF" w:rsidR="007C405F" w:rsidRPr="007C405F" w:rsidRDefault="007C405F" w:rsidP="00551077">
            <w:pPr>
              <w:rPr>
                <w:rFonts w:ascii="Times New Roman" w:hAnsi="Times New Roman" w:cs="Times New Roman"/>
                <w:noProof/>
                <w:sz w:val="20"/>
                <w:szCs w:val="20"/>
              </w:rPr>
            </w:pPr>
            <w:r w:rsidRPr="00107F72">
              <w:rPr>
                <w:rFonts w:ascii="Times New Roman" w:hAnsi="Times New Roman" w:cs="Times New Roman"/>
                <w:noProof/>
                <w:sz w:val="20"/>
                <w:szCs w:val="20"/>
              </w:rPr>
              <w:t>Crop</w:t>
            </w:r>
          </w:p>
        </w:tc>
        <w:tc>
          <w:tcPr>
            <w:tcW w:w="1619" w:type="dxa"/>
            <w:tcBorders>
              <w:top w:val="single" w:sz="18" w:space="0" w:color="auto"/>
              <w:bottom w:val="single" w:sz="18" w:space="0" w:color="auto"/>
            </w:tcBorders>
            <w:vAlign w:val="center"/>
          </w:tcPr>
          <w:p w14:paraId="0213E62D" w14:textId="1602C802" w:rsidR="007C405F" w:rsidRPr="007C405F" w:rsidRDefault="007C405F" w:rsidP="005510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June 11, 2023</w:t>
            </w:r>
          </w:p>
        </w:tc>
        <w:tc>
          <w:tcPr>
            <w:tcW w:w="1619" w:type="dxa"/>
            <w:tcBorders>
              <w:top w:val="single" w:sz="18" w:space="0" w:color="auto"/>
              <w:bottom w:val="single" w:sz="18" w:space="0" w:color="auto"/>
            </w:tcBorders>
            <w:vAlign w:val="center"/>
          </w:tcPr>
          <w:p w14:paraId="5071F9AE" w14:textId="13D60ECF" w:rsidR="007C405F" w:rsidRPr="007C405F" w:rsidRDefault="007C405F" w:rsidP="005510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June 26, 2023</w:t>
            </w:r>
          </w:p>
        </w:tc>
        <w:tc>
          <w:tcPr>
            <w:tcW w:w="1630" w:type="dxa"/>
            <w:tcBorders>
              <w:top w:val="single" w:sz="18" w:space="0" w:color="auto"/>
              <w:bottom w:val="single" w:sz="18" w:space="0" w:color="auto"/>
            </w:tcBorders>
            <w:vAlign w:val="center"/>
          </w:tcPr>
          <w:p w14:paraId="3F845DEE" w14:textId="03BFC009" w:rsidR="007C405F" w:rsidRPr="007C405F" w:rsidRDefault="007C405F" w:rsidP="005510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August 3, 2023</w:t>
            </w:r>
          </w:p>
        </w:tc>
        <w:tc>
          <w:tcPr>
            <w:tcW w:w="1553" w:type="dxa"/>
            <w:tcBorders>
              <w:top w:val="single" w:sz="18" w:space="0" w:color="auto"/>
              <w:bottom w:val="single" w:sz="18" w:space="0" w:color="auto"/>
            </w:tcBorders>
            <w:vAlign w:val="center"/>
          </w:tcPr>
          <w:p w14:paraId="54145C82" w14:textId="08C7F45E" w:rsidR="007C405F" w:rsidRPr="007C405F" w:rsidRDefault="007C405F" w:rsidP="005510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January 11,</w:t>
            </w:r>
            <w:r w:rsidR="00551077">
              <w:rPr>
                <w:rFonts w:ascii="Times New Roman" w:hAnsi="Times New Roman" w:cs="Times New Roman"/>
                <w:noProof/>
                <w:sz w:val="20"/>
                <w:szCs w:val="20"/>
              </w:rPr>
              <w:t xml:space="preserve"> </w:t>
            </w:r>
            <w:r w:rsidRPr="00107F72">
              <w:rPr>
                <w:rFonts w:ascii="Times New Roman" w:hAnsi="Times New Roman" w:cs="Times New Roman"/>
                <w:noProof/>
                <w:sz w:val="20"/>
                <w:szCs w:val="20"/>
              </w:rPr>
              <w:t>2024</w:t>
            </w:r>
          </w:p>
        </w:tc>
        <w:tc>
          <w:tcPr>
            <w:tcW w:w="1370" w:type="dxa"/>
            <w:tcBorders>
              <w:top w:val="single" w:sz="18" w:space="0" w:color="auto"/>
              <w:bottom w:val="single" w:sz="18" w:space="0" w:color="auto"/>
            </w:tcBorders>
            <w:vAlign w:val="center"/>
          </w:tcPr>
          <w:p w14:paraId="1FD78021" w14:textId="6C87B069" w:rsidR="007C405F" w:rsidRPr="007C405F" w:rsidRDefault="007C405F" w:rsidP="00107F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C405F">
              <w:rPr>
                <w:rFonts w:ascii="Times New Roman" w:hAnsi="Times New Roman" w:cs="Times New Roman"/>
                <w:noProof/>
                <w:sz w:val="20"/>
                <w:szCs w:val="20"/>
              </w:rPr>
              <w:t>Refrence</w:t>
            </w:r>
          </w:p>
        </w:tc>
      </w:tr>
      <w:tr w:rsidR="007C405F" w:rsidRPr="007C405F" w14:paraId="07AFB752" w14:textId="295B4862" w:rsidTr="00551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auto"/>
            </w:tcBorders>
            <w:vAlign w:val="center"/>
          </w:tcPr>
          <w:p w14:paraId="5AB20A92" w14:textId="77777777" w:rsidR="007C405F" w:rsidRPr="00107F72" w:rsidRDefault="007C405F" w:rsidP="00107F72">
            <w:pPr>
              <w:rPr>
                <w:rFonts w:ascii="Times New Roman" w:hAnsi="Times New Roman" w:cs="Times New Roman"/>
                <w:noProof/>
                <w:sz w:val="20"/>
                <w:szCs w:val="20"/>
              </w:rPr>
            </w:pPr>
            <w:r w:rsidRPr="00107F72">
              <w:rPr>
                <w:rFonts w:ascii="Times New Roman" w:hAnsi="Times New Roman" w:cs="Times New Roman"/>
                <w:noProof/>
                <w:sz w:val="20"/>
                <w:szCs w:val="20"/>
              </w:rPr>
              <w:t>Rice</w:t>
            </w:r>
          </w:p>
          <w:p w14:paraId="76200F22" w14:textId="77777777" w:rsidR="007C405F" w:rsidRPr="007C405F" w:rsidRDefault="007C405F" w:rsidP="0024037A">
            <w:pPr>
              <w:rPr>
                <w:rFonts w:ascii="Times New Roman" w:hAnsi="Times New Roman" w:cs="Times New Roman"/>
                <w:noProof/>
                <w:sz w:val="20"/>
                <w:szCs w:val="20"/>
              </w:rPr>
            </w:pPr>
          </w:p>
        </w:tc>
        <w:tc>
          <w:tcPr>
            <w:tcW w:w="1619" w:type="dxa"/>
            <w:tcBorders>
              <w:top w:val="single" w:sz="18" w:space="0" w:color="auto"/>
            </w:tcBorders>
            <w:vAlign w:val="center"/>
          </w:tcPr>
          <w:p w14:paraId="5A32D563"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Vegetative growth, flooding (post-planting, late April–May)</w:t>
            </w:r>
          </w:p>
          <w:p w14:paraId="46F17F44"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19" w:type="dxa"/>
            <w:tcBorders>
              <w:top w:val="single" w:sz="18" w:space="0" w:color="auto"/>
            </w:tcBorders>
            <w:vAlign w:val="center"/>
          </w:tcPr>
          <w:p w14:paraId="0EBA6DC6" w14:textId="2CDE7830"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Vegetative growth, early reproductive </w:t>
            </w:r>
          </w:p>
          <w:p w14:paraId="39AC2D8B"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30" w:type="dxa"/>
            <w:tcBorders>
              <w:top w:val="single" w:sz="18" w:space="0" w:color="auto"/>
            </w:tcBorders>
            <w:vAlign w:val="center"/>
          </w:tcPr>
          <w:p w14:paraId="58B9B5FC"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Reproductive (panicle initiation, flowering)</w:t>
            </w:r>
          </w:p>
          <w:p w14:paraId="1D5BFF2C"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553" w:type="dxa"/>
            <w:tcBorders>
              <w:top w:val="single" w:sz="18" w:space="0" w:color="auto"/>
            </w:tcBorders>
            <w:vAlign w:val="center"/>
          </w:tcPr>
          <w:p w14:paraId="3CEB1890" w14:textId="6AD4C00E"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Dormant, post-harvest, flooded for wetlands</w:t>
            </w:r>
          </w:p>
          <w:p w14:paraId="6D58EE02"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70" w:type="dxa"/>
            <w:vMerge w:val="restart"/>
            <w:tcBorders>
              <w:top w:val="single" w:sz="18" w:space="0" w:color="auto"/>
            </w:tcBorders>
            <w:textDirection w:val="btLr"/>
            <w:vAlign w:val="center"/>
          </w:tcPr>
          <w:p w14:paraId="6C3C2075" w14:textId="54494157" w:rsidR="007C405F" w:rsidRPr="00107F72" w:rsidRDefault="007C405F" w:rsidP="00551077">
            <w:pPr>
              <w:ind w:left="113" w:right="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(Li et al., 2019)</w:t>
            </w:r>
            <w:r>
              <w:rPr>
                <w:rFonts w:ascii="Times New Roman" w:hAnsi="Times New Roman" w:cs="Times New Roman"/>
                <w:noProof/>
                <w:sz w:val="20"/>
                <w:szCs w:val="20"/>
              </w:rPr>
              <w:t xml:space="preserve">, </w:t>
            </w:r>
            <w:r w:rsidRPr="00107F72">
              <w:rPr>
                <w:rFonts w:ascii="Times New Roman" w:hAnsi="Times New Roman" w:cs="Times New Roman"/>
                <w:noProof/>
                <w:sz w:val="20"/>
                <w:szCs w:val="20"/>
              </w:rPr>
              <w:t>(Norton, 2007)</w:t>
            </w:r>
            <w:r>
              <w:rPr>
                <w:rFonts w:ascii="Times New Roman" w:hAnsi="Times New Roman" w:cs="Times New Roman"/>
                <w:noProof/>
                <w:sz w:val="20"/>
                <w:szCs w:val="20"/>
              </w:rPr>
              <w:t xml:space="preserve">, </w:t>
            </w:r>
            <w:r w:rsidRPr="00107F72">
              <w:rPr>
                <w:rFonts w:ascii="Times New Roman" w:hAnsi="Times New Roman" w:cs="Times New Roman"/>
                <w:noProof/>
                <w:sz w:val="20"/>
                <w:szCs w:val="20"/>
              </w:rPr>
              <w:t>(Hanson et al., 2007)</w:t>
            </w:r>
          </w:p>
          <w:p w14:paraId="2DF49BA3" w14:textId="77777777" w:rsidR="007C405F" w:rsidRPr="007C405F" w:rsidRDefault="007C405F" w:rsidP="00551077">
            <w:pPr>
              <w:ind w:left="113" w:right="113"/>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7C405F" w:rsidRPr="007C405F" w14:paraId="175323D9" w14:textId="1C03935C" w:rsidTr="00551077">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FFFFFF" w:themeColor="background1"/>
              <w:bottom w:val="single" w:sz="18" w:space="0" w:color="FFFFFF" w:themeColor="background1"/>
            </w:tcBorders>
            <w:vAlign w:val="center"/>
          </w:tcPr>
          <w:p w14:paraId="6F65BB95" w14:textId="77777777" w:rsidR="007C405F" w:rsidRPr="00107F72" w:rsidRDefault="007C405F" w:rsidP="00107F72">
            <w:pPr>
              <w:rPr>
                <w:rFonts w:ascii="Times New Roman" w:hAnsi="Times New Roman" w:cs="Times New Roman"/>
                <w:noProof/>
                <w:sz w:val="20"/>
                <w:szCs w:val="20"/>
              </w:rPr>
            </w:pPr>
            <w:r w:rsidRPr="00107F72">
              <w:rPr>
                <w:rFonts w:ascii="Times New Roman" w:hAnsi="Times New Roman" w:cs="Times New Roman"/>
                <w:noProof/>
                <w:sz w:val="20"/>
                <w:szCs w:val="20"/>
              </w:rPr>
              <w:t>Walnuts</w:t>
            </w:r>
          </w:p>
          <w:p w14:paraId="7B186A2D" w14:textId="77777777" w:rsidR="007C405F" w:rsidRPr="007C405F" w:rsidRDefault="007C405F" w:rsidP="0024037A">
            <w:pPr>
              <w:rPr>
                <w:rFonts w:ascii="Times New Roman" w:hAnsi="Times New Roman" w:cs="Times New Roman"/>
                <w:noProof/>
                <w:sz w:val="20"/>
                <w:szCs w:val="20"/>
              </w:rPr>
            </w:pPr>
          </w:p>
        </w:tc>
        <w:tc>
          <w:tcPr>
            <w:tcW w:w="1619" w:type="dxa"/>
            <w:tcBorders>
              <w:top w:val="single" w:sz="18" w:space="0" w:color="FFFFFF" w:themeColor="background1"/>
              <w:bottom w:val="single" w:sz="18" w:space="0" w:color="FFFFFF" w:themeColor="background1"/>
            </w:tcBorders>
            <w:vAlign w:val="center"/>
          </w:tcPr>
          <w:p w14:paraId="39A94B17" w14:textId="77777777"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Leaf expansion, early fruit development (post-bud break, April)</w:t>
            </w:r>
          </w:p>
          <w:p w14:paraId="72AE32AF"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619" w:type="dxa"/>
            <w:tcBorders>
              <w:top w:val="single" w:sz="18" w:space="0" w:color="FFFFFF" w:themeColor="background1"/>
              <w:bottom w:val="single" w:sz="18" w:space="0" w:color="FFFFFF" w:themeColor="background1"/>
            </w:tcBorders>
            <w:vAlign w:val="center"/>
          </w:tcPr>
          <w:p w14:paraId="360CE985" w14:textId="20F33254"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Fruit development </w:t>
            </w:r>
          </w:p>
          <w:p w14:paraId="1FDB6AF9"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630" w:type="dxa"/>
            <w:tcBorders>
              <w:top w:val="single" w:sz="18" w:space="0" w:color="FFFFFF" w:themeColor="background1"/>
              <w:bottom w:val="single" w:sz="18" w:space="0" w:color="FFFFFF" w:themeColor="background1"/>
            </w:tcBorders>
            <w:vAlign w:val="center"/>
          </w:tcPr>
          <w:p w14:paraId="0C80E451" w14:textId="77777777"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Maturation, pre-harvest</w:t>
            </w:r>
          </w:p>
          <w:p w14:paraId="3FA38EA0"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553" w:type="dxa"/>
            <w:tcBorders>
              <w:top w:val="single" w:sz="18" w:space="0" w:color="FFFFFF" w:themeColor="background1"/>
              <w:bottom w:val="single" w:sz="18" w:space="0" w:color="FFFFFF" w:themeColor="background1"/>
            </w:tcBorders>
            <w:vAlign w:val="center"/>
          </w:tcPr>
          <w:p w14:paraId="02389645" w14:textId="6B5D06A4"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Dormant</w:t>
            </w:r>
          </w:p>
          <w:p w14:paraId="00A36480"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370" w:type="dxa"/>
            <w:vMerge/>
            <w:vAlign w:val="center"/>
          </w:tcPr>
          <w:p w14:paraId="5038ED6A" w14:textId="77777777" w:rsidR="007C405F" w:rsidRPr="007C405F"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r>
      <w:tr w:rsidR="007C405F" w:rsidRPr="007C405F" w14:paraId="24BCCD9E" w14:textId="32F8CFCE" w:rsidTr="00551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FFFFFF" w:themeColor="background1"/>
            </w:tcBorders>
            <w:vAlign w:val="center"/>
          </w:tcPr>
          <w:p w14:paraId="42ACFAF0" w14:textId="77777777" w:rsidR="007C405F" w:rsidRPr="00107F72" w:rsidRDefault="007C405F" w:rsidP="00107F72">
            <w:pPr>
              <w:rPr>
                <w:rFonts w:ascii="Times New Roman" w:hAnsi="Times New Roman" w:cs="Times New Roman"/>
                <w:noProof/>
                <w:sz w:val="20"/>
                <w:szCs w:val="20"/>
              </w:rPr>
            </w:pPr>
            <w:r w:rsidRPr="00107F72">
              <w:rPr>
                <w:rFonts w:ascii="Times New Roman" w:hAnsi="Times New Roman" w:cs="Times New Roman"/>
                <w:noProof/>
                <w:sz w:val="20"/>
                <w:szCs w:val="20"/>
              </w:rPr>
              <w:t>Plums</w:t>
            </w:r>
          </w:p>
          <w:p w14:paraId="6B92E8CA" w14:textId="77777777" w:rsidR="007C405F" w:rsidRPr="007C405F" w:rsidRDefault="007C405F" w:rsidP="0024037A">
            <w:pPr>
              <w:rPr>
                <w:rFonts w:ascii="Times New Roman" w:hAnsi="Times New Roman" w:cs="Times New Roman"/>
                <w:noProof/>
                <w:sz w:val="20"/>
                <w:szCs w:val="20"/>
              </w:rPr>
            </w:pPr>
          </w:p>
        </w:tc>
        <w:tc>
          <w:tcPr>
            <w:tcW w:w="1619" w:type="dxa"/>
            <w:tcBorders>
              <w:top w:val="single" w:sz="18" w:space="0" w:color="FFFFFF" w:themeColor="background1"/>
            </w:tcBorders>
            <w:vAlign w:val="center"/>
          </w:tcPr>
          <w:p w14:paraId="1241EA84"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Fruit development (post-bloom, early spring)</w:t>
            </w:r>
          </w:p>
          <w:p w14:paraId="7DF9721F"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19" w:type="dxa"/>
            <w:tcBorders>
              <w:top w:val="single" w:sz="18" w:space="0" w:color="FFFFFF" w:themeColor="background1"/>
            </w:tcBorders>
            <w:vAlign w:val="center"/>
          </w:tcPr>
          <w:p w14:paraId="1A0991AE" w14:textId="22DA04B4"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Fruit growth, early ripening </w:t>
            </w:r>
          </w:p>
          <w:p w14:paraId="659C04AC"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30" w:type="dxa"/>
            <w:tcBorders>
              <w:top w:val="single" w:sz="18" w:space="0" w:color="FFFFFF" w:themeColor="background1"/>
            </w:tcBorders>
            <w:vAlign w:val="center"/>
          </w:tcPr>
          <w:p w14:paraId="5072A6B3"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Vegetative growth, third/fourth cut</w:t>
            </w:r>
          </w:p>
          <w:p w14:paraId="2D6C2C9A"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553" w:type="dxa"/>
            <w:tcBorders>
              <w:top w:val="single" w:sz="18" w:space="0" w:color="FFFFFF" w:themeColor="background1"/>
            </w:tcBorders>
            <w:vAlign w:val="center"/>
          </w:tcPr>
          <w:p w14:paraId="28F65B78" w14:textId="6EF02A24"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Dormant or slowed growth </w:t>
            </w:r>
          </w:p>
          <w:p w14:paraId="29F7DBED"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70" w:type="dxa"/>
            <w:vMerge/>
            <w:vAlign w:val="center"/>
          </w:tcPr>
          <w:p w14:paraId="0E48D294" w14:textId="77777777" w:rsidR="007C405F" w:rsidRPr="007C405F"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7C405F" w:rsidRPr="007C405F" w14:paraId="26E3BB53" w14:textId="1AC328D9" w:rsidTr="00551077">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FFFFFF" w:themeColor="background1"/>
            </w:tcBorders>
            <w:vAlign w:val="center"/>
          </w:tcPr>
          <w:p w14:paraId="363E72C5" w14:textId="77777777" w:rsidR="007C405F" w:rsidRPr="00107F72" w:rsidRDefault="007C405F" w:rsidP="00107F72">
            <w:pPr>
              <w:rPr>
                <w:rFonts w:ascii="Times New Roman" w:hAnsi="Times New Roman" w:cs="Times New Roman"/>
                <w:noProof/>
                <w:sz w:val="20"/>
                <w:szCs w:val="20"/>
              </w:rPr>
            </w:pPr>
            <w:r w:rsidRPr="00107F72">
              <w:rPr>
                <w:rFonts w:ascii="Times New Roman" w:hAnsi="Times New Roman" w:cs="Times New Roman"/>
                <w:noProof/>
                <w:sz w:val="20"/>
                <w:szCs w:val="20"/>
              </w:rPr>
              <w:t>Alfalfa</w:t>
            </w:r>
          </w:p>
          <w:p w14:paraId="7A28FAEA" w14:textId="77777777" w:rsidR="007C405F" w:rsidRPr="007C405F" w:rsidRDefault="007C405F" w:rsidP="0024037A">
            <w:pPr>
              <w:rPr>
                <w:rFonts w:ascii="Times New Roman" w:hAnsi="Times New Roman" w:cs="Times New Roman"/>
                <w:noProof/>
                <w:sz w:val="20"/>
                <w:szCs w:val="20"/>
              </w:rPr>
            </w:pPr>
          </w:p>
        </w:tc>
        <w:tc>
          <w:tcPr>
            <w:tcW w:w="1619" w:type="dxa"/>
            <w:tcBorders>
              <w:top w:val="single" w:sz="18" w:space="0" w:color="FFFFFF" w:themeColor="background1"/>
            </w:tcBorders>
            <w:vAlign w:val="center"/>
          </w:tcPr>
          <w:p w14:paraId="3607110D" w14:textId="77777777"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Vegetative growth, first/second cut (post-spring regrowth)</w:t>
            </w:r>
          </w:p>
          <w:p w14:paraId="112EDF04"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619" w:type="dxa"/>
            <w:tcBorders>
              <w:top w:val="single" w:sz="18" w:space="0" w:color="FFFFFF" w:themeColor="background1"/>
            </w:tcBorders>
            <w:vAlign w:val="center"/>
          </w:tcPr>
          <w:p w14:paraId="0F4B1F41" w14:textId="0EBDCFD0"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Vegetative growth, second/third cut </w:t>
            </w:r>
          </w:p>
          <w:p w14:paraId="4E2E679B"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630" w:type="dxa"/>
            <w:tcBorders>
              <w:top w:val="single" w:sz="18" w:space="0" w:color="FFFFFF" w:themeColor="background1"/>
            </w:tcBorders>
            <w:vAlign w:val="center"/>
          </w:tcPr>
          <w:p w14:paraId="0622ED93" w14:textId="77777777"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Vegetative growth, third/fourth cut</w:t>
            </w:r>
          </w:p>
          <w:p w14:paraId="65498644"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553" w:type="dxa"/>
            <w:tcBorders>
              <w:top w:val="single" w:sz="18" w:space="0" w:color="FFFFFF" w:themeColor="background1"/>
            </w:tcBorders>
            <w:vAlign w:val="center"/>
          </w:tcPr>
          <w:p w14:paraId="798EDFBF" w14:textId="229CA845" w:rsidR="007C405F" w:rsidRPr="00107F72"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Dormant or slowed growth </w:t>
            </w:r>
          </w:p>
          <w:p w14:paraId="50B0BA31" w14:textId="77777777" w:rsidR="007C405F" w:rsidRPr="007C405F" w:rsidRDefault="007C405F" w:rsidP="002403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370" w:type="dxa"/>
            <w:vMerge/>
            <w:vAlign w:val="center"/>
          </w:tcPr>
          <w:p w14:paraId="4C02BF55" w14:textId="77777777" w:rsidR="007C405F" w:rsidRPr="007C405F" w:rsidRDefault="007C405F" w:rsidP="00107F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r>
      <w:tr w:rsidR="007C405F" w:rsidRPr="007C405F" w14:paraId="7D3B121D" w14:textId="20730A0E" w:rsidTr="005510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9" w:type="dxa"/>
            <w:tcBorders>
              <w:top w:val="single" w:sz="18" w:space="0" w:color="FFFFFF" w:themeColor="background1"/>
              <w:bottom w:val="single" w:sz="18" w:space="0" w:color="auto"/>
            </w:tcBorders>
            <w:vAlign w:val="center"/>
          </w:tcPr>
          <w:p w14:paraId="1DF5F090" w14:textId="77777777" w:rsidR="007C405F" w:rsidRPr="00107F72" w:rsidRDefault="007C405F" w:rsidP="00107F72">
            <w:pPr>
              <w:rPr>
                <w:rFonts w:ascii="Times New Roman" w:hAnsi="Times New Roman" w:cs="Times New Roman"/>
                <w:noProof/>
                <w:sz w:val="20"/>
                <w:szCs w:val="20"/>
              </w:rPr>
            </w:pPr>
            <w:r w:rsidRPr="00107F72">
              <w:rPr>
                <w:rFonts w:ascii="Times New Roman" w:hAnsi="Times New Roman" w:cs="Times New Roman"/>
                <w:noProof/>
                <w:sz w:val="20"/>
                <w:szCs w:val="20"/>
              </w:rPr>
              <w:t>Sunflower</w:t>
            </w:r>
          </w:p>
          <w:p w14:paraId="09962A9C" w14:textId="77777777" w:rsidR="007C405F" w:rsidRPr="007C405F" w:rsidRDefault="007C405F" w:rsidP="0024037A">
            <w:pPr>
              <w:rPr>
                <w:rFonts w:ascii="Times New Roman" w:hAnsi="Times New Roman" w:cs="Times New Roman"/>
                <w:noProof/>
                <w:sz w:val="20"/>
                <w:szCs w:val="20"/>
              </w:rPr>
            </w:pPr>
          </w:p>
        </w:tc>
        <w:tc>
          <w:tcPr>
            <w:tcW w:w="1619" w:type="dxa"/>
            <w:tcBorders>
              <w:top w:val="single" w:sz="18" w:space="0" w:color="FFFFFF" w:themeColor="background1"/>
              <w:bottom w:val="single" w:sz="18" w:space="0" w:color="auto"/>
            </w:tcBorders>
            <w:vAlign w:val="center"/>
          </w:tcPr>
          <w:p w14:paraId="14117249"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Vegetative growth (post-planting, late April–May)</w:t>
            </w:r>
          </w:p>
          <w:p w14:paraId="60ED52C6"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19" w:type="dxa"/>
            <w:tcBorders>
              <w:top w:val="single" w:sz="18" w:space="0" w:color="FFFFFF" w:themeColor="background1"/>
              <w:bottom w:val="single" w:sz="18" w:space="0" w:color="auto"/>
            </w:tcBorders>
            <w:vAlign w:val="center"/>
          </w:tcPr>
          <w:p w14:paraId="2042711C" w14:textId="195C8DEF"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Flowering, early seed development</w:t>
            </w:r>
          </w:p>
          <w:p w14:paraId="0B8D674D"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630" w:type="dxa"/>
            <w:tcBorders>
              <w:top w:val="single" w:sz="18" w:space="0" w:color="FFFFFF" w:themeColor="background1"/>
              <w:bottom w:val="single" w:sz="18" w:space="0" w:color="auto"/>
            </w:tcBorders>
            <w:vAlign w:val="center"/>
          </w:tcPr>
          <w:p w14:paraId="72713C7D" w14:textId="77777777"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Seed filling, pre-harvest</w:t>
            </w:r>
          </w:p>
          <w:p w14:paraId="4AC0A1A1"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553" w:type="dxa"/>
            <w:tcBorders>
              <w:top w:val="single" w:sz="18" w:space="0" w:color="FFFFFF" w:themeColor="background1"/>
              <w:bottom w:val="single" w:sz="18" w:space="0" w:color="auto"/>
            </w:tcBorders>
            <w:vAlign w:val="center"/>
          </w:tcPr>
          <w:p w14:paraId="601257E4" w14:textId="6418B31F" w:rsidR="007C405F" w:rsidRPr="00107F72"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107F72">
              <w:rPr>
                <w:rFonts w:ascii="Times New Roman" w:hAnsi="Times New Roman" w:cs="Times New Roman"/>
                <w:noProof/>
                <w:sz w:val="20"/>
                <w:szCs w:val="20"/>
              </w:rPr>
              <w:t xml:space="preserve">Dormant, post-harvest </w:t>
            </w:r>
          </w:p>
          <w:p w14:paraId="5B058137" w14:textId="77777777" w:rsidR="007C405F" w:rsidRPr="007C405F" w:rsidRDefault="007C405F" w:rsidP="002403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70" w:type="dxa"/>
            <w:vMerge/>
            <w:tcBorders>
              <w:bottom w:val="single" w:sz="18" w:space="0" w:color="auto"/>
            </w:tcBorders>
            <w:vAlign w:val="center"/>
          </w:tcPr>
          <w:p w14:paraId="78557D52" w14:textId="77777777" w:rsidR="007C405F" w:rsidRPr="007C405F" w:rsidRDefault="007C405F" w:rsidP="00107F7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bl>
    <w:p w14:paraId="51A3E66C" w14:textId="77777777" w:rsidR="00107F72" w:rsidRDefault="00107F72" w:rsidP="0024037A">
      <w:pPr>
        <w:rPr>
          <w:rFonts w:ascii="Times New Roman" w:hAnsi="Times New Roman" w:cs="Times New Roman"/>
          <w:b/>
          <w:bCs/>
          <w:noProof/>
        </w:rPr>
      </w:pPr>
    </w:p>
    <w:p w14:paraId="7B9FE0D8" w14:textId="77777777" w:rsidR="00107F72" w:rsidRDefault="00107F72" w:rsidP="0024037A">
      <w:pPr>
        <w:rPr>
          <w:rFonts w:ascii="Times New Roman" w:hAnsi="Times New Roman" w:cs="Times New Roman"/>
          <w:b/>
          <w:bCs/>
          <w:noProof/>
        </w:rPr>
      </w:pPr>
    </w:p>
    <w:p w14:paraId="6C8000A1" w14:textId="77777777" w:rsidR="00107F72" w:rsidRDefault="00107F72" w:rsidP="0024037A">
      <w:pPr>
        <w:rPr>
          <w:rFonts w:ascii="Times New Roman" w:hAnsi="Times New Roman" w:cs="Times New Roman"/>
          <w:b/>
          <w:bCs/>
          <w:noProof/>
        </w:rPr>
      </w:pPr>
    </w:p>
    <w:p w14:paraId="296B68EA" w14:textId="77777777" w:rsidR="00107F72" w:rsidRDefault="00107F72" w:rsidP="0024037A">
      <w:pPr>
        <w:rPr>
          <w:rFonts w:ascii="Times New Roman" w:hAnsi="Times New Roman" w:cs="Times New Roman"/>
          <w:b/>
          <w:bCs/>
          <w:noProof/>
        </w:rPr>
      </w:pPr>
    </w:p>
    <w:p w14:paraId="01C71C80" w14:textId="77777777" w:rsidR="00107F72" w:rsidRDefault="00107F72" w:rsidP="0024037A">
      <w:pPr>
        <w:rPr>
          <w:rFonts w:ascii="Times New Roman" w:hAnsi="Times New Roman" w:cs="Times New Roman"/>
          <w:b/>
          <w:bCs/>
          <w:noProof/>
        </w:rPr>
      </w:pPr>
    </w:p>
    <w:p w14:paraId="7836F820" w14:textId="77777777" w:rsidR="00107F72" w:rsidRDefault="00107F72" w:rsidP="0024037A">
      <w:pPr>
        <w:rPr>
          <w:rFonts w:ascii="Times New Roman" w:hAnsi="Times New Roman" w:cs="Times New Roman"/>
          <w:b/>
          <w:bCs/>
          <w:noProof/>
        </w:rPr>
      </w:pPr>
    </w:p>
    <w:p w14:paraId="57FAA738" w14:textId="77777777" w:rsidR="00107F72" w:rsidRDefault="00107F72" w:rsidP="0024037A">
      <w:pPr>
        <w:rPr>
          <w:rFonts w:ascii="Times New Roman" w:hAnsi="Times New Roman" w:cs="Times New Roman"/>
          <w:b/>
          <w:bCs/>
          <w:noProof/>
        </w:rPr>
      </w:pPr>
    </w:p>
    <w:p w14:paraId="3A93E9C1" w14:textId="77777777" w:rsidR="00551077" w:rsidRDefault="00551077" w:rsidP="0024037A">
      <w:pPr>
        <w:rPr>
          <w:rFonts w:ascii="Times New Roman" w:hAnsi="Times New Roman" w:cs="Times New Roman"/>
          <w:b/>
          <w:bCs/>
          <w:noProof/>
        </w:rPr>
      </w:pPr>
    </w:p>
    <w:p w14:paraId="34B764D5" w14:textId="77777777" w:rsidR="00551077" w:rsidRDefault="00551077" w:rsidP="0024037A">
      <w:pPr>
        <w:rPr>
          <w:rFonts w:ascii="Times New Roman" w:hAnsi="Times New Roman" w:cs="Times New Roman"/>
          <w:b/>
          <w:bCs/>
          <w:noProof/>
        </w:rPr>
      </w:pPr>
    </w:p>
    <w:p w14:paraId="010FB18F" w14:textId="77777777" w:rsidR="00551077" w:rsidRDefault="00551077" w:rsidP="0024037A">
      <w:pPr>
        <w:rPr>
          <w:rFonts w:ascii="Times New Roman" w:hAnsi="Times New Roman" w:cs="Times New Roman"/>
          <w:b/>
          <w:bCs/>
          <w:noProof/>
        </w:rPr>
      </w:pPr>
    </w:p>
    <w:p w14:paraId="305449FA" w14:textId="77777777" w:rsidR="00551077" w:rsidRPr="00B96541" w:rsidRDefault="00551077" w:rsidP="0024037A">
      <w:pPr>
        <w:rPr>
          <w:rFonts w:ascii="Times New Roman" w:hAnsi="Times New Roman" w:cs="Times New Roman"/>
          <w:b/>
          <w:bCs/>
          <w:noProof/>
        </w:rPr>
      </w:pPr>
    </w:p>
    <w:p w14:paraId="71809642" w14:textId="504DD3E3" w:rsidR="00EC00BA" w:rsidRPr="00107F72" w:rsidRDefault="00B96541" w:rsidP="00107F72">
      <w:pPr>
        <w:rPr>
          <w:rFonts w:ascii="Times New Roman" w:hAnsi="Times New Roman" w:cs="Times New Roman"/>
          <w:bCs/>
          <w:color w:val="000000"/>
        </w:rPr>
      </w:pPr>
      <w:r w:rsidRPr="00257A79">
        <w:rPr>
          <w:rFonts w:ascii="Times New Roman" w:hAnsi="Times New Roman" w:cs="Times New Roman"/>
          <w:b/>
        </w:rPr>
        <w:lastRenderedPageBreak/>
        <w:t xml:space="preserve">Table </w:t>
      </w:r>
      <w:r w:rsidR="004701A6" w:rsidRPr="00257A79">
        <w:rPr>
          <w:rFonts w:ascii="Times New Roman" w:hAnsi="Times New Roman" w:cs="Times New Roman"/>
          <w:b/>
        </w:rPr>
        <w:t>S</w:t>
      </w:r>
      <w:r w:rsidR="00107F72">
        <w:rPr>
          <w:rFonts w:ascii="Times New Roman" w:hAnsi="Times New Roman" w:cs="Times New Roman"/>
          <w:b/>
        </w:rPr>
        <w:t>2</w:t>
      </w:r>
      <w:r w:rsidR="0089043A" w:rsidRPr="00257A79">
        <w:rPr>
          <w:rFonts w:ascii="Times New Roman" w:hAnsi="Times New Roman" w:cs="Times New Roman"/>
          <w:bCs/>
        </w:rPr>
        <w:t xml:space="preserve"> Summary of </w:t>
      </w:r>
      <w:r w:rsidR="007513B4" w:rsidRPr="00257A79">
        <w:rPr>
          <w:rFonts w:ascii="Times New Roman" w:hAnsi="Times New Roman" w:cs="Times New Roman"/>
          <w:bCs/>
        </w:rPr>
        <w:t xml:space="preserve">T_test and </w:t>
      </w:r>
      <w:r w:rsidR="007513B4" w:rsidRPr="00257A79">
        <w:rPr>
          <w:rFonts w:ascii="Times New Roman" w:hAnsi="Times New Roman" w:cs="Times New Roman"/>
          <w:bCs/>
          <w:color w:val="000000"/>
        </w:rPr>
        <w:t xml:space="preserve">Mann-Whitney test to see the </w:t>
      </w:r>
      <w:r w:rsidR="00A351C9" w:rsidRPr="00257A79">
        <w:rPr>
          <w:rFonts w:ascii="Times New Roman" w:hAnsi="Times New Roman" w:cs="Times New Roman"/>
          <w:bCs/>
          <w:color w:val="000000"/>
        </w:rPr>
        <w:t xml:space="preserve">variability of climate between two periods 7/2021-5/2022 and </w:t>
      </w:r>
      <w:r w:rsidR="00257A79" w:rsidRPr="00257A79">
        <w:rPr>
          <w:rFonts w:ascii="Times New Roman" w:hAnsi="Times New Roman" w:cs="Times New Roman"/>
          <w:bCs/>
          <w:color w:val="000000"/>
        </w:rPr>
        <w:t>7/2022-5/2023</w:t>
      </w:r>
    </w:p>
    <w:tbl>
      <w:tblPr>
        <w:tblStyle w:val="PlainTable2"/>
        <w:tblW w:w="8934" w:type="dxa"/>
        <w:jc w:val="center"/>
        <w:tblLook w:val="04A0" w:firstRow="1" w:lastRow="0" w:firstColumn="1" w:lastColumn="0" w:noHBand="0" w:noVBand="1"/>
      </w:tblPr>
      <w:tblGrid>
        <w:gridCol w:w="1438"/>
        <w:gridCol w:w="1269"/>
        <w:gridCol w:w="1242"/>
        <w:gridCol w:w="1282"/>
        <w:gridCol w:w="1488"/>
        <w:gridCol w:w="2215"/>
      </w:tblGrid>
      <w:tr w:rsidR="0051371C" w:rsidRPr="00EC00BA" w14:paraId="63956A8B" w14:textId="77777777" w:rsidTr="002F2779">
        <w:trPr>
          <w:cnfStyle w:val="100000000000" w:firstRow="1" w:lastRow="0" w:firstColumn="0" w:lastColumn="0" w:oddVBand="0" w:evenVBand="0" w:oddHBand="0" w:evenHBand="0" w:firstRowFirstColumn="0" w:firstRowLastColumn="0" w:lastRowFirstColumn="0" w:lastRowLastColumn="0"/>
          <w:trHeight w:val="395"/>
          <w:jc w:val="center"/>
        </w:trPr>
        <w:tc>
          <w:tcPr>
            <w:cnfStyle w:val="001000000000" w:firstRow="0" w:lastRow="0" w:firstColumn="1" w:lastColumn="0" w:oddVBand="0" w:evenVBand="0" w:oddHBand="0" w:evenHBand="0" w:firstRowFirstColumn="0" w:firstRowLastColumn="0" w:lastRowFirstColumn="0" w:lastRowLastColumn="0"/>
            <w:tcW w:w="1297" w:type="dxa"/>
            <w:tcBorders>
              <w:top w:val="single" w:sz="12" w:space="0" w:color="auto"/>
            </w:tcBorders>
            <w:vAlign w:val="center"/>
          </w:tcPr>
          <w:p w14:paraId="5CEA5861" w14:textId="77777777" w:rsidR="0051371C" w:rsidRPr="00EC00BA" w:rsidRDefault="0051371C" w:rsidP="00237AB0">
            <w:pPr>
              <w:jc w:val="center"/>
              <w:rPr>
                <w:rFonts w:ascii="Times New Roman" w:hAnsi="Times New Roman" w:cs="Times New Roman"/>
                <w:b w:val="0"/>
                <w:bCs w:val="0"/>
              </w:rPr>
            </w:pPr>
          </w:p>
        </w:tc>
        <w:tc>
          <w:tcPr>
            <w:tcW w:w="1292" w:type="dxa"/>
            <w:tcBorders>
              <w:top w:val="single" w:sz="12" w:space="0" w:color="auto"/>
            </w:tcBorders>
            <w:vAlign w:val="center"/>
          </w:tcPr>
          <w:p w14:paraId="254D64AC" w14:textId="7F21526A" w:rsidR="0051371C" w:rsidRPr="003339DC" w:rsidRDefault="0033188F" w:rsidP="003339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339DC">
              <w:rPr>
                <w:rFonts w:ascii="Times New Roman" w:hAnsi="Times New Roman" w:cs="Times New Roman"/>
                <w:color w:val="000000"/>
              </w:rPr>
              <w:t>t_statistic</w:t>
            </w:r>
          </w:p>
        </w:tc>
        <w:tc>
          <w:tcPr>
            <w:tcW w:w="1287" w:type="dxa"/>
            <w:tcBorders>
              <w:top w:val="single" w:sz="12" w:space="0" w:color="auto"/>
            </w:tcBorders>
            <w:vAlign w:val="center"/>
          </w:tcPr>
          <w:p w14:paraId="251BCF63" w14:textId="6554BE9C" w:rsidR="0051371C" w:rsidRPr="003339DC" w:rsidRDefault="0033188F" w:rsidP="003339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339DC">
              <w:rPr>
                <w:rFonts w:ascii="Times New Roman" w:hAnsi="Times New Roman" w:cs="Times New Roman"/>
                <w:color w:val="000000"/>
              </w:rPr>
              <w:t>p_value</w:t>
            </w:r>
          </w:p>
        </w:tc>
        <w:tc>
          <w:tcPr>
            <w:tcW w:w="1294" w:type="dxa"/>
            <w:tcBorders>
              <w:top w:val="single" w:sz="12" w:space="0" w:color="auto"/>
            </w:tcBorders>
            <w:vAlign w:val="center"/>
          </w:tcPr>
          <w:p w14:paraId="36EFC595" w14:textId="64748665" w:rsidR="0051371C" w:rsidRPr="003339DC" w:rsidRDefault="0033188F" w:rsidP="003339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339DC">
              <w:rPr>
                <w:rFonts w:ascii="Times New Roman" w:hAnsi="Times New Roman" w:cs="Times New Roman"/>
                <w:color w:val="000000"/>
              </w:rPr>
              <w:t>U_statistic</w:t>
            </w:r>
          </w:p>
        </w:tc>
        <w:tc>
          <w:tcPr>
            <w:tcW w:w="1369" w:type="dxa"/>
            <w:tcBorders>
              <w:top w:val="single" w:sz="12" w:space="0" w:color="auto"/>
            </w:tcBorders>
            <w:vAlign w:val="center"/>
          </w:tcPr>
          <w:p w14:paraId="277BBCF2" w14:textId="756CA7F6" w:rsidR="0051371C" w:rsidRPr="003339DC" w:rsidRDefault="0033188F" w:rsidP="003339D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3339DC">
              <w:rPr>
                <w:rFonts w:ascii="Times New Roman" w:hAnsi="Times New Roman" w:cs="Times New Roman"/>
                <w:color w:val="000000"/>
              </w:rPr>
              <w:t>MW_p_value</w:t>
            </w:r>
          </w:p>
        </w:tc>
        <w:tc>
          <w:tcPr>
            <w:tcW w:w="2395" w:type="dxa"/>
            <w:tcBorders>
              <w:top w:val="single" w:sz="12" w:space="0" w:color="auto"/>
            </w:tcBorders>
            <w:vAlign w:val="center"/>
          </w:tcPr>
          <w:p w14:paraId="510C6542" w14:textId="44C6123D" w:rsidR="0051371C" w:rsidRPr="003339DC" w:rsidRDefault="00EC00BA" w:rsidP="00237A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3339DC">
              <w:rPr>
                <w:rFonts w:ascii="Times New Roman" w:hAnsi="Times New Roman" w:cs="Times New Roman"/>
              </w:rPr>
              <w:t>Result</w:t>
            </w:r>
          </w:p>
        </w:tc>
      </w:tr>
      <w:tr w:rsidR="0051371C" w:rsidRPr="00EC00BA" w14:paraId="29F6F696" w14:textId="77777777" w:rsidTr="003339DC">
        <w:trPr>
          <w:cnfStyle w:val="000000100000" w:firstRow="0" w:lastRow="0" w:firstColumn="0" w:lastColumn="0" w:oddVBand="0" w:evenVBand="0" w:oddHBand="1" w:evenHBand="0" w:firstRowFirstColumn="0" w:firstRowLastColumn="0" w:lastRowFirstColumn="0" w:lastRowLastColumn="0"/>
          <w:trHeight w:val="788"/>
          <w:jc w:val="center"/>
        </w:trPr>
        <w:tc>
          <w:tcPr>
            <w:cnfStyle w:val="001000000000" w:firstRow="0" w:lastRow="0" w:firstColumn="1" w:lastColumn="0" w:oddVBand="0" w:evenVBand="0" w:oddHBand="0" w:evenHBand="0" w:firstRowFirstColumn="0" w:firstRowLastColumn="0" w:lastRowFirstColumn="0" w:lastRowLastColumn="0"/>
            <w:tcW w:w="1297" w:type="dxa"/>
            <w:tcBorders>
              <w:top w:val="single" w:sz="12" w:space="0" w:color="auto"/>
              <w:bottom w:val="single" w:sz="18" w:space="0" w:color="FFFFFF" w:themeColor="background1"/>
            </w:tcBorders>
            <w:vAlign w:val="center"/>
          </w:tcPr>
          <w:p w14:paraId="762540F7" w14:textId="00EFBD3D" w:rsidR="0051371C" w:rsidRPr="003339DC" w:rsidRDefault="004D5448" w:rsidP="00237AB0">
            <w:pPr>
              <w:jc w:val="center"/>
              <w:rPr>
                <w:rFonts w:ascii="Times New Roman" w:hAnsi="Times New Roman" w:cs="Times New Roman"/>
                <w:color w:val="000000"/>
              </w:rPr>
            </w:pPr>
            <w:r w:rsidRPr="003339DC">
              <w:rPr>
                <w:rFonts w:ascii="Times New Roman" w:hAnsi="Times New Roman" w:cs="Times New Roman"/>
                <w:color w:val="000000"/>
              </w:rPr>
              <w:t>Precipitation</w:t>
            </w:r>
          </w:p>
        </w:tc>
        <w:tc>
          <w:tcPr>
            <w:tcW w:w="1292" w:type="dxa"/>
            <w:tcBorders>
              <w:top w:val="single" w:sz="12" w:space="0" w:color="auto"/>
              <w:bottom w:val="single" w:sz="18" w:space="0" w:color="FFFFFF" w:themeColor="background1"/>
            </w:tcBorders>
            <w:vAlign w:val="center"/>
          </w:tcPr>
          <w:p w14:paraId="4A3C59D0" w14:textId="77777777" w:rsidR="00471C69" w:rsidRPr="00EC00BA" w:rsidRDefault="00471C69"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-0.859</w:t>
            </w:r>
          </w:p>
          <w:p w14:paraId="0E3A4835"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87" w:type="dxa"/>
            <w:tcBorders>
              <w:top w:val="single" w:sz="12" w:space="0" w:color="auto"/>
              <w:bottom w:val="single" w:sz="18" w:space="0" w:color="FFFFFF" w:themeColor="background1"/>
            </w:tcBorders>
            <w:vAlign w:val="center"/>
          </w:tcPr>
          <w:p w14:paraId="2CFD860B" w14:textId="77777777" w:rsidR="009860DF" w:rsidRPr="00EC00BA" w:rsidRDefault="009860DF"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0.398</w:t>
            </w:r>
          </w:p>
          <w:p w14:paraId="6CF0D21F"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4" w:type="dxa"/>
            <w:tcBorders>
              <w:top w:val="single" w:sz="12" w:space="0" w:color="auto"/>
              <w:bottom w:val="single" w:sz="18" w:space="0" w:color="FFFFFF" w:themeColor="background1"/>
            </w:tcBorders>
            <w:vAlign w:val="center"/>
          </w:tcPr>
          <w:p w14:paraId="0D66B86E" w14:textId="77777777" w:rsidR="009860DF" w:rsidRPr="00EC00BA" w:rsidRDefault="009860DF"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111</w:t>
            </w:r>
          </w:p>
          <w:p w14:paraId="6DB9EA4B"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69" w:type="dxa"/>
            <w:tcBorders>
              <w:top w:val="single" w:sz="12" w:space="0" w:color="auto"/>
              <w:bottom w:val="single" w:sz="18" w:space="0" w:color="FFFFFF" w:themeColor="background1"/>
            </w:tcBorders>
            <w:vAlign w:val="center"/>
          </w:tcPr>
          <w:p w14:paraId="46D58E63" w14:textId="77777777" w:rsidR="004364E7" w:rsidRPr="00EC00BA" w:rsidRDefault="004364E7"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0.984</w:t>
            </w:r>
          </w:p>
          <w:p w14:paraId="105E22FB"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95" w:type="dxa"/>
            <w:tcBorders>
              <w:top w:val="single" w:sz="12" w:space="0" w:color="auto"/>
              <w:bottom w:val="single" w:sz="18" w:space="0" w:color="FFFFFF" w:themeColor="background1"/>
            </w:tcBorders>
            <w:vAlign w:val="center"/>
          </w:tcPr>
          <w:p w14:paraId="6458C86B" w14:textId="77777777" w:rsidR="004364E7" w:rsidRPr="00EC00BA" w:rsidRDefault="004364E7"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C00BA">
              <w:rPr>
                <w:rFonts w:ascii="Times New Roman" w:hAnsi="Times New Roman" w:cs="Times New Roman"/>
                <w:color w:val="000000"/>
                <w:sz w:val="18"/>
                <w:szCs w:val="18"/>
              </w:rPr>
              <w:t>T-Test: Not Significant, Mann-Whitney: Not Significant</w:t>
            </w:r>
          </w:p>
          <w:p w14:paraId="0670A1AC"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r w:rsidR="0051371C" w:rsidRPr="00EC00BA" w14:paraId="1CFD6A78" w14:textId="77777777" w:rsidTr="003339DC">
        <w:trPr>
          <w:trHeight w:val="793"/>
          <w:jc w:val="center"/>
        </w:trPr>
        <w:tc>
          <w:tcPr>
            <w:cnfStyle w:val="001000000000" w:firstRow="0" w:lastRow="0" w:firstColumn="1" w:lastColumn="0" w:oddVBand="0" w:evenVBand="0" w:oddHBand="0" w:evenHBand="0" w:firstRowFirstColumn="0" w:firstRowLastColumn="0" w:lastRowFirstColumn="0" w:lastRowLastColumn="0"/>
            <w:tcW w:w="1297" w:type="dxa"/>
            <w:tcBorders>
              <w:top w:val="single" w:sz="18" w:space="0" w:color="FFFFFF" w:themeColor="background1"/>
            </w:tcBorders>
            <w:vAlign w:val="center"/>
          </w:tcPr>
          <w:p w14:paraId="025EADB1" w14:textId="2E975461" w:rsidR="0051371C" w:rsidRPr="003339DC" w:rsidRDefault="004D5448" w:rsidP="00237AB0">
            <w:pPr>
              <w:jc w:val="center"/>
              <w:rPr>
                <w:rFonts w:ascii="Times New Roman" w:hAnsi="Times New Roman" w:cs="Times New Roman"/>
                <w:color w:val="000000"/>
              </w:rPr>
            </w:pPr>
            <w:r w:rsidRPr="003339DC">
              <w:rPr>
                <w:rFonts w:ascii="Times New Roman" w:hAnsi="Times New Roman" w:cs="Times New Roman"/>
                <w:color w:val="000000"/>
              </w:rPr>
              <w:t>Tmax</w:t>
            </w:r>
          </w:p>
        </w:tc>
        <w:tc>
          <w:tcPr>
            <w:tcW w:w="1292" w:type="dxa"/>
            <w:tcBorders>
              <w:top w:val="single" w:sz="18" w:space="0" w:color="FFFFFF" w:themeColor="background1"/>
            </w:tcBorders>
            <w:vAlign w:val="center"/>
          </w:tcPr>
          <w:p w14:paraId="383C3A3E" w14:textId="77777777" w:rsidR="009860DF" w:rsidRPr="00EC00BA" w:rsidRDefault="009860DF"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0.438</w:t>
            </w:r>
          </w:p>
          <w:p w14:paraId="053A0093" w14:textId="77777777" w:rsidR="0051371C" w:rsidRPr="00EC00BA" w:rsidRDefault="0051371C"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87" w:type="dxa"/>
            <w:tcBorders>
              <w:top w:val="single" w:sz="18" w:space="0" w:color="FFFFFF" w:themeColor="background1"/>
            </w:tcBorders>
            <w:vAlign w:val="center"/>
          </w:tcPr>
          <w:p w14:paraId="58C56D0F" w14:textId="77777777" w:rsidR="009860DF" w:rsidRPr="00EC00BA" w:rsidRDefault="009860DF"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0.666</w:t>
            </w:r>
          </w:p>
          <w:p w14:paraId="1D34AD65" w14:textId="77777777" w:rsidR="0051371C" w:rsidRPr="00EC00BA" w:rsidRDefault="0051371C"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4" w:type="dxa"/>
            <w:tcBorders>
              <w:top w:val="single" w:sz="18" w:space="0" w:color="FFFFFF" w:themeColor="background1"/>
            </w:tcBorders>
            <w:vAlign w:val="center"/>
          </w:tcPr>
          <w:p w14:paraId="0CC83F92" w14:textId="77777777" w:rsidR="004364E7" w:rsidRPr="00EC00BA" w:rsidRDefault="004364E7"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115</w:t>
            </w:r>
          </w:p>
          <w:p w14:paraId="08ECC9B0" w14:textId="77777777" w:rsidR="0051371C" w:rsidRPr="00EC00BA" w:rsidRDefault="0051371C"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9" w:type="dxa"/>
            <w:tcBorders>
              <w:top w:val="single" w:sz="18" w:space="0" w:color="FFFFFF" w:themeColor="background1"/>
            </w:tcBorders>
            <w:vAlign w:val="center"/>
          </w:tcPr>
          <w:p w14:paraId="616166AE" w14:textId="77777777" w:rsidR="004364E7" w:rsidRPr="00EC00BA" w:rsidRDefault="004364E7"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0.855</w:t>
            </w:r>
          </w:p>
          <w:p w14:paraId="7F020C89" w14:textId="77777777" w:rsidR="0051371C" w:rsidRPr="00EC00BA" w:rsidRDefault="0051371C"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95" w:type="dxa"/>
            <w:tcBorders>
              <w:top w:val="single" w:sz="18" w:space="0" w:color="FFFFFF" w:themeColor="background1"/>
            </w:tcBorders>
            <w:vAlign w:val="center"/>
          </w:tcPr>
          <w:p w14:paraId="51FD12AF" w14:textId="77777777" w:rsidR="004364E7" w:rsidRPr="00EC00BA" w:rsidRDefault="004364E7"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EC00BA">
              <w:rPr>
                <w:rFonts w:ascii="Times New Roman" w:hAnsi="Times New Roman" w:cs="Times New Roman"/>
                <w:color w:val="000000"/>
                <w:sz w:val="18"/>
                <w:szCs w:val="18"/>
              </w:rPr>
              <w:t>T-Test: Not Significant, Mann-Whitney: Not Significant</w:t>
            </w:r>
          </w:p>
          <w:p w14:paraId="0CA7D0AE" w14:textId="77777777" w:rsidR="0051371C" w:rsidRPr="00EC00BA" w:rsidRDefault="0051371C" w:rsidP="00237A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p>
        </w:tc>
      </w:tr>
      <w:tr w:rsidR="0051371C" w:rsidRPr="00EC00BA" w14:paraId="46E9576F" w14:textId="77777777" w:rsidTr="003339DC">
        <w:trPr>
          <w:cnfStyle w:val="000000100000" w:firstRow="0" w:lastRow="0" w:firstColumn="0" w:lastColumn="0" w:oddVBand="0" w:evenVBand="0" w:oddHBand="1" w:evenHBand="0" w:firstRowFirstColumn="0" w:firstRowLastColumn="0" w:lastRowFirstColumn="0" w:lastRowLastColumn="0"/>
          <w:trHeight w:val="793"/>
          <w:jc w:val="center"/>
        </w:trPr>
        <w:tc>
          <w:tcPr>
            <w:cnfStyle w:val="001000000000" w:firstRow="0" w:lastRow="0" w:firstColumn="1" w:lastColumn="0" w:oddVBand="0" w:evenVBand="0" w:oddHBand="0" w:evenHBand="0" w:firstRowFirstColumn="0" w:firstRowLastColumn="0" w:lastRowFirstColumn="0" w:lastRowLastColumn="0"/>
            <w:tcW w:w="1297" w:type="dxa"/>
            <w:tcBorders>
              <w:top w:val="single" w:sz="18" w:space="0" w:color="FFFFFF" w:themeColor="background1"/>
              <w:bottom w:val="single" w:sz="12" w:space="0" w:color="auto"/>
            </w:tcBorders>
            <w:vAlign w:val="center"/>
          </w:tcPr>
          <w:p w14:paraId="40EA4D78" w14:textId="5B5AAC07" w:rsidR="0051371C" w:rsidRPr="003339DC" w:rsidRDefault="0033188F" w:rsidP="00237AB0">
            <w:pPr>
              <w:jc w:val="center"/>
              <w:rPr>
                <w:rFonts w:ascii="Times New Roman" w:hAnsi="Times New Roman" w:cs="Times New Roman"/>
                <w:color w:val="000000"/>
              </w:rPr>
            </w:pPr>
            <w:r w:rsidRPr="003339DC">
              <w:rPr>
                <w:rFonts w:ascii="Times New Roman" w:hAnsi="Times New Roman" w:cs="Times New Roman"/>
                <w:color w:val="000000"/>
              </w:rPr>
              <w:t>Tmin</w:t>
            </w:r>
          </w:p>
        </w:tc>
        <w:tc>
          <w:tcPr>
            <w:tcW w:w="1292" w:type="dxa"/>
            <w:tcBorders>
              <w:top w:val="single" w:sz="18" w:space="0" w:color="FFFFFF" w:themeColor="background1"/>
              <w:bottom w:val="single" w:sz="12" w:space="0" w:color="auto"/>
            </w:tcBorders>
            <w:vAlign w:val="center"/>
          </w:tcPr>
          <w:p w14:paraId="41FF04AC" w14:textId="77777777" w:rsidR="009860DF" w:rsidRPr="00EC00BA" w:rsidRDefault="009860DF"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0.023</w:t>
            </w:r>
          </w:p>
          <w:p w14:paraId="77AAC031"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87" w:type="dxa"/>
            <w:tcBorders>
              <w:top w:val="single" w:sz="18" w:space="0" w:color="FFFFFF" w:themeColor="background1"/>
              <w:bottom w:val="single" w:sz="12" w:space="0" w:color="auto"/>
            </w:tcBorders>
            <w:vAlign w:val="center"/>
          </w:tcPr>
          <w:p w14:paraId="351DFB79" w14:textId="77777777" w:rsidR="009860DF" w:rsidRPr="00EC00BA" w:rsidRDefault="009860DF"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0.982</w:t>
            </w:r>
          </w:p>
          <w:p w14:paraId="6C9C2291"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4" w:type="dxa"/>
            <w:tcBorders>
              <w:top w:val="single" w:sz="18" w:space="0" w:color="FFFFFF" w:themeColor="background1"/>
              <w:bottom w:val="single" w:sz="12" w:space="0" w:color="auto"/>
            </w:tcBorders>
            <w:vAlign w:val="center"/>
          </w:tcPr>
          <w:p w14:paraId="603DAFC9" w14:textId="77777777" w:rsidR="004364E7" w:rsidRPr="00EC00BA" w:rsidRDefault="004364E7"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110</w:t>
            </w:r>
          </w:p>
          <w:p w14:paraId="3CE6FDCD"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69" w:type="dxa"/>
            <w:tcBorders>
              <w:top w:val="single" w:sz="18" w:space="0" w:color="FFFFFF" w:themeColor="background1"/>
              <w:bottom w:val="single" w:sz="12" w:space="0" w:color="auto"/>
            </w:tcBorders>
            <w:vAlign w:val="center"/>
          </w:tcPr>
          <w:p w14:paraId="48279C1C" w14:textId="77777777" w:rsidR="004364E7" w:rsidRPr="00EC00BA" w:rsidRDefault="004364E7"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EC00BA">
              <w:rPr>
                <w:rFonts w:ascii="Times New Roman" w:hAnsi="Times New Roman" w:cs="Times New Roman"/>
                <w:color w:val="000000"/>
              </w:rPr>
              <w:t>1</w:t>
            </w:r>
          </w:p>
          <w:p w14:paraId="04A37552"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95" w:type="dxa"/>
            <w:tcBorders>
              <w:top w:val="single" w:sz="18" w:space="0" w:color="FFFFFF" w:themeColor="background1"/>
              <w:bottom w:val="single" w:sz="12" w:space="0" w:color="auto"/>
            </w:tcBorders>
            <w:vAlign w:val="center"/>
          </w:tcPr>
          <w:p w14:paraId="67745051" w14:textId="77777777" w:rsidR="004364E7" w:rsidRPr="00EC00BA" w:rsidRDefault="004364E7"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EC00BA">
              <w:rPr>
                <w:rFonts w:ascii="Times New Roman" w:hAnsi="Times New Roman" w:cs="Times New Roman"/>
                <w:color w:val="000000"/>
                <w:sz w:val="18"/>
                <w:szCs w:val="18"/>
              </w:rPr>
              <w:t>T-Test: Not Significant, Mann-Whitney: Not Significant</w:t>
            </w:r>
          </w:p>
          <w:p w14:paraId="0DD88815" w14:textId="77777777" w:rsidR="0051371C" w:rsidRPr="00EC00BA" w:rsidRDefault="0051371C" w:rsidP="00237A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p>
        </w:tc>
      </w:tr>
    </w:tbl>
    <w:p w14:paraId="3E4C90DF" w14:textId="77777777" w:rsidR="0063296D" w:rsidRPr="00B96541" w:rsidRDefault="0063296D" w:rsidP="00222466">
      <w:pPr>
        <w:jc w:val="both"/>
        <w:rPr>
          <w:rFonts w:ascii="Times New Roman" w:hAnsi="Times New Roman" w:cs="Times New Roman"/>
        </w:rPr>
      </w:pPr>
    </w:p>
    <w:p w14:paraId="47FABCF7" w14:textId="77777777" w:rsidR="0063296D" w:rsidRDefault="0063296D" w:rsidP="00222466">
      <w:pPr>
        <w:jc w:val="both"/>
        <w:rPr>
          <w:rFonts w:ascii="Times New Roman" w:hAnsi="Times New Roman" w:cs="Times New Roman"/>
        </w:rPr>
      </w:pPr>
    </w:p>
    <w:p w14:paraId="2E13B7FA" w14:textId="77777777" w:rsidR="00551077" w:rsidRDefault="00551077" w:rsidP="00222466">
      <w:pPr>
        <w:jc w:val="both"/>
        <w:rPr>
          <w:rFonts w:ascii="Times New Roman" w:hAnsi="Times New Roman" w:cs="Times New Roman"/>
        </w:rPr>
      </w:pPr>
    </w:p>
    <w:p w14:paraId="351FEF64" w14:textId="77777777" w:rsidR="00551077" w:rsidRDefault="00551077" w:rsidP="00222466">
      <w:pPr>
        <w:jc w:val="both"/>
        <w:rPr>
          <w:rFonts w:ascii="Times New Roman" w:hAnsi="Times New Roman" w:cs="Times New Roman"/>
        </w:rPr>
      </w:pPr>
    </w:p>
    <w:p w14:paraId="0D72100D" w14:textId="623BE027" w:rsidR="00551077" w:rsidRPr="00551077" w:rsidRDefault="00551077" w:rsidP="00222466">
      <w:pPr>
        <w:jc w:val="both"/>
        <w:rPr>
          <w:rFonts w:ascii="Times New Roman" w:hAnsi="Times New Roman" w:cs="Times New Roman"/>
          <w:b/>
          <w:bCs/>
        </w:rPr>
      </w:pPr>
      <w:r w:rsidRPr="00551077">
        <w:rPr>
          <w:rFonts w:ascii="Times New Roman" w:hAnsi="Times New Roman" w:cs="Times New Roman"/>
          <w:b/>
          <w:bCs/>
        </w:rPr>
        <w:t>Reference</w:t>
      </w:r>
    </w:p>
    <w:p w14:paraId="0FA181DB" w14:textId="17CD2F31" w:rsidR="00551077" w:rsidRPr="00551077" w:rsidRDefault="00551077" w:rsidP="001B74BC">
      <w:pPr>
        <w:pStyle w:val="Bibliography"/>
        <w:ind w:firstLine="720"/>
        <w:rPr>
          <w:rFonts w:asciiTheme="majorBidi" w:hAnsiTheme="majorBidi" w:cstheme="majorBidi"/>
        </w:rPr>
      </w:pPr>
      <w:r w:rsidRPr="00551077">
        <w:rPr>
          <w:rFonts w:asciiTheme="majorBidi" w:hAnsiTheme="majorBidi" w:cstheme="majorBidi"/>
        </w:rPr>
        <w:t xml:space="preserve">Hanson, B., Putnam, D., &amp; Snyder, R. (2007). Deficit irrigation of alfalfa as a strategy for providing water for water-short areas. </w:t>
      </w:r>
      <w:r w:rsidRPr="00551077">
        <w:rPr>
          <w:rFonts w:asciiTheme="majorBidi" w:hAnsiTheme="majorBidi" w:cstheme="majorBidi"/>
          <w:i/>
          <w:iCs/>
        </w:rPr>
        <w:t>Agricultural Water Management</w:t>
      </w:r>
      <w:r w:rsidRPr="00551077">
        <w:rPr>
          <w:rFonts w:asciiTheme="majorBidi" w:hAnsiTheme="majorBidi" w:cstheme="majorBidi"/>
        </w:rPr>
        <w:t xml:space="preserve">, </w:t>
      </w:r>
      <w:r w:rsidRPr="00551077">
        <w:rPr>
          <w:rFonts w:asciiTheme="majorBidi" w:hAnsiTheme="majorBidi" w:cstheme="majorBidi"/>
          <w:i/>
          <w:iCs/>
        </w:rPr>
        <w:t>93</w:t>
      </w:r>
      <w:r w:rsidRPr="00551077">
        <w:rPr>
          <w:rFonts w:asciiTheme="majorBidi" w:hAnsiTheme="majorBidi" w:cstheme="majorBidi"/>
        </w:rPr>
        <w:t>(1–2), 73–80. https://doi.org/10.1016/j.agwat.2007.06.009</w:t>
      </w:r>
    </w:p>
    <w:p w14:paraId="551E356D" w14:textId="359817FC" w:rsidR="00551077" w:rsidRPr="00551077" w:rsidRDefault="00551077" w:rsidP="001B74BC">
      <w:pPr>
        <w:pStyle w:val="Bibliography"/>
        <w:ind w:firstLine="720"/>
        <w:rPr>
          <w:rFonts w:asciiTheme="majorBidi" w:hAnsiTheme="majorBidi" w:cstheme="majorBidi"/>
        </w:rPr>
      </w:pPr>
      <w:r w:rsidRPr="00551077">
        <w:rPr>
          <w:rFonts w:asciiTheme="majorBidi" w:hAnsiTheme="majorBidi" w:cstheme="majorBidi"/>
        </w:rPr>
        <w:t xml:space="preserve">Li, H., Zhang, C., Zhang, S., &amp; Atkinson, P. M. (2019). Full year crop monitoring and separability assessment with fully-polarimetric L-band UAVSAR: A case study in the Sacramento Valley, California. </w:t>
      </w:r>
      <w:r w:rsidRPr="00551077">
        <w:rPr>
          <w:rFonts w:asciiTheme="majorBidi" w:hAnsiTheme="majorBidi" w:cstheme="majorBidi"/>
          <w:i/>
          <w:iCs/>
        </w:rPr>
        <w:t>International Journal of Applied Earth Observation and Geoinformation</w:t>
      </w:r>
      <w:r w:rsidRPr="00551077">
        <w:rPr>
          <w:rFonts w:asciiTheme="majorBidi" w:hAnsiTheme="majorBidi" w:cstheme="majorBidi"/>
        </w:rPr>
        <w:t xml:space="preserve">, </w:t>
      </w:r>
      <w:r w:rsidRPr="00551077">
        <w:rPr>
          <w:rFonts w:asciiTheme="majorBidi" w:hAnsiTheme="majorBidi" w:cstheme="majorBidi"/>
          <w:i/>
          <w:iCs/>
        </w:rPr>
        <w:t>74</w:t>
      </w:r>
      <w:r w:rsidRPr="00551077">
        <w:rPr>
          <w:rFonts w:asciiTheme="majorBidi" w:hAnsiTheme="majorBidi" w:cstheme="majorBidi"/>
        </w:rPr>
        <w:t>, 45–56. https://doi.org/10.1016/j.jag.2018.08.024</w:t>
      </w:r>
    </w:p>
    <w:p w14:paraId="7D34C159" w14:textId="77777777" w:rsidR="00551077" w:rsidRPr="00551077" w:rsidRDefault="00551077" w:rsidP="001B74BC">
      <w:pPr>
        <w:pStyle w:val="Bibliography"/>
        <w:ind w:firstLine="720"/>
        <w:rPr>
          <w:rFonts w:asciiTheme="majorBidi" w:hAnsiTheme="majorBidi" w:cstheme="majorBidi"/>
        </w:rPr>
      </w:pPr>
      <w:r w:rsidRPr="00551077">
        <w:rPr>
          <w:rFonts w:asciiTheme="majorBidi" w:hAnsiTheme="majorBidi" w:cstheme="majorBidi"/>
        </w:rPr>
        <w:t>Norton, M. (2007). Growing prunes (dried plums) in California: an overview.</w:t>
      </w:r>
    </w:p>
    <w:p w14:paraId="6BEA5D5A" w14:textId="77777777" w:rsidR="00551077" w:rsidRPr="00551077" w:rsidRDefault="00551077" w:rsidP="00551077">
      <w:pPr>
        <w:pStyle w:val="Bibliography"/>
        <w:rPr>
          <w:rFonts w:asciiTheme="majorBidi" w:hAnsiTheme="majorBidi" w:cstheme="majorBidi"/>
        </w:rPr>
      </w:pPr>
      <w:r w:rsidRPr="00551077">
        <w:rPr>
          <w:rFonts w:asciiTheme="majorBidi" w:hAnsiTheme="majorBidi" w:cstheme="majorBidi"/>
        </w:rPr>
        <w:t xml:space="preserve">ÖZYİĞİT, Y., &amp; Bilgen, M. (2018). Estimation of Nitrogen Levels </w:t>
      </w:r>
      <w:proofErr w:type="gramStart"/>
      <w:r w:rsidRPr="00551077">
        <w:rPr>
          <w:rFonts w:asciiTheme="majorBidi" w:hAnsiTheme="majorBidi" w:cstheme="majorBidi"/>
        </w:rPr>
        <w:t>By</w:t>
      </w:r>
      <w:proofErr w:type="gramEnd"/>
      <w:r w:rsidRPr="00551077">
        <w:rPr>
          <w:rFonts w:asciiTheme="majorBidi" w:hAnsiTheme="majorBidi" w:cstheme="majorBidi"/>
        </w:rPr>
        <w:t xml:space="preserve"> Remote Sensing Method in Alfalfa (Medicago sativa L.). </w:t>
      </w:r>
      <w:r w:rsidRPr="00551077">
        <w:rPr>
          <w:rFonts w:asciiTheme="majorBidi" w:hAnsiTheme="majorBidi" w:cstheme="majorBidi"/>
          <w:i/>
          <w:iCs/>
        </w:rPr>
        <w:t>Kahramanmaraş Sütçü İmam Üniversitesi Tarım ve Doğa Dergisi</w:t>
      </w:r>
      <w:r w:rsidRPr="00551077">
        <w:rPr>
          <w:rFonts w:asciiTheme="majorBidi" w:hAnsiTheme="majorBidi" w:cstheme="majorBidi"/>
        </w:rPr>
        <w:t xml:space="preserve">, </w:t>
      </w:r>
      <w:r w:rsidRPr="00551077">
        <w:rPr>
          <w:rFonts w:asciiTheme="majorBidi" w:hAnsiTheme="majorBidi" w:cstheme="majorBidi"/>
          <w:i/>
          <w:iCs/>
        </w:rPr>
        <w:t>21</w:t>
      </w:r>
      <w:r w:rsidRPr="00551077">
        <w:rPr>
          <w:rFonts w:asciiTheme="majorBidi" w:hAnsiTheme="majorBidi" w:cstheme="majorBidi"/>
        </w:rPr>
        <w:t>(6), 902–907.</w:t>
      </w:r>
    </w:p>
    <w:p w14:paraId="268CA8CF" w14:textId="77777777" w:rsidR="00551077" w:rsidRPr="00B96541" w:rsidRDefault="00551077" w:rsidP="00222466">
      <w:pPr>
        <w:jc w:val="both"/>
        <w:rPr>
          <w:rFonts w:ascii="Times New Roman" w:hAnsi="Times New Roman" w:cs="Times New Roman"/>
        </w:rPr>
      </w:pPr>
    </w:p>
    <w:p w14:paraId="4ABCD4EC" w14:textId="77777777" w:rsidR="0063296D" w:rsidRPr="00B96541" w:rsidRDefault="0063296D" w:rsidP="00222466">
      <w:pPr>
        <w:jc w:val="both"/>
        <w:rPr>
          <w:rFonts w:ascii="Times New Roman" w:hAnsi="Times New Roman" w:cs="Times New Roman"/>
        </w:rPr>
      </w:pPr>
    </w:p>
    <w:p w14:paraId="25B786C4" w14:textId="016801C2" w:rsidR="001A1D3C" w:rsidRPr="00B96541" w:rsidRDefault="001A1D3C" w:rsidP="007A1A4F">
      <w:pPr>
        <w:pStyle w:val="Caption"/>
        <w:rPr>
          <w:rFonts w:ascii="Times New Roman" w:hAnsi="Times New Roman" w:cs="Times New Roman"/>
        </w:rPr>
      </w:pPr>
    </w:p>
    <w:sectPr w:rsidR="001A1D3C" w:rsidRPr="00B965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907"/>
    <w:rsid w:val="00031C86"/>
    <w:rsid w:val="00034353"/>
    <w:rsid w:val="00055C36"/>
    <w:rsid w:val="00073A4B"/>
    <w:rsid w:val="00074DCD"/>
    <w:rsid w:val="0008388A"/>
    <w:rsid w:val="00084227"/>
    <w:rsid w:val="00097185"/>
    <w:rsid w:val="00107F72"/>
    <w:rsid w:val="001329C0"/>
    <w:rsid w:val="00147B37"/>
    <w:rsid w:val="001A0978"/>
    <w:rsid w:val="001A1D3C"/>
    <w:rsid w:val="001B74BC"/>
    <w:rsid w:val="001D2573"/>
    <w:rsid w:val="001D72A0"/>
    <w:rsid w:val="001E5203"/>
    <w:rsid w:val="00217E42"/>
    <w:rsid w:val="00222466"/>
    <w:rsid w:val="0023433C"/>
    <w:rsid w:val="00237AB0"/>
    <w:rsid w:val="0024037A"/>
    <w:rsid w:val="0025177E"/>
    <w:rsid w:val="00257A79"/>
    <w:rsid w:val="0026049F"/>
    <w:rsid w:val="00262335"/>
    <w:rsid w:val="00277F57"/>
    <w:rsid w:val="002A0F3A"/>
    <w:rsid w:val="002A1164"/>
    <w:rsid w:val="002C5E52"/>
    <w:rsid w:val="002D08EF"/>
    <w:rsid w:val="002E1839"/>
    <w:rsid w:val="002F2779"/>
    <w:rsid w:val="003220D2"/>
    <w:rsid w:val="0033188F"/>
    <w:rsid w:val="003339DC"/>
    <w:rsid w:val="0034365E"/>
    <w:rsid w:val="00351209"/>
    <w:rsid w:val="00361B3B"/>
    <w:rsid w:val="003743B3"/>
    <w:rsid w:val="003A1DE5"/>
    <w:rsid w:val="003A2952"/>
    <w:rsid w:val="0040742E"/>
    <w:rsid w:val="00417D69"/>
    <w:rsid w:val="004364E7"/>
    <w:rsid w:val="004701A6"/>
    <w:rsid w:val="00471C69"/>
    <w:rsid w:val="0048342D"/>
    <w:rsid w:val="004A1381"/>
    <w:rsid w:val="004D5448"/>
    <w:rsid w:val="00503107"/>
    <w:rsid w:val="0051371C"/>
    <w:rsid w:val="005323E6"/>
    <w:rsid w:val="00540D33"/>
    <w:rsid w:val="00551077"/>
    <w:rsid w:val="00590BB7"/>
    <w:rsid w:val="00592920"/>
    <w:rsid w:val="005A2B48"/>
    <w:rsid w:val="005A731B"/>
    <w:rsid w:val="005B03DB"/>
    <w:rsid w:val="005C3EC4"/>
    <w:rsid w:val="005F0537"/>
    <w:rsid w:val="0063296D"/>
    <w:rsid w:val="006764CE"/>
    <w:rsid w:val="006859B0"/>
    <w:rsid w:val="00692EDF"/>
    <w:rsid w:val="006D41CB"/>
    <w:rsid w:val="006F6528"/>
    <w:rsid w:val="00707F8D"/>
    <w:rsid w:val="00713A0F"/>
    <w:rsid w:val="00717132"/>
    <w:rsid w:val="00720C07"/>
    <w:rsid w:val="00732990"/>
    <w:rsid w:val="00733FCF"/>
    <w:rsid w:val="00742F09"/>
    <w:rsid w:val="007513B4"/>
    <w:rsid w:val="0077704A"/>
    <w:rsid w:val="007A1A4F"/>
    <w:rsid w:val="007C3C59"/>
    <w:rsid w:val="007C405F"/>
    <w:rsid w:val="007C6729"/>
    <w:rsid w:val="00834771"/>
    <w:rsid w:val="00851A35"/>
    <w:rsid w:val="00854EBB"/>
    <w:rsid w:val="0089043A"/>
    <w:rsid w:val="00891C5C"/>
    <w:rsid w:val="008957BC"/>
    <w:rsid w:val="008A5DE8"/>
    <w:rsid w:val="008B518D"/>
    <w:rsid w:val="008D101C"/>
    <w:rsid w:val="008D2141"/>
    <w:rsid w:val="008D7AFA"/>
    <w:rsid w:val="00903437"/>
    <w:rsid w:val="0090472E"/>
    <w:rsid w:val="009751FD"/>
    <w:rsid w:val="009860DF"/>
    <w:rsid w:val="009A0119"/>
    <w:rsid w:val="009A11CA"/>
    <w:rsid w:val="009B2913"/>
    <w:rsid w:val="009B7469"/>
    <w:rsid w:val="009D24B6"/>
    <w:rsid w:val="009D369B"/>
    <w:rsid w:val="009D5DB2"/>
    <w:rsid w:val="009E2616"/>
    <w:rsid w:val="00A1361D"/>
    <w:rsid w:val="00A15E99"/>
    <w:rsid w:val="00A351C9"/>
    <w:rsid w:val="00A41373"/>
    <w:rsid w:val="00AB5BB2"/>
    <w:rsid w:val="00B263E6"/>
    <w:rsid w:val="00B95C45"/>
    <w:rsid w:val="00B96541"/>
    <w:rsid w:val="00BE0DE6"/>
    <w:rsid w:val="00C00D3E"/>
    <w:rsid w:val="00C23BF9"/>
    <w:rsid w:val="00C92F8A"/>
    <w:rsid w:val="00CB0B1E"/>
    <w:rsid w:val="00D02299"/>
    <w:rsid w:val="00D05897"/>
    <w:rsid w:val="00D82AA6"/>
    <w:rsid w:val="00D91400"/>
    <w:rsid w:val="00DA6178"/>
    <w:rsid w:val="00DD2D8B"/>
    <w:rsid w:val="00E6550E"/>
    <w:rsid w:val="00E9533C"/>
    <w:rsid w:val="00EC00BA"/>
    <w:rsid w:val="00EC226A"/>
    <w:rsid w:val="00F729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0F040"/>
  <w15:chartTrackingRefBased/>
  <w15:docId w15:val="{31A866E8-E56A-44D1-AEDA-A4A759D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907"/>
    <w:rPr>
      <w:rFonts w:eastAsiaTheme="majorEastAsia" w:cstheme="majorBidi"/>
      <w:color w:val="272727" w:themeColor="text1" w:themeTint="D8"/>
    </w:rPr>
  </w:style>
  <w:style w:type="paragraph" w:styleId="Title">
    <w:name w:val="Title"/>
    <w:basedOn w:val="Normal"/>
    <w:next w:val="Normal"/>
    <w:link w:val="TitleChar"/>
    <w:uiPriority w:val="10"/>
    <w:qFormat/>
    <w:rsid w:val="00F72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907"/>
    <w:pPr>
      <w:spacing w:before="160"/>
      <w:jc w:val="center"/>
    </w:pPr>
    <w:rPr>
      <w:i/>
      <w:iCs/>
      <w:color w:val="404040" w:themeColor="text1" w:themeTint="BF"/>
    </w:rPr>
  </w:style>
  <w:style w:type="character" w:customStyle="1" w:styleId="QuoteChar">
    <w:name w:val="Quote Char"/>
    <w:basedOn w:val="DefaultParagraphFont"/>
    <w:link w:val="Quote"/>
    <w:uiPriority w:val="29"/>
    <w:rsid w:val="00F72907"/>
    <w:rPr>
      <w:i/>
      <w:iCs/>
      <w:color w:val="404040" w:themeColor="text1" w:themeTint="BF"/>
    </w:rPr>
  </w:style>
  <w:style w:type="paragraph" w:styleId="ListParagraph">
    <w:name w:val="List Paragraph"/>
    <w:basedOn w:val="Normal"/>
    <w:uiPriority w:val="34"/>
    <w:qFormat/>
    <w:rsid w:val="00F72907"/>
    <w:pPr>
      <w:ind w:left="720"/>
      <w:contextualSpacing/>
    </w:pPr>
  </w:style>
  <w:style w:type="character" w:styleId="IntenseEmphasis">
    <w:name w:val="Intense Emphasis"/>
    <w:basedOn w:val="DefaultParagraphFont"/>
    <w:uiPriority w:val="21"/>
    <w:qFormat/>
    <w:rsid w:val="00F72907"/>
    <w:rPr>
      <w:i/>
      <w:iCs/>
      <w:color w:val="0F4761" w:themeColor="accent1" w:themeShade="BF"/>
    </w:rPr>
  </w:style>
  <w:style w:type="paragraph" w:styleId="IntenseQuote">
    <w:name w:val="Intense Quote"/>
    <w:basedOn w:val="Normal"/>
    <w:next w:val="Normal"/>
    <w:link w:val="IntenseQuoteChar"/>
    <w:uiPriority w:val="30"/>
    <w:qFormat/>
    <w:rsid w:val="00F7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907"/>
    <w:rPr>
      <w:i/>
      <w:iCs/>
      <w:color w:val="0F4761" w:themeColor="accent1" w:themeShade="BF"/>
    </w:rPr>
  </w:style>
  <w:style w:type="character" w:styleId="IntenseReference">
    <w:name w:val="Intense Reference"/>
    <w:basedOn w:val="DefaultParagraphFont"/>
    <w:uiPriority w:val="32"/>
    <w:qFormat/>
    <w:rsid w:val="00F72907"/>
    <w:rPr>
      <w:b/>
      <w:bCs/>
      <w:smallCaps/>
      <w:color w:val="0F4761" w:themeColor="accent1" w:themeShade="BF"/>
      <w:spacing w:val="5"/>
    </w:rPr>
  </w:style>
  <w:style w:type="paragraph" w:styleId="Caption">
    <w:name w:val="caption"/>
    <w:basedOn w:val="Normal"/>
    <w:next w:val="Normal"/>
    <w:uiPriority w:val="35"/>
    <w:unhideWhenUsed/>
    <w:qFormat/>
    <w:rsid w:val="0024037A"/>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5F0537"/>
    <w:rPr>
      <w:sz w:val="16"/>
      <w:szCs w:val="16"/>
    </w:rPr>
  </w:style>
  <w:style w:type="paragraph" w:styleId="CommentText">
    <w:name w:val="annotation text"/>
    <w:basedOn w:val="Normal"/>
    <w:link w:val="CommentTextChar"/>
    <w:uiPriority w:val="99"/>
    <w:unhideWhenUsed/>
    <w:rsid w:val="005F0537"/>
    <w:pPr>
      <w:spacing w:line="240" w:lineRule="auto"/>
    </w:pPr>
    <w:rPr>
      <w:sz w:val="20"/>
      <w:szCs w:val="20"/>
    </w:rPr>
  </w:style>
  <w:style w:type="character" w:customStyle="1" w:styleId="CommentTextChar">
    <w:name w:val="Comment Text Char"/>
    <w:basedOn w:val="DefaultParagraphFont"/>
    <w:link w:val="CommentText"/>
    <w:uiPriority w:val="99"/>
    <w:rsid w:val="005F0537"/>
    <w:rPr>
      <w:sz w:val="20"/>
      <w:szCs w:val="20"/>
    </w:rPr>
  </w:style>
  <w:style w:type="paragraph" w:styleId="CommentSubject">
    <w:name w:val="annotation subject"/>
    <w:basedOn w:val="CommentText"/>
    <w:next w:val="CommentText"/>
    <w:link w:val="CommentSubjectChar"/>
    <w:uiPriority w:val="99"/>
    <w:semiHidden/>
    <w:unhideWhenUsed/>
    <w:rsid w:val="005F0537"/>
    <w:rPr>
      <w:b/>
      <w:bCs/>
    </w:rPr>
  </w:style>
  <w:style w:type="character" w:customStyle="1" w:styleId="CommentSubjectChar">
    <w:name w:val="Comment Subject Char"/>
    <w:basedOn w:val="CommentTextChar"/>
    <w:link w:val="CommentSubject"/>
    <w:uiPriority w:val="99"/>
    <w:semiHidden/>
    <w:rsid w:val="005F0537"/>
    <w:rPr>
      <w:b/>
      <w:bCs/>
      <w:sz w:val="20"/>
      <w:szCs w:val="20"/>
    </w:rPr>
  </w:style>
  <w:style w:type="table" w:styleId="PlainTable2">
    <w:name w:val="Plain Table 2"/>
    <w:basedOn w:val="TableNormal"/>
    <w:uiPriority w:val="42"/>
    <w:rsid w:val="0063296D"/>
    <w:pPr>
      <w:spacing w:after="0" w:line="240" w:lineRule="auto"/>
    </w:pPr>
    <w:rPr>
      <w:rFonts w:eastAsiaTheme="minorEastAsia"/>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513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51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5189">
      <w:bodyDiv w:val="1"/>
      <w:marLeft w:val="0"/>
      <w:marRight w:val="0"/>
      <w:marTop w:val="0"/>
      <w:marBottom w:val="0"/>
      <w:divBdr>
        <w:top w:val="none" w:sz="0" w:space="0" w:color="auto"/>
        <w:left w:val="none" w:sz="0" w:space="0" w:color="auto"/>
        <w:bottom w:val="none" w:sz="0" w:space="0" w:color="auto"/>
        <w:right w:val="none" w:sz="0" w:space="0" w:color="auto"/>
      </w:divBdr>
    </w:div>
    <w:div w:id="56783852">
      <w:bodyDiv w:val="1"/>
      <w:marLeft w:val="0"/>
      <w:marRight w:val="0"/>
      <w:marTop w:val="0"/>
      <w:marBottom w:val="0"/>
      <w:divBdr>
        <w:top w:val="none" w:sz="0" w:space="0" w:color="auto"/>
        <w:left w:val="none" w:sz="0" w:space="0" w:color="auto"/>
        <w:bottom w:val="none" w:sz="0" w:space="0" w:color="auto"/>
        <w:right w:val="none" w:sz="0" w:space="0" w:color="auto"/>
      </w:divBdr>
    </w:div>
    <w:div w:id="58216470">
      <w:bodyDiv w:val="1"/>
      <w:marLeft w:val="0"/>
      <w:marRight w:val="0"/>
      <w:marTop w:val="0"/>
      <w:marBottom w:val="0"/>
      <w:divBdr>
        <w:top w:val="none" w:sz="0" w:space="0" w:color="auto"/>
        <w:left w:val="none" w:sz="0" w:space="0" w:color="auto"/>
        <w:bottom w:val="none" w:sz="0" w:space="0" w:color="auto"/>
        <w:right w:val="none" w:sz="0" w:space="0" w:color="auto"/>
      </w:divBdr>
    </w:div>
    <w:div w:id="61412858">
      <w:bodyDiv w:val="1"/>
      <w:marLeft w:val="0"/>
      <w:marRight w:val="0"/>
      <w:marTop w:val="0"/>
      <w:marBottom w:val="0"/>
      <w:divBdr>
        <w:top w:val="none" w:sz="0" w:space="0" w:color="auto"/>
        <w:left w:val="none" w:sz="0" w:space="0" w:color="auto"/>
        <w:bottom w:val="none" w:sz="0" w:space="0" w:color="auto"/>
        <w:right w:val="none" w:sz="0" w:space="0" w:color="auto"/>
      </w:divBdr>
    </w:div>
    <w:div w:id="163516644">
      <w:bodyDiv w:val="1"/>
      <w:marLeft w:val="0"/>
      <w:marRight w:val="0"/>
      <w:marTop w:val="0"/>
      <w:marBottom w:val="0"/>
      <w:divBdr>
        <w:top w:val="none" w:sz="0" w:space="0" w:color="auto"/>
        <w:left w:val="none" w:sz="0" w:space="0" w:color="auto"/>
        <w:bottom w:val="none" w:sz="0" w:space="0" w:color="auto"/>
        <w:right w:val="none" w:sz="0" w:space="0" w:color="auto"/>
      </w:divBdr>
    </w:div>
    <w:div w:id="165169531">
      <w:bodyDiv w:val="1"/>
      <w:marLeft w:val="0"/>
      <w:marRight w:val="0"/>
      <w:marTop w:val="0"/>
      <w:marBottom w:val="0"/>
      <w:divBdr>
        <w:top w:val="none" w:sz="0" w:space="0" w:color="auto"/>
        <w:left w:val="none" w:sz="0" w:space="0" w:color="auto"/>
        <w:bottom w:val="none" w:sz="0" w:space="0" w:color="auto"/>
        <w:right w:val="none" w:sz="0" w:space="0" w:color="auto"/>
      </w:divBdr>
    </w:div>
    <w:div w:id="181749759">
      <w:bodyDiv w:val="1"/>
      <w:marLeft w:val="0"/>
      <w:marRight w:val="0"/>
      <w:marTop w:val="0"/>
      <w:marBottom w:val="0"/>
      <w:divBdr>
        <w:top w:val="none" w:sz="0" w:space="0" w:color="auto"/>
        <w:left w:val="none" w:sz="0" w:space="0" w:color="auto"/>
        <w:bottom w:val="none" w:sz="0" w:space="0" w:color="auto"/>
        <w:right w:val="none" w:sz="0" w:space="0" w:color="auto"/>
      </w:divBdr>
    </w:div>
    <w:div w:id="198325931">
      <w:bodyDiv w:val="1"/>
      <w:marLeft w:val="0"/>
      <w:marRight w:val="0"/>
      <w:marTop w:val="0"/>
      <w:marBottom w:val="0"/>
      <w:divBdr>
        <w:top w:val="none" w:sz="0" w:space="0" w:color="auto"/>
        <w:left w:val="none" w:sz="0" w:space="0" w:color="auto"/>
        <w:bottom w:val="none" w:sz="0" w:space="0" w:color="auto"/>
        <w:right w:val="none" w:sz="0" w:space="0" w:color="auto"/>
      </w:divBdr>
    </w:div>
    <w:div w:id="205217102">
      <w:bodyDiv w:val="1"/>
      <w:marLeft w:val="0"/>
      <w:marRight w:val="0"/>
      <w:marTop w:val="0"/>
      <w:marBottom w:val="0"/>
      <w:divBdr>
        <w:top w:val="none" w:sz="0" w:space="0" w:color="auto"/>
        <w:left w:val="none" w:sz="0" w:space="0" w:color="auto"/>
        <w:bottom w:val="none" w:sz="0" w:space="0" w:color="auto"/>
        <w:right w:val="none" w:sz="0" w:space="0" w:color="auto"/>
      </w:divBdr>
    </w:div>
    <w:div w:id="208541984">
      <w:bodyDiv w:val="1"/>
      <w:marLeft w:val="0"/>
      <w:marRight w:val="0"/>
      <w:marTop w:val="0"/>
      <w:marBottom w:val="0"/>
      <w:divBdr>
        <w:top w:val="none" w:sz="0" w:space="0" w:color="auto"/>
        <w:left w:val="none" w:sz="0" w:space="0" w:color="auto"/>
        <w:bottom w:val="none" w:sz="0" w:space="0" w:color="auto"/>
        <w:right w:val="none" w:sz="0" w:space="0" w:color="auto"/>
      </w:divBdr>
    </w:div>
    <w:div w:id="211621628">
      <w:bodyDiv w:val="1"/>
      <w:marLeft w:val="0"/>
      <w:marRight w:val="0"/>
      <w:marTop w:val="0"/>
      <w:marBottom w:val="0"/>
      <w:divBdr>
        <w:top w:val="none" w:sz="0" w:space="0" w:color="auto"/>
        <w:left w:val="none" w:sz="0" w:space="0" w:color="auto"/>
        <w:bottom w:val="none" w:sz="0" w:space="0" w:color="auto"/>
        <w:right w:val="none" w:sz="0" w:space="0" w:color="auto"/>
      </w:divBdr>
    </w:div>
    <w:div w:id="216623494">
      <w:bodyDiv w:val="1"/>
      <w:marLeft w:val="0"/>
      <w:marRight w:val="0"/>
      <w:marTop w:val="0"/>
      <w:marBottom w:val="0"/>
      <w:divBdr>
        <w:top w:val="none" w:sz="0" w:space="0" w:color="auto"/>
        <w:left w:val="none" w:sz="0" w:space="0" w:color="auto"/>
        <w:bottom w:val="none" w:sz="0" w:space="0" w:color="auto"/>
        <w:right w:val="none" w:sz="0" w:space="0" w:color="auto"/>
      </w:divBdr>
    </w:div>
    <w:div w:id="265844395">
      <w:bodyDiv w:val="1"/>
      <w:marLeft w:val="0"/>
      <w:marRight w:val="0"/>
      <w:marTop w:val="0"/>
      <w:marBottom w:val="0"/>
      <w:divBdr>
        <w:top w:val="none" w:sz="0" w:space="0" w:color="auto"/>
        <w:left w:val="none" w:sz="0" w:space="0" w:color="auto"/>
        <w:bottom w:val="none" w:sz="0" w:space="0" w:color="auto"/>
        <w:right w:val="none" w:sz="0" w:space="0" w:color="auto"/>
      </w:divBdr>
    </w:div>
    <w:div w:id="268007545">
      <w:bodyDiv w:val="1"/>
      <w:marLeft w:val="0"/>
      <w:marRight w:val="0"/>
      <w:marTop w:val="0"/>
      <w:marBottom w:val="0"/>
      <w:divBdr>
        <w:top w:val="none" w:sz="0" w:space="0" w:color="auto"/>
        <w:left w:val="none" w:sz="0" w:space="0" w:color="auto"/>
        <w:bottom w:val="none" w:sz="0" w:space="0" w:color="auto"/>
        <w:right w:val="none" w:sz="0" w:space="0" w:color="auto"/>
      </w:divBdr>
    </w:div>
    <w:div w:id="272564765">
      <w:bodyDiv w:val="1"/>
      <w:marLeft w:val="0"/>
      <w:marRight w:val="0"/>
      <w:marTop w:val="0"/>
      <w:marBottom w:val="0"/>
      <w:divBdr>
        <w:top w:val="none" w:sz="0" w:space="0" w:color="auto"/>
        <w:left w:val="none" w:sz="0" w:space="0" w:color="auto"/>
        <w:bottom w:val="none" w:sz="0" w:space="0" w:color="auto"/>
        <w:right w:val="none" w:sz="0" w:space="0" w:color="auto"/>
      </w:divBdr>
    </w:div>
    <w:div w:id="306671799">
      <w:bodyDiv w:val="1"/>
      <w:marLeft w:val="0"/>
      <w:marRight w:val="0"/>
      <w:marTop w:val="0"/>
      <w:marBottom w:val="0"/>
      <w:divBdr>
        <w:top w:val="none" w:sz="0" w:space="0" w:color="auto"/>
        <w:left w:val="none" w:sz="0" w:space="0" w:color="auto"/>
        <w:bottom w:val="none" w:sz="0" w:space="0" w:color="auto"/>
        <w:right w:val="none" w:sz="0" w:space="0" w:color="auto"/>
      </w:divBdr>
    </w:div>
    <w:div w:id="319505791">
      <w:bodyDiv w:val="1"/>
      <w:marLeft w:val="0"/>
      <w:marRight w:val="0"/>
      <w:marTop w:val="0"/>
      <w:marBottom w:val="0"/>
      <w:divBdr>
        <w:top w:val="none" w:sz="0" w:space="0" w:color="auto"/>
        <w:left w:val="none" w:sz="0" w:space="0" w:color="auto"/>
        <w:bottom w:val="none" w:sz="0" w:space="0" w:color="auto"/>
        <w:right w:val="none" w:sz="0" w:space="0" w:color="auto"/>
      </w:divBdr>
    </w:div>
    <w:div w:id="361790665">
      <w:bodyDiv w:val="1"/>
      <w:marLeft w:val="0"/>
      <w:marRight w:val="0"/>
      <w:marTop w:val="0"/>
      <w:marBottom w:val="0"/>
      <w:divBdr>
        <w:top w:val="none" w:sz="0" w:space="0" w:color="auto"/>
        <w:left w:val="none" w:sz="0" w:space="0" w:color="auto"/>
        <w:bottom w:val="none" w:sz="0" w:space="0" w:color="auto"/>
        <w:right w:val="none" w:sz="0" w:space="0" w:color="auto"/>
      </w:divBdr>
    </w:div>
    <w:div w:id="454956078">
      <w:bodyDiv w:val="1"/>
      <w:marLeft w:val="0"/>
      <w:marRight w:val="0"/>
      <w:marTop w:val="0"/>
      <w:marBottom w:val="0"/>
      <w:divBdr>
        <w:top w:val="none" w:sz="0" w:space="0" w:color="auto"/>
        <w:left w:val="none" w:sz="0" w:space="0" w:color="auto"/>
        <w:bottom w:val="none" w:sz="0" w:space="0" w:color="auto"/>
        <w:right w:val="none" w:sz="0" w:space="0" w:color="auto"/>
      </w:divBdr>
    </w:div>
    <w:div w:id="459109064">
      <w:bodyDiv w:val="1"/>
      <w:marLeft w:val="0"/>
      <w:marRight w:val="0"/>
      <w:marTop w:val="0"/>
      <w:marBottom w:val="0"/>
      <w:divBdr>
        <w:top w:val="none" w:sz="0" w:space="0" w:color="auto"/>
        <w:left w:val="none" w:sz="0" w:space="0" w:color="auto"/>
        <w:bottom w:val="none" w:sz="0" w:space="0" w:color="auto"/>
        <w:right w:val="none" w:sz="0" w:space="0" w:color="auto"/>
      </w:divBdr>
    </w:div>
    <w:div w:id="480393545">
      <w:bodyDiv w:val="1"/>
      <w:marLeft w:val="0"/>
      <w:marRight w:val="0"/>
      <w:marTop w:val="0"/>
      <w:marBottom w:val="0"/>
      <w:divBdr>
        <w:top w:val="none" w:sz="0" w:space="0" w:color="auto"/>
        <w:left w:val="none" w:sz="0" w:space="0" w:color="auto"/>
        <w:bottom w:val="none" w:sz="0" w:space="0" w:color="auto"/>
        <w:right w:val="none" w:sz="0" w:space="0" w:color="auto"/>
      </w:divBdr>
    </w:div>
    <w:div w:id="507062912">
      <w:bodyDiv w:val="1"/>
      <w:marLeft w:val="0"/>
      <w:marRight w:val="0"/>
      <w:marTop w:val="0"/>
      <w:marBottom w:val="0"/>
      <w:divBdr>
        <w:top w:val="none" w:sz="0" w:space="0" w:color="auto"/>
        <w:left w:val="none" w:sz="0" w:space="0" w:color="auto"/>
        <w:bottom w:val="none" w:sz="0" w:space="0" w:color="auto"/>
        <w:right w:val="none" w:sz="0" w:space="0" w:color="auto"/>
      </w:divBdr>
    </w:div>
    <w:div w:id="509107509">
      <w:bodyDiv w:val="1"/>
      <w:marLeft w:val="0"/>
      <w:marRight w:val="0"/>
      <w:marTop w:val="0"/>
      <w:marBottom w:val="0"/>
      <w:divBdr>
        <w:top w:val="none" w:sz="0" w:space="0" w:color="auto"/>
        <w:left w:val="none" w:sz="0" w:space="0" w:color="auto"/>
        <w:bottom w:val="none" w:sz="0" w:space="0" w:color="auto"/>
        <w:right w:val="none" w:sz="0" w:space="0" w:color="auto"/>
      </w:divBdr>
    </w:div>
    <w:div w:id="562523108">
      <w:bodyDiv w:val="1"/>
      <w:marLeft w:val="0"/>
      <w:marRight w:val="0"/>
      <w:marTop w:val="0"/>
      <w:marBottom w:val="0"/>
      <w:divBdr>
        <w:top w:val="none" w:sz="0" w:space="0" w:color="auto"/>
        <w:left w:val="none" w:sz="0" w:space="0" w:color="auto"/>
        <w:bottom w:val="none" w:sz="0" w:space="0" w:color="auto"/>
        <w:right w:val="none" w:sz="0" w:space="0" w:color="auto"/>
      </w:divBdr>
    </w:div>
    <w:div w:id="604925408">
      <w:bodyDiv w:val="1"/>
      <w:marLeft w:val="0"/>
      <w:marRight w:val="0"/>
      <w:marTop w:val="0"/>
      <w:marBottom w:val="0"/>
      <w:divBdr>
        <w:top w:val="none" w:sz="0" w:space="0" w:color="auto"/>
        <w:left w:val="none" w:sz="0" w:space="0" w:color="auto"/>
        <w:bottom w:val="none" w:sz="0" w:space="0" w:color="auto"/>
        <w:right w:val="none" w:sz="0" w:space="0" w:color="auto"/>
      </w:divBdr>
    </w:div>
    <w:div w:id="615913912">
      <w:bodyDiv w:val="1"/>
      <w:marLeft w:val="0"/>
      <w:marRight w:val="0"/>
      <w:marTop w:val="0"/>
      <w:marBottom w:val="0"/>
      <w:divBdr>
        <w:top w:val="none" w:sz="0" w:space="0" w:color="auto"/>
        <w:left w:val="none" w:sz="0" w:space="0" w:color="auto"/>
        <w:bottom w:val="none" w:sz="0" w:space="0" w:color="auto"/>
        <w:right w:val="none" w:sz="0" w:space="0" w:color="auto"/>
      </w:divBdr>
    </w:div>
    <w:div w:id="628588160">
      <w:bodyDiv w:val="1"/>
      <w:marLeft w:val="0"/>
      <w:marRight w:val="0"/>
      <w:marTop w:val="0"/>
      <w:marBottom w:val="0"/>
      <w:divBdr>
        <w:top w:val="none" w:sz="0" w:space="0" w:color="auto"/>
        <w:left w:val="none" w:sz="0" w:space="0" w:color="auto"/>
        <w:bottom w:val="none" w:sz="0" w:space="0" w:color="auto"/>
        <w:right w:val="none" w:sz="0" w:space="0" w:color="auto"/>
      </w:divBdr>
    </w:div>
    <w:div w:id="654145581">
      <w:bodyDiv w:val="1"/>
      <w:marLeft w:val="0"/>
      <w:marRight w:val="0"/>
      <w:marTop w:val="0"/>
      <w:marBottom w:val="0"/>
      <w:divBdr>
        <w:top w:val="none" w:sz="0" w:space="0" w:color="auto"/>
        <w:left w:val="none" w:sz="0" w:space="0" w:color="auto"/>
        <w:bottom w:val="none" w:sz="0" w:space="0" w:color="auto"/>
        <w:right w:val="none" w:sz="0" w:space="0" w:color="auto"/>
      </w:divBdr>
    </w:div>
    <w:div w:id="770052349">
      <w:bodyDiv w:val="1"/>
      <w:marLeft w:val="0"/>
      <w:marRight w:val="0"/>
      <w:marTop w:val="0"/>
      <w:marBottom w:val="0"/>
      <w:divBdr>
        <w:top w:val="none" w:sz="0" w:space="0" w:color="auto"/>
        <w:left w:val="none" w:sz="0" w:space="0" w:color="auto"/>
        <w:bottom w:val="none" w:sz="0" w:space="0" w:color="auto"/>
        <w:right w:val="none" w:sz="0" w:space="0" w:color="auto"/>
      </w:divBdr>
    </w:div>
    <w:div w:id="772359083">
      <w:bodyDiv w:val="1"/>
      <w:marLeft w:val="0"/>
      <w:marRight w:val="0"/>
      <w:marTop w:val="0"/>
      <w:marBottom w:val="0"/>
      <w:divBdr>
        <w:top w:val="none" w:sz="0" w:space="0" w:color="auto"/>
        <w:left w:val="none" w:sz="0" w:space="0" w:color="auto"/>
        <w:bottom w:val="none" w:sz="0" w:space="0" w:color="auto"/>
        <w:right w:val="none" w:sz="0" w:space="0" w:color="auto"/>
      </w:divBdr>
    </w:div>
    <w:div w:id="773744415">
      <w:bodyDiv w:val="1"/>
      <w:marLeft w:val="0"/>
      <w:marRight w:val="0"/>
      <w:marTop w:val="0"/>
      <w:marBottom w:val="0"/>
      <w:divBdr>
        <w:top w:val="none" w:sz="0" w:space="0" w:color="auto"/>
        <w:left w:val="none" w:sz="0" w:space="0" w:color="auto"/>
        <w:bottom w:val="none" w:sz="0" w:space="0" w:color="auto"/>
        <w:right w:val="none" w:sz="0" w:space="0" w:color="auto"/>
      </w:divBdr>
    </w:div>
    <w:div w:id="800148387">
      <w:bodyDiv w:val="1"/>
      <w:marLeft w:val="0"/>
      <w:marRight w:val="0"/>
      <w:marTop w:val="0"/>
      <w:marBottom w:val="0"/>
      <w:divBdr>
        <w:top w:val="none" w:sz="0" w:space="0" w:color="auto"/>
        <w:left w:val="none" w:sz="0" w:space="0" w:color="auto"/>
        <w:bottom w:val="none" w:sz="0" w:space="0" w:color="auto"/>
        <w:right w:val="none" w:sz="0" w:space="0" w:color="auto"/>
      </w:divBdr>
    </w:div>
    <w:div w:id="893202768">
      <w:bodyDiv w:val="1"/>
      <w:marLeft w:val="0"/>
      <w:marRight w:val="0"/>
      <w:marTop w:val="0"/>
      <w:marBottom w:val="0"/>
      <w:divBdr>
        <w:top w:val="none" w:sz="0" w:space="0" w:color="auto"/>
        <w:left w:val="none" w:sz="0" w:space="0" w:color="auto"/>
        <w:bottom w:val="none" w:sz="0" w:space="0" w:color="auto"/>
        <w:right w:val="none" w:sz="0" w:space="0" w:color="auto"/>
      </w:divBdr>
    </w:div>
    <w:div w:id="935864176">
      <w:bodyDiv w:val="1"/>
      <w:marLeft w:val="0"/>
      <w:marRight w:val="0"/>
      <w:marTop w:val="0"/>
      <w:marBottom w:val="0"/>
      <w:divBdr>
        <w:top w:val="none" w:sz="0" w:space="0" w:color="auto"/>
        <w:left w:val="none" w:sz="0" w:space="0" w:color="auto"/>
        <w:bottom w:val="none" w:sz="0" w:space="0" w:color="auto"/>
        <w:right w:val="none" w:sz="0" w:space="0" w:color="auto"/>
      </w:divBdr>
    </w:div>
    <w:div w:id="963536355">
      <w:bodyDiv w:val="1"/>
      <w:marLeft w:val="0"/>
      <w:marRight w:val="0"/>
      <w:marTop w:val="0"/>
      <w:marBottom w:val="0"/>
      <w:divBdr>
        <w:top w:val="none" w:sz="0" w:space="0" w:color="auto"/>
        <w:left w:val="none" w:sz="0" w:space="0" w:color="auto"/>
        <w:bottom w:val="none" w:sz="0" w:space="0" w:color="auto"/>
        <w:right w:val="none" w:sz="0" w:space="0" w:color="auto"/>
      </w:divBdr>
    </w:div>
    <w:div w:id="1011295853">
      <w:bodyDiv w:val="1"/>
      <w:marLeft w:val="0"/>
      <w:marRight w:val="0"/>
      <w:marTop w:val="0"/>
      <w:marBottom w:val="0"/>
      <w:divBdr>
        <w:top w:val="none" w:sz="0" w:space="0" w:color="auto"/>
        <w:left w:val="none" w:sz="0" w:space="0" w:color="auto"/>
        <w:bottom w:val="none" w:sz="0" w:space="0" w:color="auto"/>
        <w:right w:val="none" w:sz="0" w:space="0" w:color="auto"/>
      </w:divBdr>
    </w:div>
    <w:div w:id="1019042499">
      <w:bodyDiv w:val="1"/>
      <w:marLeft w:val="0"/>
      <w:marRight w:val="0"/>
      <w:marTop w:val="0"/>
      <w:marBottom w:val="0"/>
      <w:divBdr>
        <w:top w:val="none" w:sz="0" w:space="0" w:color="auto"/>
        <w:left w:val="none" w:sz="0" w:space="0" w:color="auto"/>
        <w:bottom w:val="none" w:sz="0" w:space="0" w:color="auto"/>
        <w:right w:val="none" w:sz="0" w:space="0" w:color="auto"/>
      </w:divBdr>
    </w:div>
    <w:div w:id="1081561646">
      <w:bodyDiv w:val="1"/>
      <w:marLeft w:val="0"/>
      <w:marRight w:val="0"/>
      <w:marTop w:val="0"/>
      <w:marBottom w:val="0"/>
      <w:divBdr>
        <w:top w:val="none" w:sz="0" w:space="0" w:color="auto"/>
        <w:left w:val="none" w:sz="0" w:space="0" w:color="auto"/>
        <w:bottom w:val="none" w:sz="0" w:space="0" w:color="auto"/>
        <w:right w:val="none" w:sz="0" w:space="0" w:color="auto"/>
      </w:divBdr>
    </w:div>
    <w:div w:id="1085611774">
      <w:bodyDiv w:val="1"/>
      <w:marLeft w:val="0"/>
      <w:marRight w:val="0"/>
      <w:marTop w:val="0"/>
      <w:marBottom w:val="0"/>
      <w:divBdr>
        <w:top w:val="none" w:sz="0" w:space="0" w:color="auto"/>
        <w:left w:val="none" w:sz="0" w:space="0" w:color="auto"/>
        <w:bottom w:val="none" w:sz="0" w:space="0" w:color="auto"/>
        <w:right w:val="none" w:sz="0" w:space="0" w:color="auto"/>
      </w:divBdr>
    </w:div>
    <w:div w:id="1086072432">
      <w:bodyDiv w:val="1"/>
      <w:marLeft w:val="0"/>
      <w:marRight w:val="0"/>
      <w:marTop w:val="0"/>
      <w:marBottom w:val="0"/>
      <w:divBdr>
        <w:top w:val="none" w:sz="0" w:space="0" w:color="auto"/>
        <w:left w:val="none" w:sz="0" w:space="0" w:color="auto"/>
        <w:bottom w:val="none" w:sz="0" w:space="0" w:color="auto"/>
        <w:right w:val="none" w:sz="0" w:space="0" w:color="auto"/>
      </w:divBdr>
    </w:div>
    <w:div w:id="1092776078">
      <w:bodyDiv w:val="1"/>
      <w:marLeft w:val="0"/>
      <w:marRight w:val="0"/>
      <w:marTop w:val="0"/>
      <w:marBottom w:val="0"/>
      <w:divBdr>
        <w:top w:val="none" w:sz="0" w:space="0" w:color="auto"/>
        <w:left w:val="none" w:sz="0" w:space="0" w:color="auto"/>
        <w:bottom w:val="none" w:sz="0" w:space="0" w:color="auto"/>
        <w:right w:val="none" w:sz="0" w:space="0" w:color="auto"/>
      </w:divBdr>
    </w:div>
    <w:div w:id="1129979883">
      <w:bodyDiv w:val="1"/>
      <w:marLeft w:val="0"/>
      <w:marRight w:val="0"/>
      <w:marTop w:val="0"/>
      <w:marBottom w:val="0"/>
      <w:divBdr>
        <w:top w:val="none" w:sz="0" w:space="0" w:color="auto"/>
        <w:left w:val="none" w:sz="0" w:space="0" w:color="auto"/>
        <w:bottom w:val="none" w:sz="0" w:space="0" w:color="auto"/>
        <w:right w:val="none" w:sz="0" w:space="0" w:color="auto"/>
      </w:divBdr>
    </w:div>
    <w:div w:id="1159158008">
      <w:bodyDiv w:val="1"/>
      <w:marLeft w:val="0"/>
      <w:marRight w:val="0"/>
      <w:marTop w:val="0"/>
      <w:marBottom w:val="0"/>
      <w:divBdr>
        <w:top w:val="none" w:sz="0" w:space="0" w:color="auto"/>
        <w:left w:val="none" w:sz="0" w:space="0" w:color="auto"/>
        <w:bottom w:val="none" w:sz="0" w:space="0" w:color="auto"/>
        <w:right w:val="none" w:sz="0" w:space="0" w:color="auto"/>
      </w:divBdr>
    </w:div>
    <w:div w:id="1161001749">
      <w:bodyDiv w:val="1"/>
      <w:marLeft w:val="0"/>
      <w:marRight w:val="0"/>
      <w:marTop w:val="0"/>
      <w:marBottom w:val="0"/>
      <w:divBdr>
        <w:top w:val="none" w:sz="0" w:space="0" w:color="auto"/>
        <w:left w:val="none" w:sz="0" w:space="0" w:color="auto"/>
        <w:bottom w:val="none" w:sz="0" w:space="0" w:color="auto"/>
        <w:right w:val="none" w:sz="0" w:space="0" w:color="auto"/>
      </w:divBdr>
    </w:div>
    <w:div w:id="1165121609">
      <w:bodyDiv w:val="1"/>
      <w:marLeft w:val="0"/>
      <w:marRight w:val="0"/>
      <w:marTop w:val="0"/>
      <w:marBottom w:val="0"/>
      <w:divBdr>
        <w:top w:val="none" w:sz="0" w:space="0" w:color="auto"/>
        <w:left w:val="none" w:sz="0" w:space="0" w:color="auto"/>
        <w:bottom w:val="none" w:sz="0" w:space="0" w:color="auto"/>
        <w:right w:val="none" w:sz="0" w:space="0" w:color="auto"/>
      </w:divBdr>
    </w:div>
    <w:div w:id="1177884652">
      <w:bodyDiv w:val="1"/>
      <w:marLeft w:val="0"/>
      <w:marRight w:val="0"/>
      <w:marTop w:val="0"/>
      <w:marBottom w:val="0"/>
      <w:divBdr>
        <w:top w:val="none" w:sz="0" w:space="0" w:color="auto"/>
        <w:left w:val="none" w:sz="0" w:space="0" w:color="auto"/>
        <w:bottom w:val="none" w:sz="0" w:space="0" w:color="auto"/>
        <w:right w:val="none" w:sz="0" w:space="0" w:color="auto"/>
      </w:divBdr>
    </w:div>
    <w:div w:id="1197498339">
      <w:bodyDiv w:val="1"/>
      <w:marLeft w:val="0"/>
      <w:marRight w:val="0"/>
      <w:marTop w:val="0"/>
      <w:marBottom w:val="0"/>
      <w:divBdr>
        <w:top w:val="none" w:sz="0" w:space="0" w:color="auto"/>
        <w:left w:val="none" w:sz="0" w:space="0" w:color="auto"/>
        <w:bottom w:val="none" w:sz="0" w:space="0" w:color="auto"/>
        <w:right w:val="none" w:sz="0" w:space="0" w:color="auto"/>
      </w:divBdr>
    </w:div>
    <w:div w:id="1208253455">
      <w:bodyDiv w:val="1"/>
      <w:marLeft w:val="0"/>
      <w:marRight w:val="0"/>
      <w:marTop w:val="0"/>
      <w:marBottom w:val="0"/>
      <w:divBdr>
        <w:top w:val="none" w:sz="0" w:space="0" w:color="auto"/>
        <w:left w:val="none" w:sz="0" w:space="0" w:color="auto"/>
        <w:bottom w:val="none" w:sz="0" w:space="0" w:color="auto"/>
        <w:right w:val="none" w:sz="0" w:space="0" w:color="auto"/>
      </w:divBdr>
    </w:div>
    <w:div w:id="1231572451">
      <w:bodyDiv w:val="1"/>
      <w:marLeft w:val="0"/>
      <w:marRight w:val="0"/>
      <w:marTop w:val="0"/>
      <w:marBottom w:val="0"/>
      <w:divBdr>
        <w:top w:val="none" w:sz="0" w:space="0" w:color="auto"/>
        <w:left w:val="none" w:sz="0" w:space="0" w:color="auto"/>
        <w:bottom w:val="none" w:sz="0" w:space="0" w:color="auto"/>
        <w:right w:val="none" w:sz="0" w:space="0" w:color="auto"/>
      </w:divBdr>
    </w:div>
    <w:div w:id="1235898715">
      <w:bodyDiv w:val="1"/>
      <w:marLeft w:val="0"/>
      <w:marRight w:val="0"/>
      <w:marTop w:val="0"/>
      <w:marBottom w:val="0"/>
      <w:divBdr>
        <w:top w:val="none" w:sz="0" w:space="0" w:color="auto"/>
        <w:left w:val="none" w:sz="0" w:space="0" w:color="auto"/>
        <w:bottom w:val="none" w:sz="0" w:space="0" w:color="auto"/>
        <w:right w:val="none" w:sz="0" w:space="0" w:color="auto"/>
      </w:divBdr>
    </w:div>
    <w:div w:id="1238631653">
      <w:bodyDiv w:val="1"/>
      <w:marLeft w:val="0"/>
      <w:marRight w:val="0"/>
      <w:marTop w:val="0"/>
      <w:marBottom w:val="0"/>
      <w:divBdr>
        <w:top w:val="none" w:sz="0" w:space="0" w:color="auto"/>
        <w:left w:val="none" w:sz="0" w:space="0" w:color="auto"/>
        <w:bottom w:val="none" w:sz="0" w:space="0" w:color="auto"/>
        <w:right w:val="none" w:sz="0" w:space="0" w:color="auto"/>
      </w:divBdr>
    </w:div>
    <w:div w:id="1248229401">
      <w:bodyDiv w:val="1"/>
      <w:marLeft w:val="0"/>
      <w:marRight w:val="0"/>
      <w:marTop w:val="0"/>
      <w:marBottom w:val="0"/>
      <w:divBdr>
        <w:top w:val="none" w:sz="0" w:space="0" w:color="auto"/>
        <w:left w:val="none" w:sz="0" w:space="0" w:color="auto"/>
        <w:bottom w:val="none" w:sz="0" w:space="0" w:color="auto"/>
        <w:right w:val="none" w:sz="0" w:space="0" w:color="auto"/>
      </w:divBdr>
    </w:div>
    <w:div w:id="1329095258">
      <w:bodyDiv w:val="1"/>
      <w:marLeft w:val="0"/>
      <w:marRight w:val="0"/>
      <w:marTop w:val="0"/>
      <w:marBottom w:val="0"/>
      <w:divBdr>
        <w:top w:val="none" w:sz="0" w:space="0" w:color="auto"/>
        <w:left w:val="none" w:sz="0" w:space="0" w:color="auto"/>
        <w:bottom w:val="none" w:sz="0" w:space="0" w:color="auto"/>
        <w:right w:val="none" w:sz="0" w:space="0" w:color="auto"/>
      </w:divBdr>
    </w:div>
    <w:div w:id="1339233309">
      <w:bodyDiv w:val="1"/>
      <w:marLeft w:val="0"/>
      <w:marRight w:val="0"/>
      <w:marTop w:val="0"/>
      <w:marBottom w:val="0"/>
      <w:divBdr>
        <w:top w:val="none" w:sz="0" w:space="0" w:color="auto"/>
        <w:left w:val="none" w:sz="0" w:space="0" w:color="auto"/>
        <w:bottom w:val="none" w:sz="0" w:space="0" w:color="auto"/>
        <w:right w:val="none" w:sz="0" w:space="0" w:color="auto"/>
      </w:divBdr>
    </w:div>
    <w:div w:id="1356032020">
      <w:bodyDiv w:val="1"/>
      <w:marLeft w:val="0"/>
      <w:marRight w:val="0"/>
      <w:marTop w:val="0"/>
      <w:marBottom w:val="0"/>
      <w:divBdr>
        <w:top w:val="none" w:sz="0" w:space="0" w:color="auto"/>
        <w:left w:val="none" w:sz="0" w:space="0" w:color="auto"/>
        <w:bottom w:val="none" w:sz="0" w:space="0" w:color="auto"/>
        <w:right w:val="none" w:sz="0" w:space="0" w:color="auto"/>
      </w:divBdr>
    </w:div>
    <w:div w:id="1380323926">
      <w:bodyDiv w:val="1"/>
      <w:marLeft w:val="0"/>
      <w:marRight w:val="0"/>
      <w:marTop w:val="0"/>
      <w:marBottom w:val="0"/>
      <w:divBdr>
        <w:top w:val="none" w:sz="0" w:space="0" w:color="auto"/>
        <w:left w:val="none" w:sz="0" w:space="0" w:color="auto"/>
        <w:bottom w:val="none" w:sz="0" w:space="0" w:color="auto"/>
        <w:right w:val="none" w:sz="0" w:space="0" w:color="auto"/>
      </w:divBdr>
    </w:div>
    <w:div w:id="1395083648">
      <w:bodyDiv w:val="1"/>
      <w:marLeft w:val="0"/>
      <w:marRight w:val="0"/>
      <w:marTop w:val="0"/>
      <w:marBottom w:val="0"/>
      <w:divBdr>
        <w:top w:val="none" w:sz="0" w:space="0" w:color="auto"/>
        <w:left w:val="none" w:sz="0" w:space="0" w:color="auto"/>
        <w:bottom w:val="none" w:sz="0" w:space="0" w:color="auto"/>
        <w:right w:val="none" w:sz="0" w:space="0" w:color="auto"/>
      </w:divBdr>
    </w:div>
    <w:div w:id="1415007018">
      <w:bodyDiv w:val="1"/>
      <w:marLeft w:val="0"/>
      <w:marRight w:val="0"/>
      <w:marTop w:val="0"/>
      <w:marBottom w:val="0"/>
      <w:divBdr>
        <w:top w:val="none" w:sz="0" w:space="0" w:color="auto"/>
        <w:left w:val="none" w:sz="0" w:space="0" w:color="auto"/>
        <w:bottom w:val="none" w:sz="0" w:space="0" w:color="auto"/>
        <w:right w:val="none" w:sz="0" w:space="0" w:color="auto"/>
      </w:divBdr>
    </w:div>
    <w:div w:id="1420442897">
      <w:bodyDiv w:val="1"/>
      <w:marLeft w:val="0"/>
      <w:marRight w:val="0"/>
      <w:marTop w:val="0"/>
      <w:marBottom w:val="0"/>
      <w:divBdr>
        <w:top w:val="none" w:sz="0" w:space="0" w:color="auto"/>
        <w:left w:val="none" w:sz="0" w:space="0" w:color="auto"/>
        <w:bottom w:val="none" w:sz="0" w:space="0" w:color="auto"/>
        <w:right w:val="none" w:sz="0" w:space="0" w:color="auto"/>
      </w:divBdr>
    </w:div>
    <w:div w:id="1421173983">
      <w:bodyDiv w:val="1"/>
      <w:marLeft w:val="0"/>
      <w:marRight w:val="0"/>
      <w:marTop w:val="0"/>
      <w:marBottom w:val="0"/>
      <w:divBdr>
        <w:top w:val="none" w:sz="0" w:space="0" w:color="auto"/>
        <w:left w:val="none" w:sz="0" w:space="0" w:color="auto"/>
        <w:bottom w:val="none" w:sz="0" w:space="0" w:color="auto"/>
        <w:right w:val="none" w:sz="0" w:space="0" w:color="auto"/>
      </w:divBdr>
    </w:div>
    <w:div w:id="1469126717">
      <w:bodyDiv w:val="1"/>
      <w:marLeft w:val="0"/>
      <w:marRight w:val="0"/>
      <w:marTop w:val="0"/>
      <w:marBottom w:val="0"/>
      <w:divBdr>
        <w:top w:val="none" w:sz="0" w:space="0" w:color="auto"/>
        <w:left w:val="none" w:sz="0" w:space="0" w:color="auto"/>
        <w:bottom w:val="none" w:sz="0" w:space="0" w:color="auto"/>
        <w:right w:val="none" w:sz="0" w:space="0" w:color="auto"/>
      </w:divBdr>
    </w:div>
    <w:div w:id="1497378536">
      <w:bodyDiv w:val="1"/>
      <w:marLeft w:val="0"/>
      <w:marRight w:val="0"/>
      <w:marTop w:val="0"/>
      <w:marBottom w:val="0"/>
      <w:divBdr>
        <w:top w:val="none" w:sz="0" w:space="0" w:color="auto"/>
        <w:left w:val="none" w:sz="0" w:space="0" w:color="auto"/>
        <w:bottom w:val="none" w:sz="0" w:space="0" w:color="auto"/>
        <w:right w:val="none" w:sz="0" w:space="0" w:color="auto"/>
      </w:divBdr>
    </w:div>
    <w:div w:id="1502235548">
      <w:bodyDiv w:val="1"/>
      <w:marLeft w:val="0"/>
      <w:marRight w:val="0"/>
      <w:marTop w:val="0"/>
      <w:marBottom w:val="0"/>
      <w:divBdr>
        <w:top w:val="none" w:sz="0" w:space="0" w:color="auto"/>
        <w:left w:val="none" w:sz="0" w:space="0" w:color="auto"/>
        <w:bottom w:val="none" w:sz="0" w:space="0" w:color="auto"/>
        <w:right w:val="none" w:sz="0" w:space="0" w:color="auto"/>
      </w:divBdr>
    </w:div>
    <w:div w:id="1513911877">
      <w:bodyDiv w:val="1"/>
      <w:marLeft w:val="0"/>
      <w:marRight w:val="0"/>
      <w:marTop w:val="0"/>
      <w:marBottom w:val="0"/>
      <w:divBdr>
        <w:top w:val="none" w:sz="0" w:space="0" w:color="auto"/>
        <w:left w:val="none" w:sz="0" w:space="0" w:color="auto"/>
        <w:bottom w:val="none" w:sz="0" w:space="0" w:color="auto"/>
        <w:right w:val="none" w:sz="0" w:space="0" w:color="auto"/>
      </w:divBdr>
    </w:div>
    <w:div w:id="1534032103">
      <w:bodyDiv w:val="1"/>
      <w:marLeft w:val="0"/>
      <w:marRight w:val="0"/>
      <w:marTop w:val="0"/>
      <w:marBottom w:val="0"/>
      <w:divBdr>
        <w:top w:val="none" w:sz="0" w:space="0" w:color="auto"/>
        <w:left w:val="none" w:sz="0" w:space="0" w:color="auto"/>
        <w:bottom w:val="none" w:sz="0" w:space="0" w:color="auto"/>
        <w:right w:val="none" w:sz="0" w:space="0" w:color="auto"/>
      </w:divBdr>
    </w:div>
    <w:div w:id="1565674414">
      <w:bodyDiv w:val="1"/>
      <w:marLeft w:val="0"/>
      <w:marRight w:val="0"/>
      <w:marTop w:val="0"/>
      <w:marBottom w:val="0"/>
      <w:divBdr>
        <w:top w:val="none" w:sz="0" w:space="0" w:color="auto"/>
        <w:left w:val="none" w:sz="0" w:space="0" w:color="auto"/>
        <w:bottom w:val="none" w:sz="0" w:space="0" w:color="auto"/>
        <w:right w:val="none" w:sz="0" w:space="0" w:color="auto"/>
      </w:divBdr>
    </w:div>
    <w:div w:id="1574004262">
      <w:bodyDiv w:val="1"/>
      <w:marLeft w:val="0"/>
      <w:marRight w:val="0"/>
      <w:marTop w:val="0"/>
      <w:marBottom w:val="0"/>
      <w:divBdr>
        <w:top w:val="none" w:sz="0" w:space="0" w:color="auto"/>
        <w:left w:val="none" w:sz="0" w:space="0" w:color="auto"/>
        <w:bottom w:val="none" w:sz="0" w:space="0" w:color="auto"/>
        <w:right w:val="none" w:sz="0" w:space="0" w:color="auto"/>
      </w:divBdr>
    </w:div>
    <w:div w:id="1581137923">
      <w:bodyDiv w:val="1"/>
      <w:marLeft w:val="0"/>
      <w:marRight w:val="0"/>
      <w:marTop w:val="0"/>
      <w:marBottom w:val="0"/>
      <w:divBdr>
        <w:top w:val="none" w:sz="0" w:space="0" w:color="auto"/>
        <w:left w:val="none" w:sz="0" w:space="0" w:color="auto"/>
        <w:bottom w:val="none" w:sz="0" w:space="0" w:color="auto"/>
        <w:right w:val="none" w:sz="0" w:space="0" w:color="auto"/>
      </w:divBdr>
    </w:div>
    <w:div w:id="1598102681">
      <w:bodyDiv w:val="1"/>
      <w:marLeft w:val="0"/>
      <w:marRight w:val="0"/>
      <w:marTop w:val="0"/>
      <w:marBottom w:val="0"/>
      <w:divBdr>
        <w:top w:val="none" w:sz="0" w:space="0" w:color="auto"/>
        <w:left w:val="none" w:sz="0" w:space="0" w:color="auto"/>
        <w:bottom w:val="none" w:sz="0" w:space="0" w:color="auto"/>
        <w:right w:val="none" w:sz="0" w:space="0" w:color="auto"/>
      </w:divBdr>
    </w:div>
    <w:div w:id="1624994245">
      <w:bodyDiv w:val="1"/>
      <w:marLeft w:val="0"/>
      <w:marRight w:val="0"/>
      <w:marTop w:val="0"/>
      <w:marBottom w:val="0"/>
      <w:divBdr>
        <w:top w:val="none" w:sz="0" w:space="0" w:color="auto"/>
        <w:left w:val="none" w:sz="0" w:space="0" w:color="auto"/>
        <w:bottom w:val="none" w:sz="0" w:space="0" w:color="auto"/>
        <w:right w:val="none" w:sz="0" w:space="0" w:color="auto"/>
      </w:divBdr>
    </w:div>
    <w:div w:id="1674066477">
      <w:bodyDiv w:val="1"/>
      <w:marLeft w:val="0"/>
      <w:marRight w:val="0"/>
      <w:marTop w:val="0"/>
      <w:marBottom w:val="0"/>
      <w:divBdr>
        <w:top w:val="none" w:sz="0" w:space="0" w:color="auto"/>
        <w:left w:val="none" w:sz="0" w:space="0" w:color="auto"/>
        <w:bottom w:val="none" w:sz="0" w:space="0" w:color="auto"/>
        <w:right w:val="none" w:sz="0" w:space="0" w:color="auto"/>
      </w:divBdr>
    </w:div>
    <w:div w:id="1714186887">
      <w:bodyDiv w:val="1"/>
      <w:marLeft w:val="0"/>
      <w:marRight w:val="0"/>
      <w:marTop w:val="0"/>
      <w:marBottom w:val="0"/>
      <w:divBdr>
        <w:top w:val="none" w:sz="0" w:space="0" w:color="auto"/>
        <w:left w:val="none" w:sz="0" w:space="0" w:color="auto"/>
        <w:bottom w:val="none" w:sz="0" w:space="0" w:color="auto"/>
        <w:right w:val="none" w:sz="0" w:space="0" w:color="auto"/>
      </w:divBdr>
    </w:div>
    <w:div w:id="1752238148">
      <w:bodyDiv w:val="1"/>
      <w:marLeft w:val="0"/>
      <w:marRight w:val="0"/>
      <w:marTop w:val="0"/>
      <w:marBottom w:val="0"/>
      <w:divBdr>
        <w:top w:val="none" w:sz="0" w:space="0" w:color="auto"/>
        <w:left w:val="none" w:sz="0" w:space="0" w:color="auto"/>
        <w:bottom w:val="none" w:sz="0" w:space="0" w:color="auto"/>
        <w:right w:val="none" w:sz="0" w:space="0" w:color="auto"/>
      </w:divBdr>
    </w:div>
    <w:div w:id="1752308793">
      <w:bodyDiv w:val="1"/>
      <w:marLeft w:val="0"/>
      <w:marRight w:val="0"/>
      <w:marTop w:val="0"/>
      <w:marBottom w:val="0"/>
      <w:divBdr>
        <w:top w:val="none" w:sz="0" w:space="0" w:color="auto"/>
        <w:left w:val="none" w:sz="0" w:space="0" w:color="auto"/>
        <w:bottom w:val="none" w:sz="0" w:space="0" w:color="auto"/>
        <w:right w:val="none" w:sz="0" w:space="0" w:color="auto"/>
      </w:divBdr>
    </w:div>
    <w:div w:id="1762220740">
      <w:bodyDiv w:val="1"/>
      <w:marLeft w:val="0"/>
      <w:marRight w:val="0"/>
      <w:marTop w:val="0"/>
      <w:marBottom w:val="0"/>
      <w:divBdr>
        <w:top w:val="none" w:sz="0" w:space="0" w:color="auto"/>
        <w:left w:val="none" w:sz="0" w:space="0" w:color="auto"/>
        <w:bottom w:val="none" w:sz="0" w:space="0" w:color="auto"/>
        <w:right w:val="none" w:sz="0" w:space="0" w:color="auto"/>
      </w:divBdr>
    </w:div>
    <w:div w:id="1768502903">
      <w:bodyDiv w:val="1"/>
      <w:marLeft w:val="0"/>
      <w:marRight w:val="0"/>
      <w:marTop w:val="0"/>
      <w:marBottom w:val="0"/>
      <w:divBdr>
        <w:top w:val="none" w:sz="0" w:space="0" w:color="auto"/>
        <w:left w:val="none" w:sz="0" w:space="0" w:color="auto"/>
        <w:bottom w:val="none" w:sz="0" w:space="0" w:color="auto"/>
        <w:right w:val="none" w:sz="0" w:space="0" w:color="auto"/>
      </w:divBdr>
      <w:divsChild>
        <w:div w:id="491683216">
          <w:marLeft w:val="0"/>
          <w:marRight w:val="0"/>
          <w:marTop w:val="0"/>
          <w:marBottom w:val="0"/>
          <w:divBdr>
            <w:top w:val="none" w:sz="0" w:space="0" w:color="auto"/>
            <w:left w:val="none" w:sz="0" w:space="0" w:color="auto"/>
            <w:bottom w:val="none" w:sz="0" w:space="0" w:color="auto"/>
            <w:right w:val="none" w:sz="0" w:space="0" w:color="auto"/>
          </w:divBdr>
          <w:divsChild>
            <w:div w:id="1407806285">
              <w:marLeft w:val="0"/>
              <w:marRight w:val="0"/>
              <w:marTop w:val="0"/>
              <w:marBottom w:val="0"/>
              <w:divBdr>
                <w:top w:val="none" w:sz="0" w:space="0" w:color="auto"/>
                <w:left w:val="none" w:sz="0" w:space="0" w:color="auto"/>
                <w:bottom w:val="none" w:sz="0" w:space="0" w:color="auto"/>
                <w:right w:val="none" w:sz="0" w:space="0" w:color="auto"/>
              </w:divBdr>
              <w:divsChild>
                <w:div w:id="6492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90121">
          <w:marLeft w:val="0"/>
          <w:marRight w:val="0"/>
          <w:marTop w:val="0"/>
          <w:marBottom w:val="0"/>
          <w:divBdr>
            <w:top w:val="none" w:sz="0" w:space="0" w:color="auto"/>
            <w:left w:val="none" w:sz="0" w:space="0" w:color="auto"/>
            <w:bottom w:val="none" w:sz="0" w:space="0" w:color="auto"/>
            <w:right w:val="none" w:sz="0" w:space="0" w:color="auto"/>
          </w:divBdr>
          <w:divsChild>
            <w:div w:id="414129181">
              <w:marLeft w:val="0"/>
              <w:marRight w:val="0"/>
              <w:marTop w:val="0"/>
              <w:marBottom w:val="0"/>
              <w:divBdr>
                <w:top w:val="none" w:sz="0" w:space="0" w:color="auto"/>
                <w:left w:val="none" w:sz="0" w:space="0" w:color="auto"/>
                <w:bottom w:val="none" w:sz="0" w:space="0" w:color="auto"/>
                <w:right w:val="none" w:sz="0" w:space="0" w:color="auto"/>
              </w:divBdr>
              <w:divsChild>
                <w:div w:id="64613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7054">
      <w:bodyDiv w:val="1"/>
      <w:marLeft w:val="0"/>
      <w:marRight w:val="0"/>
      <w:marTop w:val="0"/>
      <w:marBottom w:val="0"/>
      <w:divBdr>
        <w:top w:val="none" w:sz="0" w:space="0" w:color="auto"/>
        <w:left w:val="none" w:sz="0" w:space="0" w:color="auto"/>
        <w:bottom w:val="none" w:sz="0" w:space="0" w:color="auto"/>
        <w:right w:val="none" w:sz="0" w:space="0" w:color="auto"/>
      </w:divBdr>
    </w:div>
    <w:div w:id="1914974434">
      <w:bodyDiv w:val="1"/>
      <w:marLeft w:val="0"/>
      <w:marRight w:val="0"/>
      <w:marTop w:val="0"/>
      <w:marBottom w:val="0"/>
      <w:divBdr>
        <w:top w:val="none" w:sz="0" w:space="0" w:color="auto"/>
        <w:left w:val="none" w:sz="0" w:space="0" w:color="auto"/>
        <w:bottom w:val="none" w:sz="0" w:space="0" w:color="auto"/>
        <w:right w:val="none" w:sz="0" w:space="0" w:color="auto"/>
      </w:divBdr>
    </w:div>
    <w:div w:id="1926449350">
      <w:bodyDiv w:val="1"/>
      <w:marLeft w:val="0"/>
      <w:marRight w:val="0"/>
      <w:marTop w:val="0"/>
      <w:marBottom w:val="0"/>
      <w:divBdr>
        <w:top w:val="none" w:sz="0" w:space="0" w:color="auto"/>
        <w:left w:val="none" w:sz="0" w:space="0" w:color="auto"/>
        <w:bottom w:val="none" w:sz="0" w:space="0" w:color="auto"/>
        <w:right w:val="none" w:sz="0" w:space="0" w:color="auto"/>
      </w:divBdr>
    </w:div>
    <w:div w:id="1927348576">
      <w:bodyDiv w:val="1"/>
      <w:marLeft w:val="0"/>
      <w:marRight w:val="0"/>
      <w:marTop w:val="0"/>
      <w:marBottom w:val="0"/>
      <w:divBdr>
        <w:top w:val="none" w:sz="0" w:space="0" w:color="auto"/>
        <w:left w:val="none" w:sz="0" w:space="0" w:color="auto"/>
        <w:bottom w:val="none" w:sz="0" w:space="0" w:color="auto"/>
        <w:right w:val="none" w:sz="0" w:space="0" w:color="auto"/>
      </w:divBdr>
    </w:div>
    <w:div w:id="1927952546">
      <w:bodyDiv w:val="1"/>
      <w:marLeft w:val="0"/>
      <w:marRight w:val="0"/>
      <w:marTop w:val="0"/>
      <w:marBottom w:val="0"/>
      <w:divBdr>
        <w:top w:val="none" w:sz="0" w:space="0" w:color="auto"/>
        <w:left w:val="none" w:sz="0" w:space="0" w:color="auto"/>
        <w:bottom w:val="none" w:sz="0" w:space="0" w:color="auto"/>
        <w:right w:val="none" w:sz="0" w:space="0" w:color="auto"/>
      </w:divBdr>
    </w:div>
    <w:div w:id="1935741929">
      <w:bodyDiv w:val="1"/>
      <w:marLeft w:val="0"/>
      <w:marRight w:val="0"/>
      <w:marTop w:val="0"/>
      <w:marBottom w:val="0"/>
      <w:divBdr>
        <w:top w:val="none" w:sz="0" w:space="0" w:color="auto"/>
        <w:left w:val="none" w:sz="0" w:space="0" w:color="auto"/>
        <w:bottom w:val="none" w:sz="0" w:space="0" w:color="auto"/>
        <w:right w:val="none" w:sz="0" w:space="0" w:color="auto"/>
      </w:divBdr>
    </w:div>
    <w:div w:id="1967616978">
      <w:bodyDiv w:val="1"/>
      <w:marLeft w:val="0"/>
      <w:marRight w:val="0"/>
      <w:marTop w:val="0"/>
      <w:marBottom w:val="0"/>
      <w:divBdr>
        <w:top w:val="none" w:sz="0" w:space="0" w:color="auto"/>
        <w:left w:val="none" w:sz="0" w:space="0" w:color="auto"/>
        <w:bottom w:val="none" w:sz="0" w:space="0" w:color="auto"/>
        <w:right w:val="none" w:sz="0" w:space="0" w:color="auto"/>
      </w:divBdr>
    </w:div>
    <w:div w:id="1979800613">
      <w:bodyDiv w:val="1"/>
      <w:marLeft w:val="0"/>
      <w:marRight w:val="0"/>
      <w:marTop w:val="0"/>
      <w:marBottom w:val="0"/>
      <w:divBdr>
        <w:top w:val="none" w:sz="0" w:space="0" w:color="auto"/>
        <w:left w:val="none" w:sz="0" w:space="0" w:color="auto"/>
        <w:bottom w:val="none" w:sz="0" w:space="0" w:color="auto"/>
        <w:right w:val="none" w:sz="0" w:space="0" w:color="auto"/>
      </w:divBdr>
    </w:div>
    <w:div w:id="1998798988">
      <w:bodyDiv w:val="1"/>
      <w:marLeft w:val="0"/>
      <w:marRight w:val="0"/>
      <w:marTop w:val="0"/>
      <w:marBottom w:val="0"/>
      <w:divBdr>
        <w:top w:val="none" w:sz="0" w:space="0" w:color="auto"/>
        <w:left w:val="none" w:sz="0" w:space="0" w:color="auto"/>
        <w:bottom w:val="none" w:sz="0" w:space="0" w:color="auto"/>
        <w:right w:val="none" w:sz="0" w:space="0" w:color="auto"/>
      </w:divBdr>
    </w:div>
    <w:div w:id="2023775460">
      <w:bodyDiv w:val="1"/>
      <w:marLeft w:val="0"/>
      <w:marRight w:val="0"/>
      <w:marTop w:val="0"/>
      <w:marBottom w:val="0"/>
      <w:divBdr>
        <w:top w:val="none" w:sz="0" w:space="0" w:color="auto"/>
        <w:left w:val="none" w:sz="0" w:space="0" w:color="auto"/>
        <w:bottom w:val="none" w:sz="0" w:space="0" w:color="auto"/>
        <w:right w:val="none" w:sz="0" w:space="0" w:color="auto"/>
      </w:divBdr>
    </w:div>
    <w:div w:id="2035106501">
      <w:bodyDiv w:val="1"/>
      <w:marLeft w:val="0"/>
      <w:marRight w:val="0"/>
      <w:marTop w:val="0"/>
      <w:marBottom w:val="0"/>
      <w:divBdr>
        <w:top w:val="none" w:sz="0" w:space="0" w:color="auto"/>
        <w:left w:val="none" w:sz="0" w:space="0" w:color="auto"/>
        <w:bottom w:val="none" w:sz="0" w:space="0" w:color="auto"/>
        <w:right w:val="none" w:sz="0" w:space="0" w:color="auto"/>
      </w:divBdr>
    </w:div>
    <w:div w:id="2050107257">
      <w:bodyDiv w:val="1"/>
      <w:marLeft w:val="0"/>
      <w:marRight w:val="0"/>
      <w:marTop w:val="0"/>
      <w:marBottom w:val="0"/>
      <w:divBdr>
        <w:top w:val="none" w:sz="0" w:space="0" w:color="auto"/>
        <w:left w:val="none" w:sz="0" w:space="0" w:color="auto"/>
        <w:bottom w:val="none" w:sz="0" w:space="0" w:color="auto"/>
        <w:right w:val="none" w:sz="0" w:space="0" w:color="auto"/>
      </w:divBdr>
    </w:div>
    <w:div w:id="2108574961">
      <w:bodyDiv w:val="1"/>
      <w:marLeft w:val="0"/>
      <w:marRight w:val="0"/>
      <w:marTop w:val="0"/>
      <w:marBottom w:val="0"/>
      <w:divBdr>
        <w:top w:val="none" w:sz="0" w:space="0" w:color="auto"/>
        <w:left w:val="none" w:sz="0" w:space="0" w:color="auto"/>
        <w:bottom w:val="none" w:sz="0" w:space="0" w:color="auto"/>
        <w:right w:val="none" w:sz="0" w:space="0" w:color="auto"/>
      </w:divBdr>
    </w:div>
    <w:div w:id="213053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3</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Fazli, Shahryar (Student)</dc:creator>
  <cp:keywords/>
  <dc:description/>
  <cp:lastModifiedBy>Fazli, Shahryar (Student)</cp:lastModifiedBy>
  <cp:revision>87</cp:revision>
  <dcterms:created xsi:type="dcterms:W3CDTF">2024-05-21T23:56:00Z</dcterms:created>
  <dcterms:modified xsi:type="dcterms:W3CDTF">2025-07-20T08:32:00Z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8afe27fad10fe820ae32cd0bbd8d2474c8f319311e7448c65d9b27ce193150d2</vt:lpwstr>
  </property>
</Properties>
</file>