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3B89E" w14:textId="77777777" w:rsidR="00D604E2" w:rsidRPr="00FA63DA" w:rsidRDefault="00D604E2" w:rsidP="00D604E2">
      <w:pPr>
        <w:rPr>
          <w:rFonts w:ascii="Times New Roman" w:hAnsi="Times New Roman" w:cs="Times New Roman"/>
        </w:rPr>
      </w:pPr>
      <w:bookmarkStart w:id="0" w:name="_Hlk220059289"/>
      <w:r w:rsidRPr="00FA63DA">
        <w:rPr>
          <w:rFonts w:ascii="Times New Roman" w:hAnsi="Times New Roman" w:cs="Times New Roman"/>
          <w:b/>
          <w:bCs/>
        </w:rPr>
        <w:t>Highlights</w:t>
      </w:r>
    </w:p>
    <w:p w14:paraId="082E42EB" w14:textId="77777777" w:rsidR="00D604E2" w:rsidRPr="00FA63DA" w:rsidRDefault="00D604E2" w:rsidP="00FA63DA">
      <w:pPr>
        <w:pStyle w:val="PargrafodaLista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FA63DA">
        <w:rPr>
          <w:rFonts w:ascii="Times New Roman" w:hAnsi="Times New Roman" w:cs="Times New Roman"/>
        </w:rPr>
        <w:t>ET₀ increased significantly in southwestern Amazonia from 1982 to 2020.</w:t>
      </w:r>
    </w:p>
    <w:p w14:paraId="71C9E9B7" w14:textId="77777777" w:rsidR="00D604E2" w:rsidRPr="00FA63DA" w:rsidRDefault="00D604E2" w:rsidP="00FA63DA">
      <w:pPr>
        <w:pStyle w:val="PargrafodaLista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FA63DA">
        <w:rPr>
          <w:rFonts w:ascii="Times New Roman" w:hAnsi="Times New Roman" w:cs="Times New Roman"/>
        </w:rPr>
        <w:t>A regime shift around 2000 marks intensified atmospheric evaporative demand.</w:t>
      </w:r>
    </w:p>
    <w:p w14:paraId="6A180218" w14:textId="77777777" w:rsidR="00D604E2" w:rsidRPr="00FA63DA" w:rsidRDefault="00D604E2" w:rsidP="00FA63DA">
      <w:pPr>
        <w:pStyle w:val="PargrafodaLista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FA63DA">
        <w:rPr>
          <w:rFonts w:ascii="Times New Roman" w:hAnsi="Times New Roman" w:cs="Times New Roman"/>
        </w:rPr>
        <w:t>Atlantic modes (AMO, TNA) dominate ET₀ variability over Pacific influences.</w:t>
      </w:r>
    </w:p>
    <w:p w14:paraId="36155339" w14:textId="77777777" w:rsidR="00D604E2" w:rsidRPr="00FA63DA" w:rsidRDefault="00D604E2" w:rsidP="00FA63DA">
      <w:pPr>
        <w:pStyle w:val="PargrafodaLista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FA63DA">
        <w:rPr>
          <w:rFonts w:ascii="Times New Roman" w:hAnsi="Times New Roman" w:cs="Times New Roman"/>
        </w:rPr>
        <w:t>ENSO effects are secondary, episodic, and linked mainly to NINO4 variability.</w:t>
      </w:r>
    </w:p>
    <w:p w14:paraId="6B2678E3" w14:textId="77777777" w:rsidR="00D604E2" w:rsidRPr="00FA63DA" w:rsidRDefault="00D604E2" w:rsidP="00FA63DA">
      <w:pPr>
        <w:pStyle w:val="PargrafodaLista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FA63DA">
        <w:rPr>
          <w:rFonts w:ascii="Times New Roman" w:hAnsi="Times New Roman" w:cs="Times New Roman"/>
        </w:rPr>
        <w:t>Wavelet coherence reveals non-stationary, scale-dependent ocean–ET₀ coupling.</w:t>
      </w:r>
    </w:p>
    <w:bookmarkEnd w:id="0"/>
    <w:p w14:paraId="775B4CEB" w14:textId="77777777" w:rsidR="00A25D6B" w:rsidRDefault="00A25D6B"/>
    <w:sectPr w:rsidR="00A25D6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6C43DA"/>
    <w:multiLevelType w:val="hybridMultilevel"/>
    <w:tmpl w:val="BDC0F3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513E62"/>
    <w:multiLevelType w:val="hybridMultilevel"/>
    <w:tmpl w:val="0360C35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8101974">
    <w:abstractNumId w:val="1"/>
  </w:num>
  <w:num w:numId="2" w16cid:durableId="1465155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4E2"/>
    <w:rsid w:val="000A7E6C"/>
    <w:rsid w:val="002B03C1"/>
    <w:rsid w:val="00516F51"/>
    <w:rsid w:val="005526A8"/>
    <w:rsid w:val="00A25D6B"/>
    <w:rsid w:val="00D604E2"/>
    <w:rsid w:val="00EB2B81"/>
    <w:rsid w:val="00FA6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DE34D"/>
  <w15:chartTrackingRefBased/>
  <w15:docId w15:val="{4E9F2BD4-549D-49D4-A6DE-FDF2C9E74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04E2"/>
    <w:rPr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D604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604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604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604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604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604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604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604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604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604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604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604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604E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604E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604E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604E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604E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604E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604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604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604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604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604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604E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604E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604E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604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604E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604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40ed6a7-0f03-43d9-901d-02d4a7e408aa}" enabled="1" method="Privileged" siteId="{7893571b-6c2c-4cef-b4da-7d4b266a062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</Words>
  <Characters>332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Revisor</dc:creator>
  <cp:keywords/>
  <dc:description/>
  <cp:lastModifiedBy>Revisor</cp:lastModifiedBy>
  <cp:revision>2</cp:revision>
  <dcterms:created xsi:type="dcterms:W3CDTF">2026-01-21T12:31:00Z</dcterms:created>
  <dcterms:modified xsi:type="dcterms:W3CDTF">2026-01-23T14:24:00Z</dcterms:modified>
</cp:coreProperties>
</file>