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35C" w:rsidRPr="00A069EA" w:rsidRDefault="003B3152" w:rsidP="003B3152">
      <w:pPr>
        <w:shd w:val="clear" w:color="auto" w:fill="FFFFFF"/>
        <w:spacing w:after="0" w:line="240" w:lineRule="auto"/>
        <w:textAlignment w:val="baseline"/>
        <w:outlineLvl w:val="2"/>
        <w:rPr>
          <w:rFonts w:ascii="Times New Roman" w:eastAsia="Times New Roman" w:hAnsi="Times New Roman"/>
          <w:b/>
          <w:bCs/>
          <w:color w:val="000000"/>
          <w:sz w:val="24"/>
          <w:szCs w:val="24"/>
          <w:bdr w:val="none" w:sz="0" w:space="0" w:color="auto" w:frame="1"/>
        </w:rPr>
      </w:pPr>
      <w:r w:rsidRPr="00A069EA">
        <w:rPr>
          <w:rFonts w:ascii="Times New Roman" w:eastAsia="Times New Roman" w:hAnsi="Times New Roman"/>
          <w:b/>
          <w:bCs/>
          <w:noProof/>
          <w:color w:val="000000"/>
          <w:sz w:val="24"/>
          <w:szCs w:val="24"/>
          <w:bdr w:val="none" w:sz="0" w:space="0" w:color="auto" w:frame="1"/>
          <w:lang w:val="tr-TR" w:eastAsia="tr-TR"/>
        </w:rPr>
        <w:drawing>
          <wp:inline distT="0" distB="0" distL="0" distR="0">
            <wp:extent cx="865910" cy="86591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8165" cy="868165"/>
                    </a:xfrm>
                    <a:prstGeom prst="rect">
                      <a:avLst/>
                    </a:prstGeom>
                  </pic:spPr>
                </pic:pic>
              </a:graphicData>
            </a:graphic>
          </wp:inline>
        </w:drawing>
      </w:r>
    </w:p>
    <w:p w:rsidR="003B3152" w:rsidRPr="00A069EA" w:rsidRDefault="003B3152" w:rsidP="000A4E3F">
      <w:pPr>
        <w:shd w:val="clear" w:color="auto" w:fill="FFFFFF"/>
        <w:spacing w:after="0" w:line="240" w:lineRule="auto"/>
        <w:jc w:val="center"/>
        <w:textAlignment w:val="baseline"/>
        <w:outlineLvl w:val="2"/>
        <w:rPr>
          <w:rFonts w:ascii="Times New Roman" w:eastAsia="Times New Roman" w:hAnsi="Times New Roman"/>
          <w:b/>
          <w:bCs/>
          <w:color w:val="000000"/>
          <w:sz w:val="24"/>
          <w:szCs w:val="24"/>
          <w:bdr w:val="none" w:sz="0" w:space="0" w:color="auto" w:frame="1"/>
        </w:rPr>
      </w:pPr>
    </w:p>
    <w:p w:rsidR="003B3152" w:rsidRPr="00A069EA" w:rsidRDefault="003B3152" w:rsidP="003B3152">
      <w:pPr>
        <w:shd w:val="clear" w:color="auto" w:fill="FFFFFF"/>
        <w:spacing w:after="0" w:line="240" w:lineRule="auto"/>
        <w:textAlignment w:val="baseline"/>
        <w:outlineLvl w:val="2"/>
        <w:rPr>
          <w:rFonts w:ascii="Times New Roman" w:eastAsia="Times New Roman" w:hAnsi="Times New Roman"/>
          <w:b/>
          <w:bCs/>
          <w:color w:val="000000"/>
          <w:sz w:val="24"/>
          <w:szCs w:val="24"/>
          <w:bdr w:val="none" w:sz="0" w:space="0" w:color="auto" w:frame="1"/>
        </w:rPr>
      </w:pP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p>
    <w:p w:rsid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proofErr w:type="spellStart"/>
      <w:r>
        <w:rPr>
          <w:rFonts w:ascii="Times New Roman" w:eastAsia="Times New Roman" w:hAnsi="Times New Roman"/>
          <w:bCs/>
          <w:color w:val="000000"/>
          <w:sz w:val="24"/>
          <w:szCs w:val="24"/>
          <w:bdr w:val="none" w:sz="0" w:space="0" w:color="auto" w:frame="1"/>
        </w:rPr>
        <w:t>Eskişehir</w:t>
      </w:r>
      <w:proofErr w:type="spellEnd"/>
      <w:r>
        <w:rPr>
          <w:rFonts w:ascii="Times New Roman" w:eastAsia="Times New Roman" w:hAnsi="Times New Roman"/>
          <w:bCs/>
          <w:color w:val="000000"/>
          <w:sz w:val="24"/>
          <w:szCs w:val="24"/>
          <w:bdr w:val="none" w:sz="0" w:space="0" w:color="auto" w:frame="1"/>
        </w:rPr>
        <w:t xml:space="preserve"> </w:t>
      </w:r>
      <w:proofErr w:type="spellStart"/>
      <w:r>
        <w:rPr>
          <w:rFonts w:ascii="Times New Roman" w:eastAsia="Times New Roman" w:hAnsi="Times New Roman"/>
          <w:bCs/>
          <w:color w:val="000000"/>
          <w:sz w:val="24"/>
          <w:szCs w:val="24"/>
          <w:bdr w:val="none" w:sz="0" w:space="0" w:color="auto" w:frame="1"/>
        </w:rPr>
        <w:t>Osmanagazi</w:t>
      </w:r>
      <w:proofErr w:type="spellEnd"/>
      <w:r>
        <w:rPr>
          <w:rFonts w:ascii="Times New Roman" w:eastAsia="Times New Roman" w:hAnsi="Times New Roman"/>
          <w:bCs/>
          <w:color w:val="000000"/>
          <w:sz w:val="24"/>
          <w:szCs w:val="24"/>
          <w:bdr w:val="none" w:sz="0" w:space="0" w:color="auto" w:frame="1"/>
        </w:rPr>
        <w:t xml:space="preserve"> University</w:t>
      </w: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proofErr w:type="spellStart"/>
      <w:r>
        <w:rPr>
          <w:rFonts w:ascii="Times New Roman" w:eastAsia="Times New Roman" w:hAnsi="Times New Roman"/>
          <w:bCs/>
          <w:color w:val="000000"/>
          <w:sz w:val="24"/>
          <w:szCs w:val="24"/>
          <w:bdr w:val="none" w:sz="0" w:space="0" w:color="auto" w:frame="1"/>
        </w:rPr>
        <w:t>Eskişehir</w:t>
      </w:r>
      <w:proofErr w:type="spellEnd"/>
      <w:r>
        <w:rPr>
          <w:rFonts w:ascii="Times New Roman" w:eastAsia="Times New Roman" w:hAnsi="Times New Roman"/>
          <w:bCs/>
          <w:color w:val="000000"/>
          <w:sz w:val="24"/>
          <w:szCs w:val="24"/>
          <w:bdr w:val="none" w:sz="0" w:space="0" w:color="auto" w:frame="1"/>
        </w:rPr>
        <w:t xml:space="preserve">, </w:t>
      </w:r>
      <w:proofErr w:type="spellStart"/>
      <w:r>
        <w:rPr>
          <w:rFonts w:ascii="Times New Roman" w:eastAsia="Times New Roman" w:hAnsi="Times New Roman"/>
          <w:bCs/>
          <w:color w:val="000000"/>
          <w:sz w:val="24"/>
          <w:szCs w:val="24"/>
          <w:bdr w:val="none" w:sz="0" w:space="0" w:color="auto" w:frame="1"/>
        </w:rPr>
        <w:t>Türkiye</w:t>
      </w:r>
      <w:proofErr w:type="spellEnd"/>
      <w:r w:rsidRPr="00A069EA">
        <w:rPr>
          <w:rFonts w:ascii="Times New Roman" w:eastAsia="Times New Roman" w:hAnsi="Times New Roman"/>
          <w:bCs/>
          <w:color w:val="000000"/>
          <w:sz w:val="24"/>
          <w:szCs w:val="24"/>
          <w:bdr w:val="none" w:sz="0" w:space="0" w:color="auto" w:frame="1"/>
        </w:rPr>
        <w:t xml:space="preserve"> </w:t>
      </w:r>
    </w:p>
    <w:p w:rsidR="00A069EA" w:rsidRPr="00A069EA" w:rsidRDefault="00B9494D" w:rsidP="00A069EA">
      <w:pPr>
        <w:spacing w:after="0" w:line="240" w:lineRule="auto"/>
        <w:jc w:val="both"/>
        <w:rPr>
          <w:rFonts w:ascii="Times New Roman" w:eastAsia="Times New Roman" w:hAnsi="Times New Roman"/>
          <w:bCs/>
          <w:color w:val="000000"/>
          <w:sz w:val="24"/>
          <w:szCs w:val="24"/>
          <w:bdr w:val="none" w:sz="0" w:space="0" w:color="auto" w:frame="1"/>
        </w:rPr>
      </w:pPr>
      <w:r>
        <w:rPr>
          <w:rFonts w:ascii="Times New Roman" w:eastAsia="Times New Roman" w:hAnsi="Times New Roman"/>
          <w:bCs/>
          <w:color w:val="000000"/>
          <w:sz w:val="24"/>
          <w:szCs w:val="24"/>
          <w:bdr w:val="none" w:sz="0" w:space="0" w:color="auto" w:frame="1"/>
        </w:rPr>
        <w:t>0</w:t>
      </w:r>
      <w:r w:rsidR="003B17DD">
        <w:rPr>
          <w:rFonts w:ascii="Times New Roman" w:eastAsia="Times New Roman" w:hAnsi="Times New Roman"/>
          <w:bCs/>
          <w:color w:val="000000"/>
          <w:sz w:val="24"/>
          <w:szCs w:val="24"/>
          <w:bdr w:val="none" w:sz="0" w:space="0" w:color="auto" w:frame="1"/>
        </w:rPr>
        <w:t>8</w:t>
      </w:r>
      <w:r>
        <w:rPr>
          <w:rFonts w:ascii="Times New Roman" w:eastAsia="Times New Roman" w:hAnsi="Times New Roman"/>
          <w:bCs/>
          <w:color w:val="000000"/>
          <w:sz w:val="24"/>
          <w:szCs w:val="24"/>
          <w:bdr w:val="none" w:sz="0" w:space="0" w:color="auto" w:frame="1"/>
        </w:rPr>
        <w:t>.03.2025</w:t>
      </w: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r>
        <w:rPr>
          <w:rFonts w:ascii="Times New Roman" w:eastAsia="Times New Roman" w:hAnsi="Times New Roman"/>
          <w:bCs/>
          <w:color w:val="000000"/>
          <w:sz w:val="24"/>
          <w:szCs w:val="24"/>
          <w:bdr w:val="none" w:sz="0" w:space="0" w:color="auto" w:frame="1"/>
        </w:rPr>
        <w:t>Dear Editor,</w:t>
      </w:r>
      <w:r w:rsidRPr="00A069EA">
        <w:rPr>
          <w:rFonts w:ascii="Times New Roman" w:eastAsia="Times New Roman" w:hAnsi="Times New Roman"/>
          <w:bCs/>
          <w:color w:val="000000"/>
          <w:sz w:val="24"/>
          <w:szCs w:val="24"/>
          <w:bdr w:val="none" w:sz="0" w:space="0" w:color="auto" w:frame="1"/>
        </w:rPr>
        <w:t xml:space="preserve">  </w:t>
      </w: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r w:rsidRPr="00A069EA">
        <w:rPr>
          <w:rFonts w:ascii="Times New Roman" w:eastAsia="Times New Roman" w:hAnsi="Times New Roman"/>
          <w:bCs/>
          <w:color w:val="000000"/>
          <w:sz w:val="24"/>
          <w:szCs w:val="24"/>
          <w:bdr w:val="none" w:sz="0" w:space="0" w:color="auto" w:frame="1"/>
        </w:rPr>
        <w:t>I am pleased to s</w:t>
      </w:r>
      <w:r>
        <w:rPr>
          <w:rFonts w:ascii="Times New Roman" w:eastAsia="Times New Roman" w:hAnsi="Times New Roman"/>
          <w:bCs/>
          <w:color w:val="000000"/>
          <w:sz w:val="24"/>
          <w:szCs w:val="24"/>
          <w:bdr w:val="none" w:sz="0" w:space="0" w:color="auto" w:frame="1"/>
        </w:rPr>
        <w:t xml:space="preserve">ubmit our manuscript entitled </w:t>
      </w:r>
      <w:r w:rsidRPr="00A069EA">
        <w:rPr>
          <w:rFonts w:ascii="Times New Roman" w:eastAsia="Times New Roman" w:hAnsi="Times New Roman"/>
          <w:bCs/>
          <w:color w:val="000000"/>
          <w:sz w:val="24"/>
          <w:szCs w:val="24"/>
          <w:bdr w:val="none" w:sz="0" w:space="0" w:color="auto" w:frame="1"/>
        </w:rPr>
        <w:t>“</w:t>
      </w:r>
      <w:r w:rsidR="00B9494D" w:rsidRPr="00B9494D">
        <w:rPr>
          <w:rFonts w:ascii="Times New Roman" w:eastAsia="Times New Roman" w:hAnsi="Times New Roman"/>
          <w:bCs/>
          <w:color w:val="000000"/>
          <w:sz w:val="24"/>
          <w:szCs w:val="24"/>
          <w:bdr w:val="none" w:sz="0" w:space="0" w:color="auto" w:frame="1"/>
        </w:rPr>
        <w:t>Morphological and Chemical Properties of Calcined Fish Bones (</w:t>
      </w:r>
      <w:proofErr w:type="spellStart"/>
      <w:r w:rsidR="00B9494D" w:rsidRPr="00B9494D">
        <w:rPr>
          <w:rFonts w:ascii="Times New Roman" w:eastAsia="Times New Roman" w:hAnsi="Times New Roman"/>
          <w:bCs/>
          <w:i/>
          <w:color w:val="000000"/>
          <w:sz w:val="24"/>
          <w:szCs w:val="24"/>
          <w:bdr w:val="none" w:sz="0" w:space="0" w:color="auto" w:frame="1"/>
        </w:rPr>
        <w:t>Carassius</w:t>
      </w:r>
      <w:proofErr w:type="spellEnd"/>
      <w:r w:rsidR="00B9494D" w:rsidRPr="00B9494D">
        <w:rPr>
          <w:rFonts w:ascii="Times New Roman" w:eastAsia="Times New Roman" w:hAnsi="Times New Roman"/>
          <w:bCs/>
          <w:i/>
          <w:color w:val="000000"/>
          <w:sz w:val="24"/>
          <w:szCs w:val="24"/>
          <w:bdr w:val="none" w:sz="0" w:space="0" w:color="auto" w:frame="1"/>
        </w:rPr>
        <w:t xml:space="preserve"> </w:t>
      </w:r>
      <w:proofErr w:type="spellStart"/>
      <w:r w:rsidR="00B9494D" w:rsidRPr="00B9494D">
        <w:rPr>
          <w:rFonts w:ascii="Times New Roman" w:eastAsia="Times New Roman" w:hAnsi="Times New Roman"/>
          <w:bCs/>
          <w:i/>
          <w:color w:val="000000"/>
          <w:sz w:val="24"/>
          <w:szCs w:val="24"/>
          <w:bdr w:val="none" w:sz="0" w:space="0" w:color="auto" w:frame="1"/>
        </w:rPr>
        <w:t>gibelio</w:t>
      </w:r>
      <w:proofErr w:type="spellEnd"/>
      <w:r w:rsidR="00B9494D" w:rsidRPr="00B9494D">
        <w:rPr>
          <w:rFonts w:ascii="Times New Roman" w:eastAsia="Times New Roman" w:hAnsi="Times New Roman"/>
          <w:bCs/>
          <w:color w:val="000000"/>
          <w:sz w:val="24"/>
          <w:szCs w:val="24"/>
          <w:bdr w:val="none" w:sz="0" w:space="0" w:color="auto" w:frame="1"/>
        </w:rPr>
        <w:t xml:space="preserve"> and </w:t>
      </w:r>
      <w:proofErr w:type="spellStart"/>
      <w:r w:rsidR="00B9494D" w:rsidRPr="00B9494D">
        <w:rPr>
          <w:rFonts w:ascii="Times New Roman" w:eastAsia="Times New Roman" w:hAnsi="Times New Roman"/>
          <w:bCs/>
          <w:i/>
          <w:color w:val="000000"/>
          <w:sz w:val="24"/>
          <w:szCs w:val="24"/>
          <w:bdr w:val="none" w:sz="0" w:space="0" w:color="auto" w:frame="1"/>
        </w:rPr>
        <w:t>Esox</w:t>
      </w:r>
      <w:proofErr w:type="spellEnd"/>
      <w:r w:rsidR="00B9494D" w:rsidRPr="00B9494D">
        <w:rPr>
          <w:rFonts w:ascii="Times New Roman" w:eastAsia="Times New Roman" w:hAnsi="Times New Roman"/>
          <w:bCs/>
          <w:i/>
          <w:color w:val="000000"/>
          <w:sz w:val="24"/>
          <w:szCs w:val="24"/>
          <w:bdr w:val="none" w:sz="0" w:space="0" w:color="auto" w:frame="1"/>
        </w:rPr>
        <w:t xml:space="preserve"> Lucius</w:t>
      </w:r>
      <w:r w:rsidR="00B9494D" w:rsidRPr="00B9494D">
        <w:rPr>
          <w:rFonts w:ascii="Times New Roman" w:eastAsia="Times New Roman" w:hAnsi="Times New Roman"/>
          <w:bCs/>
          <w:color w:val="000000"/>
          <w:sz w:val="24"/>
          <w:szCs w:val="24"/>
          <w:bdr w:val="none" w:sz="0" w:space="0" w:color="auto" w:frame="1"/>
        </w:rPr>
        <w:t>) for Biomaterial Applications</w:t>
      </w:r>
      <w:r>
        <w:rPr>
          <w:rFonts w:ascii="Times New Roman" w:eastAsia="Times New Roman" w:hAnsi="Times New Roman"/>
          <w:bCs/>
          <w:color w:val="000000"/>
          <w:sz w:val="24"/>
          <w:szCs w:val="24"/>
          <w:bdr w:val="none" w:sz="0" w:space="0" w:color="auto" w:frame="1"/>
        </w:rPr>
        <w:t>”</w:t>
      </w:r>
      <w:r w:rsidRPr="00A069EA">
        <w:rPr>
          <w:rFonts w:ascii="Times New Roman" w:eastAsia="Times New Roman" w:hAnsi="Times New Roman"/>
          <w:bCs/>
          <w:color w:val="000000"/>
          <w:sz w:val="24"/>
          <w:szCs w:val="24"/>
          <w:bdr w:val="none" w:sz="0" w:space="0" w:color="auto" w:frame="1"/>
        </w:rPr>
        <w:t xml:space="preserve"> for consideration in</w:t>
      </w:r>
      <w:r>
        <w:rPr>
          <w:rFonts w:ascii="Times New Roman" w:eastAsia="Times New Roman" w:hAnsi="Times New Roman"/>
          <w:bCs/>
          <w:color w:val="000000"/>
          <w:sz w:val="24"/>
          <w:szCs w:val="24"/>
          <w:bdr w:val="none" w:sz="0" w:space="0" w:color="auto" w:frame="1"/>
        </w:rPr>
        <w:t xml:space="preserve"> </w:t>
      </w:r>
      <w:r w:rsidR="00B9494D" w:rsidRPr="00B9494D">
        <w:rPr>
          <w:rFonts w:ascii="Times New Roman" w:eastAsia="Times New Roman" w:hAnsi="Times New Roman"/>
          <w:bCs/>
          <w:color w:val="000000"/>
          <w:sz w:val="24"/>
          <w:szCs w:val="24"/>
          <w:bdr w:val="none" w:sz="0" w:space="0" w:color="auto" w:frame="1"/>
        </w:rPr>
        <w:t>Journal of the Australian Ceramic Society</w:t>
      </w:r>
      <w:r w:rsidRPr="00A069EA">
        <w:rPr>
          <w:rFonts w:ascii="Times New Roman" w:eastAsia="Times New Roman" w:hAnsi="Times New Roman"/>
          <w:bCs/>
          <w:color w:val="000000"/>
          <w:sz w:val="24"/>
          <w:szCs w:val="24"/>
          <w:bdr w:val="none" w:sz="0" w:space="0" w:color="auto" w:frame="1"/>
        </w:rPr>
        <w:t xml:space="preserve">.  </w:t>
      </w: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p>
    <w:p w:rsidR="00B9494D" w:rsidRPr="00A069EA" w:rsidRDefault="00B9494D" w:rsidP="00B9494D">
      <w:pPr>
        <w:spacing w:after="0" w:line="240" w:lineRule="auto"/>
        <w:jc w:val="both"/>
        <w:rPr>
          <w:rFonts w:ascii="Times New Roman" w:eastAsia="Times New Roman" w:hAnsi="Times New Roman"/>
          <w:bCs/>
          <w:color w:val="000000"/>
          <w:sz w:val="24"/>
          <w:szCs w:val="24"/>
          <w:bdr w:val="none" w:sz="0" w:space="0" w:color="auto" w:frame="1"/>
        </w:rPr>
      </w:pPr>
      <w:r w:rsidRPr="00B9494D">
        <w:rPr>
          <w:rFonts w:ascii="Times New Roman" w:eastAsia="Times New Roman" w:hAnsi="Times New Roman"/>
          <w:bCs/>
          <w:i/>
          <w:color w:val="000000"/>
          <w:sz w:val="24"/>
          <w:szCs w:val="24"/>
          <w:bdr w:val="none" w:sz="0" w:space="0" w:color="auto" w:frame="1"/>
        </w:rPr>
        <w:t xml:space="preserve">C. </w:t>
      </w:r>
      <w:proofErr w:type="spellStart"/>
      <w:r w:rsidRPr="00B9494D">
        <w:rPr>
          <w:rFonts w:ascii="Times New Roman" w:eastAsia="Times New Roman" w:hAnsi="Times New Roman"/>
          <w:bCs/>
          <w:i/>
          <w:color w:val="000000"/>
          <w:sz w:val="24"/>
          <w:szCs w:val="24"/>
          <w:bdr w:val="none" w:sz="0" w:space="0" w:color="auto" w:frame="1"/>
        </w:rPr>
        <w:t>gibelio</w:t>
      </w:r>
      <w:proofErr w:type="spellEnd"/>
      <w:r w:rsidRPr="00B9494D">
        <w:rPr>
          <w:rFonts w:ascii="Times New Roman" w:eastAsia="Times New Roman" w:hAnsi="Times New Roman"/>
          <w:bCs/>
          <w:color w:val="000000"/>
          <w:sz w:val="24"/>
          <w:szCs w:val="24"/>
          <w:bdr w:val="none" w:sz="0" w:space="0" w:color="auto" w:frame="1"/>
        </w:rPr>
        <w:t xml:space="preserve"> and </w:t>
      </w:r>
      <w:r w:rsidRPr="00B9494D">
        <w:rPr>
          <w:rFonts w:ascii="Times New Roman" w:eastAsia="Times New Roman" w:hAnsi="Times New Roman"/>
          <w:bCs/>
          <w:i/>
          <w:color w:val="000000"/>
          <w:sz w:val="24"/>
          <w:szCs w:val="24"/>
          <w:bdr w:val="none" w:sz="0" w:space="0" w:color="auto" w:frame="1"/>
        </w:rPr>
        <w:t xml:space="preserve">E. </w:t>
      </w:r>
      <w:proofErr w:type="spellStart"/>
      <w:r w:rsidRPr="00B9494D">
        <w:rPr>
          <w:rFonts w:ascii="Times New Roman" w:eastAsia="Times New Roman" w:hAnsi="Times New Roman"/>
          <w:bCs/>
          <w:i/>
          <w:color w:val="000000"/>
          <w:sz w:val="24"/>
          <w:szCs w:val="24"/>
          <w:bdr w:val="none" w:sz="0" w:space="0" w:color="auto" w:frame="1"/>
        </w:rPr>
        <w:t>lucius</w:t>
      </w:r>
      <w:proofErr w:type="spellEnd"/>
      <w:r w:rsidRPr="00B9494D">
        <w:rPr>
          <w:rFonts w:ascii="Times New Roman" w:eastAsia="Times New Roman" w:hAnsi="Times New Roman"/>
          <w:bCs/>
          <w:color w:val="000000"/>
          <w:sz w:val="24"/>
          <w:szCs w:val="24"/>
          <w:bdr w:val="none" w:sz="0" w:space="0" w:color="auto" w:frame="1"/>
        </w:rPr>
        <w:t xml:space="preserve"> species have been mostly investigated</w:t>
      </w:r>
      <w:r>
        <w:rPr>
          <w:rFonts w:ascii="Times New Roman" w:eastAsia="Times New Roman" w:hAnsi="Times New Roman"/>
          <w:bCs/>
          <w:color w:val="000000"/>
          <w:sz w:val="24"/>
          <w:szCs w:val="24"/>
          <w:bdr w:val="none" w:sz="0" w:space="0" w:color="auto" w:frame="1"/>
        </w:rPr>
        <w:t xml:space="preserve"> for collagen extraction</w:t>
      </w:r>
      <w:r w:rsidRPr="00B9494D">
        <w:rPr>
          <w:rFonts w:ascii="Times New Roman" w:eastAsia="Times New Roman" w:hAnsi="Times New Roman"/>
          <w:bCs/>
          <w:color w:val="000000"/>
          <w:sz w:val="24"/>
          <w:szCs w:val="24"/>
          <w:bdr w:val="none" w:sz="0" w:space="0" w:color="auto" w:frame="1"/>
        </w:rPr>
        <w:t xml:space="preserve">, the recovery of HA from the waste bones of these fish has not been studied until now. The objective of this research is to acquire different bone sections of two distinct fish </w:t>
      </w:r>
      <w:r w:rsidRPr="00B9494D">
        <w:rPr>
          <w:rFonts w:ascii="Times New Roman" w:eastAsia="Times New Roman" w:hAnsi="Times New Roman"/>
          <w:bCs/>
          <w:i/>
          <w:color w:val="000000"/>
          <w:sz w:val="24"/>
          <w:szCs w:val="24"/>
          <w:bdr w:val="none" w:sz="0" w:space="0" w:color="auto" w:frame="1"/>
        </w:rPr>
        <w:t xml:space="preserve">C. </w:t>
      </w:r>
      <w:proofErr w:type="spellStart"/>
      <w:r w:rsidRPr="00B9494D">
        <w:rPr>
          <w:rFonts w:ascii="Times New Roman" w:eastAsia="Times New Roman" w:hAnsi="Times New Roman"/>
          <w:bCs/>
          <w:i/>
          <w:color w:val="000000"/>
          <w:sz w:val="24"/>
          <w:szCs w:val="24"/>
          <w:bdr w:val="none" w:sz="0" w:space="0" w:color="auto" w:frame="1"/>
        </w:rPr>
        <w:t>gibelio</w:t>
      </w:r>
      <w:proofErr w:type="spellEnd"/>
      <w:r w:rsidRPr="00B9494D">
        <w:rPr>
          <w:rFonts w:ascii="Times New Roman" w:eastAsia="Times New Roman" w:hAnsi="Times New Roman"/>
          <w:bCs/>
          <w:color w:val="000000"/>
          <w:sz w:val="24"/>
          <w:szCs w:val="24"/>
          <w:bdr w:val="none" w:sz="0" w:space="0" w:color="auto" w:frame="1"/>
        </w:rPr>
        <w:t xml:space="preserve"> (an omnivorous species) and </w:t>
      </w:r>
      <w:proofErr w:type="spellStart"/>
      <w:r w:rsidRPr="00B9494D">
        <w:rPr>
          <w:rFonts w:ascii="Times New Roman" w:eastAsia="Times New Roman" w:hAnsi="Times New Roman"/>
          <w:bCs/>
          <w:i/>
          <w:color w:val="000000"/>
          <w:sz w:val="24"/>
          <w:szCs w:val="24"/>
          <w:bdr w:val="none" w:sz="0" w:space="0" w:color="auto" w:frame="1"/>
        </w:rPr>
        <w:t>Esox</w:t>
      </w:r>
      <w:proofErr w:type="spellEnd"/>
      <w:r w:rsidRPr="00B9494D">
        <w:rPr>
          <w:rFonts w:ascii="Times New Roman" w:eastAsia="Times New Roman" w:hAnsi="Times New Roman"/>
          <w:bCs/>
          <w:i/>
          <w:color w:val="000000"/>
          <w:sz w:val="24"/>
          <w:szCs w:val="24"/>
          <w:bdr w:val="none" w:sz="0" w:space="0" w:color="auto" w:frame="1"/>
        </w:rPr>
        <w:t xml:space="preserve"> </w:t>
      </w:r>
      <w:proofErr w:type="spellStart"/>
      <w:r w:rsidRPr="00B9494D">
        <w:rPr>
          <w:rFonts w:ascii="Times New Roman" w:eastAsia="Times New Roman" w:hAnsi="Times New Roman"/>
          <w:bCs/>
          <w:i/>
          <w:color w:val="000000"/>
          <w:sz w:val="24"/>
          <w:szCs w:val="24"/>
          <w:bdr w:val="none" w:sz="0" w:space="0" w:color="auto" w:frame="1"/>
        </w:rPr>
        <w:t>lucius</w:t>
      </w:r>
      <w:proofErr w:type="spellEnd"/>
      <w:r w:rsidRPr="00B9494D">
        <w:rPr>
          <w:rFonts w:ascii="Times New Roman" w:eastAsia="Times New Roman" w:hAnsi="Times New Roman"/>
          <w:bCs/>
          <w:color w:val="000000"/>
          <w:sz w:val="24"/>
          <w:szCs w:val="24"/>
          <w:bdr w:val="none" w:sz="0" w:space="0" w:color="auto" w:frame="1"/>
        </w:rPr>
        <w:t xml:space="preserve"> (an carnivorous species), including the head (HEB), otolith (OTB), operculum (OPB), and vertebral column (SPB), and then </w:t>
      </w:r>
      <w:proofErr w:type="spellStart"/>
      <w:r w:rsidRPr="00B9494D">
        <w:rPr>
          <w:rFonts w:ascii="Times New Roman" w:eastAsia="Times New Roman" w:hAnsi="Times New Roman"/>
          <w:bCs/>
          <w:color w:val="000000"/>
          <w:sz w:val="24"/>
          <w:szCs w:val="24"/>
          <w:bdr w:val="none" w:sz="0" w:space="0" w:color="auto" w:frame="1"/>
        </w:rPr>
        <w:t>calcinate</w:t>
      </w:r>
      <w:proofErr w:type="spellEnd"/>
      <w:r w:rsidRPr="00B9494D">
        <w:rPr>
          <w:rFonts w:ascii="Times New Roman" w:eastAsia="Times New Roman" w:hAnsi="Times New Roman"/>
          <w:bCs/>
          <w:color w:val="000000"/>
          <w:sz w:val="24"/>
          <w:szCs w:val="24"/>
          <w:bdr w:val="none" w:sz="0" w:space="0" w:color="auto" w:frame="1"/>
        </w:rPr>
        <w:t xml:space="preserve"> them to obtain HA.</w:t>
      </w:r>
    </w:p>
    <w:p w:rsidR="00B9494D" w:rsidRDefault="00B9494D" w:rsidP="00A069EA">
      <w:pPr>
        <w:spacing w:after="0" w:line="240" w:lineRule="auto"/>
        <w:jc w:val="both"/>
        <w:rPr>
          <w:rFonts w:ascii="Times New Roman" w:eastAsia="Times New Roman" w:hAnsi="Times New Roman"/>
          <w:bCs/>
          <w:color w:val="000000"/>
          <w:sz w:val="24"/>
          <w:szCs w:val="24"/>
          <w:bdr w:val="none" w:sz="0" w:space="0" w:color="auto" w:frame="1"/>
        </w:rPr>
      </w:pPr>
    </w:p>
    <w:p w:rsidR="00B9494D" w:rsidRDefault="00B9494D" w:rsidP="00B9494D">
      <w:pPr>
        <w:pStyle w:val="ListeParagraf"/>
        <w:numPr>
          <w:ilvl w:val="0"/>
          <w:numId w:val="2"/>
        </w:numPr>
        <w:spacing w:after="0" w:line="240" w:lineRule="auto"/>
        <w:jc w:val="both"/>
        <w:rPr>
          <w:rFonts w:ascii="Times New Roman" w:eastAsia="Times New Roman" w:hAnsi="Times New Roman"/>
          <w:bCs/>
          <w:color w:val="000000"/>
          <w:sz w:val="24"/>
          <w:szCs w:val="24"/>
          <w:bdr w:val="none" w:sz="0" w:space="0" w:color="auto" w:frame="1"/>
        </w:rPr>
      </w:pPr>
      <w:r w:rsidRPr="00B9494D">
        <w:rPr>
          <w:rFonts w:ascii="Times New Roman" w:eastAsia="Times New Roman" w:hAnsi="Times New Roman"/>
          <w:bCs/>
          <w:color w:val="000000"/>
          <w:sz w:val="24"/>
          <w:szCs w:val="24"/>
          <w:bdr w:val="none" w:sz="0" w:space="0" w:color="auto" w:frame="1"/>
        </w:rPr>
        <w:t>Part</w:t>
      </w:r>
      <w:r>
        <w:rPr>
          <w:rFonts w:ascii="Times New Roman" w:eastAsia="Times New Roman" w:hAnsi="Times New Roman"/>
          <w:bCs/>
          <w:color w:val="000000"/>
          <w:sz w:val="24"/>
          <w:szCs w:val="24"/>
          <w:bdr w:val="none" w:sz="0" w:space="0" w:color="auto" w:frame="1"/>
        </w:rPr>
        <w:t xml:space="preserve">icle size analysis showed that </w:t>
      </w:r>
      <w:proofErr w:type="spellStart"/>
      <w:r w:rsidRPr="00B9494D">
        <w:rPr>
          <w:rFonts w:ascii="Times New Roman" w:eastAsia="Times New Roman" w:hAnsi="Times New Roman"/>
          <w:bCs/>
          <w:i/>
          <w:color w:val="000000"/>
          <w:sz w:val="24"/>
          <w:szCs w:val="24"/>
          <w:bdr w:val="none" w:sz="0" w:space="0" w:color="auto" w:frame="1"/>
        </w:rPr>
        <w:t>Carassius</w:t>
      </w:r>
      <w:proofErr w:type="spellEnd"/>
      <w:r w:rsidRPr="00B9494D">
        <w:rPr>
          <w:rFonts w:ascii="Times New Roman" w:eastAsia="Times New Roman" w:hAnsi="Times New Roman"/>
          <w:bCs/>
          <w:i/>
          <w:color w:val="000000"/>
          <w:sz w:val="24"/>
          <w:szCs w:val="24"/>
          <w:bdr w:val="none" w:sz="0" w:space="0" w:color="auto" w:frame="1"/>
        </w:rPr>
        <w:t xml:space="preserve"> </w:t>
      </w:r>
      <w:proofErr w:type="spellStart"/>
      <w:r w:rsidRPr="00B9494D">
        <w:rPr>
          <w:rFonts w:ascii="Times New Roman" w:eastAsia="Times New Roman" w:hAnsi="Times New Roman"/>
          <w:bCs/>
          <w:i/>
          <w:color w:val="000000"/>
          <w:sz w:val="24"/>
          <w:szCs w:val="24"/>
          <w:bdr w:val="none" w:sz="0" w:space="0" w:color="auto" w:frame="1"/>
        </w:rPr>
        <w:t>gibelio</w:t>
      </w:r>
      <w:proofErr w:type="spellEnd"/>
      <w:r w:rsidRPr="00B9494D">
        <w:rPr>
          <w:rFonts w:ascii="Times New Roman" w:eastAsia="Times New Roman" w:hAnsi="Times New Roman"/>
          <w:bCs/>
          <w:color w:val="000000"/>
          <w:sz w:val="24"/>
          <w:szCs w:val="24"/>
          <w:bdr w:val="none" w:sz="0" w:space="0" w:color="auto" w:frame="1"/>
        </w:rPr>
        <w:t xml:space="preserve"> head bone (Cg-HEB) had the smalle</w:t>
      </w:r>
      <w:r>
        <w:rPr>
          <w:rFonts w:ascii="Times New Roman" w:eastAsia="Times New Roman" w:hAnsi="Times New Roman"/>
          <w:bCs/>
          <w:color w:val="000000"/>
          <w:sz w:val="24"/>
          <w:szCs w:val="24"/>
          <w:bdr w:val="none" w:sz="0" w:space="0" w:color="auto" w:frame="1"/>
        </w:rPr>
        <w:t xml:space="preserve">st particles (53.91 µm), while </w:t>
      </w:r>
      <w:proofErr w:type="spellStart"/>
      <w:r w:rsidRPr="00B9494D">
        <w:rPr>
          <w:rFonts w:ascii="Times New Roman" w:eastAsia="Times New Roman" w:hAnsi="Times New Roman"/>
          <w:bCs/>
          <w:i/>
          <w:color w:val="000000"/>
          <w:sz w:val="24"/>
          <w:szCs w:val="24"/>
          <w:bdr w:val="none" w:sz="0" w:space="0" w:color="auto" w:frame="1"/>
        </w:rPr>
        <w:t>Esox</w:t>
      </w:r>
      <w:proofErr w:type="spellEnd"/>
      <w:r w:rsidRPr="00B9494D">
        <w:rPr>
          <w:rFonts w:ascii="Times New Roman" w:eastAsia="Times New Roman" w:hAnsi="Times New Roman"/>
          <w:bCs/>
          <w:i/>
          <w:color w:val="000000"/>
          <w:sz w:val="24"/>
          <w:szCs w:val="24"/>
          <w:bdr w:val="none" w:sz="0" w:space="0" w:color="auto" w:frame="1"/>
        </w:rPr>
        <w:t xml:space="preserve"> </w:t>
      </w:r>
      <w:proofErr w:type="spellStart"/>
      <w:r w:rsidRPr="00B9494D">
        <w:rPr>
          <w:rFonts w:ascii="Times New Roman" w:eastAsia="Times New Roman" w:hAnsi="Times New Roman"/>
          <w:bCs/>
          <w:i/>
          <w:color w:val="000000"/>
          <w:sz w:val="24"/>
          <w:szCs w:val="24"/>
          <w:bdr w:val="none" w:sz="0" w:space="0" w:color="auto" w:frame="1"/>
        </w:rPr>
        <w:t>luciu</w:t>
      </w:r>
      <w:proofErr w:type="spellEnd"/>
      <w:r w:rsidRPr="00B9494D">
        <w:rPr>
          <w:rFonts w:ascii="Times New Roman" w:eastAsia="Times New Roman" w:hAnsi="Times New Roman"/>
          <w:bCs/>
          <w:i/>
          <w:color w:val="000000"/>
          <w:sz w:val="24"/>
          <w:szCs w:val="24"/>
          <w:bdr w:val="none" w:sz="0" w:space="0" w:color="auto" w:frame="1"/>
        </w:rPr>
        <w:t xml:space="preserve"> </w:t>
      </w:r>
      <w:r w:rsidRPr="00B9494D">
        <w:rPr>
          <w:rFonts w:ascii="Times New Roman" w:eastAsia="Times New Roman" w:hAnsi="Times New Roman"/>
          <w:bCs/>
          <w:color w:val="000000"/>
          <w:sz w:val="24"/>
          <w:szCs w:val="24"/>
          <w:bdr w:val="none" w:sz="0" w:space="0" w:color="auto" w:frame="1"/>
        </w:rPr>
        <w:t xml:space="preserve">otolith bone (El-OTB) had the largest (431.54 µm). Morphological analysis confirmed a predominantly rod-shaped structure, except for El-OTB, which exhibited a distinct morphology.  </w:t>
      </w:r>
    </w:p>
    <w:p w:rsidR="00B9494D" w:rsidRPr="00B9494D" w:rsidRDefault="00B9494D" w:rsidP="00B9494D">
      <w:pPr>
        <w:pStyle w:val="ListeParagraf"/>
        <w:numPr>
          <w:ilvl w:val="0"/>
          <w:numId w:val="2"/>
        </w:numPr>
        <w:spacing w:after="0" w:line="240" w:lineRule="auto"/>
        <w:jc w:val="both"/>
        <w:rPr>
          <w:rFonts w:ascii="Times New Roman" w:eastAsia="Times New Roman" w:hAnsi="Times New Roman"/>
          <w:bCs/>
          <w:color w:val="000000"/>
          <w:sz w:val="24"/>
          <w:szCs w:val="24"/>
          <w:bdr w:val="none" w:sz="0" w:space="0" w:color="auto" w:frame="1"/>
        </w:rPr>
      </w:pPr>
      <w:r>
        <w:rPr>
          <w:rFonts w:ascii="Times New Roman" w:eastAsia="Times New Roman" w:hAnsi="Times New Roman"/>
          <w:bCs/>
          <w:color w:val="000000"/>
          <w:sz w:val="24"/>
          <w:szCs w:val="24"/>
          <w:bdr w:val="none" w:sz="0" w:space="0" w:color="auto" w:frame="1"/>
        </w:rPr>
        <w:t>The</w:t>
      </w:r>
      <w:r w:rsidRPr="00B9494D">
        <w:rPr>
          <w:rFonts w:ascii="Times New Roman" w:eastAsia="Times New Roman" w:hAnsi="Times New Roman"/>
          <w:bCs/>
          <w:color w:val="000000"/>
          <w:sz w:val="24"/>
          <w:szCs w:val="24"/>
          <w:bdr w:val="none" w:sz="0" w:space="0" w:color="auto" w:frame="1"/>
        </w:rPr>
        <w:t xml:space="preserve"> XRD analysis identified hydroxyapatite (HA) as the primary crystalline phase in all samples, with β-</w:t>
      </w:r>
      <w:proofErr w:type="spellStart"/>
      <w:r w:rsidRPr="00B9494D">
        <w:rPr>
          <w:rFonts w:ascii="Times New Roman" w:eastAsia="Times New Roman" w:hAnsi="Times New Roman"/>
          <w:bCs/>
          <w:color w:val="000000"/>
          <w:sz w:val="24"/>
          <w:szCs w:val="24"/>
          <w:bdr w:val="none" w:sz="0" w:space="0" w:color="auto" w:frame="1"/>
        </w:rPr>
        <w:t>tricalcium</w:t>
      </w:r>
      <w:proofErr w:type="spellEnd"/>
      <w:r w:rsidRPr="00B9494D">
        <w:rPr>
          <w:rFonts w:ascii="Times New Roman" w:eastAsia="Times New Roman" w:hAnsi="Times New Roman"/>
          <w:bCs/>
          <w:color w:val="000000"/>
          <w:sz w:val="24"/>
          <w:szCs w:val="24"/>
          <w:bdr w:val="none" w:sz="0" w:space="0" w:color="auto" w:frame="1"/>
        </w:rPr>
        <w:t xml:space="preserve"> phosphate (β-TCP) also present. FTIR spectroscopy confirme</w:t>
      </w:r>
      <w:r>
        <w:rPr>
          <w:rFonts w:ascii="Times New Roman" w:eastAsia="Times New Roman" w:hAnsi="Times New Roman"/>
          <w:bCs/>
          <w:color w:val="000000"/>
          <w:sz w:val="24"/>
          <w:szCs w:val="24"/>
          <w:bdr w:val="none" w:sz="0" w:space="0" w:color="auto" w:frame="1"/>
        </w:rPr>
        <w:t>d characteristic phosphate (PO₄</w:t>
      </w:r>
      <w:r w:rsidRPr="00B9494D">
        <w:rPr>
          <w:rFonts w:ascii="Times New Roman" w:eastAsia="Times New Roman" w:hAnsi="Times New Roman"/>
          <w:bCs/>
          <w:color w:val="000000"/>
          <w:sz w:val="24"/>
          <w:szCs w:val="24"/>
          <w:bdr w:val="none" w:sz="0" w:space="0" w:color="auto" w:frame="1"/>
        </w:rPr>
        <w:t>⁻</w:t>
      </w:r>
      <w:r w:rsidRPr="00B9494D">
        <w:rPr>
          <w:rFonts w:ascii="Times New Roman" w:eastAsia="Times New Roman" w:hAnsi="Times New Roman"/>
          <w:bCs/>
          <w:color w:val="000000"/>
          <w:sz w:val="24"/>
          <w:szCs w:val="24"/>
          <w:bdr w:val="none" w:sz="0" w:space="0" w:color="auto" w:frame="1"/>
          <w:vertAlign w:val="superscript"/>
        </w:rPr>
        <w:t>3</w:t>
      </w:r>
      <w:r w:rsidRPr="00B9494D">
        <w:rPr>
          <w:rFonts w:ascii="Times New Roman" w:eastAsia="Times New Roman" w:hAnsi="Times New Roman"/>
          <w:bCs/>
          <w:color w:val="000000"/>
          <w:sz w:val="24"/>
          <w:szCs w:val="24"/>
          <w:bdr w:val="none" w:sz="0" w:space="0" w:color="auto" w:frame="1"/>
        </w:rPr>
        <w:t xml:space="preserve">) bands, reinforcing the dominance of HA in the samples.  </w:t>
      </w:r>
    </w:p>
    <w:p w:rsidR="00B9494D" w:rsidRPr="00B9494D" w:rsidRDefault="00B9494D" w:rsidP="00B9494D">
      <w:pPr>
        <w:pStyle w:val="ListeParagraf"/>
        <w:numPr>
          <w:ilvl w:val="0"/>
          <w:numId w:val="2"/>
        </w:numPr>
        <w:spacing w:after="0" w:line="240" w:lineRule="auto"/>
        <w:jc w:val="both"/>
        <w:rPr>
          <w:rFonts w:ascii="Times New Roman" w:eastAsia="Times New Roman" w:hAnsi="Times New Roman"/>
          <w:bCs/>
          <w:color w:val="000000"/>
          <w:sz w:val="24"/>
          <w:szCs w:val="24"/>
          <w:bdr w:val="none" w:sz="0" w:space="0" w:color="auto" w:frame="1"/>
        </w:rPr>
      </w:pPr>
      <w:r w:rsidRPr="00B9494D">
        <w:rPr>
          <w:rFonts w:ascii="Times New Roman" w:eastAsia="Times New Roman" w:hAnsi="Times New Roman"/>
          <w:bCs/>
          <w:color w:val="000000"/>
          <w:sz w:val="24"/>
          <w:szCs w:val="24"/>
          <w:bdr w:val="none" w:sz="0" w:space="0" w:color="auto" w:frame="1"/>
        </w:rPr>
        <w:t>The Ca/P ratio analysis indicated that Cg-SPB had a slightly lower ratio than the stoichiometric value of human bone, suggesting increased β-TCP content. In contrast, El samples exhibited generally lower Ca/P ratios than Cg samples. These findings highlight the potential of fish bone-derived materials for biomedical applications, particularly in bone tissue engineering.</w:t>
      </w:r>
    </w:p>
    <w:p w:rsidR="00B9494D" w:rsidRDefault="00B9494D" w:rsidP="00A069EA">
      <w:pPr>
        <w:spacing w:after="0" w:line="240" w:lineRule="auto"/>
        <w:jc w:val="both"/>
        <w:rPr>
          <w:rFonts w:ascii="Times New Roman" w:eastAsia="Times New Roman" w:hAnsi="Times New Roman"/>
          <w:bCs/>
          <w:color w:val="000000"/>
          <w:sz w:val="24"/>
          <w:szCs w:val="24"/>
          <w:bdr w:val="none" w:sz="0" w:space="0" w:color="auto" w:frame="1"/>
        </w:rPr>
      </w:pP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r w:rsidRPr="00A069EA">
        <w:rPr>
          <w:rFonts w:ascii="Times New Roman" w:eastAsia="Times New Roman" w:hAnsi="Times New Roman"/>
          <w:bCs/>
          <w:color w:val="000000"/>
          <w:sz w:val="24"/>
          <w:szCs w:val="24"/>
          <w:bdr w:val="none" w:sz="0" w:space="0" w:color="auto" w:frame="1"/>
        </w:rPr>
        <w:t xml:space="preserve">These findings demonstrate the potential of </w:t>
      </w:r>
      <w:r w:rsidR="00B9494D">
        <w:rPr>
          <w:rFonts w:ascii="Times New Roman" w:eastAsia="Times New Roman" w:hAnsi="Times New Roman"/>
          <w:bCs/>
          <w:color w:val="000000"/>
          <w:sz w:val="24"/>
          <w:szCs w:val="24"/>
          <w:bdr w:val="none" w:sz="0" w:space="0" w:color="auto" w:frame="1"/>
        </w:rPr>
        <w:t>fish bone powders</w:t>
      </w:r>
      <w:r w:rsidRPr="00A069EA">
        <w:rPr>
          <w:rFonts w:ascii="Times New Roman" w:eastAsia="Times New Roman" w:hAnsi="Times New Roman"/>
          <w:bCs/>
          <w:color w:val="000000"/>
          <w:sz w:val="24"/>
          <w:szCs w:val="24"/>
          <w:bdr w:val="none" w:sz="0" w:space="0" w:color="auto" w:frame="1"/>
        </w:rPr>
        <w:t xml:space="preserve"> to address challenges in bone repair and contribute to advancements in biomaterials science.  </w:t>
      </w: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r w:rsidRPr="00A069EA">
        <w:rPr>
          <w:rFonts w:ascii="Times New Roman" w:eastAsia="Times New Roman" w:hAnsi="Times New Roman"/>
          <w:bCs/>
          <w:color w:val="000000"/>
          <w:sz w:val="24"/>
          <w:szCs w:val="24"/>
          <w:bdr w:val="none" w:sz="0" w:space="0" w:color="auto" w:frame="1"/>
        </w:rPr>
        <w:t xml:space="preserve">We confirm that there are no conflicts of interest to disclose for any of the authors. Additionally, the manuscript does not involve experiments with animals or human studies. We affirm that this paper has not been previously published, is not under consideration by another journal, and that all authors have reviewed and approved the submission to </w:t>
      </w:r>
      <w:r w:rsidR="00B9494D" w:rsidRPr="00B9494D">
        <w:rPr>
          <w:rFonts w:ascii="Times New Roman" w:eastAsia="Times New Roman" w:hAnsi="Times New Roman"/>
          <w:bCs/>
          <w:color w:val="000000"/>
          <w:sz w:val="24"/>
          <w:szCs w:val="24"/>
          <w:bdr w:val="none" w:sz="0" w:space="0" w:color="auto" w:frame="1"/>
        </w:rPr>
        <w:t>Journal of the Australian Ceramic Society</w:t>
      </w:r>
      <w:r w:rsidRPr="00A069EA">
        <w:rPr>
          <w:rFonts w:ascii="Times New Roman" w:eastAsia="Times New Roman" w:hAnsi="Times New Roman"/>
          <w:bCs/>
          <w:color w:val="000000"/>
          <w:sz w:val="24"/>
          <w:szCs w:val="24"/>
          <w:bdr w:val="none" w:sz="0" w:space="0" w:color="auto" w:frame="1"/>
        </w:rPr>
        <w:t xml:space="preserve">.  </w:t>
      </w: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r w:rsidRPr="00A069EA">
        <w:rPr>
          <w:rFonts w:ascii="Times New Roman" w:eastAsia="Times New Roman" w:hAnsi="Times New Roman"/>
          <w:bCs/>
          <w:color w:val="000000"/>
          <w:sz w:val="24"/>
          <w:szCs w:val="24"/>
          <w:bdr w:val="none" w:sz="0" w:space="0" w:color="auto" w:frame="1"/>
        </w:rPr>
        <w:t xml:space="preserve">Thank you for considering our manuscript. We look forward to the possibility of contributing to your </w:t>
      </w:r>
      <w:r w:rsidR="00B9494D" w:rsidRPr="00B9494D">
        <w:rPr>
          <w:rFonts w:ascii="Times New Roman" w:eastAsia="Times New Roman" w:hAnsi="Times New Roman"/>
          <w:bCs/>
          <w:color w:val="000000"/>
          <w:sz w:val="24"/>
          <w:szCs w:val="24"/>
          <w:bdr w:val="none" w:sz="0" w:space="0" w:color="auto" w:frame="1"/>
        </w:rPr>
        <w:t>Journal of the Australian Ceramic Society</w:t>
      </w:r>
      <w:r w:rsidRPr="00A069EA">
        <w:rPr>
          <w:rFonts w:ascii="Times New Roman" w:eastAsia="Times New Roman" w:hAnsi="Times New Roman"/>
          <w:bCs/>
          <w:color w:val="000000"/>
          <w:sz w:val="24"/>
          <w:szCs w:val="24"/>
          <w:bdr w:val="none" w:sz="0" w:space="0" w:color="auto" w:frame="1"/>
        </w:rPr>
        <w:t xml:space="preserve">.  </w:t>
      </w: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r w:rsidRPr="00A069EA">
        <w:rPr>
          <w:rFonts w:ascii="Times New Roman" w:eastAsia="Times New Roman" w:hAnsi="Times New Roman"/>
          <w:bCs/>
          <w:color w:val="000000"/>
          <w:sz w:val="24"/>
          <w:szCs w:val="24"/>
          <w:bdr w:val="none" w:sz="0" w:space="0" w:color="auto" w:frame="1"/>
        </w:rPr>
        <w:t xml:space="preserve">Sincerely,  </w:t>
      </w:r>
    </w:p>
    <w:p w:rsidR="00A069EA" w:rsidRPr="00A069EA" w:rsidRDefault="00A069EA" w:rsidP="00A069EA">
      <w:pPr>
        <w:spacing w:after="0" w:line="240" w:lineRule="auto"/>
        <w:jc w:val="both"/>
        <w:rPr>
          <w:rFonts w:ascii="Times New Roman" w:eastAsia="Times New Roman" w:hAnsi="Times New Roman"/>
          <w:bCs/>
          <w:color w:val="000000"/>
          <w:sz w:val="24"/>
          <w:szCs w:val="24"/>
          <w:bdr w:val="none" w:sz="0" w:space="0" w:color="auto" w:frame="1"/>
        </w:rPr>
      </w:pPr>
      <w:proofErr w:type="spellStart"/>
      <w:r>
        <w:rPr>
          <w:rFonts w:ascii="Times New Roman" w:eastAsia="Times New Roman" w:hAnsi="Times New Roman"/>
          <w:bCs/>
          <w:color w:val="000000"/>
          <w:sz w:val="24"/>
          <w:szCs w:val="24"/>
          <w:bdr w:val="none" w:sz="0" w:space="0" w:color="auto" w:frame="1"/>
        </w:rPr>
        <w:t>Prof.Dr.</w:t>
      </w:r>
      <w:r w:rsidR="00B9494D">
        <w:rPr>
          <w:rFonts w:ascii="Times New Roman" w:eastAsia="Times New Roman" w:hAnsi="Times New Roman"/>
          <w:bCs/>
          <w:color w:val="000000"/>
          <w:sz w:val="24"/>
          <w:szCs w:val="24"/>
          <w:bdr w:val="none" w:sz="0" w:space="0" w:color="auto" w:frame="1"/>
        </w:rPr>
        <w:t>Esengül</w:t>
      </w:r>
      <w:proofErr w:type="spellEnd"/>
      <w:r w:rsidR="00B9494D">
        <w:rPr>
          <w:rFonts w:ascii="Times New Roman" w:eastAsia="Times New Roman" w:hAnsi="Times New Roman"/>
          <w:bCs/>
          <w:color w:val="000000"/>
          <w:sz w:val="24"/>
          <w:szCs w:val="24"/>
          <w:bdr w:val="none" w:sz="0" w:space="0" w:color="auto" w:frame="1"/>
        </w:rPr>
        <w:t xml:space="preserve"> KÖSE</w:t>
      </w:r>
    </w:p>
    <w:p w:rsidR="00C272A1" w:rsidRPr="00B9494D" w:rsidRDefault="00A069EA" w:rsidP="00B9494D">
      <w:pPr>
        <w:spacing w:after="0" w:line="240" w:lineRule="auto"/>
        <w:jc w:val="both"/>
        <w:rPr>
          <w:rFonts w:ascii="Times New Roman" w:eastAsia="Times New Roman" w:hAnsi="Times New Roman"/>
          <w:bCs/>
          <w:color w:val="000000"/>
          <w:sz w:val="24"/>
          <w:szCs w:val="24"/>
          <w:bdr w:val="none" w:sz="0" w:space="0" w:color="auto" w:frame="1"/>
        </w:rPr>
      </w:pPr>
      <w:r>
        <w:rPr>
          <w:rFonts w:ascii="Times New Roman" w:eastAsia="Times New Roman" w:hAnsi="Times New Roman"/>
          <w:bCs/>
          <w:color w:val="000000"/>
          <w:sz w:val="24"/>
          <w:szCs w:val="24"/>
          <w:bdr w:val="none" w:sz="0" w:space="0" w:color="auto" w:frame="1"/>
        </w:rPr>
        <w:t>Email:</w:t>
      </w:r>
      <w:r w:rsidRPr="00A069EA">
        <w:rPr>
          <w:rFonts w:ascii="Times New Roman" w:eastAsia="Times New Roman" w:hAnsi="Times New Roman"/>
          <w:bCs/>
          <w:color w:val="000000"/>
          <w:sz w:val="24"/>
          <w:szCs w:val="24"/>
          <w:bdr w:val="none" w:sz="0" w:space="0" w:color="auto" w:frame="1"/>
        </w:rPr>
        <w:t xml:space="preserve"> </w:t>
      </w:r>
      <w:r w:rsidR="000736E2">
        <w:rPr>
          <w:rFonts w:ascii="Times New Roman" w:eastAsia="Times New Roman" w:hAnsi="Times New Roman"/>
          <w:bCs/>
          <w:color w:val="000000"/>
          <w:sz w:val="24"/>
          <w:szCs w:val="24"/>
          <w:bdr w:val="none" w:sz="0" w:space="0" w:color="auto" w:frame="1"/>
        </w:rPr>
        <w:t>esenkose</w:t>
      </w:r>
      <w:r>
        <w:rPr>
          <w:rFonts w:ascii="Times New Roman" w:eastAsia="Times New Roman" w:hAnsi="Times New Roman"/>
          <w:bCs/>
          <w:color w:val="000000"/>
          <w:sz w:val="24"/>
          <w:szCs w:val="24"/>
          <w:bdr w:val="none" w:sz="0" w:space="0" w:color="auto" w:frame="1"/>
        </w:rPr>
        <w:t>@</w:t>
      </w:r>
      <w:r w:rsidR="000736E2">
        <w:rPr>
          <w:rFonts w:ascii="Times New Roman" w:eastAsia="Times New Roman" w:hAnsi="Times New Roman"/>
          <w:bCs/>
          <w:color w:val="000000"/>
          <w:sz w:val="24"/>
          <w:szCs w:val="24"/>
          <w:bdr w:val="none" w:sz="0" w:space="0" w:color="auto" w:frame="1"/>
        </w:rPr>
        <w:t>gmail.com</w:t>
      </w:r>
      <w:bookmarkStart w:id="0" w:name="_GoBack"/>
      <w:bookmarkEnd w:id="0"/>
      <w:r w:rsidRPr="00A069EA">
        <w:rPr>
          <w:rFonts w:ascii="Times New Roman" w:eastAsia="Times New Roman" w:hAnsi="Times New Roman"/>
          <w:bCs/>
          <w:color w:val="000000"/>
          <w:sz w:val="24"/>
          <w:szCs w:val="24"/>
          <w:bdr w:val="none" w:sz="0" w:space="0" w:color="auto" w:frame="1"/>
        </w:rPr>
        <w:t xml:space="preserve">  </w:t>
      </w:r>
    </w:p>
    <w:sectPr w:rsidR="00C272A1" w:rsidRPr="00B9494D" w:rsidSect="00B9494D">
      <w:pgSz w:w="11906" w:h="16838"/>
      <w:pgMar w:top="426" w:right="1417" w:bottom="1417" w:left="1417" w:header="708" w:footer="708" w:gutter="0"/>
      <w:pgBorders w:offsetFrom="page">
        <w:lef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C5033"/>
    <w:multiLevelType w:val="multilevel"/>
    <w:tmpl w:val="17E2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14277C"/>
    <w:multiLevelType w:val="hybridMultilevel"/>
    <w:tmpl w:val="12DE325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LQwMDY3NzeytDAxNDNV0lEKTi0uzszPAykwrgUA3Pu1ciwAAAA="/>
  </w:docVars>
  <w:rsids>
    <w:rsidRoot w:val="00E503C4"/>
    <w:rsid w:val="000551FC"/>
    <w:rsid w:val="00063344"/>
    <w:rsid w:val="000736E2"/>
    <w:rsid w:val="00086374"/>
    <w:rsid w:val="000A4E3F"/>
    <w:rsid w:val="000A76EC"/>
    <w:rsid w:val="000C2451"/>
    <w:rsid w:val="000E1661"/>
    <w:rsid w:val="001546BE"/>
    <w:rsid w:val="00162FA3"/>
    <w:rsid w:val="001C1462"/>
    <w:rsid w:val="001C1C4D"/>
    <w:rsid w:val="001E029C"/>
    <w:rsid w:val="001E3A51"/>
    <w:rsid w:val="001F4CE5"/>
    <w:rsid w:val="001F695E"/>
    <w:rsid w:val="00200C0E"/>
    <w:rsid w:val="002532EB"/>
    <w:rsid w:val="002B5C25"/>
    <w:rsid w:val="003566CC"/>
    <w:rsid w:val="003B17DD"/>
    <w:rsid w:val="003B3152"/>
    <w:rsid w:val="003D0BA5"/>
    <w:rsid w:val="003E213B"/>
    <w:rsid w:val="003F40EB"/>
    <w:rsid w:val="003F424B"/>
    <w:rsid w:val="00434C9E"/>
    <w:rsid w:val="004A27D8"/>
    <w:rsid w:val="005210D0"/>
    <w:rsid w:val="00620AA1"/>
    <w:rsid w:val="00622B69"/>
    <w:rsid w:val="00624EF6"/>
    <w:rsid w:val="00650BB1"/>
    <w:rsid w:val="00655EA0"/>
    <w:rsid w:val="00691BC3"/>
    <w:rsid w:val="006F2ECE"/>
    <w:rsid w:val="0070710A"/>
    <w:rsid w:val="007365D7"/>
    <w:rsid w:val="0074358A"/>
    <w:rsid w:val="00760B61"/>
    <w:rsid w:val="00794540"/>
    <w:rsid w:val="007A49BF"/>
    <w:rsid w:val="007B2CCD"/>
    <w:rsid w:val="007C1A7A"/>
    <w:rsid w:val="00853409"/>
    <w:rsid w:val="008E4398"/>
    <w:rsid w:val="00922E95"/>
    <w:rsid w:val="0099535C"/>
    <w:rsid w:val="009D108C"/>
    <w:rsid w:val="00A069EA"/>
    <w:rsid w:val="00A26BBD"/>
    <w:rsid w:val="00A34F50"/>
    <w:rsid w:val="00A67E4B"/>
    <w:rsid w:val="00AD4F5F"/>
    <w:rsid w:val="00B9494D"/>
    <w:rsid w:val="00BA24DF"/>
    <w:rsid w:val="00BB2142"/>
    <w:rsid w:val="00BF1C43"/>
    <w:rsid w:val="00C272A1"/>
    <w:rsid w:val="00CD358D"/>
    <w:rsid w:val="00D17F9E"/>
    <w:rsid w:val="00E5032F"/>
    <w:rsid w:val="00E503C4"/>
    <w:rsid w:val="00E60B05"/>
    <w:rsid w:val="00EC258B"/>
    <w:rsid w:val="00F145A8"/>
    <w:rsid w:val="00F24873"/>
    <w:rsid w:val="00F4412D"/>
    <w:rsid w:val="00FD248E"/>
    <w:rsid w:val="00FD2C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A9F0"/>
  <w15:chartTrackingRefBased/>
  <w15:docId w15:val="{DAEAA7B6-845C-4783-B1AD-172FB0CFD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58A"/>
    <w:pPr>
      <w:spacing w:after="200" w:line="276" w:lineRule="auto"/>
    </w:pPr>
    <w:rPr>
      <w:sz w:val="22"/>
      <w:szCs w:val="22"/>
      <w:lang w:val="en-US" w:eastAsia="en-US"/>
    </w:rPr>
  </w:style>
  <w:style w:type="paragraph" w:styleId="Balk1">
    <w:name w:val="heading 1"/>
    <w:basedOn w:val="Normal"/>
    <w:next w:val="Normal"/>
    <w:link w:val="Balk1Char"/>
    <w:uiPriority w:val="9"/>
    <w:qFormat/>
    <w:rsid w:val="001E3A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3">
    <w:name w:val="heading 3"/>
    <w:basedOn w:val="Normal"/>
    <w:link w:val="Balk3Char"/>
    <w:uiPriority w:val="9"/>
    <w:qFormat/>
    <w:rsid w:val="000A4E3F"/>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style-span">
    <w:name w:val="apple-style-span"/>
    <w:basedOn w:val="VarsaylanParagrafYazTipi"/>
    <w:rsid w:val="00E503C4"/>
  </w:style>
  <w:style w:type="character" w:customStyle="1" w:styleId="apple-converted-space">
    <w:name w:val="apple-converted-space"/>
    <w:basedOn w:val="VarsaylanParagrafYazTipi"/>
    <w:rsid w:val="00E503C4"/>
  </w:style>
  <w:style w:type="character" w:styleId="Kpr">
    <w:name w:val="Hyperlink"/>
    <w:uiPriority w:val="99"/>
    <w:unhideWhenUsed/>
    <w:rsid w:val="00E503C4"/>
    <w:rPr>
      <w:color w:val="0000FF"/>
      <w:u w:val="single"/>
    </w:rPr>
  </w:style>
  <w:style w:type="paragraph" w:styleId="ListeParagraf">
    <w:name w:val="List Paragraph"/>
    <w:basedOn w:val="Normal"/>
    <w:link w:val="ListeParagrafChar"/>
    <w:uiPriority w:val="34"/>
    <w:qFormat/>
    <w:rsid w:val="00A34F50"/>
    <w:pPr>
      <w:spacing w:after="160" w:line="259" w:lineRule="auto"/>
      <w:ind w:left="720"/>
      <w:contextualSpacing/>
    </w:pPr>
    <w:rPr>
      <w:rFonts w:cs="Arial"/>
    </w:rPr>
  </w:style>
  <w:style w:type="character" w:customStyle="1" w:styleId="ListeParagrafChar">
    <w:name w:val="Liste Paragraf Char"/>
    <w:link w:val="ListeParagraf"/>
    <w:uiPriority w:val="34"/>
    <w:rsid w:val="00A34F50"/>
    <w:rPr>
      <w:rFonts w:cs="Arial"/>
      <w:sz w:val="22"/>
      <w:szCs w:val="22"/>
    </w:rPr>
  </w:style>
  <w:style w:type="character" w:customStyle="1" w:styleId="Balk3Char">
    <w:name w:val="Başlık 3 Char"/>
    <w:link w:val="Balk3"/>
    <w:uiPriority w:val="9"/>
    <w:rsid w:val="000A4E3F"/>
    <w:rPr>
      <w:rFonts w:ascii="Times New Roman" w:eastAsia="Times New Roman" w:hAnsi="Times New Roman"/>
      <w:b/>
      <w:bCs/>
      <w:sz w:val="27"/>
      <w:szCs w:val="27"/>
    </w:rPr>
  </w:style>
  <w:style w:type="character" w:styleId="Gl">
    <w:name w:val="Strong"/>
    <w:uiPriority w:val="22"/>
    <w:qFormat/>
    <w:rsid w:val="000A4E3F"/>
    <w:rPr>
      <w:b/>
      <w:bCs/>
    </w:rPr>
  </w:style>
  <w:style w:type="paragraph" w:customStyle="1" w:styleId="Authorname">
    <w:name w:val="Author name"/>
    <w:rsid w:val="00A67E4B"/>
    <w:pPr>
      <w:suppressAutoHyphens/>
      <w:spacing w:before="240"/>
      <w:ind w:left="714" w:hanging="357"/>
      <w:jc w:val="center"/>
    </w:pPr>
    <w:rPr>
      <w:rFonts w:ascii="Times New Roman" w:eastAsia="Arial" w:hAnsi="Times New Roman"/>
      <w:b/>
      <w:sz w:val="24"/>
      <w:lang w:val="en-US" w:eastAsia="ar-SA"/>
    </w:rPr>
  </w:style>
  <w:style w:type="paragraph" w:customStyle="1" w:styleId="author">
    <w:name w:val="author"/>
    <w:basedOn w:val="Normal"/>
    <w:next w:val="Normal"/>
    <w:rsid w:val="00A67E4B"/>
    <w:pPr>
      <w:overflowPunct w:val="0"/>
      <w:autoSpaceDE w:val="0"/>
      <w:autoSpaceDN w:val="0"/>
      <w:adjustRightInd w:val="0"/>
      <w:spacing w:before="120" w:after="0" w:line="360" w:lineRule="auto"/>
      <w:textAlignment w:val="baseline"/>
    </w:pPr>
    <w:rPr>
      <w:rFonts w:ascii="Times New Roman" w:eastAsia="Times New Roman" w:hAnsi="Times New Roman"/>
      <w:sz w:val="24"/>
      <w:szCs w:val="20"/>
      <w:lang w:eastAsia="de-DE"/>
    </w:rPr>
  </w:style>
  <w:style w:type="character" w:customStyle="1" w:styleId="Balk1Char">
    <w:name w:val="Başlık 1 Char"/>
    <w:basedOn w:val="VarsaylanParagrafYazTipi"/>
    <w:link w:val="Balk1"/>
    <w:uiPriority w:val="9"/>
    <w:rsid w:val="001E3A51"/>
    <w:rPr>
      <w:rFonts w:asciiTheme="majorHAnsi" w:eastAsiaTheme="majorEastAsia" w:hAnsiTheme="majorHAnsi" w:cstheme="majorBidi"/>
      <w:color w:val="2E74B5" w:themeColor="accent1" w:themeShade="BF"/>
      <w:sz w:val="32"/>
      <w:szCs w:val="32"/>
      <w:lang w:eastAsia="en-US"/>
    </w:rPr>
  </w:style>
  <w:style w:type="paragraph" w:styleId="NormalWeb">
    <w:name w:val="Normal (Web)"/>
    <w:basedOn w:val="Normal"/>
    <w:uiPriority w:val="99"/>
    <w:semiHidden/>
    <w:unhideWhenUsed/>
    <w:rsid w:val="007C1A7A"/>
    <w:pPr>
      <w:spacing w:before="100" w:beforeAutospacing="1" w:after="100" w:afterAutospacing="1" w:line="240" w:lineRule="auto"/>
    </w:pPr>
    <w:rPr>
      <w:rFonts w:ascii="Times New Roman" w:eastAsia="Times New Roman" w:hAnsi="Times New Roman"/>
      <w:sz w:val="24"/>
      <w:szCs w:val="24"/>
      <w:lang w:val="tr-TR" w:eastAsia="tr-TR"/>
    </w:rPr>
  </w:style>
  <w:style w:type="character" w:styleId="Vurgu">
    <w:name w:val="Emphasis"/>
    <w:basedOn w:val="VarsaylanParagrafYazTipi"/>
    <w:uiPriority w:val="20"/>
    <w:qFormat/>
    <w:rsid w:val="007C1A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50988">
      <w:bodyDiv w:val="1"/>
      <w:marLeft w:val="0"/>
      <w:marRight w:val="0"/>
      <w:marTop w:val="0"/>
      <w:marBottom w:val="0"/>
      <w:divBdr>
        <w:top w:val="none" w:sz="0" w:space="0" w:color="auto"/>
        <w:left w:val="none" w:sz="0" w:space="0" w:color="auto"/>
        <w:bottom w:val="none" w:sz="0" w:space="0" w:color="auto"/>
        <w:right w:val="none" w:sz="0" w:space="0" w:color="auto"/>
      </w:divBdr>
      <w:divsChild>
        <w:div w:id="1127746834">
          <w:marLeft w:val="0"/>
          <w:marRight w:val="0"/>
          <w:marTop w:val="44"/>
          <w:marBottom w:val="0"/>
          <w:divBdr>
            <w:top w:val="none" w:sz="0" w:space="0" w:color="auto"/>
            <w:left w:val="none" w:sz="0" w:space="0" w:color="auto"/>
            <w:bottom w:val="none" w:sz="0" w:space="0" w:color="auto"/>
            <w:right w:val="none" w:sz="0" w:space="0" w:color="auto"/>
          </w:divBdr>
        </w:div>
      </w:divsChild>
    </w:div>
    <w:div w:id="182789484">
      <w:bodyDiv w:val="1"/>
      <w:marLeft w:val="0"/>
      <w:marRight w:val="0"/>
      <w:marTop w:val="0"/>
      <w:marBottom w:val="0"/>
      <w:divBdr>
        <w:top w:val="none" w:sz="0" w:space="0" w:color="auto"/>
        <w:left w:val="none" w:sz="0" w:space="0" w:color="auto"/>
        <w:bottom w:val="none" w:sz="0" w:space="0" w:color="auto"/>
        <w:right w:val="none" w:sz="0" w:space="0" w:color="auto"/>
      </w:divBdr>
    </w:div>
    <w:div w:id="474420046">
      <w:bodyDiv w:val="1"/>
      <w:marLeft w:val="0"/>
      <w:marRight w:val="0"/>
      <w:marTop w:val="0"/>
      <w:marBottom w:val="0"/>
      <w:divBdr>
        <w:top w:val="none" w:sz="0" w:space="0" w:color="auto"/>
        <w:left w:val="none" w:sz="0" w:space="0" w:color="auto"/>
        <w:bottom w:val="none" w:sz="0" w:space="0" w:color="auto"/>
        <w:right w:val="none" w:sz="0" w:space="0" w:color="auto"/>
      </w:divBdr>
    </w:div>
    <w:div w:id="1182862981">
      <w:bodyDiv w:val="1"/>
      <w:marLeft w:val="0"/>
      <w:marRight w:val="0"/>
      <w:marTop w:val="0"/>
      <w:marBottom w:val="0"/>
      <w:divBdr>
        <w:top w:val="none" w:sz="0" w:space="0" w:color="auto"/>
        <w:left w:val="none" w:sz="0" w:space="0" w:color="auto"/>
        <w:bottom w:val="none" w:sz="0" w:space="0" w:color="auto"/>
        <w:right w:val="none" w:sz="0" w:space="0" w:color="auto"/>
      </w:divBdr>
    </w:div>
    <w:div w:id="1208949162">
      <w:bodyDiv w:val="1"/>
      <w:marLeft w:val="0"/>
      <w:marRight w:val="0"/>
      <w:marTop w:val="0"/>
      <w:marBottom w:val="0"/>
      <w:divBdr>
        <w:top w:val="none" w:sz="0" w:space="0" w:color="auto"/>
        <w:left w:val="none" w:sz="0" w:space="0" w:color="auto"/>
        <w:bottom w:val="none" w:sz="0" w:space="0" w:color="auto"/>
        <w:right w:val="none" w:sz="0" w:space="0" w:color="auto"/>
      </w:divBdr>
    </w:div>
    <w:div w:id="182138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373</Words>
  <Characters>2132</Characters>
  <Application>Microsoft Office Word</Application>
  <DocSecurity>0</DocSecurity>
  <Lines>17</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siyu</dc:creator>
  <cp:keywords/>
  <dc:description/>
  <cp:lastModifiedBy>esen_</cp:lastModifiedBy>
  <cp:revision>4</cp:revision>
  <dcterms:created xsi:type="dcterms:W3CDTF">2025-03-06T11:26:00Z</dcterms:created>
  <dcterms:modified xsi:type="dcterms:W3CDTF">2025-03-08T10:12:00Z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1681debbc1ecac6d9afabf06f8e66d68e6b5ce6a2571315e98ede2edbcaacf7d</vt:lpwstr>
  </property>
</Properties>
</file>