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400" w:type="dxa"/>
        <w:tblInd w:w="-289" w:type="dxa"/>
        <w:tblLook w:val="04A0" w:firstRow="1" w:lastRow="0" w:firstColumn="1" w:lastColumn="0" w:noHBand="0" w:noVBand="1"/>
      </w:tblPr>
      <w:tblGrid>
        <w:gridCol w:w="1844"/>
        <w:gridCol w:w="3260"/>
        <w:gridCol w:w="3260"/>
        <w:gridCol w:w="2977"/>
        <w:gridCol w:w="3059"/>
      </w:tblGrid>
      <w:tr w:rsidR="00390B3B" w:rsidRPr="001F6BE0" w14:paraId="50D2DEDC" w14:textId="77777777" w:rsidTr="00F069BB">
        <w:tc>
          <w:tcPr>
            <w:tcW w:w="14400" w:type="dxa"/>
            <w:gridSpan w:val="5"/>
          </w:tcPr>
          <w:p w14:paraId="1F6DC2B2" w14:textId="77777777" w:rsidR="00390B3B" w:rsidRPr="001F6BE0" w:rsidRDefault="00390B3B" w:rsidP="00F069BB">
            <w:pPr>
              <w:rPr>
                <w:rFonts w:ascii="Times New Roman" w:eastAsia="Times New Roman" w:hAnsi="Times New Roman" w:cs="Times New Roman"/>
                <w:b/>
                <w:bCs/>
              </w:rPr>
            </w:pPr>
            <w:r w:rsidRPr="001F6BE0">
              <w:rPr>
                <w:rFonts w:ascii="Times New Roman" w:eastAsia="Times New Roman" w:hAnsi="Times New Roman" w:cs="Times New Roman"/>
                <w:b/>
                <w:bCs/>
              </w:rPr>
              <w:t xml:space="preserve">Supplementary material – </w:t>
            </w:r>
            <w:r w:rsidRPr="00787F5B">
              <w:rPr>
                <w:rFonts w:ascii="Times New Roman" w:eastAsia="Times New Roman" w:hAnsi="Times New Roman" w:cs="Times New Roman"/>
              </w:rPr>
              <w:t>Example script and potential adaptations across two components of CBT (psychoeducation and cognitive restructuring). Numbers correspond to script elements and corresponding descriptors.</w:t>
            </w:r>
          </w:p>
        </w:tc>
      </w:tr>
      <w:tr w:rsidR="00390B3B" w:rsidRPr="001F6BE0" w14:paraId="307C9F3C" w14:textId="77777777" w:rsidTr="00F069BB">
        <w:tc>
          <w:tcPr>
            <w:tcW w:w="1844" w:type="dxa"/>
          </w:tcPr>
          <w:p w14:paraId="44BC809A" w14:textId="77777777" w:rsidR="00390B3B" w:rsidRPr="001F6BE0" w:rsidRDefault="00390B3B" w:rsidP="00F069BB">
            <w:pPr>
              <w:rPr>
                <w:rFonts w:ascii="Times New Roman" w:eastAsia="Times New Roman" w:hAnsi="Times New Roman" w:cs="Times New Roman"/>
                <w:b/>
                <w:bCs/>
              </w:rPr>
            </w:pPr>
            <w:r w:rsidRPr="001F6BE0">
              <w:rPr>
                <w:rFonts w:ascii="Times New Roman" w:eastAsia="Times New Roman" w:hAnsi="Times New Roman" w:cs="Times New Roman"/>
                <w:b/>
                <w:bCs/>
              </w:rPr>
              <w:t>CBT component</w:t>
            </w:r>
          </w:p>
        </w:tc>
        <w:tc>
          <w:tcPr>
            <w:tcW w:w="3260" w:type="dxa"/>
          </w:tcPr>
          <w:p w14:paraId="0E9E7641" w14:textId="77777777" w:rsidR="00390B3B" w:rsidRPr="001F6BE0" w:rsidRDefault="00390B3B" w:rsidP="00F069BB">
            <w:pPr>
              <w:rPr>
                <w:rFonts w:ascii="Times New Roman" w:eastAsia="Times New Roman" w:hAnsi="Times New Roman" w:cs="Times New Roman"/>
                <w:b/>
                <w:bCs/>
              </w:rPr>
            </w:pPr>
            <w:r w:rsidRPr="001F6BE0">
              <w:rPr>
                <w:rFonts w:ascii="Times New Roman" w:eastAsia="Times New Roman" w:hAnsi="Times New Roman" w:cs="Times New Roman"/>
                <w:b/>
                <w:bCs/>
              </w:rPr>
              <w:t>Example script (excerpts of clinician dialogue only)</w:t>
            </w:r>
          </w:p>
        </w:tc>
        <w:tc>
          <w:tcPr>
            <w:tcW w:w="3260" w:type="dxa"/>
          </w:tcPr>
          <w:p w14:paraId="702B5B13" w14:textId="77777777" w:rsidR="00390B3B" w:rsidRPr="001F6BE0" w:rsidRDefault="00390B3B" w:rsidP="00F069BB">
            <w:pPr>
              <w:rPr>
                <w:rFonts w:ascii="Times New Roman" w:eastAsia="Times New Roman" w:hAnsi="Times New Roman" w:cs="Times New Roman"/>
                <w:b/>
                <w:bCs/>
              </w:rPr>
            </w:pPr>
            <w:r w:rsidRPr="001F6BE0">
              <w:rPr>
                <w:rFonts w:ascii="Times New Roman" w:eastAsia="Times New Roman" w:hAnsi="Times New Roman" w:cs="Times New Roman"/>
                <w:b/>
                <w:bCs/>
              </w:rPr>
              <w:t>Description of language-based complexity</w:t>
            </w:r>
          </w:p>
        </w:tc>
        <w:tc>
          <w:tcPr>
            <w:tcW w:w="2977" w:type="dxa"/>
          </w:tcPr>
          <w:p w14:paraId="4A51E256" w14:textId="77777777" w:rsidR="00390B3B" w:rsidRPr="001F6BE0" w:rsidRDefault="00390B3B" w:rsidP="00F069BB">
            <w:pPr>
              <w:rPr>
                <w:rFonts w:ascii="Times New Roman" w:eastAsia="Times New Roman" w:hAnsi="Times New Roman" w:cs="Times New Roman"/>
                <w:b/>
                <w:bCs/>
              </w:rPr>
            </w:pPr>
            <w:r w:rsidRPr="001F6BE0">
              <w:rPr>
                <w:rFonts w:ascii="Times New Roman" w:eastAsia="Times New Roman" w:hAnsi="Times New Roman" w:cs="Times New Roman"/>
                <w:b/>
                <w:bCs/>
              </w:rPr>
              <w:t>Simplified script (excerpts of clinician dialogue only)</w:t>
            </w:r>
          </w:p>
        </w:tc>
        <w:tc>
          <w:tcPr>
            <w:tcW w:w="3059" w:type="dxa"/>
          </w:tcPr>
          <w:p w14:paraId="4264CF97" w14:textId="77777777" w:rsidR="00390B3B" w:rsidRPr="001F6BE0" w:rsidRDefault="00390B3B" w:rsidP="00F069BB">
            <w:pPr>
              <w:rPr>
                <w:rFonts w:ascii="Times New Roman" w:eastAsia="Times New Roman" w:hAnsi="Times New Roman" w:cs="Times New Roman"/>
                <w:b/>
                <w:bCs/>
              </w:rPr>
            </w:pPr>
            <w:r w:rsidRPr="001F6BE0">
              <w:rPr>
                <w:rFonts w:ascii="Times New Roman" w:eastAsia="Times New Roman" w:hAnsi="Times New Roman" w:cs="Times New Roman"/>
                <w:b/>
                <w:bCs/>
              </w:rPr>
              <w:t>Description of language-based adaptation</w:t>
            </w:r>
          </w:p>
        </w:tc>
      </w:tr>
      <w:tr w:rsidR="00390B3B" w:rsidRPr="001F6BE0" w14:paraId="74A07BE6" w14:textId="77777777" w:rsidTr="00F069BB">
        <w:tc>
          <w:tcPr>
            <w:tcW w:w="1844" w:type="dxa"/>
          </w:tcPr>
          <w:p w14:paraId="37F5904C"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Psychoeducation</w:t>
            </w:r>
          </w:p>
        </w:tc>
        <w:tc>
          <w:tcPr>
            <w:tcW w:w="3260" w:type="dxa"/>
          </w:tcPr>
          <w:p w14:paraId="62AD82BB"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“It might be helpful for us to start by talking about what depression is. What do you know about depression? (1)”</w:t>
            </w:r>
          </w:p>
          <w:p w14:paraId="357D38F2" w14:textId="77777777" w:rsidR="00390B3B" w:rsidRPr="001F6BE0" w:rsidRDefault="00390B3B" w:rsidP="00F069BB">
            <w:pPr>
              <w:rPr>
                <w:rFonts w:ascii="Times New Roman" w:eastAsia="Times New Roman" w:hAnsi="Times New Roman" w:cs="Times New Roman"/>
              </w:rPr>
            </w:pPr>
          </w:p>
          <w:p w14:paraId="1FFE5CCE"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“Depression is a common and serious mental health condition that affects how you feel, think (2), and handle (3) daily activities. It’s more than just feeling down or going through a rough patch (4).”</w:t>
            </w:r>
          </w:p>
          <w:p w14:paraId="7C3B09D9" w14:textId="77777777" w:rsidR="00390B3B" w:rsidRPr="001F6BE0" w:rsidRDefault="00390B3B" w:rsidP="00F069BB">
            <w:pPr>
              <w:rPr>
                <w:rFonts w:ascii="Times New Roman" w:eastAsia="Times New Roman" w:hAnsi="Times New Roman" w:cs="Times New Roman"/>
              </w:rPr>
            </w:pPr>
          </w:p>
          <w:p w14:paraId="7FF5C0D1" w14:textId="77777777" w:rsidR="00390B3B" w:rsidRPr="001F6BE0" w:rsidRDefault="00390B3B" w:rsidP="00F069BB">
            <w:pPr>
              <w:rPr>
                <w:rFonts w:ascii="Times New Roman" w:eastAsia="Times New Roman" w:hAnsi="Times New Roman" w:cs="Times New Roman"/>
              </w:rPr>
            </w:pPr>
          </w:p>
          <w:p w14:paraId="11F2FCDA"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“Depression can lead to various symptoms, which can be grouped into emotional, cognitive, physical, and behavioural. Let's break these down. Emotional symptoms include feeling ‘blue’, or empty feelings (4), persistent (5) sadness, feelings of hopelessness, feelings of guilt, or helplessness (6).</w:t>
            </w:r>
          </w:p>
          <w:p w14:paraId="31DAF277" w14:textId="77777777" w:rsidR="00390B3B" w:rsidRPr="001F6BE0" w:rsidRDefault="00390B3B" w:rsidP="00F069BB">
            <w:pPr>
              <w:rPr>
                <w:rFonts w:ascii="Times New Roman" w:eastAsia="Times New Roman" w:hAnsi="Times New Roman" w:cs="Times New Roman"/>
              </w:rPr>
            </w:pPr>
          </w:p>
          <w:p w14:paraId="37948CB5"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Depression can manifest in physical symptoms like changes in sleep patterns, appetite </w:t>
            </w:r>
            <w:r w:rsidRPr="001F6BE0">
              <w:rPr>
                <w:rFonts w:ascii="Times New Roman" w:eastAsia="Times New Roman" w:hAnsi="Times New Roman" w:cs="Times New Roman"/>
              </w:rPr>
              <w:lastRenderedPageBreak/>
              <w:t>changes, fatigue or lack of energy, and various aches and pains (7).”</w:t>
            </w:r>
          </w:p>
        </w:tc>
        <w:tc>
          <w:tcPr>
            <w:tcW w:w="3260" w:type="dxa"/>
          </w:tcPr>
          <w:p w14:paraId="58E6CE8C"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(1) Open-ended question</w:t>
            </w:r>
          </w:p>
          <w:p w14:paraId="298EC60D" w14:textId="77777777" w:rsidR="00390B3B" w:rsidRPr="001F6BE0" w:rsidRDefault="00390B3B" w:rsidP="00F069BB">
            <w:pPr>
              <w:rPr>
                <w:rFonts w:ascii="Times New Roman" w:eastAsia="Times New Roman" w:hAnsi="Times New Roman" w:cs="Times New Roman"/>
              </w:rPr>
            </w:pPr>
          </w:p>
          <w:p w14:paraId="6550977E" w14:textId="77777777" w:rsidR="00390B3B" w:rsidRPr="001F6BE0" w:rsidRDefault="00390B3B" w:rsidP="00F069BB">
            <w:pPr>
              <w:rPr>
                <w:rFonts w:ascii="Times New Roman" w:eastAsia="Times New Roman" w:hAnsi="Times New Roman" w:cs="Times New Roman"/>
              </w:rPr>
            </w:pPr>
          </w:p>
          <w:p w14:paraId="5FD0B482"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(2) No explicit definition of key concepts (e.g., ‘feel’ and ‘think’)</w:t>
            </w:r>
          </w:p>
          <w:p w14:paraId="64A9C31B" w14:textId="77777777" w:rsidR="00390B3B" w:rsidRPr="001F6BE0" w:rsidRDefault="00390B3B" w:rsidP="00F069BB">
            <w:pPr>
              <w:rPr>
                <w:rFonts w:ascii="Times New Roman" w:eastAsia="Times New Roman" w:hAnsi="Times New Roman" w:cs="Times New Roman"/>
              </w:rPr>
            </w:pPr>
          </w:p>
          <w:p w14:paraId="5FAEC184"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(3) Atypical / colloquial verb (“handle”) </w:t>
            </w:r>
          </w:p>
          <w:p w14:paraId="4E42D592" w14:textId="77777777" w:rsidR="00390B3B" w:rsidRPr="001F6BE0" w:rsidRDefault="00390B3B" w:rsidP="00F069BB">
            <w:pPr>
              <w:rPr>
                <w:rFonts w:ascii="Times New Roman" w:eastAsia="Times New Roman" w:hAnsi="Times New Roman" w:cs="Times New Roman"/>
              </w:rPr>
            </w:pPr>
          </w:p>
          <w:p w14:paraId="75081C1A"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(4) Non-literal language (e.g., idiomatic expression ‘rough patch’; ‘empty’ feeling’; feeling ‘blue’)</w:t>
            </w:r>
          </w:p>
          <w:p w14:paraId="532AF805" w14:textId="77777777" w:rsidR="00390B3B" w:rsidRPr="001F6BE0" w:rsidRDefault="00390B3B" w:rsidP="00F069BB">
            <w:pPr>
              <w:rPr>
                <w:rFonts w:ascii="Times New Roman" w:eastAsia="Times New Roman" w:hAnsi="Times New Roman" w:cs="Times New Roman"/>
              </w:rPr>
            </w:pPr>
          </w:p>
          <w:p w14:paraId="3279CB48"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Complex / low frequency vocabulary:</w:t>
            </w:r>
          </w:p>
          <w:p w14:paraId="05785F7A"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(5) adjectives (e.g., ‘persistent’)</w:t>
            </w:r>
          </w:p>
          <w:p w14:paraId="75F38862"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(6) emotions terminology (e.g., ‘hopelessness’, ‘guilt’)</w:t>
            </w:r>
          </w:p>
          <w:p w14:paraId="1AC4193B"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(7) symptomology without definition (e.g., ‘symptoms’, ‘sleep patterns’, fatigue’, ‘aches and pains’</w:t>
            </w:r>
          </w:p>
          <w:p w14:paraId="7008A933" w14:textId="77777777" w:rsidR="00390B3B" w:rsidRPr="001F6BE0" w:rsidRDefault="00390B3B" w:rsidP="00F069BB">
            <w:pPr>
              <w:rPr>
                <w:rFonts w:ascii="Times New Roman" w:eastAsia="Times New Roman" w:hAnsi="Times New Roman" w:cs="Times New Roman"/>
              </w:rPr>
            </w:pPr>
          </w:p>
          <w:p w14:paraId="174FEF48" w14:textId="77777777" w:rsidR="00390B3B" w:rsidRPr="001F6BE0" w:rsidRDefault="00390B3B" w:rsidP="00F069BB">
            <w:pPr>
              <w:rPr>
                <w:rFonts w:ascii="Times New Roman" w:eastAsia="Times New Roman" w:hAnsi="Times New Roman" w:cs="Times New Roman"/>
              </w:rPr>
            </w:pPr>
          </w:p>
        </w:tc>
        <w:tc>
          <w:tcPr>
            <w:tcW w:w="2977" w:type="dxa"/>
          </w:tcPr>
          <w:p w14:paraId="709B6A68"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“Have you heard of depression before?” [</w:t>
            </w:r>
            <w:r w:rsidRPr="001F6BE0">
              <w:rPr>
                <w:rFonts w:ascii="Times New Roman" w:eastAsia="Times New Roman" w:hAnsi="Times New Roman" w:cs="Times New Roman"/>
                <w:i/>
                <w:iCs/>
              </w:rPr>
              <w:t>yes/no</w:t>
            </w:r>
            <w:r w:rsidRPr="001F6BE0">
              <w:rPr>
                <w:rFonts w:ascii="Times New Roman" w:eastAsia="Times New Roman" w:hAnsi="Times New Roman" w:cs="Times New Roman"/>
              </w:rPr>
              <w:t>] (1)”</w:t>
            </w:r>
          </w:p>
          <w:p w14:paraId="154DFC0A" w14:textId="77777777" w:rsidR="00390B3B" w:rsidRPr="001F6BE0" w:rsidRDefault="00390B3B" w:rsidP="00F069BB">
            <w:pPr>
              <w:rPr>
                <w:rFonts w:ascii="Times New Roman" w:eastAsia="Times New Roman" w:hAnsi="Times New Roman" w:cs="Times New Roman"/>
              </w:rPr>
            </w:pPr>
          </w:p>
          <w:p w14:paraId="6BCAC09B"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“Depression happens to a lot of people (2). Depression can change your feelings (3).”</w:t>
            </w:r>
          </w:p>
          <w:p w14:paraId="5C4BE441" w14:textId="77777777" w:rsidR="00390B3B" w:rsidRPr="001F6BE0" w:rsidRDefault="00390B3B" w:rsidP="00F069BB">
            <w:pPr>
              <w:rPr>
                <w:rFonts w:ascii="Times New Roman" w:eastAsia="Times New Roman" w:hAnsi="Times New Roman" w:cs="Times New Roman"/>
              </w:rPr>
            </w:pPr>
          </w:p>
          <w:p w14:paraId="66808BD2"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“Feelings are what we feel inside (4). We can feel happy. We can feel sad (5)” [</w:t>
            </w:r>
            <w:r w:rsidRPr="001F6BE0">
              <w:rPr>
                <w:rFonts w:ascii="Times New Roman" w:eastAsia="Times New Roman" w:hAnsi="Times New Roman" w:cs="Times New Roman"/>
                <w:i/>
                <w:iCs/>
              </w:rPr>
              <w:t>optional support with visual aid, e.g., emotion cards</w:t>
            </w:r>
            <w:r w:rsidRPr="001F6BE0">
              <w:rPr>
                <w:rFonts w:ascii="Times New Roman" w:eastAsia="Times New Roman" w:hAnsi="Times New Roman" w:cs="Times New Roman"/>
              </w:rPr>
              <w:t>].”</w:t>
            </w:r>
          </w:p>
          <w:p w14:paraId="6C80DAF1" w14:textId="77777777" w:rsidR="00390B3B" w:rsidRPr="001F6BE0" w:rsidRDefault="00390B3B" w:rsidP="00F069BB">
            <w:pPr>
              <w:rPr>
                <w:rFonts w:ascii="Times New Roman" w:eastAsia="Times New Roman" w:hAnsi="Times New Roman" w:cs="Times New Roman"/>
              </w:rPr>
            </w:pPr>
          </w:p>
          <w:p w14:paraId="265C3FB8"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“Depression can change your thoughts. Our thoughts help us understand things (4). We use our thoughts to answer questions and make decisions (5).” </w:t>
            </w:r>
          </w:p>
          <w:p w14:paraId="3C054C89" w14:textId="77777777" w:rsidR="00390B3B" w:rsidRPr="001F6BE0" w:rsidRDefault="00390B3B" w:rsidP="00F069BB">
            <w:pPr>
              <w:rPr>
                <w:rFonts w:ascii="Times New Roman" w:eastAsia="Times New Roman" w:hAnsi="Times New Roman" w:cs="Times New Roman"/>
              </w:rPr>
            </w:pPr>
          </w:p>
          <w:p w14:paraId="325603AE"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“Depression can make you feel different ways. It can change your feelings, thoughts, and your body (2).”</w:t>
            </w:r>
          </w:p>
          <w:p w14:paraId="28D7F0DF" w14:textId="77777777" w:rsidR="00390B3B" w:rsidRPr="001F6BE0" w:rsidRDefault="00390B3B" w:rsidP="00F069BB">
            <w:pPr>
              <w:rPr>
                <w:rFonts w:ascii="Times New Roman" w:eastAsia="Times New Roman" w:hAnsi="Times New Roman" w:cs="Times New Roman"/>
              </w:rPr>
            </w:pPr>
          </w:p>
          <w:p w14:paraId="7F405980"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“Depression can make you feel very sad. You can feel like you have done something wrong </w:t>
            </w:r>
            <w:r w:rsidRPr="001F6BE0">
              <w:rPr>
                <w:rFonts w:ascii="Times New Roman" w:eastAsia="Times New Roman" w:hAnsi="Times New Roman" w:cs="Times New Roman"/>
              </w:rPr>
              <w:lastRenderedPageBreak/>
              <w:t>(2). You can feel angry (5). Sometimes you might not know how to feel better. (2)”</w:t>
            </w:r>
          </w:p>
          <w:p w14:paraId="62B67012" w14:textId="77777777" w:rsidR="00390B3B" w:rsidRPr="001F6BE0" w:rsidRDefault="00390B3B" w:rsidP="00F069BB">
            <w:pPr>
              <w:rPr>
                <w:rFonts w:ascii="Times New Roman" w:eastAsia="Times New Roman" w:hAnsi="Times New Roman" w:cs="Times New Roman"/>
              </w:rPr>
            </w:pPr>
          </w:p>
          <w:p w14:paraId="0BF64406"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“Depression can change the way your body feels (2,3). You might sleep more. You might not be hungry. You might feel tired (5).”</w:t>
            </w:r>
          </w:p>
          <w:p w14:paraId="019C59B9" w14:textId="77777777" w:rsidR="00390B3B" w:rsidRPr="001F6BE0" w:rsidRDefault="00390B3B" w:rsidP="00F069BB">
            <w:pPr>
              <w:rPr>
                <w:rFonts w:ascii="Times New Roman" w:eastAsia="Times New Roman" w:hAnsi="Times New Roman" w:cs="Times New Roman"/>
              </w:rPr>
            </w:pPr>
          </w:p>
          <w:p w14:paraId="662AC2E1" w14:textId="77777777" w:rsidR="00390B3B" w:rsidRPr="001F6BE0" w:rsidRDefault="00390B3B" w:rsidP="00F069BB">
            <w:pPr>
              <w:rPr>
                <w:rFonts w:ascii="Times New Roman" w:eastAsia="Times New Roman" w:hAnsi="Times New Roman" w:cs="Times New Roman"/>
              </w:rPr>
            </w:pPr>
          </w:p>
        </w:tc>
        <w:tc>
          <w:tcPr>
            <w:tcW w:w="3059" w:type="dxa"/>
          </w:tcPr>
          <w:p w14:paraId="1183262E"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(1) Modify question type based on client’s response (</w:t>
            </w:r>
            <w:r w:rsidRPr="001F6BE0">
              <w:rPr>
                <w:rFonts w:ascii="Times New Roman" w:eastAsia="Times New Roman" w:hAnsi="Times New Roman" w:cs="Times New Roman"/>
                <w:i/>
                <w:iCs/>
              </w:rPr>
              <w:t>if unable to answer open-ended move towards guided or close-ended question</w:t>
            </w:r>
            <w:r w:rsidRPr="001F6BE0">
              <w:rPr>
                <w:rFonts w:ascii="Times New Roman" w:eastAsia="Times New Roman" w:hAnsi="Times New Roman" w:cs="Times New Roman"/>
              </w:rPr>
              <w:t>)</w:t>
            </w:r>
          </w:p>
          <w:p w14:paraId="6F5C7BFD" w14:textId="77777777" w:rsidR="00390B3B" w:rsidRPr="001F6BE0" w:rsidRDefault="00390B3B" w:rsidP="00F069BB">
            <w:pPr>
              <w:rPr>
                <w:rFonts w:ascii="Times New Roman" w:eastAsia="Times New Roman" w:hAnsi="Times New Roman" w:cs="Times New Roman"/>
              </w:rPr>
            </w:pPr>
          </w:p>
          <w:p w14:paraId="4A0D8B7A"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(2) Define key terms with simplified vocabulary </w:t>
            </w:r>
          </w:p>
          <w:p w14:paraId="04AC96D3" w14:textId="77777777" w:rsidR="00390B3B" w:rsidRPr="001F6BE0" w:rsidRDefault="00390B3B" w:rsidP="00F069BB">
            <w:pPr>
              <w:rPr>
                <w:rFonts w:ascii="Times New Roman" w:eastAsia="Times New Roman" w:hAnsi="Times New Roman" w:cs="Times New Roman"/>
              </w:rPr>
            </w:pPr>
          </w:p>
          <w:p w14:paraId="6C22C569"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(3) Simplified sentence structure (</w:t>
            </w:r>
            <w:r w:rsidRPr="001F6BE0">
              <w:rPr>
                <w:rFonts w:ascii="Times New Roman" w:eastAsia="Times New Roman" w:hAnsi="Times New Roman" w:cs="Times New Roman"/>
                <w:i/>
                <w:iCs/>
              </w:rPr>
              <w:t xml:space="preserve">subject </w:t>
            </w:r>
            <w:r w:rsidRPr="001F6BE0">
              <w:rPr>
                <w:rFonts w:ascii="Times New Roman" w:eastAsia="Times New Roman" w:hAnsi="Times New Roman" w:cs="Times New Roman"/>
              </w:rPr>
              <w:t xml:space="preserve">+ </w:t>
            </w:r>
            <w:r w:rsidRPr="001F6BE0">
              <w:rPr>
                <w:rFonts w:ascii="Times New Roman" w:eastAsia="Times New Roman" w:hAnsi="Times New Roman" w:cs="Times New Roman"/>
                <w:i/>
                <w:iCs/>
              </w:rPr>
              <w:t xml:space="preserve">verb </w:t>
            </w:r>
            <w:r w:rsidRPr="001F6BE0">
              <w:rPr>
                <w:rFonts w:ascii="Times New Roman" w:eastAsia="Times New Roman" w:hAnsi="Times New Roman" w:cs="Times New Roman"/>
              </w:rPr>
              <w:t xml:space="preserve">+ </w:t>
            </w:r>
            <w:r w:rsidRPr="001F6BE0">
              <w:rPr>
                <w:rFonts w:ascii="Times New Roman" w:eastAsia="Times New Roman" w:hAnsi="Times New Roman" w:cs="Times New Roman"/>
                <w:i/>
                <w:iCs/>
              </w:rPr>
              <w:t>object</w:t>
            </w:r>
            <w:r w:rsidRPr="001F6BE0">
              <w:rPr>
                <w:rFonts w:ascii="Times New Roman" w:eastAsia="Times New Roman" w:hAnsi="Times New Roman" w:cs="Times New Roman"/>
              </w:rPr>
              <w:t xml:space="preserve">) </w:t>
            </w:r>
          </w:p>
          <w:p w14:paraId="0CFC4628" w14:textId="77777777" w:rsidR="00390B3B" w:rsidRPr="001F6BE0" w:rsidRDefault="00390B3B" w:rsidP="00F069BB">
            <w:pPr>
              <w:rPr>
                <w:rFonts w:ascii="Times New Roman" w:eastAsia="Times New Roman" w:hAnsi="Times New Roman" w:cs="Times New Roman"/>
              </w:rPr>
            </w:pPr>
          </w:p>
          <w:p w14:paraId="451C2D7E"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(4) Defining key concepts separately and after first mention. </w:t>
            </w:r>
          </w:p>
          <w:p w14:paraId="650A271E" w14:textId="77777777" w:rsidR="00390B3B" w:rsidRPr="001F6BE0" w:rsidRDefault="00390B3B" w:rsidP="00F069BB">
            <w:pPr>
              <w:rPr>
                <w:rFonts w:ascii="Times New Roman" w:eastAsia="Times New Roman" w:hAnsi="Times New Roman" w:cs="Times New Roman"/>
              </w:rPr>
            </w:pPr>
          </w:p>
          <w:p w14:paraId="518B9CC3"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(5) Providing concrete examples.</w:t>
            </w:r>
          </w:p>
          <w:p w14:paraId="7409D022" w14:textId="77777777" w:rsidR="00390B3B" w:rsidRPr="001F6BE0" w:rsidRDefault="00390B3B" w:rsidP="00F069BB">
            <w:pPr>
              <w:rPr>
                <w:rFonts w:ascii="Times New Roman" w:eastAsia="Times New Roman" w:hAnsi="Times New Roman" w:cs="Times New Roman"/>
              </w:rPr>
            </w:pPr>
          </w:p>
          <w:p w14:paraId="3782ACC0" w14:textId="77777777" w:rsidR="00390B3B" w:rsidRPr="001F6BE0" w:rsidRDefault="00390B3B" w:rsidP="00F069BB">
            <w:pPr>
              <w:rPr>
                <w:rFonts w:ascii="Times New Roman" w:eastAsia="Times New Roman" w:hAnsi="Times New Roman" w:cs="Times New Roman"/>
                <w:b/>
                <w:bCs/>
                <w:i/>
                <w:iCs/>
              </w:rPr>
            </w:pPr>
            <w:r w:rsidRPr="001F6BE0">
              <w:rPr>
                <w:rFonts w:ascii="Times New Roman" w:eastAsia="Times New Roman" w:hAnsi="Times New Roman" w:cs="Times New Roman"/>
                <w:b/>
                <w:bCs/>
                <w:i/>
                <w:iCs/>
              </w:rPr>
              <w:t>Additional adaptations:</w:t>
            </w:r>
          </w:p>
          <w:p w14:paraId="2B2A1A18"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Speaking at slower rate</w:t>
            </w:r>
          </w:p>
          <w:p w14:paraId="0937C41E" w14:textId="77777777" w:rsidR="00390B3B" w:rsidRPr="001F6BE0" w:rsidRDefault="00390B3B" w:rsidP="00F069BB">
            <w:pPr>
              <w:rPr>
                <w:rFonts w:ascii="Times New Roman" w:eastAsia="Times New Roman" w:hAnsi="Times New Roman" w:cs="Times New Roman"/>
              </w:rPr>
            </w:pPr>
          </w:p>
          <w:p w14:paraId="3B6B6B9F"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Use of visual support</w:t>
            </w:r>
          </w:p>
          <w:p w14:paraId="230C797F" w14:textId="77777777" w:rsidR="00390B3B" w:rsidRPr="001F6BE0" w:rsidRDefault="00390B3B" w:rsidP="00F069BB">
            <w:pPr>
              <w:rPr>
                <w:rFonts w:ascii="Times New Roman" w:eastAsia="Times New Roman" w:hAnsi="Times New Roman" w:cs="Times New Roman"/>
              </w:rPr>
            </w:pPr>
          </w:p>
          <w:p w14:paraId="309DC299"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Clinician may confirm Taylor’s comprehension via Teach Back</w:t>
            </w:r>
          </w:p>
          <w:p w14:paraId="2F3F29AC" w14:textId="77777777" w:rsidR="00390B3B" w:rsidRPr="001F6BE0" w:rsidRDefault="00390B3B" w:rsidP="00F069BB">
            <w:pPr>
              <w:rPr>
                <w:rFonts w:ascii="Times New Roman" w:eastAsia="Times New Roman" w:hAnsi="Times New Roman" w:cs="Times New Roman"/>
              </w:rPr>
            </w:pPr>
          </w:p>
          <w:p w14:paraId="252E66E8"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Where feasible, arrange longer and/or additional sessions to facilitate a slower pace (acknowledging organisational and funding constraints)</w:t>
            </w:r>
          </w:p>
          <w:p w14:paraId="002E8756" w14:textId="77777777" w:rsidR="00390B3B" w:rsidRPr="001F6BE0" w:rsidRDefault="00390B3B" w:rsidP="00F069BB">
            <w:pPr>
              <w:rPr>
                <w:rFonts w:ascii="Times New Roman" w:eastAsia="Times New Roman" w:hAnsi="Times New Roman" w:cs="Times New Roman"/>
              </w:rPr>
            </w:pPr>
          </w:p>
          <w:p w14:paraId="140A9270"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Cover one concept per session (e.g., depression only)</w:t>
            </w:r>
          </w:p>
        </w:tc>
      </w:tr>
      <w:tr w:rsidR="00390B3B" w:rsidRPr="001F6BE0" w14:paraId="2995C3B0" w14:textId="77777777" w:rsidTr="00F069BB">
        <w:tc>
          <w:tcPr>
            <w:tcW w:w="1844" w:type="dxa"/>
            <w:tcBorders>
              <w:bottom w:val="single" w:sz="4" w:space="0" w:color="auto"/>
            </w:tcBorders>
          </w:tcPr>
          <w:p w14:paraId="4BBE0B04"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Cognitive restructuring</w:t>
            </w:r>
          </w:p>
        </w:tc>
        <w:tc>
          <w:tcPr>
            <w:tcW w:w="3260" w:type="dxa"/>
            <w:tcBorders>
              <w:bottom w:val="single" w:sz="4" w:space="0" w:color="auto"/>
            </w:tcBorders>
          </w:tcPr>
          <w:p w14:paraId="54B96A0D" w14:textId="77777777" w:rsidR="00390B3B" w:rsidRPr="001F6BE0" w:rsidRDefault="00390B3B" w:rsidP="00F069BB">
            <w:pPr>
              <w:spacing w:after="160" w:line="278" w:lineRule="auto"/>
              <w:rPr>
                <w:rFonts w:ascii="Times New Roman" w:hAnsi="Times New Roman" w:cs="Times New Roman"/>
              </w:rPr>
            </w:pPr>
            <w:r w:rsidRPr="001F6BE0">
              <w:rPr>
                <w:rFonts w:ascii="Times New Roman" w:hAnsi="Times New Roman" w:cs="Times New Roman"/>
              </w:rPr>
              <w:t xml:space="preserve">“The goal is to identify and challenge your negative thoughts (1) and replace them with more realistic ones. Sound good? </w:t>
            </w:r>
            <w:proofErr w:type="gramStart"/>
            <w:r w:rsidRPr="001F6BE0">
              <w:rPr>
                <w:rFonts w:ascii="Times New Roman" w:hAnsi="Times New Roman" w:cs="Times New Roman"/>
              </w:rPr>
              <w:t>Ok Taylor,</w:t>
            </w:r>
            <w:proofErr w:type="gramEnd"/>
            <w:r w:rsidRPr="001F6BE0">
              <w:rPr>
                <w:rFonts w:ascii="Times New Roman" w:hAnsi="Times New Roman" w:cs="Times New Roman"/>
              </w:rPr>
              <w:t xml:space="preserve"> let’s start by examining the thought, ‘</w:t>
            </w:r>
            <w:r w:rsidRPr="001F6BE0">
              <w:rPr>
                <w:rFonts w:ascii="Times New Roman" w:hAnsi="Times New Roman" w:cs="Times New Roman"/>
                <w:i/>
                <w:iCs/>
              </w:rPr>
              <w:t>Lily didn’t text me. She must hate me</w:t>
            </w:r>
            <w:r w:rsidRPr="001F6BE0">
              <w:rPr>
                <w:rFonts w:ascii="Times New Roman" w:hAnsi="Times New Roman" w:cs="Times New Roman"/>
              </w:rPr>
              <w:t>.’ Tell me more about what happened (2) and why you think this way (3)”</w:t>
            </w:r>
          </w:p>
          <w:p w14:paraId="68264724" w14:textId="77777777" w:rsidR="00390B3B" w:rsidRPr="001F6BE0" w:rsidRDefault="00390B3B" w:rsidP="00F069BB">
            <w:pPr>
              <w:spacing w:after="160" w:line="278" w:lineRule="auto"/>
              <w:rPr>
                <w:rFonts w:ascii="Times New Roman" w:hAnsi="Times New Roman" w:cs="Times New Roman"/>
              </w:rPr>
            </w:pPr>
            <w:r w:rsidRPr="001F6BE0">
              <w:rPr>
                <w:rFonts w:ascii="Times New Roman" w:hAnsi="Times New Roman" w:cs="Times New Roman"/>
              </w:rPr>
              <w:t>“On a scale of 0 to 100, how strongly did you believe this thought [that Lily must hate you] at the time? (4)”</w:t>
            </w:r>
          </w:p>
          <w:p w14:paraId="1F8428CA" w14:textId="77777777" w:rsidR="00390B3B" w:rsidRPr="001F6BE0" w:rsidRDefault="00390B3B" w:rsidP="00F069BB">
            <w:pPr>
              <w:spacing w:after="160" w:line="278" w:lineRule="auto"/>
              <w:rPr>
                <w:rFonts w:ascii="Times New Roman" w:hAnsi="Times New Roman" w:cs="Times New Roman"/>
              </w:rPr>
            </w:pPr>
            <w:r w:rsidRPr="001F6BE0">
              <w:rPr>
                <w:rFonts w:ascii="Times New Roman" w:hAnsi="Times New Roman" w:cs="Times New Roman"/>
              </w:rPr>
              <w:t>“What evidence (5) do you have that supports this thought?”</w:t>
            </w:r>
          </w:p>
          <w:p w14:paraId="2C1D98C3" w14:textId="77777777" w:rsidR="00390B3B" w:rsidRPr="001F6BE0" w:rsidRDefault="00390B3B" w:rsidP="00F069BB">
            <w:pPr>
              <w:spacing w:after="160" w:line="278" w:lineRule="auto"/>
              <w:rPr>
                <w:rFonts w:ascii="Times New Roman" w:hAnsi="Times New Roman" w:cs="Times New Roman"/>
                <w:b/>
                <w:bCs/>
                <w:i/>
                <w:iCs/>
                <w:highlight w:val="yellow"/>
              </w:rPr>
            </w:pPr>
            <w:r w:rsidRPr="001F6BE0">
              <w:rPr>
                <w:rFonts w:ascii="Times New Roman" w:hAnsi="Times New Roman" w:cs="Times New Roman"/>
              </w:rPr>
              <w:t xml:space="preserve">“There are often multiple ways to interpret the same event. Let’s reframe your original thought into </w:t>
            </w:r>
            <w:r w:rsidRPr="001F6BE0">
              <w:rPr>
                <w:rFonts w:ascii="Times New Roman" w:hAnsi="Times New Roman" w:cs="Times New Roman"/>
              </w:rPr>
              <w:lastRenderedPageBreak/>
              <w:t>a more realistic one (6). What would be a different way to think about Lily’s message? (7)”</w:t>
            </w:r>
          </w:p>
          <w:p w14:paraId="067A4058" w14:textId="77777777" w:rsidR="00390B3B" w:rsidRPr="001F6BE0" w:rsidRDefault="00390B3B" w:rsidP="00F069BB">
            <w:pPr>
              <w:spacing w:after="160" w:line="278" w:lineRule="auto"/>
              <w:rPr>
                <w:rFonts w:ascii="Times New Roman" w:hAnsi="Times New Roman" w:cs="Times New Roman"/>
              </w:rPr>
            </w:pPr>
          </w:p>
          <w:p w14:paraId="1B0318BB" w14:textId="77777777" w:rsidR="00390B3B" w:rsidRPr="001F6BE0" w:rsidRDefault="00390B3B" w:rsidP="00F069BB">
            <w:pPr>
              <w:spacing w:after="160" w:line="278" w:lineRule="auto"/>
              <w:rPr>
                <w:rFonts w:ascii="Times New Roman" w:hAnsi="Times New Roman" w:cs="Times New Roman"/>
              </w:rPr>
            </w:pPr>
            <w:r w:rsidRPr="001F6BE0">
              <w:rPr>
                <w:rFonts w:ascii="Times New Roman" w:hAnsi="Times New Roman" w:cs="Times New Roman"/>
              </w:rPr>
              <w:t>“Do you think it is helpful to think this way about Lily? (1), (8)”</w:t>
            </w:r>
          </w:p>
          <w:p w14:paraId="60D89094" w14:textId="77777777" w:rsidR="00390B3B" w:rsidRPr="001F6BE0" w:rsidRDefault="00390B3B" w:rsidP="00F069BB">
            <w:pPr>
              <w:spacing w:after="160" w:line="278" w:lineRule="auto"/>
              <w:rPr>
                <w:rFonts w:ascii="Times New Roman" w:hAnsi="Times New Roman" w:cs="Times New Roman"/>
              </w:rPr>
            </w:pPr>
          </w:p>
          <w:p w14:paraId="6F2F6504" w14:textId="77777777" w:rsidR="00390B3B" w:rsidRPr="001F6BE0" w:rsidRDefault="00390B3B" w:rsidP="00F069BB">
            <w:pPr>
              <w:spacing w:after="160" w:line="278" w:lineRule="auto"/>
              <w:rPr>
                <w:rFonts w:ascii="Times New Roman" w:hAnsi="Times New Roman" w:cs="Times New Roman"/>
              </w:rPr>
            </w:pPr>
          </w:p>
          <w:p w14:paraId="08432FD6" w14:textId="77777777" w:rsidR="00390B3B" w:rsidRPr="001F6BE0" w:rsidRDefault="00390B3B" w:rsidP="00F069BB">
            <w:pPr>
              <w:spacing w:after="160" w:line="278" w:lineRule="auto"/>
              <w:rPr>
                <w:rFonts w:ascii="Times New Roman" w:hAnsi="Times New Roman" w:cs="Times New Roman"/>
              </w:rPr>
            </w:pPr>
          </w:p>
          <w:p w14:paraId="148ECF14" w14:textId="77777777" w:rsidR="00390B3B" w:rsidRPr="001F6BE0" w:rsidRDefault="00390B3B" w:rsidP="00F069BB">
            <w:pPr>
              <w:spacing w:after="160" w:line="278" w:lineRule="auto"/>
              <w:rPr>
                <w:rFonts w:ascii="Times New Roman" w:hAnsi="Times New Roman" w:cs="Times New Roman"/>
              </w:rPr>
            </w:pPr>
          </w:p>
          <w:p w14:paraId="45AAFDCB" w14:textId="77777777" w:rsidR="00390B3B" w:rsidRPr="001F6BE0" w:rsidRDefault="00390B3B" w:rsidP="00F069BB">
            <w:pPr>
              <w:spacing w:after="160" w:line="278" w:lineRule="auto"/>
              <w:rPr>
                <w:rFonts w:ascii="Times New Roman" w:eastAsia="Times New Roman" w:hAnsi="Times New Roman" w:cs="Times New Roman"/>
              </w:rPr>
            </w:pPr>
            <w:r w:rsidRPr="001F6BE0">
              <w:rPr>
                <w:rFonts w:ascii="Times New Roman" w:hAnsi="Times New Roman" w:cs="Times New Roman"/>
                <w:b/>
                <w:bCs/>
                <w:i/>
                <w:iCs/>
              </w:rPr>
              <w:t xml:space="preserve"> ““</w:t>
            </w:r>
            <w:r w:rsidRPr="001F6BE0">
              <w:rPr>
                <w:rFonts w:ascii="Times New Roman" w:hAnsi="Times New Roman" w:cs="Times New Roman"/>
              </w:rPr>
              <w:t xml:space="preserve">Over the next week, it would be </w:t>
            </w:r>
            <w:proofErr w:type="gramStart"/>
            <w:r w:rsidRPr="001F6BE0">
              <w:rPr>
                <w:rFonts w:ascii="Times New Roman" w:hAnsi="Times New Roman" w:cs="Times New Roman"/>
              </w:rPr>
              <w:t>really helpful</w:t>
            </w:r>
            <w:proofErr w:type="gramEnd"/>
            <w:r w:rsidRPr="001F6BE0">
              <w:rPr>
                <w:rFonts w:ascii="Times New Roman" w:hAnsi="Times New Roman" w:cs="Times New Roman"/>
              </w:rPr>
              <w:t xml:space="preserve"> for you to write down some thoughts that we could look at next week together. If you notice some of those uncomfortable or difficult emotions, make a note in the thought diary (just the first few columns - what was happening, what you felt, and what you were thinking). Then we can explore it in more detail next time.”</w:t>
            </w:r>
          </w:p>
        </w:tc>
        <w:tc>
          <w:tcPr>
            <w:tcW w:w="3260" w:type="dxa"/>
            <w:tcBorders>
              <w:bottom w:val="single" w:sz="4" w:space="0" w:color="auto"/>
            </w:tcBorders>
          </w:tcPr>
          <w:p w14:paraId="4BD7322E"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(1) Assumes understanding of “thought”</w:t>
            </w:r>
            <w:r>
              <w:rPr>
                <w:rFonts w:ascii="Times New Roman" w:eastAsia="Times New Roman" w:hAnsi="Times New Roman" w:cs="Times New Roman"/>
              </w:rPr>
              <w:t xml:space="preserve"> and “realistic” versus “unrealistic” thoughts.</w:t>
            </w:r>
          </w:p>
          <w:p w14:paraId="19ACFBF6" w14:textId="77777777" w:rsidR="00390B3B" w:rsidRPr="001F6BE0" w:rsidRDefault="00390B3B" w:rsidP="00F069BB">
            <w:pPr>
              <w:rPr>
                <w:rFonts w:ascii="Times New Roman" w:eastAsia="Times New Roman" w:hAnsi="Times New Roman" w:cs="Times New Roman"/>
              </w:rPr>
            </w:pPr>
          </w:p>
          <w:p w14:paraId="1C4AB967"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(2) Clinician requests personal narrative </w:t>
            </w:r>
          </w:p>
          <w:p w14:paraId="79B75E42" w14:textId="77777777" w:rsidR="00390B3B" w:rsidRPr="001F6BE0" w:rsidRDefault="00390B3B" w:rsidP="00F069BB">
            <w:pPr>
              <w:rPr>
                <w:rFonts w:ascii="Times New Roman" w:eastAsia="Times New Roman" w:hAnsi="Times New Roman" w:cs="Times New Roman"/>
              </w:rPr>
            </w:pPr>
          </w:p>
          <w:p w14:paraId="0AA812E0"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(3) “Why” requires response that addresses the underlying cause.  Necessitates complex sentence (e.g., use of complex conjunction ‘because’ to indicate causal or temporal relationship between event(s) and thoughts).</w:t>
            </w:r>
          </w:p>
          <w:p w14:paraId="6CE8C974" w14:textId="77777777" w:rsidR="00390B3B" w:rsidRPr="001F6BE0" w:rsidRDefault="00390B3B" w:rsidP="00F069BB">
            <w:pPr>
              <w:rPr>
                <w:rFonts w:ascii="Times New Roman" w:eastAsia="Times New Roman" w:hAnsi="Times New Roman" w:cs="Times New Roman"/>
              </w:rPr>
            </w:pPr>
          </w:p>
          <w:p w14:paraId="39855C2E"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(4) Use of rating scale to quantify abstract concept (quantifying belief). Requires Taylor to reflect on past feeling (“at the time”).</w:t>
            </w:r>
          </w:p>
          <w:p w14:paraId="4C2E200F" w14:textId="77777777" w:rsidR="00390B3B" w:rsidRPr="001F6BE0" w:rsidRDefault="00390B3B" w:rsidP="00F069BB">
            <w:pPr>
              <w:rPr>
                <w:rFonts w:ascii="Times New Roman" w:eastAsia="Times New Roman" w:hAnsi="Times New Roman" w:cs="Times New Roman"/>
              </w:rPr>
            </w:pPr>
          </w:p>
          <w:p w14:paraId="2090C701"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(5) Assumes understanding of “evidence” as supporting fact(s) related to the thought.</w:t>
            </w:r>
          </w:p>
          <w:p w14:paraId="6D2F25E3" w14:textId="77777777" w:rsidR="00390B3B" w:rsidRPr="001F6BE0" w:rsidRDefault="00390B3B" w:rsidP="00F069BB">
            <w:pPr>
              <w:rPr>
                <w:rFonts w:ascii="Times New Roman" w:eastAsia="Times New Roman" w:hAnsi="Times New Roman" w:cs="Times New Roman"/>
              </w:rPr>
            </w:pPr>
          </w:p>
          <w:p w14:paraId="44CD5BF7"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(6) Requires critical judgment of the value / meaning of an idea or event or concept and whether it aligns with – or rebuts – thought.</w:t>
            </w:r>
          </w:p>
          <w:p w14:paraId="154DFF28" w14:textId="77777777" w:rsidR="00390B3B" w:rsidRPr="001F6BE0" w:rsidRDefault="00390B3B" w:rsidP="00F069BB">
            <w:pPr>
              <w:rPr>
                <w:rFonts w:ascii="Times New Roman" w:eastAsia="Times New Roman" w:hAnsi="Times New Roman" w:cs="Times New Roman"/>
              </w:rPr>
            </w:pPr>
          </w:p>
          <w:p w14:paraId="6C424EA3"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(7) Requires hypothetical thinking, perspective taking (i.e., multiple interpretations of one event). </w:t>
            </w:r>
          </w:p>
          <w:p w14:paraId="46CFAA64" w14:textId="77777777" w:rsidR="00390B3B" w:rsidRPr="001F6BE0" w:rsidRDefault="00390B3B" w:rsidP="00F069BB">
            <w:pPr>
              <w:rPr>
                <w:rFonts w:ascii="Times New Roman" w:eastAsia="Times New Roman" w:hAnsi="Times New Roman" w:cs="Times New Roman"/>
              </w:rPr>
            </w:pPr>
          </w:p>
          <w:p w14:paraId="27C89CD1"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(8) Complex and abstract concept of a thought being helpful or unhelpful </w:t>
            </w:r>
          </w:p>
          <w:p w14:paraId="5634B346" w14:textId="77777777" w:rsidR="00390B3B" w:rsidRPr="001F6BE0" w:rsidRDefault="00390B3B" w:rsidP="00F069BB">
            <w:pPr>
              <w:rPr>
                <w:rFonts w:ascii="Times New Roman" w:eastAsia="Times New Roman" w:hAnsi="Times New Roman" w:cs="Times New Roman"/>
              </w:rPr>
            </w:pPr>
          </w:p>
          <w:p w14:paraId="3ECE6ADB"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(9) Thought diary relies heavily on written language for completion. May not be explicit overview of instructions or examples. </w:t>
            </w:r>
          </w:p>
        </w:tc>
        <w:tc>
          <w:tcPr>
            <w:tcW w:w="2977" w:type="dxa"/>
            <w:tcBorders>
              <w:bottom w:val="single" w:sz="4" w:space="0" w:color="auto"/>
            </w:tcBorders>
          </w:tcPr>
          <w:p w14:paraId="0FE63904"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Now, we will talk about your thoughts. Thoughts help us understand things. We use our thoughts to answer questions and make decisions (1). We want to change our thoughts to make us feel better.</w:t>
            </w:r>
          </w:p>
          <w:p w14:paraId="0E25FFAF" w14:textId="77777777" w:rsidR="00390B3B" w:rsidRPr="001F6BE0" w:rsidRDefault="00390B3B" w:rsidP="00F069BB">
            <w:pPr>
              <w:rPr>
                <w:rFonts w:ascii="Times New Roman" w:eastAsia="Times New Roman" w:hAnsi="Times New Roman" w:cs="Times New Roman"/>
              </w:rPr>
            </w:pPr>
          </w:p>
          <w:p w14:paraId="62CE9D03"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You said that Lily didn’t text </w:t>
            </w:r>
            <w:proofErr w:type="gramStart"/>
            <w:r w:rsidRPr="001F6BE0">
              <w:rPr>
                <w:rFonts w:ascii="Times New Roman" w:eastAsia="Times New Roman" w:hAnsi="Times New Roman" w:cs="Times New Roman"/>
              </w:rPr>
              <w:t>you</w:t>
            </w:r>
            <w:proofErr w:type="gramEnd"/>
            <w:r w:rsidRPr="001F6BE0">
              <w:rPr>
                <w:rFonts w:ascii="Times New Roman" w:eastAsia="Times New Roman" w:hAnsi="Times New Roman" w:cs="Times New Roman"/>
              </w:rPr>
              <w:t xml:space="preserve"> back. You think this means that Lily does not like you (2). Let’s think about if this thought is true. Something is true when it is based on fact (2).</w:t>
            </w:r>
            <w:r w:rsidRPr="001F6BE0">
              <w:rPr>
                <w:rFonts w:ascii="Times New Roman" w:eastAsia="Times New Roman" w:hAnsi="Times New Roman" w:cs="Times New Roman"/>
                <w:u w:val="single"/>
              </w:rPr>
              <w:t xml:space="preserve"> </w:t>
            </w:r>
          </w:p>
          <w:p w14:paraId="2B6A5E06" w14:textId="77777777" w:rsidR="00390B3B" w:rsidRPr="001F6BE0" w:rsidRDefault="00390B3B" w:rsidP="00F069BB">
            <w:pPr>
              <w:rPr>
                <w:rFonts w:ascii="Times New Roman" w:eastAsia="Times New Roman" w:hAnsi="Times New Roman" w:cs="Times New Roman"/>
              </w:rPr>
            </w:pPr>
          </w:p>
          <w:p w14:paraId="2AA5CF2B"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“Now let’s think about </w:t>
            </w:r>
            <w:r w:rsidRPr="001F6BE0">
              <w:rPr>
                <w:rFonts w:ascii="Times New Roman" w:eastAsia="Times New Roman" w:hAnsi="Times New Roman" w:cs="Times New Roman"/>
                <w:i/>
                <w:iCs/>
              </w:rPr>
              <w:t xml:space="preserve">how </w:t>
            </w:r>
            <w:r w:rsidRPr="001F6BE0">
              <w:rPr>
                <w:rFonts w:ascii="Times New Roman" w:eastAsia="Times New Roman" w:hAnsi="Times New Roman" w:cs="Times New Roman"/>
              </w:rPr>
              <w:t xml:space="preserve">you know that it is true. Remember, true means it is based on fact (1). Let’s think about what clues we have that </w:t>
            </w:r>
            <w:r w:rsidRPr="001F6BE0">
              <w:rPr>
                <w:rFonts w:ascii="Times New Roman" w:eastAsia="Times New Roman" w:hAnsi="Times New Roman" w:cs="Times New Roman"/>
              </w:rPr>
              <w:lastRenderedPageBreak/>
              <w:t>Lily feels this way (3). A clue is some information that helps us work out if something is true or not (1). Clues help us solve a problem or answer a question (4). Our clues could be something Lily has said or something Lily has done. We can write down our clues here (5) [</w:t>
            </w:r>
            <w:r w:rsidRPr="001F6BE0">
              <w:rPr>
                <w:rFonts w:ascii="Times New Roman" w:eastAsia="Times New Roman" w:hAnsi="Times New Roman" w:cs="Times New Roman"/>
                <w:i/>
                <w:iCs/>
              </w:rPr>
              <w:t>Clinician may use sticky notes or plain paper</w:t>
            </w:r>
            <w:r w:rsidRPr="001F6BE0">
              <w:rPr>
                <w:rFonts w:ascii="Times New Roman" w:eastAsia="Times New Roman" w:hAnsi="Times New Roman" w:cs="Times New Roman"/>
              </w:rPr>
              <w:t xml:space="preserve"> </w:t>
            </w:r>
            <w:r w:rsidRPr="001F6BE0">
              <w:rPr>
                <w:rFonts w:ascii="Times New Roman" w:eastAsia="Times New Roman" w:hAnsi="Times New Roman" w:cs="Times New Roman"/>
                <w:i/>
                <w:iCs/>
              </w:rPr>
              <w:t>to note down ideas</w:t>
            </w:r>
            <w:r w:rsidRPr="001F6BE0">
              <w:rPr>
                <w:rFonts w:ascii="Times New Roman" w:eastAsia="Times New Roman" w:hAnsi="Times New Roman" w:cs="Times New Roman"/>
              </w:rPr>
              <w:t>].”</w:t>
            </w:r>
          </w:p>
          <w:p w14:paraId="360966EF" w14:textId="77777777" w:rsidR="00390B3B" w:rsidRPr="001F6BE0" w:rsidRDefault="00390B3B" w:rsidP="00F069BB">
            <w:pPr>
              <w:rPr>
                <w:rFonts w:ascii="Times New Roman" w:eastAsia="Times New Roman" w:hAnsi="Times New Roman" w:cs="Times New Roman"/>
              </w:rPr>
            </w:pPr>
          </w:p>
          <w:p w14:paraId="21BEAF26"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“You said that Lily has not sent you a text back. What are some reasons why somebody may not reply to a text? I will go first. Somebody could forget to reply</w:t>
            </w:r>
            <w:proofErr w:type="gramStart"/>
            <w:r w:rsidRPr="001F6BE0">
              <w:rPr>
                <w:rFonts w:ascii="Times New Roman" w:eastAsia="Times New Roman" w:hAnsi="Times New Roman" w:cs="Times New Roman"/>
              </w:rPr>
              <w:t>…(</w:t>
            </w:r>
            <w:proofErr w:type="gramEnd"/>
            <w:r w:rsidRPr="001F6BE0">
              <w:rPr>
                <w:rFonts w:ascii="Times New Roman" w:eastAsia="Times New Roman" w:hAnsi="Times New Roman" w:cs="Times New Roman"/>
              </w:rPr>
              <w:t>6, 7)”</w:t>
            </w:r>
          </w:p>
          <w:p w14:paraId="2B5213DB" w14:textId="77777777" w:rsidR="00390B3B" w:rsidRPr="001F6BE0" w:rsidRDefault="00390B3B" w:rsidP="00F069BB">
            <w:pPr>
              <w:rPr>
                <w:rFonts w:ascii="Times New Roman" w:eastAsia="Times New Roman" w:hAnsi="Times New Roman" w:cs="Times New Roman"/>
              </w:rPr>
            </w:pPr>
          </w:p>
          <w:p w14:paraId="06D0843D"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“A helpful thought is something that makes us think differently about problems. A helpful thought about Lily might be that she was busy, or she had something else going on. A thought that is not helpful would be that she has not texted you back because she does not like you. Can you think of another helpful thought? (7, 8)”</w:t>
            </w:r>
          </w:p>
          <w:p w14:paraId="086DDD2C" w14:textId="77777777" w:rsidR="00390B3B" w:rsidRPr="001F6BE0" w:rsidRDefault="00390B3B" w:rsidP="00F069BB">
            <w:pPr>
              <w:rPr>
                <w:rFonts w:ascii="Times New Roman" w:eastAsia="Times New Roman" w:hAnsi="Times New Roman" w:cs="Times New Roman"/>
              </w:rPr>
            </w:pPr>
          </w:p>
          <w:p w14:paraId="79CA9F9F"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“Before I see you next, I want you to write down some thoughts in this diary. We will talk about these thoughts next week</w:t>
            </w:r>
            <w:r w:rsidRPr="0000235C">
              <w:rPr>
                <w:rFonts w:ascii="Times New Roman" w:eastAsia="Times New Roman" w:hAnsi="Times New Roman" w:cs="Times New Roman"/>
              </w:rPr>
              <w:t>.</w:t>
            </w:r>
            <w:r w:rsidRPr="001F6BE0">
              <w:rPr>
                <w:rFonts w:ascii="Times New Roman" w:eastAsia="Times New Roman" w:hAnsi="Times New Roman" w:cs="Times New Roman"/>
              </w:rPr>
              <w:t xml:space="preserve"> Remember a thought help us understand something (9).  We use our thoughts to answer questions and make decisions.  You can fill this out when you feel a negative emotion – like sad or angry. Today, you told me you think Lily does not like you. Lily didn’t text </w:t>
            </w:r>
            <w:proofErr w:type="gramStart"/>
            <w:r w:rsidRPr="001F6BE0">
              <w:rPr>
                <w:rFonts w:ascii="Times New Roman" w:eastAsia="Times New Roman" w:hAnsi="Times New Roman" w:cs="Times New Roman"/>
              </w:rPr>
              <w:t>you</w:t>
            </w:r>
            <w:proofErr w:type="gramEnd"/>
            <w:r w:rsidRPr="001F6BE0">
              <w:rPr>
                <w:rFonts w:ascii="Times New Roman" w:eastAsia="Times New Roman" w:hAnsi="Times New Roman" w:cs="Times New Roman"/>
              </w:rPr>
              <w:t xml:space="preserve"> back. This is a good example of a negative thought (10). When you feel a negative emotion like sad or angry, write or draw about this in the diary. </w:t>
            </w:r>
            <w:r w:rsidRPr="0000235C">
              <w:rPr>
                <w:rFonts w:ascii="Times New Roman" w:eastAsia="Times New Roman" w:hAnsi="Times New Roman" w:cs="Times New Roman"/>
              </w:rPr>
              <w:t xml:space="preserve"> </w:t>
            </w:r>
            <w:r w:rsidRPr="001F6BE0">
              <w:rPr>
                <w:rFonts w:ascii="Times New Roman" w:eastAsia="Times New Roman" w:hAnsi="Times New Roman" w:cs="Times New Roman"/>
              </w:rPr>
              <w:t>We can look through this next week.</w:t>
            </w:r>
          </w:p>
          <w:p w14:paraId="6D5A9144" w14:textId="77777777" w:rsidR="00390B3B" w:rsidRPr="001F6BE0" w:rsidRDefault="00390B3B" w:rsidP="00F069BB">
            <w:pPr>
              <w:rPr>
                <w:rFonts w:ascii="Times New Roman" w:eastAsia="Times New Roman" w:hAnsi="Times New Roman" w:cs="Times New Roman"/>
              </w:rPr>
            </w:pPr>
          </w:p>
          <w:p w14:paraId="4683DD4E" w14:textId="77777777" w:rsidR="00390B3B" w:rsidRPr="001F6BE0" w:rsidRDefault="00390B3B" w:rsidP="00F069BB">
            <w:pPr>
              <w:rPr>
                <w:rFonts w:ascii="Times New Roman" w:eastAsia="Times New Roman" w:hAnsi="Times New Roman" w:cs="Times New Roman"/>
                <w:b/>
                <w:highlight w:val="yellow"/>
              </w:rPr>
            </w:pPr>
            <w:r w:rsidRPr="001F6BE0">
              <w:rPr>
                <w:rFonts w:ascii="Times New Roman" w:eastAsia="Times New Roman" w:hAnsi="Times New Roman" w:cs="Times New Roman"/>
              </w:rPr>
              <w:t>“Can you tell me what the plan is for the next week? (11)”</w:t>
            </w:r>
          </w:p>
        </w:tc>
        <w:tc>
          <w:tcPr>
            <w:tcW w:w="3059" w:type="dxa"/>
            <w:tcBorders>
              <w:bottom w:val="single" w:sz="4" w:space="0" w:color="auto"/>
            </w:tcBorders>
          </w:tcPr>
          <w:p w14:paraId="4BCDE010"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lastRenderedPageBreak/>
              <w:t xml:space="preserve">(1) Clear definition of key concept(s). Clinician may need to repeat definition multiple times within and between sessions. </w:t>
            </w:r>
          </w:p>
          <w:p w14:paraId="3419A0C7" w14:textId="77777777" w:rsidR="00390B3B" w:rsidRPr="001F6BE0" w:rsidRDefault="00390B3B" w:rsidP="00F069BB">
            <w:pPr>
              <w:rPr>
                <w:rFonts w:ascii="Times New Roman" w:eastAsia="Times New Roman" w:hAnsi="Times New Roman" w:cs="Times New Roman"/>
              </w:rPr>
            </w:pPr>
          </w:p>
          <w:p w14:paraId="5639B966"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(2) Use simple sentences to express action and consequence (causal relationship between events). </w:t>
            </w:r>
          </w:p>
          <w:p w14:paraId="7F8A665A" w14:textId="77777777" w:rsidR="00390B3B" w:rsidRPr="001F6BE0" w:rsidRDefault="00390B3B" w:rsidP="00F069BB">
            <w:pPr>
              <w:rPr>
                <w:rFonts w:ascii="Times New Roman" w:eastAsia="Times New Roman" w:hAnsi="Times New Roman" w:cs="Times New Roman"/>
              </w:rPr>
            </w:pPr>
          </w:p>
          <w:p w14:paraId="7B8584E6"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(3) Introduce a new task with a statement to direct attention and introduce key concept(s).</w:t>
            </w:r>
          </w:p>
          <w:p w14:paraId="4C4875A6" w14:textId="77777777" w:rsidR="00390B3B" w:rsidRPr="001F6BE0" w:rsidRDefault="00390B3B" w:rsidP="00F069BB">
            <w:pPr>
              <w:rPr>
                <w:rFonts w:ascii="Times New Roman" w:eastAsia="Times New Roman" w:hAnsi="Times New Roman" w:cs="Times New Roman"/>
              </w:rPr>
            </w:pPr>
          </w:p>
          <w:p w14:paraId="12D63228"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(4) Use simplified or more high frequency vocabulary (e.g., ‘clue’ for ‘evidence’).</w:t>
            </w:r>
          </w:p>
          <w:p w14:paraId="3E4EDBA2" w14:textId="77777777" w:rsidR="00390B3B" w:rsidRPr="001F6BE0" w:rsidRDefault="00390B3B" w:rsidP="00F069BB">
            <w:pPr>
              <w:rPr>
                <w:rFonts w:ascii="Times New Roman" w:eastAsia="Times New Roman" w:hAnsi="Times New Roman" w:cs="Times New Roman"/>
              </w:rPr>
            </w:pPr>
          </w:p>
          <w:p w14:paraId="724CAB0B"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(5) Use multimodal ways of expressing information. </w:t>
            </w:r>
          </w:p>
          <w:p w14:paraId="024AB2FF" w14:textId="77777777" w:rsidR="00390B3B" w:rsidRPr="001F6BE0" w:rsidRDefault="00390B3B" w:rsidP="00F069BB">
            <w:pPr>
              <w:rPr>
                <w:rFonts w:ascii="Times New Roman" w:eastAsia="Times New Roman" w:hAnsi="Times New Roman" w:cs="Times New Roman"/>
              </w:rPr>
            </w:pPr>
          </w:p>
          <w:p w14:paraId="06C186A1"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(6) Provide clear example(s).</w:t>
            </w:r>
          </w:p>
          <w:p w14:paraId="4956857D" w14:textId="77777777" w:rsidR="00390B3B" w:rsidRPr="001F6BE0" w:rsidRDefault="00390B3B" w:rsidP="00F069BB">
            <w:pPr>
              <w:rPr>
                <w:rFonts w:ascii="Times New Roman" w:eastAsia="Times New Roman" w:hAnsi="Times New Roman" w:cs="Times New Roman"/>
              </w:rPr>
            </w:pPr>
          </w:p>
          <w:p w14:paraId="174BE352"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(7) Clinician steps out Socratic question </w:t>
            </w:r>
          </w:p>
          <w:p w14:paraId="555C7FF4" w14:textId="77777777" w:rsidR="00390B3B" w:rsidRPr="001F6BE0" w:rsidRDefault="00390B3B" w:rsidP="00F069BB">
            <w:pPr>
              <w:rPr>
                <w:rFonts w:ascii="Times New Roman" w:eastAsia="Times New Roman" w:hAnsi="Times New Roman" w:cs="Times New Roman"/>
              </w:rPr>
            </w:pPr>
          </w:p>
          <w:p w14:paraId="58A59233"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 xml:space="preserve">(8) Complex question (helpful/unhelpful thoughts) explained with explicit definition and example(s). </w:t>
            </w:r>
          </w:p>
          <w:p w14:paraId="62E69135" w14:textId="77777777" w:rsidR="00390B3B" w:rsidRPr="001F6BE0" w:rsidRDefault="00390B3B" w:rsidP="00F069BB">
            <w:pPr>
              <w:rPr>
                <w:rFonts w:ascii="Times New Roman" w:eastAsia="Times New Roman" w:hAnsi="Times New Roman" w:cs="Times New Roman"/>
              </w:rPr>
            </w:pPr>
          </w:p>
          <w:p w14:paraId="425D808F"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(9) Reminder of key concepts / definitions</w:t>
            </w:r>
          </w:p>
          <w:p w14:paraId="1819D3C8" w14:textId="77777777" w:rsidR="00390B3B" w:rsidRPr="001F6BE0" w:rsidRDefault="00390B3B" w:rsidP="00F069BB">
            <w:pPr>
              <w:rPr>
                <w:rFonts w:ascii="Times New Roman" w:eastAsia="Times New Roman" w:hAnsi="Times New Roman" w:cs="Times New Roman"/>
              </w:rPr>
            </w:pPr>
          </w:p>
          <w:p w14:paraId="31DE4D5D"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(10) Concrete example to model homework</w:t>
            </w:r>
          </w:p>
          <w:p w14:paraId="384ABAFB" w14:textId="77777777" w:rsidR="00390B3B" w:rsidRPr="001F6BE0" w:rsidRDefault="00390B3B" w:rsidP="00F069BB">
            <w:pPr>
              <w:rPr>
                <w:rFonts w:ascii="Times New Roman" w:eastAsia="Times New Roman" w:hAnsi="Times New Roman" w:cs="Times New Roman"/>
              </w:rPr>
            </w:pPr>
          </w:p>
          <w:p w14:paraId="25F412FD" w14:textId="77777777" w:rsidR="00390B3B" w:rsidRDefault="00390B3B" w:rsidP="00F069BB">
            <w:pPr>
              <w:rPr>
                <w:rFonts w:ascii="Times New Roman" w:eastAsia="Times New Roman" w:hAnsi="Times New Roman" w:cs="Times New Roman"/>
              </w:rPr>
            </w:pPr>
            <w:r w:rsidRPr="001F6BE0">
              <w:rPr>
                <w:rFonts w:ascii="Times New Roman" w:eastAsia="Times New Roman" w:hAnsi="Times New Roman" w:cs="Times New Roman"/>
              </w:rPr>
              <w:t>(11) Clinician utilises Teach Back strategy</w:t>
            </w:r>
          </w:p>
          <w:p w14:paraId="1F894BA7" w14:textId="77777777" w:rsidR="00390B3B" w:rsidRDefault="00390B3B" w:rsidP="00F069BB">
            <w:pPr>
              <w:rPr>
                <w:rFonts w:ascii="Times New Roman" w:eastAsia="Times New Roman" w:hAnsi="Times New Roman" w:cs="Times New Roman"/>
              </w:rPr>
            </w:pPr>
          </w:p>
          <w:p w14:paraId="7128140A" w14:textId="77777777" w:rsidR="00390B3B" w:rsidRPr="001F6BE0" w:rsidRDefault="00390B3B" w:rsidP="00F069BB">
            <w:pPr>
              <w:rPr>
                <w:rFonts w:ascii="Times New Roman" w:eastAsia="Times New Roman" w:hAnsi="Times New Roman" w:cs="Times New Roman"/>
              </w:rPr>
            </w:pPr>
            <w:r>
              <w:rPr>
                <w:rFonts w:ascii="Times New Roman" w:eastAsia="Times New Roman" w:hAnsi="Times New Roman" w:cs="Times New Roman"/>
              </w:rPr>
              <w:t xml:space="preserve">(12) Clinician works with the client to ‘bullet point’ the plan for the subsequent session. Client can take a photo of the plan as a reminder and to facilitate discussion with supports (e.g., caregivers). </w:t>
            </w:r>
          </w:p>
        </w:tc>
      </w:tr>
      <w:tr w:rsidR="00390B3B" w:rsidRPr="001F6BE0" w14:paraId="7C2059FC" w14:textId="77777777" w:rsidTr="00F069BB">
        <w:trPr>
          <w:trHeight w:val="300"/>
        </w:trPr>
        <w:tc>
          <w:tcPr>
            <w:tcW w:w="14400" w:type="dxa"/>
            <w:gridSpan w:val="5"/>
            <w:tcBorders>
              <w:left w:val="nil"/>
              <w:bottom w:val="nil"/>
              <w:right w:val="nil"/>
            </w:tcBorders>
          </w:tcPr>
          <w:p w14:paraId="7180FABF" w14:textId="77777777" w:rsidR="00390B3B" w:rsidRPr="001F6BE0" w:rsidRDefault="00390B3B" w:rsidP="00F069BB">
            <w:pPr>
              <w:rPr>
                <w:rFonts w:ascii="Times New Roman" w:eastAsia="Times New Roman" w:hAnsi="Times New Roman" w:cs="Times New Roman"/>
              </w:rPr>
            </w:pPr>
            <w:r w:rsidRPr="001F6BE0">
              <w:rPr>
                <w:rFonts w:ascii="Times New Roman" w:eastAsia="Times New Roman" w:hAnsi="Times New Roman" w:cs="Times New Roman"/>
                <w:i/>
                <w:iCs/>
              </w:rPr>
              <w:lastRenderedPageBreak/>
              <w:t>This table includes two CBT techniques. The purpose of this table is to provide illustrated examples of the potential language-based complexity of psychoeducation and cognitive restructuring and adaptations that can be made to support language production and comprehension.</w:t>
            </w:r>
          </w:p>
        </w:tc>
      </w:tr>
    </w:tbl>
    <w:p w14:paraId="00290845" w14:textId="77777777" w:rsidR="00390B3B" w:rsidRPr="00BA2430" w:rsidRDefault="00390B3B" w:rsidP="00390B3B">
      <w:pPr>
        <w:rPr>
          <w:rFonts w:ascii="Times New Roman" w:eastAsia="Times New Roman" w:hAnsi="Times New Roman" w:cs="Times New Roman"/>
          <w:sz w:val="24"/>
          <w:szCs w:val="24"/>
        </w:rPr>
      </w:pPr>
    </w:p>
    <w:p w14:paraId="0E454630" w14:textId="77777777" w:rsidR="000F311D" w:rsidRDefault="000F311D"/>
    <w:sectPr w:rsidR="000F311D" w:rsidSect="00390B3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3B"/>
    <w:rsid w:val="000F311D"/>
    <w:rsid w:val="00390B3B"/>
    <w:rsid w:val="004F5C91"/>
    <w:rsid w:val="00614572"/>
    <w:rsid w:val="006738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71EA"/>
  <w15:chartTrackingRefBased/>
  <w15:docId w15:val="{03096736-DFDC-4FC9-9A4D-21B7675B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B3B"/>
    <w:pPr>
      <w:spacing w:line="259" w:lineRule="auto"/>
    </w:pPr>
    <w:rPr>
      <w:kern w:val="0"/>
      <w:sz w:val="22"/>
      <w:szCs w:val="22"/>
      <w14:ligatures w14:val="none"/>
    </w:rPr>
  </w:style>
  <w:style w:type="paragraph" w:styleId="Heading1">
    <w:name w:val="heading 1"/>
    <w:basedOn w:val="Normal"/>
    <w:next w:val="Normal"/>
    <w:link w:val="Heading1Char"/>
    <w:uiPriority w:val="9"/>
    <w:qFormat/>
    <w:rsid w:val="00390B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0B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0B3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0B3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90B3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90B3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90B3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90B3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90B3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B3B"/>
    <w:rPr>
      <w:rFonts w:eastAsiaTheme="majorEastAsia" w:cstheme="majorBidi"/>
      <w:color w:val="272727" w:themeColor="text1" w:themeTint="D8"/>
    </w:rPr>
  </w:style>
  <w:style w:type="paragraph" w:styleId="Title">
    <w:name w:val="Title"/>
    <w:basedOn w:val="Normal"/>
    <w:next w:val="Normal"/>
    <w:link w:val="TitleChar"/>
    <w:uiPriority w:val="10"/>
    <w:qFormat/>
    <w:rsid w:val="00390B3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0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B3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0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B3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90B3B"/>
    <w:rPr>
      <w:i/>
      <w:iCs/>
      <w:color w:val="404040" w:themeColor="text1" w:themeTint="BF"/>
    </w:rPr>
  </w:style>
  <w:style w:type="paragraph" w:styleId="ListParagraph">
    <w:name w:val="List Paragraph"/>
    <w:basedOn w:val="Normal"/>
    <w:uiPriority w:val="34"/>
    <w:qFormat/>
    <w:rsid w:val="00390B3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90B3B"/>
    <w:rPr>
      <w:i/>
      <w:iCs/>
      <w:color w:val="0F4761" w:themeColor="accent1" w:themeShade="BF"/>
    </w:rPr>
  </w:style>
  <w:style w:type="paragraph" w:styleId="IntenseQuote">
    <w:name w:val="Intense Quote"/>
    <w:basedOn w:val="Normal"/>
    <w:next w:val="Normal"/>
    <w:link w:val="IntenseQuoteChar"/>
    <w:uiPriority w:val="30"/>
    <w:qFormat/>
    <w:rsid w:val="00390B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90B3B"/>
    <w:rPr>
      <w:i/>
      <w:iCs/>
      <w:color w:val="0F4761" w:themeColor="accent1" w:themeShade="BF"/>
    </w:rPr>
  </w:style>
  <w:style w:type="character" w:styleId="IntenseReference">
    <w:name w:val="Intense Reference"/>
    <w:basedOn w:val="DefaultParagraphFont"/>
    <w:uiPriority w:val="32"/>
    <w:qFormat/>
    <w:rsid w:val="00390B3B"/>
    <w:rPr>
      <w:b/>
      <w:bCs/>
      <w:smallCaps/>
      <w:color w:val="0F4761" w:themeColor="accent1" w:themeShade="BF"/>
      <w:spacing w:val="5"/>
    </w:rPr>
  </w:style>
  <w:style w:type="table" w:styleId="TableGrid">
    <w:name w:val="Table Grid"/>
    <w:basedOn w:val="TableNormal"/>
    <w:uiPriority w:val="39"/>
    <w:rsid w:val="00390B3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1276</Words>
  <Characters>7278</Characters>
  <Application>Microsoft Office Word</Application>
  <DocSecurity>0</DocSecurity>
  <Lines>60</Lines>
  <Paragraphs>17</Paragraphs>
  <ScaleCrop>false</ScaleCrop>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 Hill</dc:creator>
  <cp:keywords/>
  <dc:description/>
  <cp:lastModifiedBy>Lizz Hill</cp:lastModifiedBy>
  <cp:revision>1</cp:revision>
  <dcterms:created xsi:type="dcterms:W3CDTF">2024-08-19T08:16:00Z</dcterms:created>
  <dcterms:modified xsi:type="dcterms:W3CDTF">2024-08-19T08:17:00Z</dcterms:modified>
</cp:coreProperties>
</file>