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6FA63" w14:textId="77777777" w:rsidR="00012090" w:rsidRPr="00012090" w:rsidRDefault="00012090" w:rsidP="00012090">
      <w:pPr>
        <w:spacing w:line="264" w:lineRule="auto"/>
        <w:contextualSpacing/>
        <w:jc w:val="center"/>
        <w:rPr>
          <w:rFonts w:cstheme="minorHAnsi"/>
          <w:b/>
          <w:lang w:val="en-CA"/>
        </w:rPr>
      </w:pPr>
      <w:r w:rsidRPr="00012090">
        <w:rPr>
          <w:rFonts w:cstheme="minorHAnsi"/>
          <w:b/>
          <w:lang w:val="en-CA"/>
        </w:rPr>
        <w:t>Responses to Reviews</w:t>
      </w:r>
    </w:p>
    <w:p w14:paraId="288087F3" w14:textId="77777777" w:rsidR="00012090" w:rsidRPr="00012090" w:rsidRDefault="00012090" w:rsidP="00012090">
      <w:pPr>
        <w:spacing w:line="264" w:lineRule="auto"/>
        <w:contextualSpacing/>
        <w:jc w:val="center"/>
        <w:rPr>
          <w:rFonts w:cstheme="minorHAnsi"/>
          <w:b/>
          <w:lang w:val="en-CA"/>
        </w:rPr>
      </w:pPr>
    </w:p>
    <w:p w14:paraId="65EC42FA" w14:textId="77777777" w:rsidR="00012090" w:rsidRPr="00012090" w:rsidRDefault="00012090" w:rsidP="00012090">
      <w:pPr>
        <w:spacing w:line="264" w:lineRule="auto"/>
        <w:contextualSpacing/>
        <w:jc w:val="both"/>
        <w:rPr>
          <w:rFonts w:cstheme="minorHAnsi"/>
          <w:lang w:val="en-CA"/>
        </w:rPr>
      </w:pPr>
      <w:r w:rsidRPr="00012090">
        <w:rPr>
          <w:rFonts w:cstheme="minorHAnsi"/>
          <w:lang w:val="en-CA"/>
        </w:rPr>
        <w:t xml:space="preserve">Dear Reviewers and Editors, </w:t>
      </w:r>
    </w:p>
    <w:p w14:paraId="33D25886" w14:textId="77777777" w:rsidR="00012090" w:rsidRPr="00012090" w:rsidRDefault="00012090" w:rsidP="00012090">
      <w:pPr>
        <w:spacing w:line="264" w:lineRule="auto"/>
        <w:contextualSpacing/>
        <w:jc w:val="both"/>
        <w:rPr>
          <w:rFonts w:cstheme="minorHAnsi"/>
          <w:lang w:val="en-CA"/>
        </w:rPr>
      </w:pPr>
    </w:p>
    <w:p w14:paraId="279ACF25" w14:textId="2C3B74C6" w:rsidR="00012090" w:rsidRPr="00012090" w:rsidRDefault="00012090" w:rsidP="00012090">
      <w:pPr>
        <w:spacing w:line="264" w:lineRule="auto"/>
        <w:contextualSpacing/>
        <w:jc w:val="both"/>
        <w:rPr>
          <w:rFonts w:cstheme="minorHAnsi"/>
          <w:lang w:val="en-CA"/>
        </w:rPr>
      </w:pPr>
      <w:r w:rsidRPr="00012090">
        <w:rPr>
          <w:rFonts w:cstheme="minorHAnsi"/>
          <w:lang w:val="en-CA"/>
        </w:rPr>
        <w:tab/>
        <w:t>Many thanks for considering this submission and the</w:t>
      </w:r>
      <w:r>
        <w:rPr>
          <w:rFonts w:cstheme="minorHAnsi"/>
          <w:lang w:val="en-CA"/>
        </w:rPr>
        <w:t xml:space="preserve"> quick,</w:t>
      </w:r>
      <w:r w:rsidRPr="00012090">
        <w:rPr>
          <w:rFonts w:cstheme="minorHAnsi"/>
          <w:lang w:val="en-CA"/>
        </w:rPr>
        <w:t xml:space="preserve"> constructive round of feedback. Numerous steps have been taken to </w:t>
      </w:r>
      <w:r w:rsidR="00767640">
        <w:rPr>
          <w:rFonts w:cstheme="minorHAnsi"/>
          <w:lang w:val="en-CA"/>
        </w:rPr>
        <w:t>refine my overall argument, including adding necessary nuance and integrating perspectives from indigenous literature</w:t>
      </w:r>
      <w:r w:rsidRPr="00012090">
        <w:rPr>
          <w:rFonts w:cstheme="minorHAnsi"/>
          <w:lang w:val="en-CA"/>
        </w:rPr>
        <w:t xml:space="preserve">. Based on this, several changes have been made in this second revision, and these are marked in </w:t>
      </w:r>
      <w:r w:rsidRPr="00012090">
        <w:rPr>
          <w:rFonts w:cstheme="minorHAnsi"/>
          <w:color w:val="0070C0"/>
          <w:lang w:val="en-CA"/>
        </w:rPr>
        <w:t xml:space="preserve">blue </w:t>
      </w:r>
      <w:r w:rsidRPr="00012090">
        <w:rPr>
          <w:rFonts w:cstheme="minorHAnsi"/>
          <w:lang w:val="en-CA"/>
        </w:rPr>
        <w:t>within the manuscript. Point-by-point responses are also provided below.</w:t>
      </w:r>
    </w:p>
    <w:p w14:paraId="79097656" w14:textId="77777777" w:rsidR="00012090" w:rsidRPr="00012090" w:rsidRDefault="00012090" w:rsidP="00012090">
      <w:pPr>
        <w:spacing w:line="264" w:lineRule="auto"/>
        <w:contextualSpacing/>
        <w:jc w:val="both"/>
        <w:rPr>
          <w:rFonts w:cstheme="minorHAnsi"/>
          <w:lang w:val="en-CA"/>
        </w:rPr>
      </w:pPr>
    </w:p>
    <w:p w14:paraId="7B0DAE69" w14:textId="77777777" w:rsidR="00012090" w:rsidRPr="00012090" w:rsidRDefault="00012090" w:rsidP="00012090">
      <w:pPr>
        <w:spacing w:line="264" w:lineRule="auto"/>
        <w:contextualSpacing/>
        <w:jc w:val="both"/>
        <w:rPr>
          <w:rFonts w:cstheme="minorHAnsi"/>
          <w:lang w:val="en-CA"/>
        </w:rPr>
      </w:pPr>
      <w:r w:rsidRPr="00012090">
        <w:rPr>
          <w:rFonts w:cstheme="minorHAnsi"/>
          <w:lang w:val="en-CA"/>
        </w:rPr>
        <w:t>I look forward to receiving further feedback and working towards publication in MSL.</w:t>
      </w:r>
    </w:p>
    <w:p w14:paraId="56E8E502" w14:textId="77777777" w:rsidR="00012090" w:rsidRPr="00012090" w:rsidRDefault="00012090" w:rsidP="00012090">
      <w:pPr>
        <w:spacing w:line="264" w:lineRule="auto"/>
        <w:contextualSpacing/>
        <w:jc w:val="both"/>
        <w:rPr>
          <w:rFonts w:cstheme="minorHAnsi"/>
          <w:lang w:val="en-CA"/>
        </w:rPr>
      </w:pPr>
    </w:p>
    <w:p w14:paraId="3FA66919" w14:textId="77777777" w:rsidR="00012090" w:rsidRPr="00012090" w:rsidRDefault="00012090" w:rsidP="00012090">
      <w:pPr>
        <w:spacing w:line="264" w:lineRule="auto"/>
        <w:contextualSpacing/>
        <w:jc w:val="both"/>
        <w:rPr>
          <w:rFonts w:cstheme="minorHAnsi"/>
          <w:lang w:val="en-CA"/>
        </w:rPr>
      </w:pPr>
    </w:p>
    <w:p w14:paraId="6E1AC915" w14:textId="3BA4810F" w:rsidR="00012090" w:rsidRPr="00767640" w:rsidRDefault="00012090" w:rsidP="00012090">
      <w:pPr>
        <w:spacing w:line="264" w:lineRule="auto"/>
        <w:contextualSpacing/>
        <w:jc w:val="both"/>
        <w:rPr>
          <w:rFonts w:cstheme="minorHAnsi"/>
          <w:lang w:val="en-CA"/>
        </w:rPr>
      </w:pPr>
      <w:r w:rsidRPr="00767640">
        <w:rPr>
          <w:rFonts w:cstheme="minorHAnsi"/>
          <w:lang w:val="en-CA"/>
        </w:rPr>
        <w:t>All the best</w:t>
      </w:r>
      <w:r w:rsidR="00767640" w:rsidRPr="00767640">
        <w:rPr>
          <w:rFonts w:cstheme="minorHAnsi"/>
          <w:lang w:val="en-CA"/>
        </w:rPr>
        <w:t xml:space="preserve">, </w:t>
      </w:r>
    </w:p>
    <w:p w14:paraId="14A12524" w14:textId="77777777" w:rsidR="00012090" w:rsidRDefault="00012090" w:rsidP="00012090">
      <w:pPr>
        <w:pStyle w:val="NurText"/>
        <w:rPr>
          <w:rFonts w:asciiTheme="minorHAnsi" w:hAnsiTheme="minorHAnsi" w:cstheme="minorHAnsi"/>
          <w:b/>
          <w:szCs w:val="22"/>
          <w:lang w:val="en-CA"/>
        </w:rPr>
      </w:pPr>
    </w:p>
    <w:p w14:paraId="051A88F5" w14:textId="645C075F" w:rsidR="00012090" w:rsidRDefault="00012090" w:rsidP="00012090">
      <w:pPr>
        <w:pStyle w:val="NurText"/>
        <w:rPr>
          <w:rFonts w:asciiTheme="minorHAnsi" w:hAnsiTheme="minorHAnsi" w:cstheme="minorHAnsi"/>
          <w:b/>
          <w:szCs w:val="22"/>
          <w:lang w:val="en-CA"/>
        </w:rPr>
      </w:pPr>
      <w:r w:rsidRPr="00A37F95">
        <w:rPr>
          <w:rFonts w:asciiTheme="minorHAnsi" w:hAnsiTheme="minorHAnsi" w:cstheme="minorHAnsi"/>
          <w:b/>
          <w:szCs w:val="22"/>
          <w:lang w:val="en-CA"/>
        </w:rPr>
        <w:t>The Author</w:t>
      </w:r>
    </w:p>
    <w:p w14:paraId="6604DF4A" w14:textId="77777777" w:rsidR="00012090" w:rsidRPr="00A37F95" w:rsidRDefault="00012090" w:rsidP="00012090">
      <w:pPr>
        <w:pStyle w:val="NurText"/>
        <w:rPr>
          <w:rFonts w:asciiTheme="minorHAnsi" w:hAnsiTheme="minorHAnsi" w:cstheme="minorHAnsi"/>
          <w:b/>
          <w:szCs w:val="22"/>
          <w:lang w:val="en-CA"/>
        </w:rPr>
      </w:pPr>
    </w:p>
    <w:p w14:paraId="63F7143D" w14:textId="77777777" w:rsidR="00012090" w:rsidRDefault="00012090" w:rsidP="00012090">
      <w:pPr>
        <w:pStyle w:val="NurText"/>
        <w:rPr>
          <w:lang w:val="en-CA"/>
        </w:rPr>
      </w:pPr>
    </w:p>
    <w:p w14:paraId="1BF078DF" w14:textId="77777777" w:rsidR="005C4CAC" w:rsidRDefault="005C4CAC">
      <w:pPr>
        <w:rPr>
          <w:b/>
          <w:bCs/>
          <w:u w:val="single"/>
          <w:lang w:val="en-CA"/>
        </w:rPr>
      </w:pPr>
    </w:p>
    <w:p w14:paraId="2601DC42" w14:textId="77777777" w:rsidR="00012090" w:rsidRDefault="00012090">
      <w:pPr>
        <w:rPr>
          <w:b/>
          <w:bCs/>
          <w:u w:val="single"/>
          <w:lang w:val="en-CA"/>
        </w:rPr>
      </w:pPr>
    </w:p>
    <w:p w14:paraId="28A73EEB" w14:textId="77777777" w:rsidR="00012090" w:rsidRDefault="00012090">
      <w:pPr>
        <w:rPr>
          <w:b/>
          <w:bCs/>
          <w:u w:val="single"/>
          <w:lang w:val="en-CA"/>
        </w:rPr>
      </w:pPr>
    </w:p>
    <w:p w14:paraId="3F023F85" w14:textId="77777777" w:rsidR="00012090" w:rsidRDefault="00012090">
      <w:pPr>
        <w:rPr>
          <w:b/>
          <w:bCs/>
          <w:u w:val="single"/>
          <w:lang w:val="en-CA"/>
        </w:rPr>
      </w:pPr>
    </w:p>
    <w:p w14:paraId="7705E2C9" w14:textId="77777777" w:rsidR="00012090" w:rsidRDefault="00012090">
      <w:pPr>
        <w:rPr>
          <w:b/>
          <w:bCs/>
          <w:u w:val="single"/>
          <w:lang w:val="en-CA"/>
        </w:rPr>
      </w:pPr>
    </w:p>
    <w:p w14:paraId="47F4E6EC" w14:textId="77777777" w:rsidR="00012090" w:rsidRDefault="00012090">
      <w:pPr>
        <w:rPr>
          <w:b/>
          <w:bCs/>
          <w:u w:val="single"/>
          <w:lang w:val="en-CA"/>
        </w:rPr>
      </w:pPr>
    </w:p>
    <w:p w14:paraId="0AEA49F3" w14:textId="77777777" w:rsidR="00012090" w:rsidRDefault="00012090">
      <w:pPr>
        <w:rPr>
          <w:b/>
          <w:bCs/>
          <w:u w:val="single"/>
          <w:lang w:val="en-CA"/>
        </w:rPr>
      </w:pPr>
    </w:p>
    <w:p w14:paraId="46783FAD" w14:textId="77777777" w:rsidR="00012090" w:rsidRDefault="00012090">
      <w:pPr>
        <w:rPr>
          <w:b/>
          <w:bCs/>
          <w:u w:val="single"/>
          <w:lang w:val="en-CA"/>
        </w:rPr>
      </w:pPr>
    </w:p>
    <w:p w14:paraId="52EA1500" w14:textId="77777777" w:rsidR="00012090" w:rsidRDefault="00012090">
      <w:pPr>
        <w:rPr>
          <w:b/>
          <w:bCs/>
          <w:u w:val="single"/>
          <w:lang w:val="en-CA"/>
        </w:rPr>
      </w:pPr>
    </w:p>
    <w:p w14:paraId="6EAF6C63" w14:textId="77777777" w:rsidR="00012090" w:rsidRDefault="00012090">
      <w:pPr>
        <w:rPr>
          <w:b/>
          <w:bCs/>
          <w:u w:val="single"/>
          <w:lang w:val="en-CA"/>
        </w:rPr>
      </w:pPr>
    </w:p>
    <w:p w14:paraId="0FDCC1E1" w14:textId="77777777" w:rsidR="00012090" w:rsidRDefault="00012090">
      <w:pPr>
        <w:rPr>
          <w:b/>
          <w:bCs/>
          <w:u w:val="single"/>
          <w:lang w:val="en-CA"/>
        </w:rPr>
      </w:pPr>
    </w:p>
    <w:p w14:paraId="4B656602" w14:textId="77777777" w:rsidR="00012090" w:rsidRDefault="00012090">
      <w:pPr>
        <w:rPr>
          <w:b/>
          <w:bCs/>
          <w:u w:val="single"/>
          <w:lang w:val="en-CA"/>
        </w:rPr>
      </w:pPr>
    </w:p>
    <w:p w14:paraId="0AF7162C" w14:textId="77777777" w:rsidR="00012090" w:rsidRDefault="00012090">
      <w:pPr>
        <w:rPr>
          <w:b/>
          <w:bCs/>
          <w:u w:val="single"/>
          <w:lang w:val="en-CA"/>
        </w:rPr>
      </w:pPr>
    </w:p>
    <w:p w14:paraId="3E7B714F" w14:textId="77777777" w:rsidR="00012090" w:rsidRDefault="00012090">
      <w:pPr>
        <w:rPr>
          <w:b/>
          <w:bCs/>
          <w:u w:val="single"/>
          <w:lang w:val="en-CA"/>
        </w:rPr>
      </w:pPr>
    </w:p>
    <w:p w14:paraId="1C365875" w14:textId="77777777" w:rsidR="00012090" w:rsidRDefault="00012090">
      <w:pPr>
        <w:rPr>
          <w:b/>
          <w:bCs/>
          <w:u w:val="single"/>
          <w:lang w:val="en-CA"/>
        </w:rPr>
      </w:pPr>
    </w:p>
    <w:p w14:paraId="5F7ED6C2" w14:textId="77777777" w:rsidR="00012090" w:rsidRDefault="00012090">
      <w:pPr>
        <w:rPr>
          <w:b/>
          <w:bCs/>
          <w:u w:val="single"/>
          <w:lang w:val="en-CA"/>
        </w:rPr>
      </w:pPr>
    </w:p>
    <w:p w14:paraId="7F3405F3" w14:textId="77777777" w:rsidR="00012090" w:rsidRDefault="00012090">
      <w:pPr>
        <w:rPr>
          <w:b/>
          <w:bCs/>
          <w:u w:val="single"/>
          <w:lang w:val="en-CA"/>
        </w:rPr>
      </w:pPr>
    </w:p>
    <w:p w14:paraId="554EE44F" w14:textId="77777777" w:rsidR="00012090" w:rsidRDefault="00012090">
      <w:pPr>
        <w:rPr>
          <w:b/>
          <w:bCs/>
          <w:u w:val="single"/>
          <w:lang w:val="en-CA"/>
        </w:rPr>
      </w:pPr>
    </w:p>
    <w:p w14:paraId="03E1E0FB" w14:textId="77777777" w:rsidR="00012090" w:rsidRDefault="00012090">
      <w:pPr>
        <w:rPr>
          <w:b/>
          <w:bCs/>
          <w:u w:val="single"/>
          <w:lang w:val="en-CA"/>
        </w:rPr>
      </w:pPr>
    </w:p>
    <w:p w14:paraId="54672352" w14:textId="77777777" w:rsidR="005C4CAC" w:rsidRDefault="005C4CAC">
      <w:pPr>
        <w:rPr>
          <w:b/>
          <w:bCs/>
          <w:u w:val="single"/>
          <w:lang w:val="en-CA"/>
        </w:rPr>
      </w:pPr>
    </w:p>
    <w:p w14:paraId="443ADCF1" w14:textId="7359BAFB" w:rsidR="00383228" w:rsidRPr="001B3B0D" w:rsidRDefault="00383228">
      <w:pPr>
        <w:rPr>
          <w:b/>
          <w:bCs/>
          <w:u w:val="single"/>
          <w:lang w:val="en-CA"/>
        </w:rPr>
      </w:pPr>
      <w:r w:rsidRPr="001B3B0D">
        <w:rPr>
          <w:b/>
          <w:bCs/>
          <w:u w:val="single"/>
          <w:lang w:val="en-CA"/>
        </w:rPr>
        <w:lastRenderedPageBreak/>
        <w:t>Reviewer 1</w:t>
      </w:r>
    </w:p>
    <w:tbl>
      <w:tblPr>
        <w:tblStyle w:val="Tabellenraster"/>
        <w:tblW w:w="0" w:type="auto"/>
        <w:tblLook w:val="04A0" w:firstRow="1" w:lastRow="0" w:firstColumn="1" w:lastColumn="0" w:noHBand="0" w:noVBand="1"/>
      </w:tblPr>
      <w:tblGrid>
        <w:gridCol w:w="4926"/>
        <w:gridCol w:w="4136"/>
      </w:tblGrid>
      <w:tr w:rsidR="001B3B0D" w:rsidRPr="001B3B0D" w14:paraId="3D13818D" w14:textId="148978AE" w:rsidTr="001B3B0D">
        <w:tc>
          <w:tcPr>
            <w:tcW w:w="4926" w:type="dxa"/>
          </w:tcPr>
          <w:p w14:paraId="24391626" w14:textId="3EB5B1BA" w:rsidR="001B3B0D" w:rsidRPr="001B3B0D" w:rsidRDefault="001B3B0D" w:rsidP="007E2605">
            <w:pPr>
              <w:rPr>
                <w:b/>
                <w:bCs/>
                <w:lang w:val="en-CA"/>
              </w:rPr>
            </w:pPr>
            <w:r w:rsidRPr="001B3B0D">
              <w:rPr>
                <w:b/>
                <w:bCs/>
                <w:lang w:val="en-CA"/>
              </w:rPr>
              <w:t>Comment</w:t>
            </w:r>
          </w:p>
        </w:tc>
        <w:tc>
          <w:tcPr>
            <w:tcW w:w="4136" w:type="dxa"/>
          </w:tcPr>
          <w:p w14:paraId="78E76F3E" w14:textId="1DADC2FD" w:rsidR="001B3B0D" w:rsidRPr="001B3B0D" w:rsidRDefault="001B3B0D" w:rsidP="007E2605">
            <w:pPr>
              <w:rPr>
                <w:b/>
                <w:bCs/>
                <w:lang w:val="en-CA"/>
              </w:rPr>
            </w:pPr>
            <w:r w:rsidRPr="001B3B0D">
              <w:rPr>
                <w:b/>
                <w:bCs/>
                <w:lang w:val="en-CA"/>
              </w:rPr>
              <w:t>Response</w:t>
            </w:r>
          </w:p>
        </w:tc>
      </w:tr>
      <w:tr w:rsidR="001B3B0D" w:rsidRPr="007B4D74" w14:paraId="34E48C68" w14:textId="189FB1B9" w:rsidTr="001B3B0D">
        <w:tc>
          <w:tcPr>
            <w:tcW w:w="4926" w:type="dxa"/>
          </w:tcPr>
          <w:p w14:paraId="3AFDC7BE" w14:textId="54133AC0" w:rsidR="001B3B0D" w:rsidRPr="001B3B0D" w:rsidRDefault="001B3B0D" w:rsidP="007E2605">
            <w:pPr>
              <w:rPr>
                <w:lang w:val="en-CA"/>
              </w:rPr>
            </w:pPr>
            <w:r w:rsidRPr="001B3B0D">
              <w:rPr>
                <w:lang w:val="en-CA"/>
              </w:rPr>
              <w:t>The argument is solid, has potential. However, I do have some suggestions which I believe will make the paper stronger as it is currently disconnected from the current debates which speak to point the author it trying to make. For example, it makes no mention of Indigenous SFD scholars who have been arguing along these lines, they just don't label it elite capture. I believe it would be important to locate this paper in light of these debates too. These scholars argue the importance of decolonizing SFD, so privileging other worldviews, making space for other ways of being and doing in SFD theory, research and practices. When we do this, the chances of seeing new rooms, new people in the rooms, something different to the room will increase. In the final paragraph the argument about wanting to provide a clear generalise path forward I don't believe is possible - that's the actual issue - we need recognise that there are multiple ways of being and doing. Perhaps also have a look at, “Hapeta et al 2019 Sport for social change with Aotearoa New Zealand youth: Navigating the theory- practice nexus through Indigenous principles. Journal of Sport Management, 33(5), 481-492. which talks to the idea of principles.</w:t>
            </w:r>
            <w:r w:rsidR="00AD6F6A" w:rsidRPr="001B3B0D">
              <w:rPr>
                <w:lang w:val="en-CA"/>
              </w:rPr>
              <w:t xml:space="preserve"> I think it would be really important to recognise/make mention of the debates which have also been occurring which are calls for SFD to be decolonized and or Indigenized. A recently published special issue Indigenous Voices Matter in the Journal of Sport for Development</w:t>
            </w:r>
          </w:p>
        </w:tc>
        <w:tc>
          <w:tcPr>
            <w:tcW w:w="4136" w:type="dxa"/>
          </w:tcPr>
          <w:p w14:paraId="23B2FA52" w14:textId="77777777" w:rsidR="001B3B0D" w:rsidRDefault="00AD6F6A" w:rsidP="007E2605">
            <w:pPr>
              <w:rPr>
                <w:lang w:val="en-CA"/>
              </w:rPr>
            </w:pPr>
            <w:r>
              <w:rPr>
                <w:lang w:val="en-CA"/>
              </w:rPr>
              <w:t xml:space="preserve">Thank you for this! </w:t>
            </w:r>
            <w:r w:rsidR="002C12D9">
              <w:rPr>
                <w:lang w:val="en-CA"/>
              </w:rPr>
              <w:t xml:space="preserve">You are absolutely right, this is a point that has also been eloquently made by indigenous scholars as well, and it is worth integrating. </w:t>
            </w:r>
          </w:p>
          <w:p w14:paraId="5CF025E9" w14:textId="77777777" w:rsidR="00D50A7E" w:rsidRDefault="00D50A7E" w:rsidP="007E2605">
            <w:pPr>
              <w:rPr>
                <w:lang w:val="en-CA"/>
              </w:rPr>
            </w:pPr>
          </w:p>
          <w:p w14:paraId="4171C2D3" w14:textId="378A29A0" w:rsidR="00D50A7E" w:rsidRPr="001B3B0D" w:rsidRDefault="00D50A7E" w:rsidP="007E2605">
            <w:pPr>
              <w:rPr>
                <w:lang w:val="en-CA"/>
              </w:rPr>
            </w:pPr>
            <w:r>
              <w:rPr>
                <w:lang w:val="en-CA"/>
              </w:rPr>
              <w:t xml:space="preserve">I have added appropriate references and expand on some of these indigenous perspectives in the discussion section. From the </w:t>
            </w:r>
            <w:r w:rsidR="008F4403">
              <w:rPr>
                <w:lang w:val="en-CA"/>
              </w:rPr>
              <w:t xml:space="preserve">collective critiques of the field, though I cannot offer any specific prescription, I do also offer some general values that could guide the field moving forward. </w:t>
            </w:r>
          </w:p>
        </w:tc>
      </w:tr>
    </w:tbl>
    <w:p w14:paraId="6BE2132B" w14:textId="77777777" w:rsidR="001B3B0D" w:rsidRDefault="001B3B0D" w:rsidP="008051DD">
      <w:pPr>
        <w:rPr>
          <w:lang w:val="en-CA"/>
        </w:rPr>
      </w:pPr>
    </w:p>
    <w:p w14:paraId="19CA88FE" w14:textId="3188E5BB" w:rsidR="008051DD" w:rsidRPr="001B3B0D" w:rsidRDefault="008051DD" w:rsidP="008051DD">
      <w:pPr>
        <w:rPr>
          <w:b/>
          <w:bCs/>
          <w:u w:val="single"/>
          <w:lang w:val="en-CA"/>
        </w:rPr>
      </w:pPr>
      <w:r w:rsidRPr="001B3B0D">
        <w:rPr>
          <w:b/>
          <w:bCs/>
          <w:u w:val="single"/>
          <w:lang w:val="en-CA"/>
        </w:rPr>
        <w:t>Reviewer 2</w:t>
      </w:r>
    </w:p>
    <w:tbl>
      <w:tblPr>
        <w:tblStyle w:val="Tabellenraster"/>
        <w:tblW w:w="0" w:type="auto"/>
        <w:tblLook w:val="04A0" w:firstRow="1" w:lastRow="0" w:firstColumn="1" w:lastColumn="0" w:noHBand="0" w:noVBand="1"/>
      </w:tblPr>
      <w:tblGrid>
        <w:gridCol w:w="5197"/>
        <w:gridCol w:w="3865"/>
      </w:tblGrid>
      <w:tr w:rsidR="001B3B0D" w:rsidRPr="001B3B0D" w14:paraId="008E4815" w14:textId="1AEAED14" w:rsidTr="001B3B0D">
        <w:tc>
          <w:tcPr>
            <w:tcW w:w="5197" w:type="dxa"/>
          </w:tcPr>
          <w:p w14:paraId="797B0C28" w14:textId="0A7E16C6" w:rsidR="001B3B0D" w:rsidRPr="001B3B0D" w:rsidRDefault="001B3B0D" w:rsidP="000A01EB">
            <w:pPr>
              <w:pStyle w:val="NurText"/>
              <w:rPr>
                <w:b/>
                <w:bCs/>
                <w:lang w:val="en-CA"/>
              </w:rPr>
            </w:pPr>
            <w:r w:rsidRPr="001B3B0D">
              <w:rPr>
                <w:b/>
                <w:bCs/>
                <w:lang w:val="en-CA"/>
              </w:rPr>
              <w:t>Comments</w:t>
            </w:r>
          </w:p>
        </w:tc>
        <w:tc>
          <w:tcPr>
            <w:tcW w:w="3865" w:type="dxa"/>
          </w:tcPr>
          <w:p w14:paraId="4195D050" w14:textId="7631D470" w:rsidR="001B3B0D" w:rsidRPr="001B3B0D" w:rsidRDefault="001B3B0D" w:rsidP="000A01EB">
            <w:pPr>
              <w:pStyle w:val="NurText"/>
              <w:rPr>
                <w:b/>
                <w:bCs/>
                <w:lang w:val="en-CA"/>
              </w:rPr>
            </w:pPr>
            <w:r w:rsidRPr="001B3B0D">
              <w:rPr>
                <w:b/>
                <w:bCs/>
                <w:lang w:val="en-CA"/>
              </w:rPr>
              <w:t>Response</w:t>
            </w:r>
          </w:p>
        </w:tc>
      </w:tr>
      <w:tr w:rsidR="001B3B0D" w:rsidRPr="007B4D74" w14:paraId="185F63E8" w14:textId="440FC2AE" w:rsidTr="001B3B0D">
        <w:tc>
          <w:tcPr>
            <w:tcW w:w="5197" w:type="dxa"/>
          </w:tcPr>
          <w:p w14:paraId="6D0949C1" w14:textId="75E91FAE" w:rsidR="001B3B0D" w:rsidRPr="001B3B0D" w:rsidRDefault="001B3B0D" w:rsidP="000A01EB">
            <w:pPr>
              <w:pStyle w:val="NurText"/>
              <w:rPr>
                <w:lang w:val="en-CA"/>
              </w:rPr>
            </w:pPr>
            <w:r w:rsidRPr="001B3B0D">
              <w:rPr>
                <w:lang w:val="en-CA"/>
              </w:rPr>
              <w:t xml:space="preserve">The critiques of what the SFD movement has become are well made. However, there appears to be a tacit assumption (keenly felt in the final section 'Escaping capture') that SFD is a movement worth saving. This may be an argument that the author wishes to make, but it is one that needs to be made rather than implied. I was struck when reading the introductory section (and again in 'Escaping capture') that there is not a clearly elaborated case made in support of SFD as a social movement. I was left wondering, what does the author see as the (potential) benefits of SFD? Why does the author think it is worth saving based on the substantive content of the paper? </w:t>
            </w:r>
            <w:r w:rsidR="002E67BD" w:rsidRPr="001B3B0D">
              <w:rPr>
                <w:lang w:val="en-CA"/>
              </w:rPr>
              <w:t xml:space="preserve">Why not just argue for abandoning it altogether? The section 'A short overview of SFD and elites' does a little towards </w:t>
            </w:r>
            <w:r w:rsidR="002E67BD" w:rsidRPr="001B3B0D">
              <w:rPr>
                <w:lang w:val="en-CA"/>
              </w:rPr>
              <w:lastRenderedPageBreak/>
              <w:t>illuminating the (aspirational) value of SFD, but not enough to make a strong case for reorienting SFD back towards earlier (golden?) values and purposes. It would strengthen the paper overall to have</w:t>
            </w:r>
            <w:r w:rsidR="002E67BD">
              <w:rPr>
                <w:lang w:val="en-CA"/>
              </w:rPr>
              <w:t xml:space="preserve"> </w:t>
            </w:r>
            <w:r w:rsidR="002E67BD" w:rsidRPr="001B3B0D">
              <w:rPr>
                <w:lang w:val="en-CA"/>
              </w:rPr>
              <w:t>either a case made for why SFD should be 'saved' or why it should be abandoned entirely (which I don't think the author is arguing for).</w:t>
            </w:r>
          </w:p>
        </w:tc>
        <w:tc>
          <w:tcPr>
            <w:tcW w:w="3865" w:type="dxa"/>
          </w:tcPr>
          <w:p w14:paraId="2BAC6866" w14:textId="380EA900" w:rsidR="001B3B0D" w:rsidRPr="001B3B0D" w:rsidRDefault="002E67BD" w:rsidP="000A01EB">
            <w:pPr>
              <w:pStyle w:val="NurText"/>
              <w:rPr>
                <w:lang w:val="en-CA"/>
              </w:rPr>
            </w:pPr>
            <w:r>
              <w:rPr>
                <w:lang w:val="en-CA"/>
              </w:rPr>
              <w:lastRenderedPageBreak/>
              <w:t xml:space="preserve">This is a good point! I make a more explicit argument in the discussion about the value I perceive in sport as a potential tool, albeit a tool in drastic need of reorientation. </w:t>
            </w:r>
          </w:p>
        </w:tc>
      </w:tr>
      <w:tr w:rsidR="001B3B0D" w:rsidRPr="007B4D74" w14:paraId="630FF766" w14:textId="28220A81" w:rsidTr="001B3B0D">
        <w:tc>
          <w:tcPr>
            <w:tcW w:w="5197" w:type="dxa"/>
          </w:tcPr>
          <w:p w14:paraId="7B7F709B" w14:textId="77777777" w:rsidR="001B3B0D" w:rsidRPr="001B3B0D" w:rsidRDefault="001B3B0D" w:rsidP="000A01EB">
            <w:pPr>
              <w:pStyle w:val="NurText"/>
              <w:rPr>
                <w:lang w:val="en-CA"/>
              </w:rPr>
            </w:pPr>
            <w:r w:rsidRPr="001B3B0D">
              <w:rPr>
                <w:lang w:val="en-CA"/>
              </w:rPr>
              <w:t>Relating to this, it would be helpful to add in examples of where SFD is / has been a vector for the kind of social change or challenge. Within the 'overview' section, and specifically in the paragraph commencing, "In this period, SFD organisations...", the argument would be strengthened by use of a positive example (In the 'Setting the Standards' section you use an example to illustrate the argument and this helps to both strengthen and bring it alive).</w:t>
            </w:r>
          </w:p>
        </w:tc>
        <w:tc>
          <w:tcPr>
            <w:tcW w:w="3865" w:type="dxa"/>
          </w:tcPr>
          <w:p w14:paraId="70FF9EF0" w14:textId="77777777" w:rsidR="008B01C9" w:rsidRDefault="008B01C9" w:rsidP="000A01EB">
            <w:pPr>
              <w:pStyle w:val="NurText"/>
              <w:rPr>
                <w:lang w:val="en-CA"/>
              </w:rPr>
            </w:pPr>
            <w:r>
              <w:rPr>
                <w:lang w:val="en-CA"/>
              </w:rPr>
              <w:t>I think this is a good idea, yet there are a couple of reasons that have stopped me from taking this on board</w:t>
            </w:r>
            <w:r w:rsidR="00C23A05">
              <w:rPr>
                <w:lang w:val="en-CA"/>
              </w:rPr>
              <w:t xml:space="preserve">. </w:t>
            </w:r>
          </w:p>
          <w:p w14:paraId="0FCF3AC6" w14:textId="77777777" w:rsidR="008B01C9" w:rsidRDefault="008B01C9" w:rsidP="000A01EB">
            <w:pPr>
              <w:pStyle w:val="NurText"/>
              <w:rPr>
                <w:lang w:val="en-CA"/>
              </w:rPr>
            </w:pPr>
          </w:p>
          <w:p w14:paraId="125E72A2" w14:textId="198148B6" w:rsidR="000A32C3" w:rsidRDefault="00C23A05" w:rsidP="000A01EB">
            <w:pPr>
              <w:pStyle w:val="NurText"/>
              <w:rPr>
                <w:lang w:val="en-CA"/>
              </w:rPr>
            </w:pPr>
            <w:r>
              <w:rPr>
                <w:lang w:val="en-CA"/>
              </w:rPr>
              <w:t xml:space="preserve">There is an evaluative nature to highlighting a positive counter-example that I find contradictory in the context of critiquing elite standard setting (after all, as </w:t>
            </w:r>
            <w:r w:rsidR="008A405E">
              <w:rPr>
                <w:lang w:val="en-CA"/>
              </w:rPr>
              <w:t xml:space="preserve">white, Global North academic, who am I to say?). </w:t>
            </w:r>
          </w:p>
          <w:p w14:paraId="2BE3FA6F" w14:textId="77777777" w:rsidR="000A32C3" w:rsidRDefault="000A32C3" w:rsidP="000A01EB">
            <w:pPr>
              <w:pStyle w:val="NurText"/>
              <w:rPr>
                <w:lang w:val="en-CA"/>
              </w:rPr>
            </w:pPr>
          </w:p>
          <w:p w14:paraId="3CF9CFF4" w14:textId="336CC117" w:rsidR="001B3B0D" w:rsidRPr="001B3B0D" w:rsidRDefault="008A405E" w:rsidP="000A01EB">
            <w:pPr>
              <w:pStyle w:val="NurText"/>
              <w:rPr>
                <w:lang w:val="en-CA"/>
              </w:rPr>
            </w:pPr>
            <w:r>
              <w:rPr>
                <w:lang w:val="en-CA"/>
              </w:rPr>
              <w:t xml:space="preserve">Plus, even though I may have some examples in mind, </w:t>
            </w:r>
            <w:r w:rsidR="000A32C3">
              <w:rPr>
                <w:lang w:val="en-CA"/>
              </w:rPr>
              <w:t xml:space="preserve">I am not sure the organisations in question would benefit from being publicly named, especially when they are actively advocating against their own national governments. </w:t>
            </w:r>
          </w:p>
        </w:tc>
      </w:tr>
      <w:tr w:rsidR="001B3B0D" w:rsidRPr="00AD6F6A" w14:paraId="38F03C22" w14:textId="057BCD18" w:rsidTr="001B3B0D">
        <w:tc>
          <w:tcPr>
            <w:tcW w:w="5197" w:type="dxa"/>
          </w:tcPr>
          <w:p w14:paraId="48387513" w14:textId="77777777" w:rsidR="001B3B0D" w:rsidRPr="001B3B0D" w:rsidRDefault="001B3B0D" w:rsidP="000A01EB">
            <w:pPr>
              <w:pStyle w:val="NurText"/>
              <w:rPr>
                <w:lang w:val="en-CA"/>
              </w:rPr>
            </w:pPr>
            <w:r w:rsidRPr="001B3B0D">
              <w:rPr>
                <w:lang w:val="en-CA"/>
              </w:rPr>
              <w:t>You may also wish to consider, in the 'overview' section, establishing how/when SFD came to be seen as a threat or somehow not approved, before moving on to establishing that it was captured. This would help to sequence the history for the reader.</w:t>
            </w:r>
          </w:p>
        </w:tc>
        <w:tc>
          <w:tcPr>
            <w:tcW w:w="3865" w:type="dxa"/>
          </w:tcPr>
          <w:p w14:paraId="7977B3F5" w14:textId="096DC955" w:rsidR="001B3B0D" w:rsidRPr="001B3B0D" w:rsidRDefault="00794805" w:rsidP="000A01EB">
            <w:pPr>
              <w:pStyle w:val="NurText"/>
              <w:rPr>
                <w:lang w:val="en-CA"/>
              </w:rPr>
            </w:pPr>
            <w:r>
              <w:rPr>
                <w:lang w:val="en-CA"/>
              </w:rPr>
              <w:t xml:space="preserve">Right! My general argument here would be that the early 2000s, with the UNOSDP and the involvement of institutional/corporate actors in UN activities marked a turning point from a disparate field to a more ‘formalised’ (read: captured) one. I have integrated that into the overview. </w:t>
            </w:r>
          </w:p>
        </w:tc>
      </w:tr>
      <w:tr w:rsidR="001B3B0D" w:rsidRPr="007B4D74" w14:paraId="4E611816" w14:textId="313916F1" w:rsidTr="001B3B0D">
        <w:tc>
          <w:tcPr>
            <w:tcW w:w="5197" w:type="dxa"/>
          </w:tcPr>
          <w:p w14:paraId="1A47C519" w14:textId="777D555B" w:rsidR="001B3B0D" w:rsidRPr="001B3B0D" w:rsidRDefault="001B3B0D" w:rsidP="000A01EB">
            <w:pPr>
              <w:pStyle w:val="NurText"/>
              <w:rPr>
                <w:lang w:val="en-CA"/>
              </w:rPr>
            </w:pPr>
            <w:r w:rsidRPr="001B3B0D">
              <w:rPr>
                <w:lang w:val="en-CA"/>
              </w:rPr>
              <w:t>In the final section ('Escaping capture'), you note that you are not indicating a conspiracy of a "cabal of elites"; this is in line with Taiwo who argues that the process of elite capture is a "systems behaviour" rather than something generated through the intentions of individuals and groups (see Taiwo, 2022, p10-11). To ensure this is clear throughout, the author may need to revisit the language used when elite capture is discussed. At present, examples such as that on p4, "process of elite capture whereby elites work to co-opt and disarm", suggest to the author that there is a more conspiratorial process going on. The author may wish to indicate this, but I think there is some nuance to Taiwo's project of elite capture that needs to be attended to. For Taiwo, for example, elites are always relative to the room and who they are can change depending on the situation (see Taiwo, 2022, p22).</w:t>
            </w:r>
          </w:p>
        </w:tc>
        <w:tc>
          <w:tcPr>
            <w:tcW w:w="3865" w:type="dxa"/>
          </w:tcPr>
          <w:p w14:paraId="7631FA08" w14:textId="03202C3F" w:rsidR="001B3B0D" w:rsidRPr="001B3B0D" w:rsidRDefault="00A0398C" w:rsidP="000A01EB">
            <w:pPr>
              <w:pStyle w:val="NurText"/>
              <w:rPr>
                <w:lang w:val="en-CA"/>
              </w:rPr>
            </w:pPr>
            <w:r>
              <w:rPr>
                <w:lang w:val="en-CA"/>
              </w:rPr>
              <w:t xml:space="preserve">I have rephrased this in the </w:t>
            </w:r>
            <w:r w:rsidR="00065258">
              <w:rPr>
                <w:lang w:val="en-CA"/>
              </w:rPr>
              <w:t xml:space="preserve">introduction to </w:t>
            </w:r>
            <w:r w:rsidR="000C1051">
              <w:rPr>
                <w:lang w:val="en-CA"/>
              </w:rPr>
              <w:t>consider</w:t>
            </w:r>
            <w:r w:rsidR="00065258">
              <w:rPr>
                <w:lang w:val="en-CA"/>
              </w:rPr>
              <w:t xml:space="preserve"> this systems perspective, which is anyway my general position and follows arguments not only made by Taiwo, but also CW Mills. </w:t>
            </w:r>
          </w:p>
        </w:tc>
      </w:tr>
      <w:tr w:rsidR="001B3B0D" w:rsidRPr="007B4D74" w14:paraId="5F80227E" w14:textId="6AC49333" w:rsidTr="001B3B0D">
        <w:tc>
          <w:tcPr>
            <w:tcW w:w="5197" w:type="dxa"/>
          </w:tcPr>
          <w:p w14:paraId="5364DD06" w14:textId="1E407940" w:rsidR="001B3B0D" w:rsidRPr="001B3B0D" w:rsidRDefault="001B3B0D" w:rsidP="000A01EB">
            <w:pPr>
              <w:pStyle w:val="NurText"/>
              <w:rPr>
                <w:lang w:val="en-CA"/>
              </w:rPr>
            </w:pPr>
            <w:r w:rsidRPr="001B3B0D">
              <w:rPr>
                <w:lang w:val="en-CA"/>
              </w:rPr>
              <w:t xml:space="preserve">The term "critical viewpoint essay" is not one that readers may be familiar with as an established methodology. Thus, it is unclear how this helps the </w:t>
            </w:r>
            <w:r w:rsidRPr="001B3B0D">
              <w:rPr>
                <w:lang w:val="en-CA"/>
              </w:rPr>
              <w:lastRenderedPageBreak/>
              <w:t>reader to understand what will be advanced in the paper. You may need to revisit the introductory remarks about how the article is structured and how, methodologically, Taiwo's theory is applied to the subject area in advancing the argument.</w:t>
            </w:r>
          </w:p>
        </w:tc>
        <w:tc>
          <w:tcPr>
            <w:tcW w:w="3865" w:type="dxa"/>
          </w:tcPr>
          <w:p w14:paraId="124FEA17" w14:textId="44316346" w:rsidR="001B3B0D" w:rsidRPr="001B3B0D" w:rsidRDefault="00570737" w:rsidP="000A01EB">
            <w:pPr>
              <w:pStyle w:val="NurText"/>
              <w:rPr>
                <w:lang w:val="en-CA"/>
              </w:rPr>
            </w:pPr>
            <w:r>
              <w:rPr>
                <w:lang w:val="en-CA"/>
              </w:rPr>
              <w:lastRenderedPageBreak/>
              <w:t>I have rephrased this to just essay – as this is what this is, it is not a purely methodological piece of research.</w:t>
            </w:r>
          </w:p>
        </w:tc>
      </w:tr>
      <w:tr w:rsidR="001B3B0D" w:rsidRPr="007B4D74" w14:paraId="043AB83E" w14:textId="612FE335" w:rsidTr="001B3B0D">
        <w:tc>
          <w:tcPr>
            <w:tcW w:w="5197" w:type="dxa"/>
          </w:tcPr>
          <w:p w14:paraId="4732D5A3" w14:textId="172B1B1B" w:rsidR="001B3B0D" w:rsidRPr="001B3B0D" w:rsidRDefault="001B3B0D" w:rsidP="000A01EB">
            <w:pPr>
              <w:pStyle w:val="NurText"/>
              <w:rPr>
                <w:lang w:val="en-CA"/>
              </w:rPr>
            </w:pPr>
            <w:r>
              <w:rPr>
                <w:lang w:val="en-CA"/>
              </w:rPr>
              <w:t>In</w:t>
            </w:r>
            <w:r w:rsidRPr="001B3B0D">
              <w:rPr>
                <w:lang w:val="en-CA"/>
              </w:rPr>
              <w:t xml:space="preserve"> the introductory section, are the critiques relating to particular geographic areas where SFD is deployed, or are these going to be global arguments? Are the same problems found within national SFD as in international SFD? Does the article have a particular focus or is it more generalised? There is an allusion to the dynamics between the global north and global south, for example, but this is not developed.</w:t>
            </w:r>
          </w:p>
        </w:tc>
        <w:tc>
          <w:tcPr>
            <w:tcW w:w="3865" w:type="dxa"/>
          </w:tcPr>
          <w:p w14:paraId="052C62B1" w14:textId="701D136F" w:rsidR="001B3B0D" w:rsidRDefault="008470E2" w:rsidP="000A01EB">
            <w:pPr>
              <w:pStyle w:val="NurText"/>
              <w:rPr>
                <w:lang w:val="en-CA"/>
              </w:rPr>
            </w:pPr>
            <w:r>
              <w:rPr>
                <w:lang w:val="en-CA"/>
              </w:rPr>
              <w:t xml:space="preserve">I mean to focus </w:t>
            </w:r>
            <w:r w:rsidR="00E205A5">
              <w:rPr>
                <w:lang w:val="en-CA"/>
              </w:rPr>
              <w:t xml:space="preserve">on the field as a whole and not take specific geographic lens. </w:t>
            </w:r>
            <w:r w:rsidR="00BD5844">
              <w:rPr>
                <w:lang w:val="en-CA"/>
              </w:rPr>
              <w:t xml:space="preserve">I have attempted to make this clearer, but I do not want to go down the rabbit hole of geographic dynamics, especially when so many have written already so eloquently on the topics of north-south relations or decolonization. </w:t>
            </w:r>
          </w:p>
        </w:tc>
      </w:tr>
      <w:tr w:rsidR="001B3B0D" w:rsidRPr="001B3B0D" w14:paraId="1E4ADBD5" w14:textId="38218E46" w:rsidTr="001B3B0D">
        <w:tc>
          <w:tcPr>
            <w:tcW w:w="5197" w:type="dxa"/>
          </w:tcPr>
          <w:p w14:paraId="328B1FAC" w14:textId="6BBB9327" w:rsidR="001B3B0D" w:rsidRPr="001B3B0D" w:rsidRDefault="001B3B0D" w:rsidP="000A01EB">
            <w:pPr>
              <w:pStyle w:val="NurText"/>
              <w:rPr>
                <w:lang w:val="en-CA"/>
              </w:rPr>
            </w:pPr>
            <w:r w:rsidRPr="001B3B0D">
              <w:rPr>
                <w:lang w:val="en-CA"/>
              </w:rPr>
              <w:t>Minor comments:</w:t>
            </w:r>
          </w:p>
        </w:tc>
        <w:tc>
          <w:tcPr>
            <w:tcW w:w="3865" w:type="dxa"/>
          </w:tcPr>
          <w:p w14:paraId="7A5BE1CD" w14:textId="77777777" w:rsidR="001B3B0D" w:rsidRPr="001B3B0D" w:rsidRDefault="001B3B0D" w:rsidP="000A01EB">
            <w:pPr>
              <w:pStyle w:val="NurText"/>
              <w:rPr>
                <w:lang w:val="en-CA"/>
              </w:rPr>
            </w:pPr>
          </w:p>
        </w:tc>
      </w:tr>
      <w:tr w:rsidR="001B3B0D" w:rsidRPr="007B4D74" w14:paraId="0EE0F2FB" w14:textId="5E9CB6CB" w:rsidTr="001B3B0D">
        <w:tc>
          <w:tcPr>
            <w:tcW w:w="5197" w:type="dxa"/>
          </w:tcPr>
          <w:p w14:paraId="38E045C2" w14:textId="77777777" w:rsidR="001B3B0D" w:rsidRPr="001B3B0D" w:rsidRDefault="001B3B0D" w:rsidP="000A01EB">
            <w:pPr>
              <w:pStyle w:val="NurText"/>
              <w:rPr>
                <w:lang w:val="en-CA"/>
              </w:rPr>
            </w:pPr>
            <w:r w:rsidRPr="001B3B0D">
              <w:rPr>
                <w:lang w:val="en-CA"/>
              </w:rPr>
              <w:t>a.      The point about "evangelism" in the introductory section could do with a bit more unpacking. This might be evident to people working in the field, but this may need to be substantiated for readers less familiar with SFD.</w:t>
            </w:r>
          </w:p>
        </w:tc>
        <w:tc>
          <w:tcPr>
            <w:tcW w:w="3865" w:type="dxa"/>
          </w:tcPr>
          <w:p w14:paraId="3D1D7977" w14:textId="212EBD92" w:rsidR="001B3B0D" w:rsidRPr="001B3B0D" w:rsidRDefault="008E73E2" w:rsidP="000A01EB">
            <w:pPr>
              <w:pStyle w:val="NurText"/>
              <w:rPr>
                <w:lang w:val="en-CA"/>
              </w:rPr>
            </w:pPr>
            <w:r>
              <w:rPr>
                <w:lang w:val="en-CA"/>
              </w:rPr>
              <w:t>I have rephrased/expanded on this for clarity.</w:t>
            </w:r>
          </w:p>
        </w:tc>
      </w:tr>
      <w:tr w:rsidR="001B3B0D" w:rsidRPr="007B4D74" w14:paraId="41FA298F" w14:textId="5D3AD8BC" w:rsidTr="001B3B0D">
        <w:tc>
          <w:tcPr>
            <w:tcW w:w="5197" w:type="dxa"/>
          </w:tcPr>
          <w:p w14:paraId="66D62FF1" w14:textId="77777777" w:rsidR="001B3B0D" w:rsidRPr="001B3B0D" w:rsidRDefault="001B3B0D" w:rsidP="000A01EB">
            <w:pPr>
              <w:pStyle w:val="NurText"/>
              <w:rPr>
                <w:lang w:val="en-CA"/>
              </w:rPr>
            </w:pPr>
            <w:r w:rsidRPr="001B3B0D">
              <w:rPr>
                <w:lang w:val="en-CA"/>
              </w:rPr>
              <w:t>b.      Please provide a page number for the Taiwo quote on p6 ("elite capture happens when...") in the citation.</w:t>
            </w:r>
          </w:p>
        </w:tc>
        <w:tc>
          <w:tcPr>
            <w:tcW w:w="3865" w:type="dxa"/>
          </w:tcPr>
          <w:p w14:paraId="35999DE8" w14:textId="49786549" w:rsidR="001B3B0D" w:rsidRPr="001B3B0D" w:rsidRDefault="004E5AB4" w:rsidP="000A01EB">
            <w:pPr>
              <w:pStyle w:val="NurText"/>
              <w:rPr>
                <w:lang w:val="en-CA"/>
              </w:rPr>
            </w:pPr>
            <w:r>
              <w:rPr>
                <w:lang w:val="en-CA"/>
              </w:rPr>
              <w:t xml:space="preserve">This is a quote from a presentation of his, not the book – the reference is accordingly different and there are no page numbers. </w:t>
            </w:r>
          </w:p>
        </w:tc>
      </w:tr>
      <w:tr w:rsidR="001B3B0D" w:rsidRPr="007B4D74" w14:paraId="23DA9BE8" w14:textId="5DF5E041" w:rsidTr="001B3B0D">
        <w:tc>
          <w:tcPr>
            <w:tcW w:w="5197" w:type="dxa"/>
          </w:tcPr>
          <w:p w14:paraId="35193A34" w14:textId="77777777" w:rsidR="001B3B0D" w:rsidRPr="001B3B0D" w:rsidRDefault="001B3B0D" w:rsidP="000A01EB">
            <w:pPr>
              <w:pStyle w:val="NurText"/>
              <w:rPr>
                <w:lang w:val="en-CA"/>
              </w:rPr>
            </w:pPr>
            <w:r w:rsidRPr="001B3B0D">
              <w:rPr>
                <w:lang w:val="en-CA"/>
              </w:rPr>
              <w:t>c.      Please provide a citation for claim on p7: "In this period, SFD organisations likewise became increasingly numerous and prominent...".</w:t>
            </w:r>
          </w:p>
        </w:tc>
        <w:tc>
          <w:tcPr>
            <w:tcW w:w="3865" w:type="dxa"/>
          </w:tcPr>
          <w:p w14:paraId="3CA912BA" w14:textId="263E4093" w:rsidR="001B3B0D" w:rsidRPr="001B3B0D" w:rsidRDefault="0090762A" w:rsidP="000A01EB">
            <w:pPr>
              <w:pStyle w:val="NurText"/>
              <w:rPr>
                <w:lang w:val="en-CA"/>
              </w:rPr>
            </w:pPr>
            <w:r>
              <w:rPr>
                <w:lang w:val="en-CA"/>
              </w:rPr>
              <w:t>Appropriate citations have been added</w:t>
            </w:r>
          </w:p>
        </w:tc>
      </w:tr>
      <w:tr w:rsidR="001B3B0D" w:rsidRPr="001B3B0D" w14:paraId="3B82FFD7" w14:textId="1BEABAAD" w:rsidTr="001B3B0D">
        <w:tc>
          <w:tcPr>
            <w:tcW w:w="5197" w:type="dxa"/>
          </w:tcPr>
          <w:p w14:paraId="149BE3E8" w14:textId="77777777" w:rsidR="001B3B0D" w:rsidRPr="001B3B0D" w:rsidRDefault="001B3B0D" w:rsidP="000A01EB">
            <w:pPr>
              <w:pStyle w:val="NurText"/>
              <w:rPr>
                <w:lang w:val="en-CA"/>
              </w:rPr>
            </w:pPr>
            <w:r w:rsidRPr="001B3B0D">
              <w:rPr>
                <w:lang w:val="en-CA"/>
              </w:rPr>
              <w:t>d.      For clarity, please change the punctuation on p9 when listing the organisation, e.g. "including: Beyond Sport; Peace and Sport; and Laurean".</w:t>
            </w:r>
          </w:p>
        </w:tc>
        <w:tc>
          <w:tcPr>
            <w:tcW w:w="3865" w:type="dxa"/>
          </w:tcPr>
          <w:p w14:paraId="17083AB8" w14:textId="353A388E" w:rsidR="001B3B0D" w:rsidRPr="001B3B0D" w:rsidRDefault="0090762A" w:rsidP="000A01EB">
            <w:pPr>
              <w:pStyle w:val="NurText"/>
              <w:rPr>
                <w:lang w:val="en-CA"/>
              </w:rPr>
            </w:pPr>
            <w:r>
              <w:rPr>
                <w:lang w:val="en-CA"/>
              </w:rPr>
              <w:t xml:space="preserve">Done. </w:t>
            </w:r>
          </w:p>
        </w:tc>
      </w:tr>
      <w:tr w:rsidR="001B3B0D" w:rsidRPr="00AD6F6A" w14:paraId="5D5B8C44" w14:textId="007325EF" w:rsidTr="001B3B0D">
        <w:tc>
          <w:tcPr>
            <w:tcW w:w="5197" w:type="dxa"/>
          </w:tcPr>
          <w:p w14:paraId="2B9DBCAA" w14:textId="77777777" w:rsidR="001B3B0D" w:rsidRPr="001B3B0D" w:rsidRDefault="001B3B0D" w:rsidP="000A01EB">
            <w:pPr>
              <w:pStyle w:val="NurText"/>
              <w:rPr>
                <w:lang w:val="en-CA"/>
              </w:rPr>
            </w:pPr>
            <w:r w:rsidRPr="001B3B0D">
              <w:rPr>
                <w:lang w:val="en-CA"/>
              </w:rPr>
              <w:t>e.      In the 'Setting the Standards' section it might again help the argument to bring in an example. Are there any examples of the kinds of projects that are "simply not recognised" in awards ceremonies? Perhaps there is an example that illustrates how a project is making a difference (and being recognised) elsewhere, but being excluded from mainstream recognition?</w:t>
            </w:r>
          </w:p>
        </w:tc>
        <w:tc>
          <w:tcPr>
            <w:tcW w:w="3865" w:type="dxa"/>
          </w:tcPr>
          <w:p w14:paraId="5C8302C9" w14:textId="44D0D8E6" w:rsidR="001B3B0D" w:rsidRPr="001B3B0D" w:rsidRDefault="00427563" w:rsidP="000A01EB">
            <w:pPr>
              <w:pStyle w:val="NurText"/>
              <w:rPr>
                <w:lang w:val="en-CA"/>
              </w:rPr>
            </w:pPr>
            <w:r>
              <w:rPr>
                <w:lang w:val="en-CA"/>
              </w:rPr>
              <w:t xml:space="preserve">See response above. </w:t>
            </w:r>
          </w:p>
        </w:tc>
      </w:tr>
      <w:tr w:rsidR="001B3B0D" w:rsidRPr="007B4D74" w14:paraId="34C91936" w14:textId="12375ED1" w:rsidTr="001B3B0D">
        <w:tc>
          <w:tcPr>
            <w:tcW w:w="5197" w:type="dxa"/>
          </w:tcPr>
          <w:p w14:paraId="1C20E39F" w14:textId="77777777" w:rsidR="001B3B0D" w:rsidRPr="001B3B0D" w:rsidRDefault="001B3B0D" w:rsidP="000A01EB">
            <w:pPr>
              <w:pStyle w:val="NurText"/>
              <w:rPr>
                <w:lang w:val="en-CA"/>
              </w:rPr>
            </w:pPr>
            <w:r w:rsidRPr="001B3B0D">
              <w:rPr>
                <w:lang w:val="en-CA"/>
              </w:rPr>
              <w:t>f.      The point about focusing on demonstrating "success" on p11 is well made. An additional comment - 'measuring' success is more difficult for systemic change; it may also include trial and error, or indeed, things being 'unsuccessful' before becoming successful.</w:t>
            </w:r>
          </w:p>
        </w:tc>
        <w:tc>
          <w:tcPr>
            <w:tcW w:w="3865" w:type="dxa"/>
          </w:tcPr>
          <w:p w14:paraId="713D4540" w14:textId="1551D709" w:rsidR="001B3B0D" w:rsidRPr="001B3B0D" w:rsidRDefault="00537151" w:rsidP="000A01EB">
            <w:pPr>
              <w:pStyle w:val="NurText"/>
              <w:rPr>
                <w:lang w:val="en-CA"/>
              </w:rPr>
            </w:pPr>
            <w:r>
              <w:rPr>
                <w:lang w:val="en-CA"/>
              </w:rPr>
              <w:t xml:space="preserve">Thanks! And yes, you are absolutely right! </w:t>
            </w:r>
          </w:p>
        </w:tc>
      </w:tr>
      <w:tr w:rsidR="001B3B0D" w:rsidRPr="007B4D74" w14:paraId="1EDF1C69" w14:textId="6207826F" w:rsidTr="001B3B0D">
        <w:tc>
          <w:tcPr>
            <w:tcW w:w="5197" w:type="dxa"/>
          </w:tcPr>
          <w:p w14:paraId="21D90D47" w14:textId="77777777" w:rsidR="001B3B0D" w:rsidRPr="001B3B0D" w:rsidRDefault="001B3B0D" w:rsidP="000A01EB">
            <w:pPr>
              <w:pStyle w:val="NurText"/>
              <w:rPr>
                <w:lang w:val="en-CA"/>
              </w:rPr>
            </w:pPr>
            <w:r w:rsidRPr="001B3B0D">
              <w:rPr>
                <w:lang w:val="en-CA"/>
              </w:rPr>
              <w:t>g.      Please provide a citation for sentence on p12 "me, myself and I".</w:t>
            </w:r>
          </w:p>
        </w:tc>
        <w:tc>
          <w:tcPr>
            <w:tcW w:w="3865" w:type="dxa"/>
          </w:tcPr>
          <w:p w14:paraId="5523D6FB" w14:textId="2D2190AB" w:rsidR="001B3B0D" w:rsidRPr="001B3B0D" w:rsidRDefault="00DB28F3" w:rsidP="000A01EB">
            <w:pPr>
              <w:pStyle w:val="NurText"/>
              <w:rPr>
                <w:lang w:val="en-CA"/>
              </w:rPr>
            </w:pPr>
            <w:r>
              <w:rPr>
                <w:lang w:val="en-CA"/>
              </w:rPr>
              <w:t xml:space="preserve">This is from an internal evaluation of a specific NGO </w:t>
            </w:r>
            <w:r w:rsidR="009F7064">
              <w:rPr>
                <w:lang w:val="en-CA"/>
              </w:rPr>
              <w:t>–</w:t>
            </w:r>
            <w:r>
              <w:rPr>
                <w:lang w:val="en-CA"/>
              </w:rPr>
              <w:t xml:space="preserve"> </w:t>
            </w:r>
            <w:r w:rsidR="009F7064">
              <w:rPr>
                <w:lang w:val="en-CA"/>
              </w:rPr>
              <w:t xml:space="preserve">I am not at liberty to provide a specific source or organisation name. </w:t>
            </w:r>
          </w:p>
        </w:tc>
      </w:tr>
      <w:tr w:rsidR="001B3B0D" w:rsidRPr="001B3B0D" w14:paraId="07054657" w14:textId="275FD33C" w:rsidTr="001B3B0D">
        <w:tc>
          <w:tcPr>
            <w:tcW w:w="5197" w:type="dxa"/>
          </w:tcPr>
          <w:p w14:paraId="7051A3C9" w14:textId="77777777" w:rsidR="001B3B0D" w:rsidRPr="001B3B0D" w:rsidRDefault="001B3B0D" w:rsidP="000A01EB">
            <w:pPr>
              <w:pStyle w:val="NurText"/>
              <w:rPr>
                <w:lang w:val="en-CA"/>
              </w:rPr>
            </w:pPr>
            <w:r w:rsidRPr="001B3B0D">
              <w:rPr>
                <w:lang w:val="en-CA"/>
              </w:rPr>
              <w:t>h.      On p12, consider changing "vanishingly little" for "vanishingly few".</w:t>
            </w:r>
          </w:p>
        </w:tc>
        <w:tc>
          <w:tcPr>
            <w:tcW w:w="3865" w:type="dxa"/>
          </w:tcPr>
          <w:p w14:paraId="223768C2" w14:textId="44479DF6" w:rsidR="001B3B0D" w:rsidRPr="001B3B0D" w:rsidRDefault="000E4076" w:rsidP="000A01EB">
            <w:pPr>
              <w:pStyle w:val="NurText"/>
              <w:rPr>
                <w:lang w:val="en-CA"/>
              </w:rPr>
            </w:pPr>
            <w:r>
              <w:rPr>
                <w:lang w:val="en-CA"/>
              </w:rPr>
              <w:t>Done</w:t>
            </w:r>
            <w:r w:rsidR="00165096">
              <w:rPr>
                <w:lang w:val="en-CA"/>
              </w:rPr>
              <w:t>.</w:t>
            </w:r>
          </w:p>
        </w:tc>
      </w:tr>
      <w:tr w:rsidR="001B3B0D" w:rsidRPr="007B4D74" w14:paraId="68E783AD" w14:textId="1D7F9194" w:rsidTr="001B3B0D">
        <w:tc>
          <w:tcPr>
            <w:tcW w:w="5197" w:type="dxa"/>
          </w:tcPr>
          <w:p w14:paraId="706835DE" w14:textId="77777777" w:rsidR="001B3B0D" w:rsidRPr="001B3B0D" w:rsidRDefault="001B3B0D" w:rsidP="000A01EB">
            <w:pPr>
              <w:pStyle w:val="NurText"/>
              <w:rPr>
                <w:lang w:val="en-CA"/>
              </w:rPr>
            </w:pPr>
            <w:r w:rsidRPr="001B3B0D">
              <w:rPr>
                <w:lang w:val="en-CA"/>
              </w:rPr>
              <w:t xml:space="preserve">i.      On p14 you discuss the role of research/researchers. From what you've described, is it that research is "directed" by elites, or is that research is bound up with elite interests (which suggests a more </w:t>
            </w:r>
            <w:r w:rsidRPr="001B3B0D">
              <w:rPr>
                <w:lang w:val="en-CA"/>
              </w:rPr>
              <w:lastRenderedPageBreak/>
              <w:t>"indirect" directing!) and that this disables the kind of autonomy/independence we might expect of research? Is another pressure to be balanced? I'm just wondering if this needs a little more nuance in the language.</w:t>
            </w:r>
          </w:p>
        </w:tc>
        <w:tc>
          <w:tcPr>
            <w:tcW w:w="3865" w:type="dxa"/>
          </w:tcPr>
          <w:p w14:paraId="42009F07" w14:textId="197B3FEE" w:rsidR="001B3B0D" w:rsidRPr="001B3B0D" w:rsidRDefault="005541F4" w:rsidP="000A01EB">
            <w:pPr>
              <w:pStyle w:val="NurText"/>
              <w:rPr>
                <w:lang w:val="en-CA"/>
              </w:rPr>
            </w:pPr>
            <w:r>
              <w:rPr>
                <w:lang w:val="en-CA"/>
              </w:rPr>
              <w:lastRenderedPageBreak/>
              <w:t xml:space="preserve">Good point – I’ve reworded this for nuance but also clarity! </w:t>
            </w:r>
          </w:p>
        </w:tc>
      </w:tr>
    </w:tbl>
    <w:p w14:paraId="1D71F8BA" w14:textId="77777777" w:rsidR="008051DD" w:rsidRPr="00383228" w:rsidRDefault="008051DD" w:rsidP="001B3B0D">
      <w:pPr>
        <w:rPr>
          <w:lang w:val="en-CA"/>
        </w:rPr>
      </w:pPr>
    </w:p>
    <w:sectPr w:rsidR="008051DD" w:rsidRPr="003832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49"/>
    <w:rsid w:val="00012090"/>
    <w:rsid w:val="00065258"/>
    <w:rsid w:val="000A32C3"/>
    <w:rsid w:val="000C1051"/>
    <w:rsid w:val="000E4076"/>
    <w:rsid w:val="00165096"/>
    <w:rsid w:val="001B3B0D"/>
    <w:rsid w:val="002C12D9"/>
    <w:rsid w:val="002E67BD"/>
    <w:rsid w:val="00383228"/>
    <w:rsid w:val="00427563"/>
    <w:rsid w:val="00450947"/>
    <w:rsid w:val="004B2CC7"/>
    <w:rsid w:val="004E5AB4"/>
    <w:rsid w:val="00537151"/>
    <w:rsid w:val="005541F4"/>
    <w:rsid w:val="00570737"/>
    <w:rsid w:val="005C4CAC"/>
    <w:rsid w:val="00767640"/>
    <w:rsid w:val="00794805"/>
    <w:rsid w:val="007B4D74"/>
    <w:rsid w:val="008051DD"/>
    <w:rsid w:val="008470E2"/>
    <w:rsid w:val="008A405E"/>
    <w:rsid w:val="008B01C9"/>
    <w:rsid w:val="008E73E2"/>
    <w:rsid w:val="008F4403"/>
    <w:rsid w:val="0090762A"/>
    <w:rsid w:val="009F7064"/>
    <w:rsid w:val="00A0398C"/>
    <w:rsid w:val="00AD6F6A"/>
    <w:rsid w:val="00AF3136"/>
    <w:rsid w:val="00BD5844"/>
    <w:rsid w:val="00C23A05"/>
    <w:rsid w:val="00D33A49"/>
    <w:rsid w:val="00D50A7E"/>
    <w:rsid w:val="00DB28F3"/>
    <w:rsid w:val="00DD1F84"/>
    <w:rsid w:val="00E205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6C80"/>
  <w15:chartTrackingRefBased/>
  <w15:docId w15:val="{DF057E9E-B721-4F2A-9EEC-64BF2E9E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AF3136"/>
    <w:pPr>
      <w:spacing w:after="0" w:line="240" w:lineRule="auto"/>
    </w:pPr>
    <w:rPr>
      <w:rFonts w:ascii="Calibri" w:eastAsia="Times New Roman" w:hAnsi="Calibri"/>
      <w:szCs w:val="21"/>
    </w:rPr>
  </w:style>
  <w:style w:type="character" w:customStyle="1" w:styleId="NurTextZchn">
    <w:name w:val="Nur Text Zchn"/>
    <w:basedOn w:val="Absatz-Standardschriftart"/>
    <w:link w:val="NurText"/>
    <w:uiPriority w:val="99"/>
    <w:semiHidden/>
    <w:rsid w:val="00AF3136"/>
    <w:rPr>
      <w:rFonts w:ascii="Calibri" w:eastAsia="Times New Roman" w:hAnsi="Calibri"/>
      <w:szCs w:val="21"/>
    </w:rPr>
  </w:style>
  <w:style w:type="table" w:styleId="Tabellenraster">
    <w:name w:val="Table Grid"/>
    <w:basedOn w:val="NormaleTabelle"/>
    <w:uiPriority w:val="39"/>
    <w:rsid w:val="001B3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5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8753</Characters>
  <Application>Microsoft Office Word</Application>
  <DocSecurity>0</DocSecurity>
  <Lines>72</Lines>
  <Paragraphs>20</Paragraphs>
  <ScaleCrop>false</ScaleCrop>
  <Company>FH Kufstein</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Moustakas Louis</dc:creator>
  <cp:keywords/>
  <dc:description/>
  <cp:lastModifiedBy>Moustakas Louis</cp:lastModifiedBy>
  <cp:revision>38</cp:revision>
  <dcterms:created xsi:type="dcterms:W3CDTF">2024-04-09T14:43:00Z</dcterms:created>
  <dcterms:modified xsi:type="dcterms:W3CDTF">2024-04-10T12:55:00Z</dcterms:modified>
</cp:coreProperties>
</file>