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9424E" w14:textId="2FD73C45" w:rsidR="00C2663B" w:rsidRDefault="00C2663B" w:rsidP="00C2663B">
      <w:pPr>
        <w:spacing w:after="240"/>
        <w:jc w:val="both"/>
        <w:rPr>
          <w:b/>
        </w:rPr>
      </w:pPr>
      <w:r>
        <w:rPr>
          <w:b/>
        </w:rPr>
        <w:t>Appendix A</w:t>
      </w:r>
    </w:p>
    <w:p w14:paraId="526166A7" w14:textId="77777777" w:rsidR="00C2663B" w:rsidRDefault="00C2663B" w:rsidP="00C2663B">
      <w:r>
        <w:t>The twenty publications included in the systematic literature review are listed in Table A.1 below.</w:t>
      </w:r>
    </w:p>
    <w:p w14:paraId="7DABF6F8" w14:textId="77777777" w:rsidR="00C2663B" w:rsidRDefault="00C2663B" w:rsidP="00C2663B"/>
    <w:p w14:paraId="492E9449" w14:textId="77777777" w:rsidR="00C2663B" w:rsidRDefault="00C2663B" w:rsidP="00C2663B">
      <w:pPr>
        <w:jc w:val="both"/>
      </w:pPr>
      <w:r>
        <w:rPr>
          <w:b/>
        </w:rPr>
        <w:t>Table A.1.</w:t>
      </w:r>
      <w:r>
        <w:t xml:space="preserve"> </w:t>
      </w:r>
    </w:p>
    <w:p w14:paraId="1AFB88AB" w14:textId="77777777" w:rsidR="00C2663B" w:rsidRDefault="00C2663B" w:rsidP="00C2663B">
      <w:pPr>
        <w:spacing w:after="240"/>
        <w:jc w:val="both"/>
      </w:pPr>
      <w:r>
        <w:t>Publications included in the systematic literature review</w:t>
      </w:r>
    </w:p>
    <w:tbl>
      <w:tblPr>
        <w:tblW w:w="8580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56"/>
        <w:gridCol w:w="2435"/>
        <w:gridCol w:w="1398"/>
        <w:gridCol w:w="1419"/>
        <w:gridCol w:w="1572"/>
      </w:tblGrid>
      <w:tr w:rsidR="00C2663B" w14:paraId="71241BDC" w14:textId="77777777" w:rsidTr="00FA415E">
        <w:trPr>
          <w:jc w:val="center"/>
        </w:trPr>
        <w:tc>
          <w:tcPr>
            <w:tcW w:w="1756" w:type="dxa"/>
            <w:vAlign w:val="center"/>
          </w:tcPr>
          <w:p w14:paraId="3EB6BAEC" w14:textId="77777777" w:rsidR="00C2663B" w:rsidRDefault="00C2663B" w:rsidP="00FA415E">
            <w:pPr>
              <w:jc w:val="center"/>
              <w:rPr>
                <w:b/>
              </w:rPr>
            </w:pPr>
            <w:r>
              <w:rPr>
                <w:b/>
              </w:rPr>
              <w:t>Authors</w:t>
            </w:r>
          </w:p>
        </w:tc>
        <w:tc>
          <w:tcPr>
            <w:tcW w:w="2435" w:type="dxa"/>
            <w:vAlign w:val="center"/>
          </w:tcPr>
          <w:p w14:paraId="032DCF6C" w14:textId="77777777" w:rsidR="00C2663B" w:rsidRDefault="00C2663B" w:rsidP="00FA415E">
            <w:pPr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1398" w:type="dxa"/>
            <w:vAlign w:val="center"/>
          </w:tcPr>
          <w:p w14:paraId="0F7B13FD" w14:textId="77777777" w:rsidR="00C2663B" w:rsidRDefault="00C2663B" w:rsidP="00FA415E">
            <w:pPr>
              <w:jc w:val="center"/>
              <w:rPr>
                <w:b/>
              </w:rPr>
            </w:pPr>
            <w:r>
              <w:rPr>
                <w:b/>
              </w:rPr>
              <w:t>Publication Year</w:t>
            </w:r>
          </w:p>
        </w:tc>
        <w:tc>
          <w:tcPr>
            <w:tcW w:w="1419" w:type="dxa"/>
            <w:vAlign w:val="center"/>
          </w:tcPr>
          <w:p w14:paraId="7FBA9BC3" w14:textId="77777777" w:rsidR="00C2663B" w:rsidRDefault="00C2663B" w:rsidP="00FA415E">
            <w:pPr>
              <w:jc w:val="center"/>
              <w:rPr>
                <w:b/>
              </w:rPr>
            </w:pPr>
            <w:r>
              <w:rPr>
                <w:b/>
              </w:rPr>
              <w:t>Publication Type</w:t>
            </w:r>
          </w:p>
        </w:tc>
        <w:tc>
          <w:tcPr>
            <w:tcW w:w="1572" w:type="dxa"/>
            <w:vAlign w:val="center"/>
          </w:tcPr>
          <w:p w14:paraId="34F68A4A" w14:textId="77777777" w:rsidR="00C2663B" w:rsidRDefault="00C2663B" w:rsidP="00FA415E">
            <w:pPr>
              <w:jc w:val="center"/>
              <w:rPr>
                <w:b/>
              </w:rPr>
            </w:pPr>
            <w:r>
              <w:rPr>
                <w:b/>
              </w:rPr>
              <w:t>Publisher</w:t>
            </w:r>
          </w:p>
        </w:tc>
      </w:tr>
      <w:tr w:rsidR="00C2663B" w14:paraId="558FBF28" w14:textId="77777777" w:rsidTr="00FA415E">
        <w:trPr>
          <w:jc w:val="center"/>
        </w:trPr>
        <w:tc>
          <w:tcPr>
            <w:tcW w:w="1756" w:type="dxa"/>
            <w:vAlign w:val="center"/>
          </w:tcPr>
          <w:p w14:paraId="114DC51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highlight w:val="white"/>
              </w:rPr>
              <w:t>Arslan, A., &amp; Erdogan, I</w:t>
            </w:r>
          </w:p>
        </w:tc>
        <w:tc>
          <w:tcPr>
            <w:tcW w:w="2435" w:type="dxa"/>
            <w:vAlign w:val="center"/>
          </w:tcPr>
          <w:p w14:paraId="6F8F4BC9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Use of 3D Printers for Teacher Training and Sample Activities</w:t>
            </w:r>
          </w:p>
        </w:tc>
        <w:tc>
          <w:tcPr>
            <w:tcW w:w="1398" w:type="dxa"/>
            <w:vAlign w:val="center"/>
          </w:tcPr>
          <w:p w14:paraId="675B59F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9" w:type="dxa"/>
            <w:vAlign w:val="center"/>
          </w:tcPr>
          <w:p w14:paraId="3696A9C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4CFB08D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International Journal of Progressive Education</w:t>
            </w:r>
          </w:p>
        </w:tc>
      </w:tr>
      <w:tr w:rsidR="00C2663B" w14:paraId="51F28748" w14:textId="77777777" w:rsidTr="00FA415E">
        <w:trPr>
          <w:jc w:val="center"/>
        </w:trPr>
        <w:tc>
          <w:tcPr>
            <w:tcW w:w="1756" w:type="dxa"/>
            <w:vAlign w:val="center"/>
          </w:tcPr>
          <w:p w14:paraId="06A53634" w14:textId="77777777" w:rsidR="00C2663B" w:rsidRPr="00756A4B" w:rsidRDefault="00C2663B" w:rsidP="00FA415E">
            <w:pPr>
              <w:jc w:val="center"/>
              <w:rPr>
                <w:color w:val="000000"/>
                <w:lang w:val="es-ES"/>
              </w:rPr>
            </w:pPr>
            <w:r w:rsidRPr="00756A4B">
              <w:rPr>
                <w:highlight w:val="white"/>
                <w:lang w:val="es-ES"/>
              </w:rPr>
              <w:t>Alimisi, R., Loukatos, D., Zoulias, E., &amp; Alimisis, D.</w:t>
            </w:r>
          </w:p>
        </w:tc>
        <w:tc>
          <w:tcPr>
            <w:tcW w:w="2435" w:type="dxa"/>
            <w:vAlign w:val="center"/>
          </w:tcPr>
          <w:p w14:paraId="0B1D261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Introducing the Making Culture in Teacher Education: The eCraft2Learn Project</w:t>
            </w:r>
          </w:p>
        </w:tc>
        <w:tc>
          <w:tcPr>
            <w:tcW w:w="1398" w:type="dxa"/>
            <w:vAlign w:val="center"/>
          </w:tcPr>
          <w:p w14:paraId="784BC30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419" w:type="dxa"/>
            <w:vAlign w:val="center"/>
          </w:tcPr>
          <w:p w14:paraId="0D84FE78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Conference Paper</w:t>
            </w:r>
          </w:p>
        </w:tc>
        <w:tc>
          <w:tcPr>
            <w:tcW w:w="1572" w:type="dxa"/>
            <w:vAlign w:val="center"/>
          </w:tcPr>
          <w:p w14:paraId="4222F3DF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Educational Robotics in the Context of the Maker Movement</w:t>
            </w:r>
          </w:p>
        </w:tc>
      </w:tr>
      <w:tr w:rsidR="00C2663B" w14:paraId="4A74071D" w14:textId="77777777" w:rsidTr="00FA415E">
        <w:trPr>
          <w:jc w:val="center"/>
        </w:trPr>
        <w:tc>
          <w:tcPr>
            <w:tcW w:w="1756" w:type="dxa"/>
            <w:vAlign w:val="center"/>
          </w:tcPr>
          <w:p w14:paraId="603CA3C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highlight w:val="white"/>
              </w:rPr>
              <w:t>Asempapa, R. S., &amp; Love, T. S</w:t>
            </w:r>
          </w:p>
        </w:tc>
        <w:tc>
          <w:tcPr>
            <w:tcW w:w="2435" w:type="dxa"/>
            <w:vAlign w:val="center"/>
          </w:tcPr>
          <w:p w14:paraId="116311B6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Teaching math modeling through 3D-printing: Examining the influence of an integrative professional development</w:t>
            </w:r>
          </w:p>
        </w:tc>
        <w:tc>
          <w:tcPr>
            <w:tcW w:w="1398" w:type="dxa"/>
            <w:vAlign w:val="center"/>
          </w:tcPr>
          <w:p w14:paraId="20AB2A7E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9" w:type="dxa"/>
            <w:vAlign w:val="center"/>
          </w:tcPr>
          <w:p w14:paraId="6189E02A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01699489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School Science and Mathematics</w:t>
            </w:r>
          </w:p>
        </w:tc>
      </w:tr>
      <w:tr w:rsidR="00C2663B" w14:paraId="71E8AD12" w14:textId="77777777" w:rsidTr="00FA415E">
        <w:trPr>
          <w:jc w:val="center"/>
        </w:trPr>
        <w:tc>
          <w:tcPr>
            <w:tcW w:w="1756" w:type="dxa"/>
            <w:vAlign w:val="center"/>
          </w:tcPr>
          <w:p w14:paraId="6041B7FB" w14:textId="77777777" w:rsidR="00C2663B" w:rsidRPr="00756A4B" w:rsidRDefault="00C2663B" w:rsidP="00FA415E">
            <w:pPr>
              <w:jc w:val="center"/>
              <w:rPr>
                <w:color w:val="000000"/>
                <w:lang w:val="de-AT"/>
              </w:rPr>
            </w:pPr>
            <w:r w:rsidRPr="00756A4B">
              <w:rPr>
                <w:highlight w:val="white"/>
                <w:lang w:val="de-AT"/>
              </w:rPr>
              <w:t>Benzer, A. I., &amp; Yildiz, B.</w:t>
            </w:r>
          </w:p>
        </w:tc>
        <w:tc>
          <w:tcPr>
            <w:tcW w:w="2435" w:type="dxa"/>
            <w:vAlign w:val="center"/>
          </w:tcPr>
          <w:p w14:paraId="543BF252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The effect of computer-aided 3D modeling activities on pre-service teachers’ spatial abilities and attitudes towards 3d modeling</w:t>
            </w:r>
          </w:p>
        </w:tc>
        <w:tc>
          <w:tcPr>
            <w:tcW w:w="1398" w:type="dxa"/>
            <w:vAlign w:val="center"/>
          </w:tcPr>
          <w:p w14:paraId="1ACC2156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419" w:type="dxa"/>
            <w:vAlign w:val="center"/>
          </w:tcPr>
          <w:p w14:paraId="2427A926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2090E688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Journal of Baltic Science Education</w:t>
            </w:r>
          </w:p>
        </w:tc>
      </w:tr>
      <w:tr w:rsidR="00C2663B" w14:paraId="6A52A552" w14:textId="77777777" w:rsidTr="00FA415E">
        <w:trPr>
          <w:jc w:val="center"/>
        </w:trPr>
        <w:tc>
          <w:tcPr>
            <w:tcW w:w="1756" w:type="dxa"/>
            <w:vAlign w:val="center"/>
          </w:tcPr>
          <w:p w14:paraId="06447830" w14:textId="77777777" w:rsidR="00C2663B" w:rsidRPr="00756A4B" w:rsidRDefault="00C2663B" w:rsidP="00FA415E">
            <w:pPr>
              <w:jc w:val="center"/>
              <w:rPr>
                <w:color w:val="000000"/>
                <w:lang w:val="es-ES"/>
              </w:rPr>
            </w:pPr>
            <w:r w:rsidRPr="00756A4B">
              <w:rPr>
                <w:lang w:val="es-ES"/>
              </w:rPr>
              <w:t>Carmona-Medeiro, E., Antequera-Barroso, J. A., &amp; Domingo, J. M. C.</w:t>
            </w:r>
          </w:p>
        </w:tc>
        <w:tc>
          <w:tcPr>
            <w:tcW w:w="2435" w:type="dxa"/>
            <w:vAlign w:val="center"/>
          </w:tcPr>
          <w:p w14:paraId="0BC38B74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Future teachers' perception of the usefulness of SketchUp for understanding the space and geometry domain</w:t>
            </w:r>
          </w:p>
        </w:tc>
        <w:tc>
          <w:tcPr>
            <w:tcW w:w="1398" w:type="dxa"/>
            <w:vAlign w:val="center"/>
          </w:tcPr>
          <w:p w14:paraId="67C99597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9" w:type="dxa"/>
            <w:vAlign w:val="center"/>
          </w:tcPr>
          <w:p w14:paraId="3B7CA164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37484382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Heliyon</w:t>
            </w:r>
          </w:p>
        </w:tc>
      </w:tr>
      <w:tr w:rsidR="00C2663B" w14:paraId="68896848" w14:textId="77777777" w:rsidTr="00FA415E">
        <w:trPr>
          <w:jc w:val="center"/>
        </w:trPr>
        <w:tc>
          <w:tcPr>
            <w:tcW w:w="1756" w:type="dxa"/>
            <w:vAlign w:val="center"/>
          </w:tcPr>
          <w:p w14:paraId="7F9D257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Guler, G., Sen, C., Ay, Z. S., &amp; Ciltas, A.</w:t>
            </w:r>
          </w:p>
        </w:tc>
        <w:tc>
          <w:tcPr>
            <w:tcW w:w="2435" w:type="dxa"/>
            <w:vAlign w:val="center"/>
          </w:tcPr>
          <w:p w14:paraId="4AB3F91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Engineering skills that emerge during Model-Eliciting Activities (MEAs) based on 3D modeling done with mathematics preservice teachers.</w:t>
            </w:r>
          </w:p>
        </w:tc>
        <w:tc>
          <w:tcPr>
            <w:tcW w:w="1398" w:type="dxa"/>
            <w:vAlign w:val="center"/>
          </w:tcPr>
          <w:p w14:paraId="7566ADC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1419" w:type="dxa"/>
            <w:vAlign w:val="center"/>
          </w:tcPr>
          <w:p w14:paraId="7F24C83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4122A10E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International Journal of Education in Mathematics, Science and Technology</w:t>
            </w:r>
          </w:p>
        </w:tc>
      </w:tr>
      <w:tr w:rsidR="00C2663B" w14:paraId="075846D8" w14:textId="77777777" w:rsidTr="00FA415E">
        <w:trPr>
          <w:jc w:val="center"/>
        </w:trPr>
        <w:tc>
          <w:tcPr>
            <w:tcW w:w="1756" w:type="dxa"/>
            <w:vAlign w:val="center"/>
          </w:tcPr>
          <w:p w14:paraId="7A7275F5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Karaismailoglu, F., &amp; Yildirim, M.</w:t>
            </w:r>
          </w:p>
        </w:tc>
        <w:tc>
          <w:tcPr>
            <w:tcW w:w="2435" w:type="dxa"/>
            <w:vAlign w:val="center"/>
          </w:tcPr>
          <w:p w14:paraId="1424361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The effect of 3D modeling performed using Tinkercad or </w:t>
            </w:r>
            <w:r>
              <w:rPr>
                <w:color w:val="000000"/>
              </w:rPr>
              <w:lastRenderedPageBreak/>
              <w:t>concrete materials in the context of the flipped classroom on pre-service teachers’ spatial abilities</w:t>
            </w:r>
          </w:p>
        </w:tc>
        <w:tc>
          <w:tcPr>
            <w:tcW w:w="1398" w:type="dxa"/>
            <w:vAlign w:val="center"/>
          </w:tcPr>
          <w:p w14:paraId="4C3C9E9F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2023</w:t>
            </w:r>
          </w:p>
        </w:tc>
        <w:tc>
          <w:tcPr>
            <w:tcW w:w="1419" w:type="dxa"/>
            <w:vAlign w:val="center"/>
          </w:tcPr>
          <w:p w14:paraId="4C9E1A6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686860D9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Research in Science &amp; </w:t>
            </w:r>
            <w:r>
              <w:rPr>
                <w:color w:val="000000"/>
              </w:rPr>
              <w:lastRenderedPageBreak/>
              <w:t>Technological Education</w:t>
            </w:r>
          </w:p>
        </w:tc>
      </w:tr>
      <w:tr w:rsidR="00C2663B" w14:paraId="1D8EB7E1" w14:textId="77777777" w:rsidTr="00FA415E">
        <w:trPr>
          <w:jc w:val="center"/>
        </w:trPr>
        <w:tc>
          <w:tcPr>
            <w:tcW w:w="1756" w:type="dxa"/>
            <w:vAlign w:val="center"/>
          </w:tcPr>
          <w:p w14:paraId="60A2700F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lastRenderedPageBreak/>
              <w:t>Levin, L., &amp; Verner, I. M.</w:t>
            </w:r>
          </w:p>
        </w:tc>
        <w:tc>
          <w:tcPr>
            <w:tcW w:w="2435" w:type="dxa"/>
            <w:vAlign w:val="center"/>
          </w:tcPr>
          <w:p w14:paraId="52B1D40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Student Practice In 3D Design and Printing for Promoting Analytical and Applied Mathematical Thinking Skills</w:t>
            </w:r>
          </w:p>
        </w:tc>
        <w:tc>
          <w:tcPr>
            <w:tcW w:w="1398" w:type="dxa"/>
            <w:vAlign w:val="center"/>
          </w:tcPr>
          <w:p w14:paraId="0B1EFB1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9" w:type="dxa"/>
            <w:vAlign w:val="center"/>
          </w:tcPr>
          <w:p w14:paraId="3E926057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1086C70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International Journal of Engineering Pedagogy</w:t>
            </w:r>
          </w:p>
        </w:tc>
      </w:tr>
      <w:tr w:rsidR="00C2663B" w14:paraId="478819E7" w14:textId="77777777" w:rsidTr="00FA415E">
        <w:trPr>
          <w:jc w:val="center"/>
        </w:trPr>
        <w:tc>
          <w:tcPr>
            <w:tcW w:w="1756" w:type="dxa"/>
            <w:vAlign w:val="center"/>
          </w:tcPr>
          <w:p w14:paraId="0731062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Ng, O. L., &amp; Chan, T.</w:t>
            </w:r>
          </w:p>
        </w:tc>
        <w:tc>
          <w:tcPr>
            <w:tcW w:w="2435" w:type="dxa"/>
            <w:vAlign w:val="center"/>
          </w:tcPr>
          <w:p w14:paraId="7EC5268E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In-service mathematics teachers’ video-based noticing of 3D printing pens “in action”</w:t>
            </w:r>
          </w:p>
        </w:tc>
        <w:tc>
          <w:tcPr>
            <w:tcW w:w="1398" w:type="dxa"/>
            <w:vAlign w:val="center"/>
          </w:tcPr>
          <w:p w14:paraId="6C651E7A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9" w:type="dxa"/>
            <w:vAlign w:val="center"/>
          </w:tcPr>
          <w:p w14:paraId="7E4F292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3DE9A5BD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British Journal of Educational Technology</w:t>
            </w:r>
          </w:p>
        </w:tc>
      </w:tr>
      <w:tr w:rsidR="00C2663B" w14:paraId="7FB1E254" w14:textId="77777777" w:rsidTr="00FA415E">
        <w:trPr>
          <w:jc w:val="center"/>
        </w:trPr>
        <w:tc>
          <w:tcPr>
            <w:tcW w:w="1756" w:type="dxa"/>
            <w:vAlign w:val="center"/>
          </w:tcPr>
          <w:p w14:paraId="4B568F6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Novak, E. &amp; Wisdom, S.</w:t>
            </w:r>
          </w:p>
        </w:tc>
        <w:tc>
          <w:tcPr>
            <w:tcW w:w="2435" w:type="dxa"/>
            <w:vAlign w:val="center"/>
          </w:tcPr>
          <w:p w14:paraId="52C75B9F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Effects of 3D Printing Project-based Learning on Preservice Elementary Teachers’ Science Attitudes, Science Content Knowledge, and Anxiety About Teaching Science</w:t>
            </w:r>
          </w:p>
        </w:tc>
        <w:tc>
          <w:tcPr>
            <w:tcW w:w="1398" w:type="dxa"/>
            <w:vAlign w:val="center"/>
          </w:tcPr>
          <w:p w14:paraId="4512C55E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419" w:type="dxa"/>
            <w:vAlign w:val="center"/>
          </w:tcPr>
          <w:p w14:paraId="7C2A827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05DCB90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Journal of Science Education and Technology</w:t>
            </w:r>
          </w:p>
        </w:tc>
      </w:tr>
      <w:tr w:rsidR="00C2663B" w14:paraId="43D24F7F" w14:textId="77777777" w:rsidTr="00FA415E">
        <w:trPr>
          <w:jc w:val="center"/>
        </w:trPr>
        <w:tc>
          <w:tcPr>
            <w:tcW w:w="1756" w:type="dxa"/>
            <w:vAlign w:val="center"/>
          </w:tcPr>
          <w:p w14:paraId="6644AC98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Schelly, C., Anzalone, G., Wijnen, B., &amp; Pearce, J</w:t>
            </w:r>
          </w:p>
        </w:tc>
        <w:tc>
          <w:tcPr>
            <w:tcW w:w="2435" w:type="dxa"/>
            <w:vAlign w:val="center"/>
          </w:tcPr>
          <w:p w14:paraId="739E3BA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Open-source 3-D printing technologies for education: Bringing additive manufacturing to the classroom</w:t>
            </w:r>
          </w:p>
        </w:tc>
        <w:tc>
          <w:tcPr>
            <w:tcW w:w="1398" w:type="dxa"/>
            <w:vAlign w:val="center"/>
          </w:tcPr>
          <w:p w14:paraId="1862655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419" w:type="dxa"/>
            <w:vAlign w:val="center"/>
          </w:tcPr>
          <w:p w14:paraId="11D7340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07F457A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Journal of Visual Languages and Computing</w:t>
            </w:r>
          </w:p>
        </w:tc>
      </w:tr>
      <w:tr w:rsidR="00C2663B" w14:paraId="551C9DB2" w14:textId="77777777" w:rsidTr="00FA415E">
        <w:trPr>
          <w:jc w:val="center"/>
        </w:trPr>
        <w:tc>
          <w:tcPr>
            <w:tcW w:w="1756" w:type="dxa"/>
            <w:vAlign w:val="center"/>
          </w:tcPr>
          <w:p w14:paraId="764081B7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Song, M. J.</w:t>
            </w:r>
          </w:p>
        </w:tc>
        <w:tc>
          <w:tcPr>
            <w:tcW w:w="2435" w:type="dxa"/>
            <w:vAlign w:val="center"/>
          </w:tcPr>
          <w:p w14:paraId="23BD4DB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Learning to teach 3D printing in schools: how do teachers in Korea prepare to integrate 3D printing technology into classrooms?</w:t>
            </w:r>
          </w:p>
        </w:tc>
        <w:tc>
          <w:tcPr>
            <w:tcW w:w="1398" w:type="dxa"/>
            <w:vAlign w:val="center"/>
          </w:tcPr>
          <w:p w14:paraId="305BC957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419" w:type="dxa"/>
            <w:vAlign w:val="center"/>
          </w:tcPr>
          <w:p w14:paraId="4C47D03E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7A0CB8D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Educational Media International</w:t>
            </w:r>
          </w:p>
        </w:tc>
      </w:tr>
      <w:tr w:rsidR="00C2663B" w14:paraId="62169D4F" w14:textId="77777777" w:rsidTr="00FA415E">
        <w:trPr>
          <w:jc w:val="center"/>
        </w:trPr>
        <w:tc>
          <w:tcPr>
            <w:tcW w:w="1756" w:type="dxa"/>
            <w:vAlign w:val="center"/>
          </w:tcPr>
          <w:p w14:paraId="45DAA455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Song, M. J.</w:t>
            </w:r>
          </w:p>
        </w:tc>
        <w:tc>
          <w:tcPr>
            <w:tcW w:w="2435" w:type="dxa"/>
            <w:vAlign w:val="center"/>
          </w:tcPr>
          <w:p w14:paraId="6FDF3594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The application of digital fabrication technologies to the art and design curriculum in a teacher preparation program: a case study</w:t>
            </w:r>
          </w:p>
        </w:tc>
        <w:tc>
          <w:tcPr>
            <w:tcW w:w="1398" w:type="dxa"/>
            <w:vAlign w:val="center"/>
          </w:tcPr>
          <w:p w14:paraId="611773C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9" w:type="dxa"/>
            <w:vAlign w:val="center"/>
          </w:tcPr>
          <w:p w14:paraId="5BC0E99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12CD1E78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International Journal of Technology and Design Education</w:t>
            </w:r>
          </w:p>
        </w:tc>
      </w:tr>
      <w:tr w:rsidR="00C2663B" w14:paraId="466AC7FE" w14:textId="77777777" w:rsidTr="00FA415E">
        <w:trPr>
          <w:jc w:val="center"/>
        </w:trPr>
        <w:tc>
          <w:tcPr>
            <w:tcW w:w="1756" w:type="dxa"/>
            <w:vAlign w:val="center"/>
          </w:tcPr>
          <w:p w14:paraId="189DD6FD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Sullivan, P., &amp; McCartney, H.</w:t>
            </w:r>
          </w:p>
        </w:tc>
        <w:tc>
          <w:tcPr>
            <w:tcW w:w="2435" w:type="dxa"/>
            <w:vAlign w:val="center"/>
          </w:tcPr>
          <w:p w14:paraId="7A4D61FA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Integrating 3D printing into an early childhood teacher preparation course: Reflections on practice</w:t>
            </w:r>
          </w:p>
        </w:tc>
        <w:tc>
          <w:tcPr>
            <w:tcW w:w="1398" w:type="dxa"/>
            <w:vAlign w:val="center"/>
          </w:tcPr>
          <w:p w14:paraId="05B4AB4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1419" w:type="dxa"/>
            <w:vAlign w:val="center"/>
          </w:tcPr>
          <w:p w14:paraId="7F1ACAF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41E9EE6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Journal of Early Childhood Teacher Education</w:t>
            </w:r>
          </w:p>
        </w:tc>
      </w:tr>
      <w:tr w:rsidR="00C2663B" w14:paraId="758B57FB" w14:textId="77777777" w:rsidTr="00FA415E">
        <w:trPr>
          <w:jc w:val="center"/>
        </w:trPr>
        <w:tc>
          <w:tcPr>
            <w:tcW w:w="1756" w:type="dxa"/>
            <w:vAlign w:val="center"/>
          </w:tcPr>
          <w:p w14:paraId="0987436D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Sun, Y. &amp; Okojie, M. C.</w:t>
            </w:r>
          </w:p>
        </w:tc>
        <w:tc>
          <w:tcPr>
            <w:tcW w:w="2435" w:type="dxa"/>
            <w:vAlign w:val="center"/>
          </w:tcPr>
          <w:p w14:paraId="25327282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3D Modeling and Printing Integrated Lesson Planning: A Competency-Building Project to Improve Pre-Service Teachers’ Readiness for Technology Integration</w:t>
            </w:r>
          </w:p>
        </w:tc>
        <w:tc>
          <w:tcPr>
            <w:tcW w:w="1398" w:type="dxa"/>
            <w:vAlign w:val="center"/>
          </w:tcPr>
          <w:p w14:paraId="1B5FAAC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19" w:type="dxa"/>
            <w:vAlign w:val="center"/>
          </w:tcPr>
          <w:p w14:paraId="4026C3E5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Book Chapter</w:t>
            </w:r>
          </w:p>
        </w:tc>
        <w:tc>
          <w:tcPr>
            <w:tcW w:w="1572" w:type="dxa"/>
            <w:vAlign w:val="center"/>
          </w:tcPr>
          <w:p w14:paraId="2A3605DA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Research Anthology on Makerspaces and 3D Printing in Education</w:t>
            </w:r>
          </w:p>
        </w:tc>
      </w:tr>
      <w:tr w:rsidR="00C2663B" w14:paraId="3E6A936B" w14:textId="77777777" w:rsidTr="00FA415E">
        <w:trPr>
          <w:jc w:val="center"/>
        </w:trPr>
        <w:tc>
          <w:tcPr>
            <w:tcW w:w="1756" w:type="dxa"/>
            <w:vAlign w:val="center"/>
          </w:tcPr>
          <w:p w14:paraId="7DBB259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Ucgul, M., &amp; Altiok, S.</w:t>
            </w:r>
          </w:p>
        </w:tc>
        <w:tc>
          <w:tcPr>
            <w:tcW w:w="2435" w:type="dxa"/>
            <w:vAlign w:val="center"/>
          </w:tcPr>
          <w:p w14:paraId="0F9D801A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The perceptions of prospective ICT teachers towards the integration of 3D printing into education and their views on the 3D modeling and printing course</w:t>
            </w:r>
          </w:p>
        </w:tc>
        <w:tc>
          <w:tcPr>
            <w:tcW w:w="1398" w:type="dxa"/>
            <w:vAlign w:val="center"/>
          </w:tcPr>
          <w:p w14:paraId="28481720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19" w:type="dxa"/>
            <w:vAlign w:val="center"/>
          </w:tcPr>
          <w:p w14:paraId="70ABEA82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0E506CCC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Education and Information Technologies</w:t>
            </w:r>
          </w:p>
        </w:tc>
      </w:tr>
      <w:tr w:rsidR="00C2663B" w14:paraId="15BC34A8" w14:textId="77777777" w:rsidTr="00FA415E">
        <w:trPr>
          <w:jc w:val="center"/>
        </w:trPr>
        <w:tc>
          <w:tcPr>
            <w:tcW w:w="1756" w:type="dxa"/>
            <w:vAlign w:val="center"/>
          </w:tcPr>
          <w:p w14:paraId="19A64A6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Verner, I., &amp; Merksamer, A.</w:t>
            </w:r>
          </w:p>
        </w:tc>
        <w:tc>
          <w:tcPr>
            <w:tcW w:w="2435" w:type="dxa"/>
            <w:vAlign w:val="center"/>
          </w:tcPr>
          <w:p w14:paraId="1B807BA1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Digital design and 3D printing in technology teacher education</w:t>
            </w:r>
          </w:p>
        </w:tc>
        <w:tc>
          <w:tcPr>
            <w:tcW w:w="1398" w:type="dxa"/>
            <w:vAlign w:val="center"/>
          </w:tcPr>
          <w:p w14:paraId="2B1383CA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419" w:type="dxa"/>
            <w:vAlign w:val="center"/>
          </w:tcPr>
          <w:p w14:paraId="26B3ADF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Conference Paper</w:t>
            </w:r>
          </w:p>
        </w:tc>
        <w:tc>
          <w:tcPr>
            <w:tcW w:w="1572" w:type="dxa"/>
            <w:vAlign w:val="center"/>
          </w:tcPr>
          <w:p w14:paraId="5626489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t>Procedia Cirp</w:t>
            </w:r>
          </w:p>
        </w:tc>
      </w:tr>
      <w:tr w:rsidR="00C2663B" w14:paraId="330308B7" w14:textId="77777777" w:rsidTr="00FA415E">
        <w:trPr>
          <w:jc w:val="center"/>
        </w:trPr>
        <w:tc>
          <w:tcPr>
            <w:tcW w:w="1756" w:type="dxa"/>
            <w:vAlign w:val="center"/>
          </w:tcPr>
          <w:p w14:paraId="703CDC68" w14:textId="77777777" w:rsidR="00C2663B" w:rsidRPr="00756A4B" w:rsidRDefault="00C2663B" w:rsidP="00FA415E">
            <w:pPr>
              <w:jc w:val="center"/>
              <w:rPr>
                <w:color w:val="000000"/>
                <w:lang w:val="es-ES"/>
              </w:rPr>
            </w:pPr>
            <w:r w:rsidRPr="00756A4B">
              <w:rPr>
                <w:lang w:val="es-ES"/>
              </w:rPr>
              <w:t xml:space="preserve">Wargo, J. M., Morales, M., &amp; </w:t>
            </w:r>
            <w:proofErr w:type="spellStart"/>
            <w:r w:rsidRPr="00756A4B">
              <w:rPr>
                <w:lang w:val="es-ES"/>
              </w:rPr>
              <w:t>Corbitt</w:t>
            </w:r>
            <w:proofErr w:type="spellEnd"/>
            <w:r w:rsidRPr="00756A4B">
              <w:rPr>
                <w:lang w:val="es-ES"/>
              </w:rPr>
              <w:t>, A</w:t>
            </w:r>
          </w:p>
        </w:tc>
        <w:tc>
          <w:tcPr>
            <w:tcW w:w="2435" w:type="dxa"/>
            <w:vAlign w:val="center"/>
          </w:tcPr>
          <w:p w14:paraId="69E077A4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Fabricating response: Preservice elementary teachers remediating response to The Circuit through 3D printing and design</w:t>
            </w:r>
          </w:p>
        </w:tc>
        <w:tc>
          <w:tcPr>
            <w:tcW w:w="1398" w:type="dxa"/>
            <w:vAlign w:val="center"/>
          </w:tcPr>
          <w:p w14:paraId="635AC424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19" w:type="dxa"/>
            <w:vAlign w:val="center"/>
          </w:tcPr>
          <w:p w14:paraId="2C2372B2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66F3D36E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Curriculum Inquiry</w:t>
            </w:r>
          </w:p>
        </w:tc>
      </w:tr>
      <w:tr w:rsidR="00C2663B" w14:paraId="38E8A0D3" w14:textId="77777777" w:rsidTr="00FA415E">
        <w:trPr>
          <w:jc w:val="center"/>
        </w:trPr>
        <w:tc>
          <w:tcPr>
            <w:tcW w:w="1756" w:type="dxa"/>
            <w:vAlign w:val="center"/>
          </w:tcPr>
          <w:p w14:paraId="16722196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Wan, A. &amp; Ivy, J.</w:t>
            </w:r>
          </w:p>
        </w:tc>
        <w:tc>
          <w:tcPr>
            <w:tcW w:w="2435" w:type="dxa"/>
            <w:vAlign w:val="center"/>
          </w:tcPr>
          <w:p w14:paraId="337F2773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Providing access by integrating computer aided design in mathematics teacher education courses</w:t>
            </w:r>
          </w:p>
        </w:tc>
        <w:tc>
          <w:tcPr>
            <w:tcW w:w="1398" w:type="dxa"/>
            <w:vAlign w:val="center"/>
          </w:tcPr>
          <w:p w14:paraId="301923D8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9" w:type="dxa"/>
            <w:vAlign w:val="center"/>
          </w:tcPr>
          <w:p w14:paraId="4F80F0B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Article</w:t>
            </w:r>
          </w:p>
        </w:tc>
        <w:tc>
          <w:tcPr>
            <w:tcW w:w="1572" w:type="dxa"/>
            <w:vAlign w:val="center"/>
          </w:tcPr>
          <w:p w14:paraId="20A018EB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Journal of Digital Learning in Teacher Education</w:t>
            </w:r>
          </w:p>
        </w:tc>
      </w:tr>
      <w:tr w:rsidR="00C2663B" w14:paraId="4A67FB44" w14:textId="77777777" w:rsidTr="00FA415E">
        <w:trPr>
          <w:jc w:val="center"/>
        </w:trPr>
        <w:tc>
          <w:tcPr>
            <w:tcW w:w="1756" w:type="dxa"/>
            <w:vAlign w:val="center"/>
          </w:tcPr>
          <w:p w14:paraId="4F6E93FF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Wan, A, &amp; Ivy, J.</w:t>
            </w:r>
          </w:p>
        </w:tc>
        <w:tc>
          <w:tcPr>
            <w:tcW w:w="2435" w:type="dxa"/>
            <w:vAlign w:val="center"/>
          </w:tcPr>
          <w:p w14:paraId="60307334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Adding a New Dimension to Teaching Mathematics Educators</w:t>
            </w:r>
          </w:p>
        </w:tc>
        <w:tc>
          <w:tcPr>
            <w:tcW w:w="1398" w:type="dxa"/>
            <w:vAlign w:val="center"/>
          </w:tcPr>
          <w:p w14:paraId="3DC07C5D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19" w:type="dxa"/>
            <w:vAlign w:val="center"/>
          </w:tcPr>
          <w:p w14:paraId="1C6FD9E6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Book Chapter</w:t>
            </w:r>
          </w:p>
        </w:tc>
        <w:tc>
          <w:tcPr>
            <w:tcW w:w="1572" w:type="dxa"/>
            <w:vAlign w:val="center"/>
          </w:tcPr>
          <w:p w14:paraId="0A07056E" w14:textId="77777777" w:rsidR="00C2663B" w:rsidRDefault="00C2663B" w:rsidP="00FA41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Research Anthology on Makerspaces and 3D Printing in Education</w:t>
            </w:r>
          </w:p>
        </w:tc>
      </w:tr>
    </w:tbl>
    <w:p w14:paraId="121F4349" w14:textId="77777777" w:rsidR="00C2663B" w:rsidRDefault="00C2663B" w:rsidP="00C2663B"/>
    <w:p w14:paraId="12C93EDE" w14:textId="31E35635" w:rsidR="00C131A1" w:rsidRDefault="00C131A1" w:rsidP="006073C1">
      <w:pPr>
        <w:spacing w:line="276" w:lineRule="auto"/>
      </w:pPr>
    </w:p>
    <w:sectPr w:rsidR="00C131A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31544" w14:textId="77777777" w:rsidR="00DE43C9" w:rsidRDefault="00DE43C9" w:rsidP="00EC12CE">
      <w:r>
        <w:separator/>
      </w:r>
    </w:p>
  </w:endnote>
  <w:endnote w:type="continuationSeparator" w:id="0">
    <w:p w14:paraId="5C2D7572" w14:textId="77777777" w:rsidR="00DE43C9" w:rsidRDefault="00DE43C9" w:rsidP="00EC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799B" w14:textId="77777777" w:rsidR="00DE43C9" w:rsidRDefault="00DE43C9" w:rsidP="00EC12CE">
      <w:r>
        <w:separator/>
      </w:r>
    </w:p>
  </w:footnote>
  <w:footnote w:type="continuationSeparator" w:id="0">
    <w:p w14:paraId="23C83548" w14:textId="77777777" w:rsidR="00DE43C9" w:rsidRDefault="00DE43C9" w:rsidP="00EC1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53A2" w14:textId="77777777" w:rsidR="00EC12CE" w:rsidRDefault="00EC12CE" w:rsidP="00EC12CE">
    <w:pPr>
      <w:rPr>
        <w:bCs/>
        <w:color w:val="0D0D0D"/>
        <w:sz w:val="20"/>
        <w:szCs w:val="20"/>
        <w:highlight w:val="white"/>
        <w:lang w:val="en-GB"/>
      </w:rPr>
    </w:pPr>
    <w:r w:rsidRPr="00EC12CE">
      <w:rPr>
        <w:bCs/>
        <w:color w:val="0D0D0D"/>
        <w:sz w:val="20"/>
        <w:szCs w:val="20"/>
        <w:highlight w:val="white"/>
        <w:lang w:val="en-GB"/>
      </w:rPr>
      <w:t>3D Modelling and Printing in Teacher Education: A Systematic Literature Review</w:t>
    </w:r>
  </w:p>
  <w:p w14:paraId="53829367" w14:textId="368C29B6" w:rsidR="00EC12CE" w:rsidRPr="00EC12CE" w:rsidRDefault="00EC12CE" w:rsidP="00EC12CE">
    <w:pPr>
      <w:rPr>
        <w:sz w:val="20"/>
        <w:szCs w:val="20"/>
        <w:lang w:val="es-ES"/>
      </w:rPr>
    </w:pPr>
    <w:r w:rsidRPr="006073C1">
      <w:rPr>
        <w:sz w:val="20"/>
        <w:szCs w:val="20"/>
        <w:lang w:val="es-ES"/>
      </w:rPr>
      <w:t>Mathias Tejera</w:t>
    </w:r>
    <w:r>
      <w:rPr>
        <w:sz w:val="20"/>
        <w:szCs w:val="20"/>
        <w:lang w:val="es-ES"/>
      </w:rPr>
      <w:t xml:space="preserve">, </w:t>
    </w:r>
    <w:r w:rsidRPr="006073C1">
      <w:rPr>
        <w:sz w:val="20"/>
        <w:szCs w:val="20"/>
        <w:lang w:val="de-AT"/>
      </w:rPr>
      <w:t>Selen Galiç</w:t>
    </w:r>
    <w:r>
      <w:rPr>
        <w:sz w:val="20"/>
        <w:szCs w:val="20"/>
        <w:lang w:val="de-AT"/>
      </w:rPr>
      <w:t xml:space="preserve"> and </w:t>
    </w:r>
    <w:r w:rsidRPr="006073C1">
      <w:rPr>
        <w:sz w:val="20"/>
        <w:szCs w:val="20"/>
        <w:lang w:val="es-ES"/>
      </w:rPr>
      <w:t>Zsolt Lavicza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3B"/>
    <w:rsid w:val="00504954"/>
    <w:rsid w:val="006073C1"/>
    <w:rsid w:val="006E5FB7"/>
    <w:rsid w:val="007921BD"/>
    <w:rsid w:val="008D5B49"/>
    <w:rsid w:val="00996BCB"/>
    <w:rsid w:val="00C0072B"/>
    <w:rsid w:val="00C131A1"/>
    <w:rsid w:val="00C2663B"/>
    <w:rsid w:val="00D01A0B"/>
    <w:rsid w:val="00DE43C9"/>
    <w:rsid w:val="00EC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3DD107"/>
  <w15:chartTrackingRefBased/>
  <w15:docId w15:val="{EA1F4923-3C96-3541-9CF7-D196BD74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63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6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6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6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6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6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6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6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6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6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6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6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6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63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6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63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6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6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73C1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12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2C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12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2CE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Tejera</dc:creator>
  <cp:keywords/>
  <dc:description/>
  <cp:lastModifiedBy>Mathias Tejera</cp:lastModifiedBy>
  <cp:revision>3</cp:revision>
  <dcterms:created xsi:type="dcterms:W3CDTF">2025-02-28T16:17:00Z</dcterms:created>
  <dcterms:modified xsi:type="dcterms:W3CDTF">2025-02-28T22:10:00Z</dcterms:modified>
</cp:coreProperties>
</file>