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FD12F" w14:textId="77777777" w:rsidR="000E59E5" w:rsidRDefault="00000000">
      <w:pPr>
        <w:rPr>
          <w:rFonts w:ascii="Times New Roman" w:eastAsia="Calibri" w:hAnsi="Times New Roman"/>
          <w:b/>
          <w:bCs/>
          <w:color w:val="000000"/>
          <w:sz w:val="24"/>
          <w:lang w:val="en-US"/>
        </w:rPr>
      </w:pPr>
      <w:r>
        <w:rPr>
          <w:rFonts w:ascii="Times New Roman" w:eastAsia="Calibri" w:hAnsi="Times New Roman"/>
          <w:b/>
          <w:bCs/>
          <w:color w:val="000000"/>
          <w:sz w:val="24"/>
          <w:lang w:val="en-US"/>
        </w:rPr>
        <w:t>Supplementary Table 1. Participants in the guidelines</w:t>
      </w:r>
    </w:p>
    <w:p w14:paraId="05C8ACAE" w14:textId="77777777" w:rsidR="000E59E5" w:rsidRDefault="000E59E5">
      <w:pPr>
        <w:rPr>
          <w:rFonts w:ascii="Times New Roman" w:eastAsia="Calibri" w:hAnsi="Times New Roman"/>
          <w:b/>
          <w:bCs/>
          <w:color w:val="000000"/>
          <w:sz w:val="24"/>
          <w:lang w:val="en-US"/>
        </w:rPr>
      </w:pPr>
    </w:p>
    <w:tbl>
      <w:tblPr>
        <w:tblW w:w="5000" w:type="pct"/>
        <w:tblCellMar>
          <w:left w:w="10" w:type="dxa"/>
          <w:right w:w="10" w:type="dxa"/>
        </w:tblCellMar>
        <w:tblLook w:val="0000" w:firstRow="0" w:lastRow="0" w:firstColumn="0" w:lastColumn="0" w:noHBand="0" w:noVBand="0"/>
      </w:tblPr>
      <w:tblGrid>
        <w:gridCol w:w="2187"/>
        <w:gridCol w:w="2305"/>
        <w:gridCol w:w="9787"/>
      </w:tblGrid>
      <w:tr w:rsidR="000E59E5" w14:paraId="69BAB658" w14:textId="77777777">
        <w:tblPrEx>
          <w:tblCellMar>
            <w:top w:w="0" w:type="dxa"/>
            <w:bottom w:w="0" w:type="dxa"/>
          </w:tblCellMar>
        </w:tblPrEx>
        <w:trPr>
          <w:trHeight w:val="300"/>
          <w:tblHeader/>
        </w:trPr>
        <w:tc>
          <w:tcPr>
            <w:tcW w:w="21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E952FF3" w14:textId="77777777" w:rsidR="000E59E5" w:rsidRDefault="00000000">
            <w:pPr>
              <w:jc w:val="center"/>
              <w:rPr>
                <w:rFonts w:ascii="Times New Roman" w:hAnsi="Times New Roman"/>
                <w:b/>
                <w:bCs/>
                <w:color w:val="000000"/>
                <w:sz w:val="24"/>
                <w:lang w:eastAsia="it-IT"/>
              </w:rPr>
            </w:pPr>
            <w:r>
              <w:rPr>
                <w:rFonts w:ascii="Times New Roman" w:hAnsi="Times New Roman"/>
                <w:b/>
                <w:bCs/>
                <w:color w:val="000000"/>
                <w:sz w:val="24"/>
                <w:lang w:eastAsia="it-IT"/>
              </w:rPr>
              <w:t>SURNAME</w:t>
            </w:r>
          </w:p>
        </w:tc>
        <w:tc>
          <w:tcPr>
            <w:tcW w:w="2305" w:type="dxa"/>
            <w:tcBorders>
              <w:top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C5D8BF1" w14:textId="77777777" w:rsidR="000E59E5" w:rsidRDefault="00000000">
            <w:pPr>
              <w:jc w:val="center"/>
              <w:rPr>
                <w:rFonts w:ascii="Times New Roman" w:hAnsi="Times New Roman"/>
                <w:b/>
                <w:bCs/>
                <w:color w:val="000000"/>
                <w:sz w:val="24"/>
                <w:lang w:eastAsia="it-IT"/>
              </w:rPr>
            </w:pPr>
            <w:r>
              <w:rPr>
                <w:rFonts w:ascii="Times New Roman" w:hAnsi="Times New Roman"/>
                <w:b/>
                <w:bCs/>
                <w:color w:val="000000"/>
                <w:sz w:val="24"/>
                <w:lang w:eastAsia="it-IT"/>
              </w:rPr>
              <w:t>FIRST NAME</w:t>
            </w:r>
          </w:p>
        </w:tc>
        <w:tc>
          <w:tcPr>
            <w:tcW w:w="9787" w:type="dxa"/>
            <w:tcBorders>
              <w:top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BCE7065" w14:textId="77777777" w:rsidR="000E59E5" w:rsidRDefault="00000000">
            <w:pPr>
              <w:jc w:val="center"/>
              <w:rPr>
                <w:rFonts w:ascii="Times New Roman" w:hAnsi="Times New Roman"/>
                <w:b/>
                <w:bCs/>
                <w:color w:val="000000"/>
                <w:sz w:val="24"/>
                <w:lang w:eastAsia="it-IT"/>
              </w:rPr>
            </w:pPr>
            <w:r>
              <w:rPr>
                <w:rFonts w:ascii="Times New Roman" w:hAnsi="Times New Roman"/>
                <w:b/>
                <w:bCs/>
                <w:color w:val="000000"/>
                <w:sz w:val="24"/>
                <w:lang w:eastAsia="it-IT"/>
              </w:rPr>
              <w:t>SOCIETY</w:t>
            </w:r>
          </w:p>
        </w:tc>
      </w:tr>
      <w:tr w:rsidR="000E59E5" w:rsidRPr="002D0229" w14:paraId="0D0CB78D" w14:textId="77777777">
        <w:tblPrEx>
          <w:tblCellMar>
            <w:top w:w="0" w:type="dxa"/>
            <w:bottom w:w="0" w:type="dxa"/>
          </w:tblCellMar>
        </w:tblPrEx>
        <w:trPr>
          <w:trHeight w:val="300"/>
        </w:trPr>
        <w:tc>
          <w:tcPr>
            <w:tcW w:w="2187"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AF23E49"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Agar</w:t>
            </w:r>
          </w:p>
        </w:tc>
        <w:tc>
          <w:tcPr>
            <w:tcW w:w="230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A4C5B12"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Brugiavini</w:t>
            </w:r>
          </w:p>
        </w:tc>
        <w:tc>
          <w:tcPr>
            <w:tcW w:w="978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E4EB899" w14:textId="77777777" w:rsidR="000E59E5" w:rsidRPr="002D0229" w:rsidRDefault="00000000">
            <w:pPr>
              <w:jc w:val="center"/>
              <w:rPr>
                <w:lang w:val="en-US"/>
              </w:rPr>
            </w:pPr>
            <w:r>
              <w:rPr>
                <w:rFonts w:ascii="Times New Roman" w:hAnsi="Times New Roman"/>
                <w:color w:val="000000"/>
                <w:sz w:val="24"/>
                <w:lang w:val="en-GB" w:eastAsia="it-IT"/>
              </w:rPr>
              <w:t>European Interdisciplinary Council on Ageing</w:t>
            </w:r>
          </w:p>
        </w:tc>
      </w:tr>
      <w:tr w:rsidR="000E59E5" w14:paraId="7595CEAF" w14:textId="77777777">
        <w:tblPrEx>
          <w:tblCellMar>
            <w:top w:w="0" w:type="dxa"/>
            <w:bottom w:w="0" w:type="dxa"/>
          </w:tblCellMar>
        </w:tblPrEx>
        <w:trPr>
          <w:trHeight w:val="300"/>
        </w:trPr>
        <w:tc>
          <w:tcPr>
            <w:tcW w:w="2187"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BEA5A44"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Alonso Ramirez</w:t>
            </w:r>
          </w:p>
        </w:tc>
        <w:tc>
          <w:tcPr>
            <w:tcW w:w="230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895A577"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Javier</w:t>
            </w:r>
          </w:p>
        </w:tc>
        <w:tc>
          <w:tcPr>
            <w:tcW w:w="978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FF99A01"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European Geriatric Medicine Society</w:t>
            </w:r>
          </w:p>
        </w:tc>
      </w:tr>
      <w:tr w:rsidR="000E59E5" w14:paraId="6EE3323F" w14:textId="77777777">
        <w:tblPrEx>
          <w:tblCellMar>
            <w:top w:w="0" w:type="dxa"/>
            <w:bottom w:w="0" w:type="dxa"/>
          </w:tblCellMar>
        </w:tblPrEx>
        <w:trPr>
          <w:trHeight w:val="300"/>
        </w:trPr>
        <w:tc>
          <w:tcPr>
            <w:tcW w:w="2187"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F2703DE"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Alves</w:t>
            </w:r>
          </w:p>
        </w:tc>
        <w:tc>
          <w:tcPr>
            <w:tcW w:w="230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6CC0B87"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Mariana</w:t>
            </w:r>
          </w:p>
        </w:tc>
        <w:tc>
          <w:tcPr>
            <w:tcW w:w="978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CE31681"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European Geriatric Medicine Society</w:t>
            </w:r>
          </w:p>
        </w:tc>
      </w:tr>
      <w:tr w:rsidR="000E59E5" w14:paraId="49C67AF5" w14:textId="77777777">
        <w:tblPrEx>
          <w:tblCellMar>
            <w:top w:w="0" w:type="dxa"/>
            <w:bottom w:w="0" w:type="dxa"/>
          </w:tblCellMar>
        </w:tblPrEx>
        <w:trPr>
          <w:trHeight w:val="300"/>
        </w:trPr>
        <w:tc>
          <w:tcPr>
            <w:tcW w:w="2187"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D0B7D7F"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Bahat</w:t>
            </w:r>
          </w:p>
        </w:tc>
        <w:tc>
          <w:tcPr>
            <w:tcW w:w="230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CDA261C"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Gülistan</w:t>
            </w:r>
          </w:p>
        </w:tc>
        <w:tc>
          <w:tcPr>
            <w:tcW w:w="978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7F4EA1F"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European Geriatric Medicine Society</w:t>
            </w:r>
          </w:p>
        </w:tc>
      </w:tr>
      <w:tr w:rsidR="000E59E5" w:rsidRPr="002D0229" w14:paraId="3A102EAB" w14:textId="77777777">
        <w:tblPrEx>
          <w:tblCellMar>
            <w:top w:w="0" w:type="dxa"/>
            <w:bottom w:w="0" w:type="dxa"/>
          </w:tblCellMar>
        </w:tblPrEx>
        <w:trPr>
          <w:trHeight w:val="429"/>
        </w:trPr>
        <w:tc>
          <w:tcPr>
            <w:tcW w:w="2187"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E67DEB8"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Barbagallo</w:t>
            </w:r>
          </w:p>
        </w:tc>
        <w:tc>
          <w:tcPr>
            <w:tcW w:w="230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1D83141"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Mario</w:t>
            </w:r>
          </w:p>
        </w:tc>
        <w:tc>
          <w:tcPr>
            <w:tcW w:w="9787"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6DE6607B" w14:textId="77777777" w:rsidR="000E59E5" w:rsidRPr="002D0229" w:rsidRDefault="00000000">
            <w:pPr>
              <w:jc w:val="center"/>
              <w:rPr>
                <w:lang w:val="en-US"/>
              </w:rPr>
            </w:pPr>
            <w:r>
              <w:rPr>
                <w:rFonts w:ascii="Times New Roman" w:hAnsi="Times New Roman"/>
                <w:color w:val="000000"/>
                <w:sz w:val="24"/>
                <w:lang w:val="en-GB" w:eastAsia="it-IT"/>
              </w:rPr>
              <w:t>International Association of Gerontology and Geriatrics-European Region</w:t>
            </w:r>
          </w:p>
        </w:tc>
      </w:tr>
      <w:tr w:rsidR="000E59E5" w14:paraId="0E649A8F" w14:textId="77777777">
        <w:tblPrEx>
          <w:tblCellMar>
            <w:top w:w="0" w:type="dxa"/>
            <w:bottom w:w="0" w:type="dxa"/>
          </w:tblCellMar>
        </w:tblPrEx>
        <w:trPr>
          <w:trHeight w:val="300"/>
        </w:trPr>
        <w:tc>
          <w:tcPr>
            <w:tcW w:w="2187"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9DB23D3"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Bauer</w:t>
            </w:r>
          </w:p>
        </w:tc>
        <w:tc>
          <w:tcPr>
            <w:tcW w:w="230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6FA16FE"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Jurgen</w:t>
            </w:r>
          </w:p>
        </w:tc>
        <w:tc>
          <w:tcPr>
            <w:tcW w:w="978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350D0BC"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European Geriatric Medicine Society</w:t>
            </w:r>
          </w:p>
        </w:tc>
      </w:tr>
      <w:tr w:rsidR="000E59E5" w14:paraId="7DCC990B" w14:textId="77777777">
        <w:tblPrEx>
          <w:tblCellMar>
            <w:top w:w="0" w:type="dxa"/>
            <w:bottom w:w="0" w:type="dxa"/>
          </w:tblCellMar>
        </w:tblPrEx>
        <w:trPr>
          <w:trHeight w:val="300"/>
        </w:trPr>
        <w:tc>
          <w:tcPr>
            <w:tcW w:w="2187"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48A26C2"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Bautman</w:t>
            </w:r>
          </w:p>
        </w:tc>
        <w:tc>
          <w:tcPr>
            <w:tcW w:w="230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2FDACE8"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Ivan</w:t>
            </w:r>
          </w:p>
        </w:tc>
        <w:tc>
          <w:tcPr>
            <w:tcW w:w="978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8DEFE3F"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European Geriatric Medicine Society</w:t>
            </w:r>
          </w:p>
        </w:tc>
      </w:tr>
      <w:tr w:rsidR="000E59E5" w:rsidRPr="002D0229" w14:paraId="5B12DCC2" w14:textId="77777777">
        <w:tblPrEx>
          <w:tblCellMar>
            <w:top w:w="0" w:type="dxa"/>
            <w:bottom w:w="0" w:type="dxa"/>
          </w:tblCellMar>
        </w:tblPrEx>
        <w:trPr>
          <w:trHeight w:val="300"/>
        </w:trPr>
        <w:tc>
          <w:tcPr>
            <w:tcW w:w="2187"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D1829E4" w14:textId="77777777" w:rsidR="000E59E5" w:rsidRDefault="00000000">
            <w:pPr>
              <w:jc w:val="center"/>
              <w:rPr>
                <w:rFonts w:ascii="Times New Roman" w:hAnsi="Times New Roman"/>
                <w:color w:val="000000"/>
                <w:sz w:val="24"/>
                <w:lang w:eastAsia="it-IT"/>
              </w:rPr>
            </w:pPr>
            <w:bookmarkStart w:id="0" w:name="_Hlk127604933"/>
            <w:r>
              <w:rPr>
                <w:rFonts w:ascii="Times New Roman" w:hAnsi="Times New Roman"/>
                <w:color w:val="000000"/>
                <w:sz w:val="24"/>
                <w:lang w:eastAsia="it-IT"/>
              </w:rPr>
              <w:t>Bruyere</w:t>
            </w:r>
          </w:p>
        </w:tc>
        <w:tc>
          <w:tcPr>
            <w:tcW w:w="230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30BE314"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Olivier</w:t>
            </w:r>
          </w:p>
        </w:tc>
        <w:tc>
          <w:tcPr>
            <w:tcW w:w="978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A13222C" w14:textId="77777777" w:rsidR="000E59E5" w:rsidRDefault="00000000">
            <w:pPr>
              <w:jc w:val="center"/>
              <w:rPr>
                <w:rFonts w:ascii="Times New Roman" w:hAnsi="Times New Roman"/>
                <w:color w:val="000000"/>
                <w:sz w:val="24"/>
                <w:lang w:val="en-US" w:eastAsia="it-IT"/>
              </w:rPr>
            </w:pPr>
            <w:r>
              <w:rPr>
                <w:rFonts w:ascii="Times New Roman" w:hAnsi="Times New Roman"/>
                <w:color w:val="000000"/>
                <w:sz w:val="24"/>
                <w:lang w:val="en-US" w:eastAsia="it-IT"/>
              </w:rPr>
              <w:t>European Society of Clinical and Economic Aspects of Osteoporosis and Osteoarthritis</w:t>
            </w:r>
          </w:p>
        </w:tc>
      </w:tr>
      <w:bookmarkEnd w:id="0"/>
      <w:tr w:rsidR="000E59E5" w14:paraId="108F9C3A" w14:textId="77777777">
        <w:tblPrEx>
          <w:tblCellMar>
            <w:top w:w="0" w:type="dxa"/>
            <w:bottom w:w="0" w:type="dxa"/>
          </w:tblCellMar>
        </w:tblPrEx>
        <w:trPr>
          <w:trHeight w:val="300"/>
        </w:trPr>
        <w:tc>
          <w:tcPr>
            <w:tcW w:w="2187"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DABD218"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Buzaco</w:t>
            </w:r>
          </w:p>
        </w:tc>
        <w:tc>
          <w:tcPr>
            <w:tcW w:w="230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3A7D7D5"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Rui</w:t>
            </w:r>
          </w:p>
        </w:tc>
        <w:tc>
          <w:tcPr>
            <w:tcW w:w="978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90FDCA0"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European Geriatric Medicine Society</w:t>
            </w:r>
          </w:p>
        </w:tc>
      </w:tr>
      <w:tr w:rsidR="000E59E5" w14:paraId="449B1D57" w14:textId="77777777">
        <w:tblPrEx>
          <w:tblCellMar>
            <w:top w:w="0" w:type="dxa"/>
            <w:bottom w:w="0" w:type="dxa"/>
          </w:tblCellMar>
        </w:tblPrEx>
        <w:trPr>
          <w:trHeight w:val="300"/>
        </w:trPr>
        <w:tc>
          <w:tcPr>
            <w:tcW w:w="2187"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0691617"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Casas Herrero</w:t>
            </w:r>
          </w:p>
        </w:tc>
        <w:tc>
          <w:tcPr>
            <w:tcW w:w="230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A8152F7"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Álvaro</w:t>
            </w:r>
          </w:p>
        </w:tc>
        <w:tc>
          <w:tcPr>
            <w:tcW w:w="978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E5882B5"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European Geriatric Medicine Society</w:t>
            </w:r>
          </w:p>
        </w:tc>
      </w:tr>
      <w:tr w:rsidR="000E59E5" w14:paraId="6331B933" w14:textId="77777777">
        <w:tblPrEx>
          <w:tblCellMar>
            <w:top w:w="0" w:type="dxa"/>
            <w:bottom w:w="0" w:type="dxa"/>
          </w:tblCellMar>
        </w:tblPrEx>
        <w:trPr>
          <w:trHeight w:val="300"/>
        </w:trPr>
        <w:tc>
          <w:tcPr>
            <w:tcW w:w="2187"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DC1664E"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Cesari</w:t>
            </w:r>
          </w:p>
        </w:tc>
        <w:tc>
          <w:tcPr>
            <w:tcW w:w="230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F7E6DB1"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Matteo</w:t>
            </w:r>
          </w:p>
        </w:tc>
        <w:tc>
          <w:tcPr>
            <w:tcW w:w="978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042F159"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European Geriatric Medicine Society</w:t>
            </w:r>
          </w:p>
        </w:tc>
      </w:tr>
      <w:tr w:rsidR="000E59E5" w14:paraId="1B3FDD11" w14:textId="77777777">
        <w:tblPrEx>
          <w:tblCellMar>
            <w:top w:w="0" w:type="dxa"/>
            <w:bottom w:w="0" w:type="dxa"/>
          </w:tblCellMar>
        </w:tblPrEx>
        <w:trPr>
          <w:trHeight w:val="300"/>
        </w:trPr>
        <w:tc>
          <w:tcPr>
            <w:tcW w:w="2187"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59AB984"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CHEN</w:t>
            </w:r>
          </w:p>
        </w:tc>
        <w:tc>
          <w:tcPr>
            <w:tcW w:w="230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BCBA438"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Yaohua</w:t>
            </w:r>
          </w:p>
        </w:tc>
        <w:tc>
          <w:tcPr>
            <w:tcW w:w="978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E67B2B6"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European Geriatric Medicine Society</w:t>
            </w:r>
          </w:p>
        </w:tc>
      </w:tr>
      <w:tr w:rsidR="000E59E5" w14:paraId="5B9EA9F5" w14:textId="77777777">
        <w:tblPrEx>
          <w:tblCellMar>
            <w:top w:w="0" w:type="dxa"/>
            <w:bottom w:w="0" w:type="dxa"/>
          </w:tblCellMar>
        </w:tblPrEx>
        <w:trPr>
          <w:trHeight w:val="300"/>
        </w:trPr>
        <w:tc>
          <w:tcPr>
            <w:tcW w:w="2187"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C108CD8"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Cherubini</w:t>
            </w:r>
          </w:p>
        </w:tc>
        <w:tc>
          <w:tcPr>
            <w:tcW w:w="230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1F8391A"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Antonio</w:t>
            </w:r>
          </w:p>
        </w:tc>
        <w:tc>
          <w:tcPr>
            <w:tcW w:w="978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AB34D06"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European Geriatric Medicine Society</w:t>
            </w:r>
          </w:p>
        </w:tc>
      </w:tr>
      <w:tr w:rsidR="000E59E5" w:rsidRPr="002D0229" w14:paraId="3031459E" w14:textId="77777777">
        <w:tblPrEx>
          <w:tblCellMar>
            <w:top w:w="0" w:type="dxa"/>
            <w:bottom w:w="0" w:type="dxa"/>
          </w:tblCellMar>
        </w:tblPrEx>
        <w:trPr>
          <w:trHeight w:val="300"/>
        </w:trPr>
        <w:tc>
          <w:tcPr>
            <w:tcW w:w="2187"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0EB007B"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Christodoulou</w:t>
            </w:r>
          </w:p>
        </w:tc>
        <w:tc>
          <w:tcPr>
            <w:tcW w:w="230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27E5EC8"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Nikos</w:t>
            </w:r>
          </w:p>
        </w:tc>
        <w:tc>
          <w:tcPr>
            <w:tcW w:w="978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506C7F1" w14:textId="77777777" w:rsidR="000E59E5" w:rsidRDefault="00000000">
            <w:pPr>
              <w:jc w:val="center"/>
              <w:rPr>
                <w:rFonts w:ascii="Times New Roman" w:hAnsi="Times New Roman"/>
                <w:color w:val="000000"/>
                <w:sz w:val="24"/>
                <w:lang w:val="en-US" w:eastAsia="it-IT"/>
              </w:rPr>
            </w:pPr>
            <w:r>
              <w:rPr>
                <w:rFonts w:ascii="Times New Roman" w:hAnsi="Times New Roman"/>
                <w:color w:val="000000"/>
                <w:sz w:val="24"/>
                <w:lang w:val="en-US" w:eastAsia="it-IT"/>
              </w:rPr>
              <w:t>World Psychiatry Association-Preventive Psychiatry section</w:t>
            </w:r>
          </w:p>
        </w:tc>
      </w:tr>
      <w:tr w:rsidR="000E59E5" w14:paraId="6833C153" w14:textId="77777777">
        <w:tblPrEx>
          <w:tblCellMar>
            <w:top w:w="0" w:type="dxa"/>
            <w:bottom w:w="0" w:type="dxa"/>
          </w:tblCellMar>
        </w:tblPrEx>
        <w:trPr>
          <w:trHeight w:val="300"/>
        </w:trPr>
        <w:tc>
          <w:tcPr>
            <w:tcW w:w="2187"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605C8E2"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Corbi</w:t>
            </w:r>
          </w:p>
        </w:tc>
        <w:tc>
          <w:tcPr>
            <w:tcW w:w="230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6F856E1"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Graziamaria</w:t>
            </w:r>
          </w:p>
        </w:tc>
        <w:tc>
          <w:tcPr>
            <w:tcW w:w="978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029A1DF"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European Geriatric Medicine Society</w:t>
            </w:r>
          </w:p>
        </w:tc>
      </w:tr>
      <w:tr w:rsidR="000E59E5" w14:paraId="6F6E6417" w14:textId="77777777">
        <w:tblPrEx>
          <w:tblCellMar>
            <w:top w:w="0" w:type="dxa"/>
            <w:bottom w:w="0" w:type="dxa"/>
          </w:tblCellMar>
        </w:tblPrEx>
        <w:trPr>
          <w:trHeight w:val="300"/>
        </w:trPr>
        <w:tc>
          <w:tcPr>
            <w:tcW w:w="2187"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48C7AC6"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Cruz Jentoft</w:t>
            </w:r>
          </w:p>
        </w:tc>
        <w:tc>
          <w:tcPr>
            <w:tcW w:w="230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C4ECDCE"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Alfonso</w:t>
            </w:r>
          </w:p>
        </w:tc>
        <w:tc>
          <w:tcPr>
            <w:tcW w:w="978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63A2371"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European Geriatric Medicine Society</w:t>
            </w:r>
          </w:p>
        </w:tc>
      </w:tr>
      <w:tr w:rsidR="000E59E5" w14:paraId="30B09FC7" w14:textId="77777777">
        <w:tblPrEx>
          <w:tblCellMar>
            <w:top w:w="0" w:type="dxa"/>
            <w:bottom w:w="0" w:type="dxa"/>
          </w:tblCellMar>
        </w:tblPrEx>
        <w:trPr>
          <w:trHeight w:val="300"/>
        </w:trPr>
        <w:tc>
          <w:tcPr>
            <w:tcW w:w="2187"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902AF7A"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De Cock</w:t>
            </w:r>
          </w:p>
        </w:tc>
        <w:tc>
          <w:tcPr>
            <w:tcW w:w="230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712D586"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Anne-Marie</w:t>
            </w:r>
          </w:p>
        </w:tc>
        <w:tc>
          <w:tcPr>
            <w:tcW w:w="978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8967FC6"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European Geriatric Medicine Society</w:t>
            </w:r>
          </w:p>
        </w:tc>
      </w:tr>
      <w:tr w:rsidR="000E59E5" w14:paraId="4C307D41" w14:textId="77777777">
        <w:tblPrEx>
          <w:tblCellMar>
            <w:top w:w="0" w:type="dxa"/>
            <w:bottom w:w="0" w:type="dxa"/>
          </w:tblCellMar>
        </w:tblPrEx>
        <w:trPr>
          <w:trHeight w:val="300"/>
        </w:trPr>
        <w:tc>
          <w:tcPr>
            <w:tcW w:w="2187"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2EE6EC3"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Demurtas</w:t>
            </w:r>
          </w:p>
        </w:tc>
        <w:tc>
          <w:tcPr>
            <w:tcW w:w="230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01BDDAC"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Jacopo</w:t>
            </w:r>
          </w:p>
        </w:tc>
        <w:tc>
          <w:tcPr>
            <w:tcW w:w="978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813D71F"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European Geriatric Medicine Society</w:t>
            </w:r>
          </w:p>
        </w:tc>
      </w:tr>
      <w:tr w:rsidR="000E59E5" w14:paraId="2A5EAEDD" w14:textId="77777777">
        <w:tblPrEx>
          <w:tblCellMar>
            <w:top w:w="0" w:type="dxa"/>
            <w:bottom w:w="0" w:type="dxa"/>
          </w:tblCellMar>
        </w:tblPrEx>
        <w:trPr>
          <w:trHeight w:val="300"/>
        </w:trPr>
        <w:tc>
          <w:tcPr>
            <w:tcW w:w="2187"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B41FAE8"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DOGU</w:t>
            </w:r>
          </w:p>
        </w:tc>
        <w:tc>
          <w:tcPr>
            <w:tcW w:w="230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D437D62"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Burcu Balam</w:t>
            </w:r>
          </w:p>
        </w:tc>
        <w:tc>
          <w:tcPr>
            <w:tcW w:w="978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12DF00C"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European Geriatric Medicine Society</w:t>
            </w:r>
          </w:p>
        </w:tc>
      </w:tr>
      <w:tr w:rsidR="000E59E5" w14:paraId="6FF6069C" w14:textId="77777777">
        <w:tblPrEx>
          <w:tblCellMar>
            <w:top w:w="0" w:type="dxa"/>
            <w:bottom w:w="0" w:type="dxa"/>
          </w:tblCellMar>
        </w:tblPrEx>
        <w:trPr>
          <w:trHeight w:val="300"/>
        </w:trPr>
        <w:tc>
          <w:tcPr>
            <w:tcW w:w="2187"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D671819"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Duraes</w:t>
            </w:r>
          </w:p>
        </w:tc>
        <w:tc>
          <w:tcPr>
            <w:tcW w:w="230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7143952"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Joao</w:t>
            </w:r>
          </w:p>
        </w:tc>
        <w:tc>
          <w:tcPr>
            <w:tcW w:w="978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DE7C824"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European Academy of Neurology</w:t>
            </w:r>
          </w:p>
        </w:tc>
      </w:tr>
      <w:tr w:rsidR="000E59E5" w14:paraId="3B8148EF" w14:textId="77777777">
        <w:tblPrEx>
          <w:tblCellMar>
            <w:top w:w="0" w:type="dxa"/>
            <w:bottom w:w="0" w:type="dxa"/>
          </w:tblCellMar>
        </w:tblPrEx>
        <w:trPr>
          <w:trHeight w:val="300"/>
        </w:trPr>
        <w:tc>
          <w:tcPr>
            <w:tcW w:w="2187"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C68807D"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Freiberger</w:t>
            </w:r>
          </w:p>
        </w:tc>
        <w:tc>
          <w:tcPr>
            <w:tcW w:w="230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01611F3"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Ellen</w:t>
            </w:r>
          </w:p>
        </w:tc>
        <w:tc>
          <w:tcPr>
            <w:tcW w:w="978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9BB8F9D"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European Geriatric Medicine Society</w:t>
            </w:r>
          </w:p>
        </w:tc>
      </w:tr>
      <w:tr w:rsidR="000E59E5" w14:paraId="61EE14B3" w14:textId="77777777">
        <w:tblPrEx>
          <w:tblCellMar>
            <w:top w:w="0" w:type="dxa"/>
            <w:bottom w:w="0" w:type="dxa"/>
          </w:tblCellMar>
        </w:tblPrEx>
        <w:trPr>
          <w:trHeight w:val="300"/>
        </w:trPr>
        <w:tc>
          <w:tcPr>
            <w:tcW w:w="2187"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9D7DCED"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Fusar-Poli</w:t>
            </w:r>
          </w:p>
        </w:tc>
        <w:tc>
          <w:tcPr>
            <w:tcW w:w="230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94363B7"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Paolo</w:t>
            </w:r>
          </w:p>
        </w:tc>
        <w:tc>
          <w:tcPr>
            <w:tcW w:w="978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955215F"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European College of Neuropsychopharmacology</w:t>
            </w:r>
          </w:p>
        </w:tc>
      </w:tr>
      <w:tr w:rsidR="000E59E5" w14:paraId="5D0A75F7" w14:textId="77777777">
        <w:tblPrEx>
          <w:tblCellMar>
            <w:top w:w="0" w:type="dxa"/>
            <w:bottom w:w="0" w:type="dxa"/>
          </w:tblCellMar>
        </w:tblPrEx>
        <w:trPr>
          <w:trHeight w:val="300"/>
        </w:trPr>
        <w:tc>
          <w:tcPr>
            <w:tcW w:w="2187"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59CF30B"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Georges</w:t>
            </w:r>
          </w:p>
        </w:tc>
        <w:tc>
          <w:tcPr>
            <w:tcW w:w="230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124A291"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Jean</w:t>
            </w:r>
          </w:p>
        </w:tc>
        <w:tc>
          <w:tcPr>
            <w:tcW w:w="978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57D9002"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Alzheimer Europe</w:t>
            </w:r>
          </w:p>
        </w:tc>
      </w:tr>
      <w:tr w:rsidR="000E59E5" w14:paraId="492F9712" w14:textId="77777777">
        <w:tblPrEx>
          <w:tblCellMar>
            <w:top w:w="0" w:type="dxa"/>
            <w:bottom w:w="0" w:type="dxa"/>
          </w:tblCellMar>
        </w:tblPrEx>
        <w:trPr>
          <w:trHeight w:val="300"/>
        </w:trPr>
        <w:tc>
          <w:tcPr>
            <w:tcW w:w="2187"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55C6B61"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Haaksma</w:t>
            </w:r>
          </w:p>
        </w:tc>
        <w:tc>
          <w:tcPr>
            <w:tcW w:w="230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5906298"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Miriam L.</w:t>
            </w:r>
          </w:p>
        </w:tc>
        <w:tc>
          <w:tcPr>
            <w:tcW w:w="978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F2352E3"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European Geriatric Medicine Society</w:t>
            </w:r>
          </w:p>
        </w:tc>
      </w:tr>
      <w:tr w:rsidR="000E59E5" w:rsidRPr="002D0229" w14:paraId="19329983" w14:textId="77777777">
        <w:tblPrEx>
          <w:tblCellMar>
            <w:top w:w="0" w:type="dxa"/>
            <w:bottom w:w="0" w:type="dxa"/>
          </w:tblCellMar>
        </w:tblPrEx>
        <w:trPr>
          <w:trHeight w:val="600"/>
        </w:trPr>
        <w:tc>
          <w:tcPr>
            <w:tcW w:w="2187"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1C367C1"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Karpenko</w:t>
            </w:r>
          </w:p>
        </w:tc>
        <w:tc>
          <w:tcPr>
            <w:tcW w:w="230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0702545"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Olga</w:t>
            </w:r>
          </w:p>
        </w:tc>
        <w:tc>
          <w:tcPr>
            <w:tcW w:w="9787"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6952667C" w14:textId="77777777" w:rsidR="000E59E5" w:rsidRDefault="00000000">
            <w:pPr>
              <w:jc w:val="center"/>
              <w:rPr>
                <w:rFonts w:ascii="Times New Roman" w:hAnsi="Times New Roman"/>
                <w:color w:val="000000"/>
                <w:sz w:val="24"/>
                <w:lang w:val="en-US" w:eastAsia="it-IT"/>
              </w:rPr>
            </w:pPr>
            <w:r>
              <w:rPr>
                <w:rFonts w:ascii="Times New Roman" w:hAnsi="Times New Roman"/>
                <w:color w:val="000000"/>
                <w:sz w:val="24"/>
                <w:lang w:val="en-US" w:eastAsia="it-IT"/>
              </w:rPr>
              <w:t>World Psychiatry Association-Preventive Psychiatry section</w:t>
            </w:r>
          </w:p>
        </w:tc>
      </w:tr>
      <w:tr w:rsidR="000E59E5" w14:paraId="3548E701" w14:textId="77777777">
        <w:tblPrEx>
          <w:tblCellMar>
            <w:top w:w="0" w:type="dxa"/>
            <w:bottom w:w="0" w:type="dxa"/>
          </w:tblCellMar>
        </w:tblPrEx>
        <w:trPr>
          <w:trHeight w:val="300"/>
        </w:trPr>
        <w:tc>
          <w:tcPr>
            <w:tcW w:w="2187"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537FC33"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Kotsani</w:t>
            </w:r>
          </w:p>
        </w:tc>
        <w:tc>
          <w:tcPr>
            <w:tcW w:w="230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FD3008E"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Marina</w:t>
            </w:r>
          </w:p>
        </w:tc>
        <w:tc>
          <w:tcPr>
            <w:tcW w:w="978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CC8FAC3"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European Geriatric Medicine Society</w:t>
            </w:r>
          </w:p>
        </w:tc>
      </w:tr>
      <w:tr w:rsidR="000E59E5" w14:paraId="7F131730" w14:textId="77777777">
        <w:tblPrEx>
          <w:tblCellMar>
            <w:top w:w="0" w:type="dxa"/>
            <w:bottom w:w="0" w:type="dxa"/>
          </w:tblCellMar>
        </w:tblPrEx>
        <w:trPr>
          <w:trHeight w:val="300"/>
        </w:trPr>
        <w:tc>
          <w:tcPr>
            <w:tcW w:w="2187"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8D2D4E0"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lastRenderedPageBreak/>
              <w:t>Lamb</w:t>
            </w:r>
          </w:p>
        </w:tc>
        <w:tc>
          <w:tcPr>
            <w:tcW w:w="230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B3D621A"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Sarah</w:t>
            </w:r>
          </w:p>
        </w:tc>
        <w:tc>
          <w:tcPr>
            <w:tcW w:w="978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CE95948"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European Geriatric Medicine Society</w:t>
            </w:r>
          </w:p>
        </w:tc>
      </w:tr>
      <w:tr w:rsidR="000E59E5" w14:paraId="65D9A37A" w14:textId="77777777">
        <w:tblPrEx>
          <w:tblCellMar>
            <w:top w:w="0" w:type="dxa"/>
            <w:bottom w:w="0" w:type="dxa"/>
          </w:tblCellMar>
        </w:tblPrEx>
        <w:trPr>
          <w:trHeight w:val="300"/>
        </w:trPr>
        <w:tc>
          <w:tcPr>
            <w:tcW w:w="2187"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A6D8C31"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Lamloum</w:t>
            </w:r>
          </w:p>
        </w:tc>
        <w:tc>
          <w:tcPr>
            <w:tcW w:w="230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7A80219"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Mounir</w:t>
            </w:r>
          </w:p>
        </w:tc>
        <w:tc>
          <w:tcPr>
            <w:tcW w:w="978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365722C"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European Geriatric Medicine Society</w:t>
            </w:r>
          </w:p>
        </w:tc>
      </w:tr>
      <w:tr w:rsidR="000E59E5" w:rsidRPr="002D0229" w14:paraId="220A057A" w14:textId="77777777">
        <w:tblPrEx>
          <w:tblCellMar>
            <w:top w:w="0" w:type="dxa"/>
            <w:bottom w:w="0" w:type="dxa"/>
          </w:tblCellMar>
        </w:tblPrEx>
        <w:trPr>
          <w:trHeight w:val="300"/>
        </w:trPr>
        <w:tc>
          <w:tcPr>
            <w:tcW w:w="2187"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9616093"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Lappas</w:t>
            </w:r>
          </w:p>
        </w:tc>
        <w:tc>
          <w:tcPr>
            <w:tcW w:w="230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7C2DEC3"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Andreas</w:t>
            </w:r>
          </w:p>
        </w:tc>
        <w:tc>
          <w:tcPr>
            <w:tcW w:w="978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9E8C63D" w14:textId="77777777" w:rsidR="000E59E5" w:rsidRDefault="00000000">
            <w:pPr>
              <w:jc w:val="center"/>
              <w:rPr>
                <w:rFonts w:ascii="Times New Roman" w:hAnsi="Times New Roman"/>
                <w:color w:val="000000"/>
                <w:sz w:val="24"/>
                <w:lang w:val="en-US" w:eastAsia="it-IT"/>
              </w:rPr>
            </w:pPr>
            <w:r>
              <w:rPr>
                <w:rFonts w:ascii="Times New Roman" w:hAnsi="Times New Roman"/>
                <w:color w:val="000000"/>
                <w:sz w:val="24"/>
                <w:lang w:val="en-US" w:eastAsia="it-IT"/>
              </w:rPr>
              <w:t>World Psychiatry Association-Preventive Psychiatry section</w:t>
            </w:r>
          </w:p>
        </w:tc>
      </w:tr>
      <w:tr w:rsidR="000E59E5" w:rsidRPr="002D0229" w14:paraId="3602E41A" w14:textId="77777777">
        <w:tblPrEx>
          <w:tblCellMar>
            <w:top w:w="0" w:type="dxa"/>
            <w:bottom w:w="0" w:type="dxa"/>
          </w:tblCellMar>
        </w:tblPrEx>
        <w:trPr>
          <w:trHeight w:val="300"/>
        </w:trPr>
        <w:tc>
          <w:tcPr>
            <w:tcW w:w="2187"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580E1B3"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Limongi</w:t>
            </w:r>
          </w:p>
        </w:tc>
        <w:tc>
          <w:tcPr>
            <w:tcW w:w="230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C5F7BB2"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Federica</w:t>
            </w:r>
          </w:p>
        </w:tc>
        <w:tc>
          <w:tcPr>
            <w:tcW w:w="978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6195C9E" w14:textId="77777777" w:rsidR="000E59E5" w:rsidRDefault="00000000">
            <w:pPr>
              <w:jc w:val="center"/>
              <w:rPr>
                <w:rFonts w:ascii="Times New Roman" w:hAnsi="Times New Roman"/>
                <w:color w:val="000000"/>
                <w:sz w:val="24"/>
                <w:lang w:val="en-US" w:eastAsia="it-IT"/>
              </w:rPr>
            </w:pPr>
            <w:r>
              <w:rPr>
                <w:rFonts w:ascii="Times New Roman" w:hAnsi="Times New Roman"/>
                <w:color w:val="000000"/>
                <w:sz w:val="24"/>
                <w:lang w:val="en-US" w:eastAsia="it-IT"/>
              </w:rPr>
              <w:t>European Interdisciplinary Council on Ageing</w:t>
            </w:r>
          </w:p>
        </w:tc>
      </w:tr>
      <w:tr w:rsidR="000E59E5" w14:paraId="6BD07DF6" w14:textId="77777777">
        <w:tblPrEx>
          <w:tblCellMar>
            <w:top w:w="0" w:type="dxa"/>
            <w:bottom w:w="0" w:type="dxa"/>
          </w:tblCellMar>
        </w:tblPrEx>
        <w:trPr>
          <w:trHeight w:val="300"/>
        </w:trPr>
        <w:tc>
          <w:tcPr>
            <w:tcW w:w="2187"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7F596F5"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Liuu</w:t>
            </w:r>
          </w:p>
        </w:tc>
        <w:tc>
          <w:tcPr>
            <w:tcW w:w="230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3AD02DC"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Evelyne</w:t>
            </w:r>
          </w:p>
        </w:tc>
        <w:tc>
          <w:tcPr>
            <w:tcW w:w="978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F535AD5"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European Geriatric Medicine Society</w:t>
            </w:r>
          </w:p>
        </w:tc>
      </w:tr>
      <w:tr w:rsidR="000E59E5" w:rsidRPr="002D0229" w14:paraId="0E9B9CB9" w14:textId="77777777">
        <w:tblPrEx>
          <w:tblCellMar>
            <w:top w:w="0" w:type="dxa"/>
            <w:bottom w:w="0" w:type="dxa"/>
          </w:tblCellMar>
        </w:tblPrEx>
        <w:trPr>
          <w:trHeight w:val="300"/>
        </w:trPr>
        <w:tc>
          <w:tcPr>
            <w:tcW w:w="2187"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87D2574"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Maggi</w:t>
            </w:r>
          </w:p>
        </w:tc>
        <w:tc>
          <w:tcPr>
            <w:tcW w:w="230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41299F3"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Stefania</w:t>
            </w:r>
          </w:p>
        </w:tc>
        <w:tc>
          <w:tcPr>
            <w:tcW w:w="978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8A8CBB4" w14:textId="77777777" w:rsidR="000E59E5" w:rsidRDefault="00000000">
            <w:pPr>
              <w:jc w:val="center"/>
              <w:rPr>
                <w:rFonts w:ascii="Times New Roman" w:hAnsi="Times New Roman"/>
                <w:color w:val="000000"/>
                <w:sz w:val="24"/>
                <w:lang w:val="en-US" w:eastAsia="it-IT"/>
              </w:rPr>
            </w:pPr>
            <w:r>
              <w:rPr>
                <w:rFonts w:ascii="Times New Roman" w:hAnsi="Times New Roman"/>
                <w:color w:val="000000"/>
                <w:sz w:val="24"/>
                <w:lang w:val="en-US" w:eastAsia="it-IT"/>
              </w:rPr>
              <w:t>European Interdisciplinary Council on Ageing</w:t>
            </w:r>
          </w:p>
        </w:tc>
      </w:tr>
      <w:tr w:rsidR="000E59E5" w14:paraId="32024C88" w14:textId="77777777">
        <w:tblPrEx>
          <w:tblCellMar>
            <w:top w:w="0" w:type="dxa"/>
            <w:bottom w:w="0" w:type="dxa"/>
          </w:tblCellMar>
        </w:tblPrEx>
        <w:trPr>
          <w:trHeight w:val="300"/>
        </w:trPr>
        <w:tc>
          <w:tcPr>
            <w:tcW w:w="2187"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2D82101"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Melis</w:t>
            </w:r>
          </w:p>
        </w:tc>
        <w:tc>
          <w:tcPr>
            <w:tcW w:w="230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876D4E4"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Rene</w:t>
            </w:r>
          </w:p>
        </w:tc>
        <w:tc>
          <w:tcPr>
            <w:tcW w:w="978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1D20B24"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European Geriatric Medicine Society</w:t>
            </w:r>
          </w:p>
        </w:tc>
      </w:tr>
      <w:tr w:rsidR="000E59E5" w:rsidRPr="002D0229" w14:paraId="502807CB" w14:textId="77777777">
        <w:tblPrEx>
          <w:tblCellMar>
            <w:top w:w="0" w:type="dxa"/>
            <w:bottom w:w="0" w:type="dxa"/>
          </w:tblCellMar>
        </w:tblPrEx>
        <w:trPr>
          <w:trHeight w:val="600"/>
        </w:trPr>
        <w:tc>
          <w:tcPr>
            <w:tcW w:w="2187"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586D252"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Pinto</w:t>
            </w:r>
          </w:p>
        </w:tc>
        <w:tc>
          <w:tcPr>
            <w:tcW w:w="230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03F6251"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Daniel</w:t>
            </w:r>
          </w:p>
        </w:tc>
        <w:tc>
          <w:tcPr>
            <w:tcW w:w="9787"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6AAB7EB0" w14:textId="77777777" w:rsidR="000E59E5" w:rsidRDefault="00000000">
            <w:pPr>
              <w:jc w:val="center"/>
              <w:rPr>
                <w:rFonts w:ascii="Times New Roman" w:hAnsi="Times New Roman"/>
                <w:color w:val="000000"/>
                <w:sz w:val="24"/>
                <w:lang w:val="en-US" w:eastAsia="it-IT"/>
              </w:rPr>
            </w:pPr>
            <w:r>
              <w:rPr>
                <w:rFonts w:ascii="Times New Roman" w:hAnsi="Times New Roman"/>
                <w:color w:val="000000"/>
                <w:sz w:val="24"/>
                <w:lang w:val="en-US" w:eastAsia="it-IT"/>
              </w:rPr>
              <w:t>European Society of Clinical and Economic Aspects of Osteoporosis and Osteoarthritis</w:t>
            </w:r>
          </w:p>
        </w:tc>
      </w:tr>
      <w:tr w:rsidR="000E59E5" w14:paraId="727F35A4" w14:textId="77777777">
        <w:tblPrEx>
          <w:tblCellMar>
            <w:top w:w="0" w:type="dxa"/>
            <w:bottom w:w="0" w:type="dxa"/>
          </w:tblCellMar>
        </w:tblPrEx>
        <w:trPr>
          <w:trHeight w:val="300"/>
        </w:trPr>
        <w:tc>
          <w:tcPr>
            <w:tcW w:w="2187"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ABFD921"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Perez Bazan</w:t>
            </w:r>
          </w:p>
        </w:tc>
        <w:tc>
          <w:tcPr>
            <w:tcW w:w="230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CF98D6C"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Laura Monica</w:t>
            </w:r>
          </w:p>
        </w:tc>
        <w:tc>
          <w:tcPr>
            <w:tcW w:w="978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CB3382F"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European Geriatric Medicine Society</w:t>
            </w:r>
          </w:p>
        </w:tc>
      </w:tr>
      <w:tr w:rsidR="000E59E5" w14:paraId="394BFED6" w14:textId="77777777">
        <w:tblPrEx>
          <w:tblCellMar>
            <w:top w:w="0" w:type="dxa"/>
            <w:bottom w:w="0" w:type="dxa"/>
          </w:tblCellMar>
        </w:tblPrEx>
        <w:trPr>
          <w:trHeight w:val="300"/>
        </w:trPr>
        <w:tc>
          <w:tcPr>
            <w:tcW w:w="2187"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539DB3A"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Polidori</w:t>
            </w:r>
          </w:p>
        </w:tc>
        <w:tc>
          <w:tcPr>
            <w:tcW w:w="230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79C0347"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Maria Cristina</w:t>
            </w:r>
          </w:p>
        </w:tc>
        <w:tc>
          <w:tcPr>
            <w:tcW w:w="978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736B85F"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European Geriatric Medicine Society</w:t>
            </w:r>
          </w:p>
        </w:tc>
      </w:tr>
      <w:tr w:rsidR="000E59E5" w14:paraId="0EB1315B" w14:textId="77777777">
        <w:tblPrEx>
          <w:tblCellMar>
            <w:top w:w="0" w:type="dxa"/>
            <w:bottom w:w="0" w:type="dxa"/>
          </w:tblCellMar>
        </w:tblPrEx>
        <w:trPr>
          <w:trHeight w:val="300"/>
        </w:trPr>
        <w:tc>
          <w:tcPr>
            <w:tcW w:w="2187"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37C27EB"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Quinn</w:t>
            </w:r>
          </w:p>
        </w:tc>
        <w:tc>
          <w:tcPr>
            <w:tcW w:w="230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D14237C"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Terence J</w:t>
            </w:r>
          </w:p>
        </w:tc>
        <w:tc>
          <w:tcPr>
            <w:tcW w:w="978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8A21FF7"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Cochrane Dementia and Cognitive Improvement:</w:t>
            </w:r>
          </w:p>
        </w:tc>
      </w:tr>
      <w:tr w:rsidR="000E59E5" w:rsidRPr="002D0229" w14:paraId="3B07168C" w14:textId="77777777">
        <w:tblPrEx>
          <w:tblCellMar>
            <w:top w:w="0" w:type="dxa"/>
            <w:bottom w:w="0" w:type="dxa"/>
          </w:tblCellMar>
        </w:tblPrEx>
        <w:trPr>
          <w:trHeight w:val="300"/>
        </w:trPr>
        <w:tc>
          <w:tcPr>
            <w:tcW w:w="2187"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EBF35BE"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Ramalho</w:t>
            </w:r>
          </w:p>
        </w:tc>
        <w:tc>
          <w:tcPr>
            <w:tcW w:w="230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87D9104"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Rodrigo</w:t>
            </w:r>
          </w:p>
        </w:tc>
        <w:tc>
          <w:tcPr>
            <w:tcW w:w="978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4311BE0" w14:textId="77777777" w:rsidR="000E59E5" w:rsidRDefault="00000000">
            <w:pPr>
              <w:jc w:val="center"/>
              <w:rPr>
                <w:rFonts w:ascii="Times New Roman" w:hAnsi="Times New Roman"/>
                <w:color w:val="000000"/>
                <w:sz w:val="24"/>
                <w:lang w:val="en-US" w:eastAsia="it-IT"/>
              </w:rPr>
            </w:pPr>
            <w:r>
              <w:rPr>
                <w:rFonts w:ascii="Times New Roman" w:hAnsi="Times New Roman"/>
                <w:color w:val="000000"/>
                <w:sz w:val="24"/>
                <w:lang w:val="en-US" w:eastAsia="it-IT"/>
              </w:rPr>
              <w:t>World Psychiatry Association-Preventive Psychiatry section</w:t>
            </w:r>
          </w:p>
        </w:tc>
      </w:tr>
      <w:tr w:rsidR="000E59E5" w:rsidRPr="002D0229" w14:paraId="70F682F5" w14:textId="77777777">
        <w:tblPrEx>
          <w:tblCellMar>
            <w:top w:w="0" w:type="dxa"/>
            <w:bottom w:w="0" w:type="dxa"/>
          </w:tblCellMar>
        </w:tblPrEx>
        <w:trPr>
          <w:trHeight w:val="300"/>
        </w:trPr>
        <w:tc>
          <w:tcPr>
            <w:tcW w:w="2187"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9F8DF37"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Reginster</w:t>
            </w:r>
          </w:p>
        </w:tc>
        <w:tc>
          <w:tcPr>
            <w:tcW w:w="230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B97F919"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Jean-Yves</w:t>
            </w:r>
          </w:p>
        </w:tc>
        <w:tc>
          <w:tcPr>
            <w:tcW w:w="978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03C3629" w14:textId="77777777" w:rsidR="000E59E5" w:rsidRDefault="00000000">
            <w:pPr>
              <w:jc w:val="center"/>
              <w:rPr>
                <w:rFonts w:ascii="Times New Roman" w:hAnsi="Times New Roman"/>
                <w:color w:val="000000"/>
                <w:sz w:val="24"/>
                <w:lang w:val="en-US" w:eastAsia="it-IT"/>
              </w:rPr>
            </w:pPr>
            <w:r>
              <w:rPr>
                <w:rFonts w:ascii="Times New Roman" w:hAnsi="Times New Roman"/>
                <w:color w:val="000000"/>
                <w:sz w:val="24"/>
                <w:lang w:val="en-US" w:eastAsia="it-IT"/>
              </w:rPr>
              <w:t>European Society of Clinical and Economic Aspects of Osteoporosis and Osteoarthritis</w:t>
            </w:r>
          </w:p>
        </w:tc>
      </w:tr>
      <w:tr w:rsidR="000E59E5" w14:paraId="1CA55508" w14:textId="77777777">
        <w:tblPrEx>
          <w:tblCellMar>
            <w:top w:w="0" w:type="dxa"/>
            <w:bottom w:w="0" w:type="dxa"/>
          </w:tblCellMar>
        </w:tblPrEx>
        <w:trPr>
          <w:trHeight w:val="300"/>
        </w:trPr>
        <w:tc>
          <w:tcPr>
            <w:tcW w:w="2187"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C0AD675"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Ricart</w:t>
            </w:r>
          </w:p>
        </w:tc>
        <w:tc>
          <w:tcPr>
            <w:tcW w:w="230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6D21E40"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Joan Ars</w:t>
            </w:r>
          </w:p>
        </w:tc>
        <w:tc>
          <w:tcPr>
            <w:tcW w:w="978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5DF2543"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European Geriatric Medicine Society</w:t>
            </w:r>
          </w:p>
        </w:tc>
      </w:tr>
      <w:tr w:rsidR="000E59E5" w14:paraId="0812ACAB" w14:textId="77777777">
        <w:tblPrEx>
          <w:tblCellMar>
            <w:top w:w="0" w:type="dxa"/>
            <w:bottom w:w="0" w:type="dxa"/>
          </w:tblCellMar>
        </w:tblPrEx>
        <w:trPr>
          <w:trHeight w:val="300"/>
        </w:trPr>
        <w:tc>
          <w:tcPr>
            <w:tcW w:w="2187"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DBBD7A5"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Rincon</w:t>
            </w:r>
          </w:p>
        </w:tc>
        <w:tc>
          <w:tcPr>
            <w:tcW w:w="230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A4C9035"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Almudena Medina</w:t>
            </w:r>
          </w:p>
        </w:tc>
        <w:tc>
          <w:tcPr>
            <w:tcW w:w="978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6453517"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European Geriatric Medicine Society</w:t>
            </w:r>
          </w:p>
        </w:tc>
      </w:tr>
      <w:tr w:rsidR="000E59E5" w14:paraId="7D6A097E" w14:textId="77777777">
        <w:tblPrEx>
          <w:tblCellMar>
            <w:top w:w="0" w:type="dxa"/>
            <w:bottom w:w="0" w:type="dxa"/>
          </w:tblCellMar>
        </w:tblPrEx>
        <w:trPr>
          <w:trHeight w:val="300"/>
        </w:trPr>
        <w:tc>
          <w:tcPr>
            <w:tcW w:w="2187"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F76D285"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Rolland</w:t>
            </w:r>
          </w:p>
        </w:tc>
        <w:tc>
          <w:tcPr>
            <w:tcW w:w="230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C770D36"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Yves</w:t>
            </w:r>
          </w:p>
        </w:tc>
        <w:tc>
          <w:tcPr>
            <w:tcW w:w="978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E42A2BE"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European Geriatric Medicine Society</w:t>
            </w:r>
          </w:p>
        </w:tc>
      </w:tr>
      <w:tr w:rsidR="000E59E5" w14:paraId="222F97BE" w14:textId="77777777">
        <w:tblPrEx>
          <w:tblCellMar>
            <w:top w:w="0" w:type="dxa"/>
            <w:bottom w:w="0" w:type="dxa"/>
          </w:tblCellMar>
        </w:tblPrEx>
        <w:trPr>
          <w:trHeight w:val="300"/>
        </w:trPr>
        <w:tc>
          <w:tcPr>
            <w:tcW w:w="2187"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7FB28FF"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Romero-Ortuno</w:t>
            </w:r>
          </w:p>
        </w:tc>
        <w:tc>
          <w:tcPr>
            <w:tcW w:w="230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960B327"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Roman</w:t>
            </w:r>
          </w:p>
        </w:tc>
        <w:tc>
          <w:tcPr>
            <w:tcW w:w="978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DC5A3F3"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European Geriatric Medicine Society</w:t>
            </w:r>
          </w:p>
        </w:tc>
      </w:tr>
      <w:tr w:rsidR="000E59E5" w14:paraId="4DAE9359" w14:textId="77777777">
        <w:tblPrEx>
          <w:tblCellMar>
            <w:top w:w="0" w:type="dxa"/>
            <w:bottom w:w="0" w:type="dxa"/>
          </w:tblCellMar>
        </w:tblPrEx>
        <w:trPr>
          <w:trHeight w:val="300"/>
        </w:trPr>
        <w:tc>
          <w:tcPr>
            <w:tcW w:w="2187"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6DD0E3F"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Sacco</w:t>
            </w:r>
          </w:p>
        </w:tc>
        <w:tc>
          <w:tcPr>
            <w:tcW w:w="230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9783F89"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Guillaume</w:t>
            </w:r>
          </w:p>
        </w:tc>
        <w:tc>
          <w:tcPr>
            <w:tcW w:w="978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52A2A88"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European Geriatric Medicine Society</w:t>
            </w:r>
          </w:p>
        </w:tc>
      </w:tr>
      <w:tr w:rsidR="000E59E5" w14:paraId="12E515FD" w14:textId="77777777">
        <w:tblPrEx>
          <w:tblCellMar>
            <w:top w:w="0" w:type="dxa"/>
            <w:bottom w:w="0" w:type="dxa"/>
          </w:tblCellMar>
        </w:tblPrEx>
        <w:trPr>
          <w:trHeight w:val="300"/>
        </w:trPr>
        <w:tc>
          <w:tcPr>
            <w:tcW w:w="2187"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D57A568"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Schlögl</w:t>
            </w:r>
          </w:p>
        </w:tc>
        <w:tc>
          <w:tcPr>
            <w:tcW w:w="230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6716C15"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Mathias</w:t>
            </w:r>
          </w:p>
        </w:tc>
        <w:tc>
          <w:tcPr>
            <w:tcW w:w="978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84C51A6"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European Geriatric Medicine Society</w:t>
            </w:r>
          </w:p>
        </w:tc>
      </w:tr>
      <w:tr w:rsidR="000E59E5" w14:paraId="41687F68" w14:textId="77777777">
        <w:tblPrEx>
          <w:tblCellMar>
            <w:top w:w="0" w:type="dxa"/>
            <w:bottom w:w="0" w:type="dxa"/>
          </w:tblCellMar>
        </w:tblPrEx>
        <w:trPr>
          <w:trHeight w:val="300"/>
        </w:trPr>
        <w:tc>
          <w:tcPr>
            <w:tcW w:w="2187"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98945BA"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Schmidt</w:t>
            </w:r>
          </w:p>
        </w:tc>
        <w:tc>
          <w:tcPr>
            <w:tcW w:w="230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244E0F7"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Reinhold</w:t>
            </w:r>
          </w:p>
        </w:tc>
        <w:tc>
          <w:tcPr>
            <w:tcW w:w="978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77728E4"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European Academy of Neurology</w:t>
            </w:r>
          </w:p>
        </w:tc>
      </w:tr>
      <w:tr w:rsidR="000E59E5" w14:paraId="74F30B10" w14:textId="77777777">
        <w:tblPrEx>
          <w:tblCellMar>
            <w:top w:w="0" w:type="dxa"/>
            <w:bottom w:w="0" w:type="dxa"/>
          </w:tblCellMar>
        </w:tblPrEx>
        <w:trPr>
          <w:trHeight w:val="300"/>
        </w:trPr>
        <w:tc>
          <w:tcPr>
            <w:tcW w:w="2187"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0EC84AF"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Schoene</w:t>
            </w:r>
          </w:p>
        </w:tc>
        <w:tc>
          <w:tcPr>
            <w:tcW w:w="230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CAB077C"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Daniel</w:t>
            </w:r>
          </w:p>
        </w:tc>
        <w:tc>
          <w:tcPr>
            <w:tcW w:w="978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84B1F0C"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European Geriatric Medicine Society</w:t>
            </w:r>
          </w:p>
        </w:tc>
      </w:tr>
      <w:tr w:rsidR="000E59E5" w14:paraId="03E73338" w14:textId="77777777">
        <w:tblPrEx>
          <w:tblCellMar>
            <w:top w:w="0" w:type="dxa"/>
            <w:bottom w:w="0" w:type="dxa"/>
          </w:tblCellMar>
        </w:tblPrEx>
        <w:trPr>
          <w:trHeight w:val="300"/>
        </w:trPr>
        <w:tc>
          <w:tcPr>
            <w:tcW w:w="2187"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AFC60D2"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Shapiro</w:t>
            </w:r>
          </w:p>
        </w:tc>
        <w:tc>
          <w:tcPr>
            <w:tcW w:w="230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F1B2372"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Debbie</w:t>
            </w:r>
          </w:p>
        </w:tc>
        <w:tc>
          <w:tcPr>
            <w:tcW w:w="978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F2B8702"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European Geriatric Medicine Society</w:t>
            </w:r>
          </w:p>
        </w:tc>
      </w:tr>
      <w:tr w:rsidR="000E59E5" w14:paraId="79779F31" w14:textId="77777777">
        <w:tblPrEx>
          <w:tblCellMar>
            <w:top w:w="0" w:type="dxa"/>
            <w:bottom w:w="0" w:type="dxa"/>
          </w:tblCellMar>
        </w:tblPrEx>
        <w:trPr>
          <w:trHeight w:val="300"/>
        </w:trPr>
        <w:tc>
          <w:tcPr>
            <w:tcW w:w="2187"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7A49680"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Shenkin</w:t>
            </w:r>
          </w:p>
        </w:tc>
        <w:tc>
          <w:tcPr>
            <w:tcW w:w="230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02E9E50"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Susan</w:t>
            </w:r>
          </w:p>
        </w:tc>
        <w:tc>
          <w:tcPr>
            <w:tcW w:w="978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77C5FE4"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European Geriatric Medicine Society</w:t>
            </w:r>
          </w:p>
        </w:tc>
      </w:tr>
      <w:tr w:rsidR="000E59E5" w14:paraId="483DA222" w14:textId="77777777">
        <w:tblPrEx>
          <w:tblCellMar>
            <w:top w:w="0" w:type="dxa"/>
            <w:bottom w:w="0" w:type="dxa"/>
          </w:tblCellMar>
        </w:tblPrEx>
        <w:trPr>
          <w:trHeight w:val="300"/>
        </w:trPr>
        <w:tc>
          <w:tcPr>
            <w:tcW w:w="2187"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D231442"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Sieber</w:t>
            </w:r>
          </w:p>
        </w:tc>
        <w:tc>
          <w:tcPr>
            <w:tcW w:w="230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5CD12C0"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Cornel</w:t>
            </w:r>
          </w:p>
        </w:tc>
        <w:tc>
          <w:tcPr>
            <w:tcW w:w="978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7552371"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European Geriatric Medicine Society</w:t>
            </w:r>
          </w:p>
        </w:tc>
      </w:tr>
      <w:tr w:rsidR="000E59E5" w14:paraId="7CA4AB35" w14:textId="77777777">
        <w:tblPrEx>
          <w:tblCellMar>
            <w:top w:w="0" w:type="dxa"/>
            <w:bottom w:w="0" w:type="dxa"/>
          </w:tblCellMar>
        </w:tblPrEx>
        <w:trPr>
          <w:trHeight w:val="300"/>
        </w:trPr>
        <w:tc>
          <w:tcPr>
            <w:tcW w:w="2187"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F81C465"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Smith</w:t>
            </w:r>
          </w:p>
        </w:tc>
        <w:tc>
          <w:tcPr>
            <w:tcW w:w="230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05852EC"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Lee</w:t>
            </w:r>
          </w:p>
        </w:tc>
        <w:tc>
          <w:tcPr>
            <w:tcW w:w="978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77207DE"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European Geriatric Medicine Society</w:t>
            </w:r>
          </w:p>
        </w:tc>
      </w:tr>
      <w:tr w:rsidR="000E59E5" w14:paraId="4FCDBC20" w14:textId="77777777">
        <w:tblPrEx>
          <w:tblCellMar>
            <w:top w:w="0" w:type="dxa"/>
            <w:bottom w:w="0" w:type="dxa"/>
          </w:tblCellMar>
        </w:tblPrEx>
        <w:trPr>
          <w:trHeight w:val="184"/>
        </w:trPr>
        <w:tc>
          <w:tcPr>
            <w:tcW w:w="2187"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4490F1B"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Solmi</w:t>
            </w:r>
          </w:p>
        </w:tc>
        <w:tc>
          <w:tcPr>
            <w:tcW w:w="230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1D56C95"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Marco</w:t>
            </w:r>
          </w:p>
        </w:tc>
        <w:tc>
          <w:tcPr>
            <w:tcW w:w="9787"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3B34793" w14:textId="77777777" w:rsidR="000E59E5" w:rsidRDefault="00000000">
            <w:pPr>
              <w:jc w:val="center"/>
            </w:pPr>
            <w:r>
              <w:rPr>
                <w:rFonts w:ascii="Times New Roman" w:hAnsi="Times New Roman"/>
                <w:color w:val="000000"/>
                <w:sz w:val="24"/>
                <w:lang w:eastAsia="it-IT"/>
              </w:rPr>
              <w:t>European College of Neuropsychopharmacology</w:t>
            </w:r>
          </w:p>
        </w:tc>
      </w:tr>
      <w:tr w:rsidR="000E59E5" w14:paraId="7B7D398A" w14:textId="77777777">
        <w:tblPrEx>
          <w:tblCellMar>
            <w:top w:w="0" w:type="dxa"/>
            <w:bottom w:w="0" w:type="dxa"/>
          </w:tblCellMar>
        </w:tblPrEx>
        <w:trPr>
          <w:trHeight w:val="300"/>
        </w:trPr>
        <w:tc>
          <w:tcPr>
            <w:tcW w:w="2187"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2B6FCC8"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Soysal</w:t>
            </w:r>
          </w:p>
        </w:tc>
        <w:tc>
          <w:tcPr>
            <w:tcW w:w="230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10C405F"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Pinar</w:t>
            </w:r>
          </w:p>
        </w:tc>
        <w:tc>
          <w:tcPr>
            <w:tcW w:w="978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E0E73CD"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European Geriatric Medicine Society</w:t>
            </w:r>
          </w:p>
        </w:tc>
      </w:tr>
      <w:tr w:rsidR="000E59E5" w14:paraId="14C18857" w14:textId="77777777">
        <w:tblPrEx>
          <w:tblCellMar>
            <w:top w:w="0" w:type="dxa"/>
            <w:bottom w:w="0" w:type="dxa"/>
          </w:tblCellMar>
        </w:tblPrEx>
        <w:trPr>
          <w:trHeight w:val="300"/>
        </w:trPr>
        <w:tc>
          <w:tcPr>
            <w:tcW w:w="2187"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E155A92" w14:textId="77777777" w:rsidR="000E59E5" w:rsidRDefault="00000000">
            <w:pPr>
              <w:jc w:val="center"/>
              <w:rPr>
                <w:rFonts w:ascii="Times New Roman" w:hAnsi="Times New Roman"/>
                <w:color w:val="000000"/>
                <w:sz w:val="24"/>
                <w:lang w:eastAsia="it-IT"/>
              </w:rPr>
            </w:pPr>
            <w:bookmarkStart w:id="1" w:name="_Hlk127604987"/>
            <w:r>
              <w:rPr>
                <w:rFonts w:ascii="Times New Roman" w:hAnsi="Times New Roman"/>
                <w:color w:val="000000"/>
                <w:sz w:val="24"/>
                <w:lang w:eastAsia="it-IT"/>
              </w:rPr>
              <w:t>Steen Frederiksen</w:t>
            </w:r>
          </w:p>
        </w:tc>
        <w:tc>
          <w:tcPr>
            <w:tcW w:w="230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4405B31"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Kristian</w:t>
            </w:r>
          </w:p>
        </w:tc>
        <w:tc>
          <w:tcPr>
            <w:tcW w:w="978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3F763EF"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European Academy of Neurology</w:t>
            </w:r>
          </w:p>
        </w:tc>
      </w:tr>
      <w:bookmarkEnd w:id="1"/>
      <w:tr w:rsidR="000E59E5" w14:paraId="345855EB" w14:textId="77777777">
        <w:tblPrEx>
          <w:tblCellMar>
            <w:top w:w="0" w:type="dxa"/>
            <w:bottom w:w="0" w:type="dxa"/>
          </w:tblCellMar>
        </w:tblPrEx>
        <w:trPr>
          <w:trHeight w:val="300"/>
        </w:trPr>
        <w:tc>
          <w:tcPr>
            <w:tcW w:w="2187"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F983424"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TANNOU</w:t>
            </w:r>
          </w:p>
        </w:tc>
        <w:tc>
          <w:tcPr>
            <w:tcW w:w="230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D152E4E"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Thomas</w:t>
            </w:r>
          </w:p>
        </w:tc>
        <w:tc>
          <w:tcPr>
            <w:tcW w:w="978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09E4F62"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European Geriatric Medicine Society</w:t>
            </w:r>
          </w:p>
        </w:tc>
      </w:tr>
      <w:tr w:rsidR="000E59E5" w14:paraId="08ED276A" w14:textId="77777777">
        <w:tblPrEx>
          <w:tblCellMar>
            <w:top w:w="0" w:type="dxa"/>
            <w:bottom w:w="0" w:type="dxa"/>
          </w:tblCellMar>
        </w:tblPrEx>
        <w:trPr>
          <w:trHeight w:val="300"/>
        </w:trPr>
        <w:tc>
          <w:tcPr>
            <w:tcW w:w="2187"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BE4E0C1"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lastRenderedPageBreak/>
              <w:t>Veronese</w:t>
            </w:r>
          </w:p>
        </w:tc>
        <w:tc>
          <w:tcPr>
            <w:tcW w:w="230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68F116C"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Nicola</w:t>
            </w:r>
          </w:p>
        </w:tc>
        <w:tc>
          <w:tcPr>
            <w:tcW w:w="978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99C36BF" w14:textId="77777777" w:rsidR="000E59E5" w:rsidRDefault="00000000">
            <w:pPr>
              <w:jc w:val="center"/>
            </w:pPr>
            <w:r>
              <w:rPr>
                <w:rFonts w:ascii="Times New Roman" w:hAnsi="Times New Roman"/>
                <w:color w:val="000000"/>
                <w:sz w:val="24"/>
                <w:lang w:val="en-GB" w:eastAsia="it-IT"/>
              </w:rPr>
              <w:t>European Geriatric Medicine Society</w:t>
            </w:r>
          </w:p>
        </w:tc>
      </w:tr>
      <w:tr w:rsidR="000E59E5" w14:paraId="5A3252C0" w14:textId="77777777">
        <w:tblPrEx>
          <w:tblCellMar>
            <w:top w:w="0" w:type="dxa"/>
            <w:bottom w:w="0" w:type="dxa"/>
          </w:tblCellMar>
        </w:tblPrEx>
        <w:trPr>
          <w:trHeight w:val="300"/>
        </w:trPr>
        <w:tc>
          <w:tcPr>
            <w:tcW w:w="2187"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D0DC1D0"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YILMAZ</w:t>
            </w:r>
          </w:p>
        </w:tc>
        <w:tc>
          <w:tcPr>
            <w:tcW w:w="2305"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3D0F3CB"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Ozlem</w:t>
            </w:r>
          </w:p>
        </w:tc>
        <w:tc>
          <w:tcPr>
            <w:tcW w:w="978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225AB87" w14:textId="77777777" w:rsidR="000E59E5" w:rsidRDefault="00000000">
            <w:pPr>
              <w:jc w:val="center"/>
              <w:rPr>
                <w:rFonts w:ascii="Times New Roman" w:hAnsi="Times New Roman"/>
                <w:color w:val="000000"/>
                <w:sz w:val="24"/>
                <w:lang w:eastAsia="it-IT"/>
              </w:rPr>
            </w:pPr>
            <w:r>
              <w:rPr>
                <w:rFonts w:ascii="Times New Roman" w:hAnsi="Times New Roman"/>
                <w:color w:val="000000"/>
                <w:sz w:val="24"/>
                <w:lang w:eastAsia="it-IT"/>
              </w:rPr>
              <w:t>European Geriatric Medicine Society</w:t>
            </w:r>
          </w:p>
        </w:tc>
      </w:tr>
    </w:tbl>
    <w:p w14:paraId="579D817D" w14:textId="77777777" w:rsidR="000E59E5" w:rsidRDefault="000E59E5">
      <w:pPr>
        <w:rPr>
          <w:rFonts w:ascii="Times New Roman" w:eastAsia="Calibri" w:hAnsi="Times New Roman"/>
          <w:b/>
          <w:bCs/>
          <w:color w:val="000000"/>
          <w:sz w:val="24"/>
          <w:lang w:val="en-US"/>
        </w:rPr>
        <w:sectPr w:rsidR="000E59E5">
          <w:pgSz w:w="16840" w:h="11900" w:orient="landscape"/>
          <w:pgMar w:top="1134" w:right="1417" w:bottom="1134" w:left="1134" w:header="720" w:footer="720" w:gutter="0"/>
          <w:cols w:space="720"/>
        </w:sectPr>
      </w:pPr>
    </w:p>
    <w:p w14:paraId="507D8E46" w14:textId="77777777" w:rsidR="000E59E5" w:rsidRDefault="00000000">
      <w:pPr>
        <w:rPr>
          <w:rFonts w:ascii="Times New Roman" w:eastAsia="Calibri" w:hAnsi="Times New Roman"/>
          <w:b/>
          <w:bCs/>
          <w:color w:val="000000"/>
          <w:sz w:val="24"/>
          <w:lang w:val="en-GB"/>
        </w:rPr>
      </w:pPr>
      <w:bookmarkStart w:id="2" w:name="_Hlk128640523"/>
      <w:r>
        <w:rPr>
          <w:rFonts w:ascii="Times New Roman" w:eastAsia="Calibri" w:hAnsi="Times New Roman"/>
          <w:b/>
          <w:bCs/>
          <w:color w:val="000000"/>
          <w:sz w:val="24"/>
          <w:lang w:val="en-GB"/>
        </w:rPr>
        <w:lastRenderedPageBreak/>
        <w:t>Supplementary Table 2.</w:t>
      </w:r>
      <w:bookmarkEnd w:id="2"/>
      <w:r>
        <w:rPr>
          <w:rFonts w:ascii="Times New Roman" w:eastAsia="Calibri" w:hAnsi="Times New Roman"/>
          <w:b/>
          <w:bCs/>
          <w:color w:val="000000"/>
          <w:sz w:val="24"/>
          <w:lang w:val="en-GB"/>
        </w:rPr>
        <w:t xml:space="preserve"> Topic 1: Prevention </w:t>
      </w:r>
    </w:p>
    <w:p w14:paraId="7BC7E28D" w14:textId="77777777" w:rsidR="000E59E5" w:rsidRDefault="000E59E5">
      <w:pPr>
        <w:rPr>
          <w:rFonts w:ascii="Times New Roman" w:eastAsia="Calibri" w:hAnsi="Times New Roman"/>
          <w:b/>
          <w:bCs/>
          <w:color w:val="000000"/>
          <w:sz w:val="24"/>
          <w:lang w:val="en-GB"/>
        </w:rPr>
      </w:pPr>
    </w:p>
    <w:tbl>
      <w:tblPr>
        <w:tblW w:w="9612" w:type="dxa"/>
        <w:tblCellMar>
          <w:left w:w="10" w:type="dxa"/>
          <w:right w:w="10" w:type="dxa"/>
        </w:tblCellMar>
        <w:tblLook w:val="0000" w:firstRow="0" w:lastRow="0" w:firstColumn="0" w:lastColumn="0" w:noHBand="0" w:noVBand="0"/>
      </w:tblPr>
      <w:tblGrid>
        <w:gridCol w:w="2400"/>
        <w:gridCol w:w="7212"/>
      </w:tblGrid>
      <w:tr w:rsidR="000E59E5" w14:paraId="66B3D8D2" w14:textId="77777777">
        <w:tblPrEx>
          <w:tblCellMar>
            <w:top w:w="0" w:type="dxa"/>
            <w:bottom w:w="0" w:type="dxa"/>
          </w:tblCellMar>
        </w:tblPrEx>
        <w:trPr>
          <w:trHeight w:val="374"/>
        </w:trPr>
        <w:tc>
          <w:tcPr>
            <w:tcW w:w="2400"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3E4B343B" w14:textId="77777777" w:rsidR="000E59E5" w:rsidRDefault="00000000">
            <w:pPr>
              <w:spacing w:line="276" w:lineRule="auto"/>
              <w:textAlignment w:val="top"/>
            </w:pPr>
            <w:r>
              <w:rPr>
                <w:rFonts w:ascii="Times New Roman" w:eastAsia="Calibri" w:hAnsi="Times New Roman"/>
                <w:b/>
                <w:bCs/>
                <w:kern w:val="3"/>
                <w:sz w:val="24"/>
                <w:lang w:val="en-GB" w:eastAsia="it-IT"/>
              </w:rPr>
              <w:t xml:space="preserve">Component </w:t>
            </w:r>
          </w:p>
        </w:tc>
        <w:tc>
          <w:tcPr>
            <w:tcW w:w="7212"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661FA2C2" w14:textId="77777777" w:rsidR="000E59E5" w:rsidRDefault="00000000">
            <w:pPr>
              <w:spacing w:line="276" w:lineRule="auto"/>
              <w:textAlignment w:val="top"/>
            </w:pPr>
            <w:r>
              <w:rPr>
                <w:rFonts w:ascii="Times New Roman" w:eastAsia="Calibri" w:hAnsi="Times New Roman"/>
                <w:b/>
                <w:bCs/>
                <w:kern w:val="3"/>
                <w:sz w:val="24"/>
                <w:lang w:val="en-GB" w:eastAsia="it-IT"/>
              </w:rPr>
              <w:t xml:space="preserve">Description </w:t>
            </w:r>
          </w:p>
        </w:tc>
      </w:tr>
      <w:tr w:rsidR="000E59E5" w:rsidRPr="002D0229" w14:paraId="3A03C544" w14:textId="77777777">
        <w:tblPrEx>
          <w:tblCellMar>
            <w:top w:w="0" w:type="dxa"/>
            <w:bottom w:w="0" w:type="dxa"/>
          </w:tblCellMar>
        </w:tblPrEx>
        <w:trPr>
          <w:trHeight w:val="854"/>
        </w:trPr>
        <w:tc>
          <w:tcPr>
            <w:tcW w:w="2400"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1C91E328" w14:textId="77777777" w:rsidR="000E59E5" w:rsidRDefault="00000000">
            <w:pPr>
              <w:spacing w:line="276" w:lineRule="auto"/>
              <w:textAlignment w:val="top"/>
            </w:pPr>
            <w:r>
              <w:rPr>
                <w:rFonts w:ascii="Times New Roman" w:eastAsia="Calibri" w:hAnsi="Times New Roman"/>
                <w:b/>
                <w:bCs/>
                <w:kern w:val="3"/>
                <w:sz w:val="24"/>
                <w:lang w:val="en-GB" w:eastAsia="it-IT"/>
              </w:rPr>
              <w:t xml:space="preserve">Review questions </w:t>
            </w:r>
          </w:p>
        </w:tc>
        <w:tc>
          <w:tcPr>
            <w:tcW w:w="7212"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23C43A78" w14:textId="77777777" w:rsidR="000E59E5" w:rsidRPr="002D0229" w:rsidRDefault="00000000">
            <w:pPr>
              <w:spacing w:line="276" w:lineRule="auto"/>
              <w:jc w:val="both"/>
              <w:textAlignment w:val="top"/>
              <w:rPr>
                <w:lang w:val="en-US"/>
              </w:rPr>
            </w:pPr>
            <w:bookmarkStart w:id="3" w:name="_Hlk127605492"/>
            <w:r>
              <w:rPr>
                <w:rFonts w:ascii="Times New Roman" w:eastAsia="Calibri" w:hAnsi="Times New Roman"/>
                <w:kern w:val="3"/>
                <w:sz w:val="24"/>
                <w:lang w:val="en-US" w:eastAsia="it-IT"/>
              </w:rPr>
              <w:t xml:space="preserve">In people without dementia or mild cognitive impairment, are physical activity and/or exercise able to delay the onset of dementia and/or mild cognitive impairment? </w:t>
            </w:r>
            <w:bookmarkEnd w:id="3"/>
          </w:p>
        </w:tc>
      </w:tr>
      <w:tr w:rsidR="000E59E5" w:rsidRPr="002D0229" w14:paraId="199D9C4F" w14:textId="77777777">
        <w:tblPrEx>
          <w:tblCellMar>
            <w:top w:w="0" w:type="dxa"/>
            <w:bottom w:w="0" w:type="dxa"/>
          </w:tblCellMar>
        </w:tblPrEx>
        <w:trPr>
          <w:trHeight w:val="786"/>
        </w:trPr>
        <w:tc>
          <w:tcPr>
            <w:tcW w:w="2400"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3DB399F8" w14:textId="77777777" w:rsidR="000E59E5" w:rsidRDefault="00000000">
            <w:pPr>
              <w:spacing w:line="276" w:lineRule="auto"/>
              <w:textAlignment w:val="top"/>
            </w:pPr>
            <w:r>
              <w:rPr>
                <w:rFonts w:ascii="Times New Roman" w:eastAsia="Calibri" w:hAnsi="Times New Roman"/>
                <w:b/>
                <w:bCs/>
                <w:kern w:val="3"/>
                <w:sz w:val="24"/>
                <w:lang w:val="en-GB" w:eastAsia="it-IT"/>
              </w:rPr>
              <w:t>Objective</w:t>
            </w:r>
          </w:p>
        </w:tc>
        <w:tc>
          <w:tcPr>
            <w:tcW w:w="7212"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2E2697E3" w14:textId="77777777" w:rsidR="000E59E5" w:rsidRPr="002D0229" w:rsidRDefault="00000000">
            <w:pPr>
              <w:spacing w:line="276" w:lineRule="auto"/>
              <w:textAlignment w:val="top"/>
              <w:rPr>
                <w:lang w:val="en-US"/>
              </w:rPr>
            </w:pPr>
            <w:r>
              <w:rPr>
                <w:rFonts w:ascii="Times New Roman" w:eastAsia="Calibri" w:hAnsi="Times New Roman"/>
                <w:kern w:val="3"/>
                <w:sz w:val="24"/>
                <w:lang w:val="en-GB" w:eastAsia="it-IT"/>
              </w:rPr>
              <w:t>To investigate the effect and the safety of physical activity/exercise in the prevention of dementia and MCI</w:t>
            </w:r>
          </w:p>
        </w:tc>
      </w:tr>
      <w:tr w:rsidR="000E59E5" w:rsidRPr="002D0229" w14:paraId="75F38BA6" w14:textId="77777777">
        <w:tblPrEx>
          <w:tblCellMar>
            <w:top w:w="0" w:type="dxa"/>
            <w:bottom w:w="0" w:type="dxa"/>
          </w:tblCellMar>
        </w:tblPrEx>
        <w:trPr>
          <w:trHeight w:val="400"/>
        </w:trPr>
        <w:tc>
          <w:tcPr>
            <w:tcW w:w="2400"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4E82490E" w14:textId="77777777" w:rsidR="000E59E5" w:rsidRDefault="00000000">
            <w:pPr>
              <w:spacing w:line="276" w:lineRule="auto"/>
              <w:textAlignment w:val="top"/>
            </w:pPr>
            <w:r>
              <w:rPr>
                <w:rFonts w:ascii="Times New Roman" w:eastAsia="Calibri" w:hAnsi="Times New Roman"/>
                <w:b/>
                <w:bCs/>
                <w:kern w:val="3"/>
                <w:sz w:val="24"/>
                <w:lang w:val="en-GB" w:eastAsia="it-IT"/>
              </w:rPr>
              <w:t xml:space="preserve">Population </w:t>
            </w:r>
          </w:p>
        </w:tc>
        <w:tc>
          <w:tcPr>
            <w:tcW w:w="7212"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77398D6D" w14:textId="77777777" w:rsidR="000E59E5" w:rsidRPr="002D0229" w:rsidRDefault="00000000">
            <w:pPr>
              <w:spacing w:line="276" w:lineRule="auto"/>
              <w:textAlignment w:val="top"/>
              <w:rPr>
                <w:lang w:val="en-US"/>
              </w:rPr>
            </w:pPr>
            <w:r>
              <w:rPr>
                <w:rFonts w:ascii="Times New Roman" w:eastAsia="Calibri" w:hAnsi="Times New Roman"/>
                <w:kern w:val="3"/>
                <w:sz w:val="24"/>
                <w:lang w:val="en-GB" w:eastAsia="it-IT"/>
              </w:rPr>
              <w:t xml:space="preserve">People without dementia/MCI, </w:t>
            </w:r>
            <w:r>
              <w:rPr>
                <w:rFonts w:ascii="Times New Roman" w:eastAsia="Calibri" w:hAnsi="Times New Roman"/>
                <w:kern w:val="3"/>
                <w:sz w:val="24"/>
                <w:lang w:val="en-US" w:eastAsia="it-IT"/>
              </w:rPr>
              <w:t>defined according to validated criteria, validated scales, (electronic) health records</w:t>
            </w:r>
            <w:r>
              <w:rPr>
                <w:rFonts w:ascii="Times New Roman" w:eastAsia="Calibri" w:hAnsi="Times New Roman"/>
                <w:kern w:val="3"/>
                <w:sz w:val="24"/>
                <w:lang w:val="en-GB" w:eastAsia="it-IT"/>
              </w:rPr>
              <w:t>.</w:t>
            </w:r>
          </w:p>
        </w:tc>
      </w:tr>
      <w:tr w:rsidR="000E59E5" w:rsidRPr="002D0229" w14:paraId="1E3A4EDA" w14:textId="77777777">
        <w:tblPrEx>
          <w:tblCellMar>
            <w:top w:w="0" w:type="dxa"/>
            <w:bottom w:w="0" w:type="dxa"/>
          </w:tblCellMar>
        </w:tblPrEx>
        <w:trPr>
          <w:trHeight w:val="786"/>
        </w:trPr>
        <w:tc>
          <w:tcPr>
            <w:tcW w:w="2400"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1B4165A7" w14:textId="77777777" w:rsidR="000E59E5" w:rsidRDefault="00000000">
            <w:pPr>
              <w:spacing w:line="276" w:lineRule="auto"/>
              <w:textAlignment w:val="top"/>
            </w:pPr>
            <w:r>
              <w:rPr>
                <w:rFonts w:ascii="Times New Roman" w:eastAsia="Calibri" w:hAnsi="Times New Roman"/>
                <w:b/>
                <w:bCs/>
                <w:kern w:val="3"/>
                <w:sz w:val="24"/>
                <w:lang w:val="en-GB" w:eastAsia="it-IT"/>
              </w:rPr>
              <w:t>Interventions</w:t>
            </w:r>
          </w:p>
        </w:tc>
        <w:tc>
          <w:tcPr>
            <w:tcW w:w="7212"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36E5855F" w14:textId="77777777" w:rsidR="000E59E5" w:rsidRPr="002D0229" w:rsidRDefault="00000000">
            <w:pPr>
              <w:spacing w:line="276" w:lineRule="auto"/>
              <w:textAlignment w:val="top"/>
              <w:rPr>
                <w:lang w:val="en-US"/>
              </w:rPr>
            </w:pPr>
            <w:r>
              <w:rPr>
                <w:rFonts w:ascii="Times New Roman" w:eastAsia="Calibri" w:hAnsi="Times New Roman"/>
                <w:kern w:val="3"/>
                <w:sz w:val="24"/>
                <w:lang w:val="en-GB" w:eastAsia="it-IT"/>
              </w:rPr>
              <w:t>Physical exercise regimens (in intervention studies); higher physical activity level (in observational studies) as the highest quantile available</w:t>
            </w:r>
          </w:p>
        </w:tc>
      </w:tr>
      <w:tr w:rsidR="000E59E5" w:rsidRPr="002D0229" w14:paraId="3EC31E0E" w14:textId="77777777">
        <w:tblPrEx>
          <w:tblCellMar>
            <w:top w:w="0" w:type="dxa"/>
            <w:bottom w:w="0" w:type="dxa"/>
          </w:tblCellMar>
        </w:tblPrEx>
        <w:trPr>
          <w:trHeight w:val="786"/>
        </w:trPr>
        <w:tc>
          <w:tcPr>
            <w:tcW w:w="2400"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3DEFC3A8" w14:textId="77777777" w:rsidR="000E59E5" w:rsidRDefault="00000000">
            <w:pPr>
              <w:spacing w:line="276" w:lineRule="auto"/>
              <w:textAlignment w:val="top"/>
            </w:pPr>
            <w:r>
              <w:rPr>
                <w:rFonts w:ascii="Times New Roman" w:eastAsia="Calibri" w:hAnsi="Times New Roman"/>
                <w:b/>
                <w:bCs/>
                <w:kern w:val="3"/>
                <w:sz w:val="24"/>
                <w:lang w:val="en-GB" w:eastAsia="it-IT"/>
              </w:rPr>
              <w:t xml:space="preserve">Comparisons </w:t>
            </w:r>
          </w:p>
        </w:tc>
        <w:tc>
          <w:tcPr>
            <w:tcW w:w="7212"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3231E24B" w14:textId="77777777" w:rsidR="000E59E5" w:rsidRPr="002D0229" w:rsidRDefault="00000000">
            <w:pPr>
              <w:spacing w:line="276" w:lineRule="auto"/>
              <w:textAlignment w:val="top"/>
              <w:rPr>
                <w:lang w:val="en-US"/>
              </w:rPr>
            </w:pPr>
            <w:r>
              <w:rPr>
                <w:rFonts w:ascii="Times New Roman" w:eastAsia="Calibri" w:hAnsi="Times New Roman"/>
                <w:kern w:val="3"/>
                <w:sz w:val="24"/>
                <w:lang w:val="en-GB" w:eastAsia="it-IT"/>
              </w:rPr>
              <w:t>Inactive (usual care, standard care, watching list) (in intervention studies); lower physical activity level (in observational studies) as the lowest quantile available</w:t>
            </w:r>
          </w:p>
        </w:tc>
      </w:tr>
      <w:tr w:rsidR="000E59E5" w:rsidRPr="002D0229" w14:paraId="45C0CD87" w14:textId="77777777">
        <w:tblPrEx>
          <w:tblCellMar>
            <w:top w:w="0" w:type="dxa"/>
            <w:bottom w:w="0" w:type="dxa"/>
          </w:tblCellMar>
        </w:tblPrEx>
        <w:trPr>
          <w:trHeight w:val="400"/>
        </w:trPr>
        <w:tc>
          <w:tcPr>
            <w:tcW w:w="2400"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5E64CB83" w14:textId="77777777" w:rsidR="000E59E5" w:rsidRDefault="00000000">
            <w:pPr>
              <w:spacing w:line="276" w:lineRule="auto"/>
              <w:textAlignment w:val="top"/>
            </w:pPr>
            <w:r>
              <w:rPr>
                <w:rFonts w:ascii="Times New Roman" w:eastAsia="Calibri" w:hAnsi="Times New Roman"/>
                <w:b/>
                <w:bCs/>
                <w:kern w:val="3"/>
                <w:sz w:val="24"/>
                <w:lang w:val="en-GB" w:eastAsia="it-IT"/>
              </w:rPr>
              <w:t xml:space="preserve">Primary outcomes </w:t>
            </w:r>
          </w:p>
        </w:tc>
        <w:tc>
          <w:tcPr>
            <w:tcW w:w="7212"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5BE044EB" w14:textId="77777777" w:rsidR="000E59E5" w:rsidRPr="002D0229" w:rsidRDefault="00000000">
            <w:pPr>
              <w:spacing w:line="276" w:lineRule="auto"/>
              <w:textAlignment w:val="top"/>
              <w:rPr>
                <w:lang w:val="en-US"/>
              </w:rPr>
            </w:pPr>
            <w:r>
              <w:rPr>
                <w:rFonts w:ascii="Times New Roman" w:eastAsia="Calibri" w:hAnsi="Times New Roman"/>
                <w:kern w:val="3"/>
                <w:sz w:val="24"/>
                <w:lang w:val="en-GB" w:eastAsia="it-IT"/>
              </w:rPr>
              <w:t>Incidence of dementia (</w:t>
            </w:r>
            <w:r>
              <w:rPr>
                <w:rFonts w:ascii="Times New Roman" w:eastAsia="Calibri" w:hAnsi="Times New Roman"/>
                <w:kern w:val="3"/>
                <w:sz w:val="24"/>
                <w:lang w:val="en-US" w:eastAsia="it-IT"/>
              </w:rPr>
              <w:t>defined according to validated criteria [National Institute of Neurological and Communicative Disorders and Stroke and the Alzheimer's Disease and Related Disorders Association criteria, Diagnostic and Statistical Manual of mental disorders, International Classification of Diseases], validated scales, (electronic) health records</w:t>
            </w:r>
            <w:r>
              <w:rPr>
                <w:rFonts w:ascii="Times New Roman" w:eastAsia="Calibri" w:hAnsi="Times New Roman"/>
                <w:kern w:val="3"/>
                <w:sz w:val="24"/>
                <w:lang w:val="en-GB" w:eastAsia="it-IT"/>
              </w:rPr>
              <w:t>)</w:t>
            </w:r>
          </w:p>
        </w:tc>
      </w:tr>
      <w:tr w:rsidR="000E59E5" w14:paraId="235AD651" w14:textId="77777777">
        <w:tblPrEx>
          <w:tblCellMar>
            <w:top w:w="0" w:type="dxa"/>
            <w:bottom w:w="0" w:type="dxa"/>
          </w:tblCellMar>
        </w:tblPrEx>
        <w:trPr>
          <w:trHeight w:val="1871"/>
        </w:trPr>
        <w:tc>
          <w:tcPr>
            <w:tcW w:w="2400"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10998BF0" w14:textId="77777777" w:rsidR="000E59E5" w:rsidRDefault="00000000">
            <w:pPr>
              <w:spacing w:line="276" w:lineRule="auto"/>
              <w:textAlignment w:val="top"/>
            </w:pPr>
            <w:r>
              <w:rPr>
                <w:rFonts w:ascii="Times New Roman" w:eastAsia="Calibri" w:hAnsi="Times New Roman"/>
                <w:b/>
                <w:bCs/>
                <w:kern w:val="3"/>
                <w:sz w:val="24"/>
                <w:lang w:val="en-GB" w:eastAsia="it-IT"/>
              </w:rPr>
              <w:t>Secondary outcomes</w:t>
            </w:r>
          </w:p>
        </w:tc>
        <w:tc>
          <w:tcPr>
            <w:tcW w:w="7212"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6D9A2C22" w14:textId="77777777" w:rsidR="000E59E5" w:rsidRDefault="00000000">
            <w:pPr>
              <w:numPr>
                <w:ilvl w:val="0"/>
                <w:numId w:val="1"/>
              </w:numPr>
              <w:tabs>
                <w:tab w:val="left" w:pos="720"/>
              </w:tabs>
              <w:spacing w:line="276" w:lineRule="auto"/>
              <w:ind w:left="1166"/>
              <w:contextualSpacing/>
              <w:textAlignment w:val="top"/>
            </w:pPr>
            <w:r>
              <w:rPr>
                <w:rFonts w:ascii="Times New Roman" w:eastAsia="Calibri" w:hAnsi="Times New Roman"/>
                <w:kern w:val="3"/>
                <w:sz w:val="24"/>
                <w:lang w:val="en-GB" w:eastAsia="it-IT"/>
              </w:rPr>
              <w:t>MCI and MCI/dementia</w:t>
            </w:r>
          </w:p>
          <w:p w14:paraId="4E9C0C29" w14:textId="77777777" w:rsidR="000E59E5" w:rsidRPr="002D0229" w:rsidRDefault="00000000">
            <w:pPr>
              <w:numPr>
                <w:ilvl w:val="0"/>
                <w:numId w:val="1"/>
              </w:numPr>
              <w:tabs>
                <w:tab w:val="left" w:pos="720"/>
              </w:tabs>
              <w:spacing w:line="276" w:lineRule="auto"/>
              <w:ind w:left="1166"/>
              <w:contextualSpacing/>
              <w:textAlignment w:val="top"/>
              <w:rPr>
                <w:lang w:val="en-US"/>
              </w:rPr>
            </w:pPr>
            <w:r>
              <w:rPr>
                <w:rFonts w:ascii="Times New Roman" w:eastAsia="Calibri" w:hAnsi="Times New Roman"/>
                <w:kern w:val="3"/>
                <w:sz w:val="24"/>
                <w:lang w:val="en-US" w:eastAsia="it-IT"/>
              </w:rPr>
              <w:t>Adverse events (total and specific) and safety measures</w:t>
            </w:r>
          </w:p>
          <w:p w14:paraId="538B6BD1" w14:textId="77777777" w:rsidR="000E59E5" w:rsidRDefault="00000000">
            <w:pPr>
              <w:numPr>
                <w:ilvl w:val="0"/>
                <w:numId w:val="1"/>
              </w:numPr>
              <w:tabs>
                <w:tab w:val="left" w:pos="720"/>
              </w:tabs>
              <w:spacing w:line="276" w:lineRule="auto"/>
              <w:ind w:left="1166"/>
              <w:contextualSpacing/>
              <w:textAlignment w:val="top"/>
            </w:pPr>
            <w:r>
              <w:rPr>
                <w:rFonts w:ascii="Times New Roman" w:hAnsi="Times New Roman"/>
                <w:kern w:val="3"/>
                <w:sz w:val="24"/>
                <w:lang w:val="en-GB" w:eastAsia="it-IT"/>
              </w:rPr>
              <w:t>Drop-out rate</w:t>
            </w:r>
          </w:p>
          <w:p w14:paraId="26B4127C" w14:textId="77777777" w:rsidR="000E59E5" w:rsidRPr="002D0229" w:rsidRDefault="00000000">
            <w:pPr>
              <w:numPr>
                <w:ilvl w:val="0"/>
                <w:numId w:val="1"/>
              </w:numPr>
              <w:tabs>
                <w:tab w:val="left" w:pos="720"/>
              </w:tabs>
              <w:spacing w:line="276" w:lineRule="auto"/>
              <w:ind w:left="1166"/>
              <w:contextualSpacing/>
              <w:textAlignment w:val="top"/>
              <w:rPr>
                <w:lang w:val="en-US"/>
              </w:rPr>
            </w:pPr>
            <w:r>
              <w:rPr>
                <w:rFonts w:ascii="Times New Roman" w:hAnsi="Times New Roman"/>
                <w:kern w:val="3"/>
                <w:sz w:val="24"/>
                <w:lang w:val="en-GB" w:eastAsia="it-IT"/>
              </w:rPr>
              <w:t>Disability in ADL (activities of daily living)/IADL (instrumental activities of daily living)</w:t>
            </w:r>
          </w:p>
          <w:p w14:paraId="6535E58D" w14:textId="77777777" w:rsidR="000E59E5" w:rsidRPr="002D0229" w:rsidRDefault="00000000">
            <w:pPr>
              <w:numPr>
                <w:ilvl w:val="0"/>
                <w:numId w:val="1"/>
              </w:numPr>
              <w:tabs>
                <w:tab w:val="left" w:pos="720"/>
              </w:tabs>
              <w:spacing w:line="276" w:lineRule="auto"/>
              <w:ind w:left="1166"/>
              <w:contextualSpacing/>
              <w:textAlignment w:val="top"/>
              <w:rPr>
                <w:lang w:val="en-US"/>
              </w:rPr>
            </w:pPr>
            <w:r>
              <w:rPr>
                <w:rFonts w:ascii="Times New Roman" w:hAnsi="Times New Roman"/>
                <w:kern w:val="3"/>
                <w:sz w:val="24"/>
                <w:lang w:val="en-GB" w:eastAsia="it-IT"/>
              </w:rPr>
              <w:t>Cognitive measures: global and specific domains of cognition, i.e., attention, executive function, memory, motor speed, and language);</w:t>
            </w:r>
          </w:p>
          <w:p w14:paraId="5FB44F80" w14:textId="77777777" w:rsidR="000E59E5" w:rsidRDefault="00000000">
            <w:pPr>
              <w:numPr>
                <w:ilvl w:val="0"/>
                <w:numId w:val="1"/>
              </w:numPr>
              <w:tabs>
                <w:tab w:val="left" w:pos="720"/>
              </w:tabs>
              <w:spacing w:line="276" w:lineRule="auto"/>
              <w:ind w:left="1166"/>
              <w:contextualSpacing/>
              <w:textAlignment w:val="top"/>
            </w:pPr>
            <w:r>
              <w:rPr>
                <w:rFonts w:ascii="Times New Roman" w:hAnsi="Times New Roman"/>
                <w:kern w:val="3"/>
                <w:sz w:val="24"/>
                <w:lang w:val="en-GB" w:eastAsia="it-IT"/>
              </w:rPr>
              <w:t>Quality of life</w:t>
            </w:r>
          </w:p>
        </w:tc>
      </w:tr>
      <w:tr w:rsidR="000E59E5" w:rsidRPr="002D0229" w14:paraId="0954A560" w14:textId="77777777">
        <w:tblPrEx>
          <w:tblCellMar>
            <w:top w:w="0" w:type="dxa"/>
            <w:bottom w:w="0" w:type="dxa"/>
          </w:tblCellMar>
        </w:tblPrEx>
        <w:trPr>
          <w:trHeight w:val="1616"/>
        </w:trPr>
        <w:tc>
          <w:tcPr>
            <w:tcW w:w="2400"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6EDC9BB8" w14:textId="77777777" w:rsidR="000E59E5" w:rsidRDefault="00000000">
            <w:pPr>
              <w:spacing w:line="276" w:lineRule="auto"/>
              <w:textAlignment w:val="top"/>
            </w:pPr>
            <w:r>
              <w:rPr>
                <w:rFonts w:ascii="Times New Roman" w:eastAsia="Calibri" w:hAnsi="Times New Roman"/>
                <w:b/>
                <w:bCs/>
                <w:kern w:val="3"/>
                <w:sz w:val="24"/>
                <w:lang w:val="en-GB" w:eastAsia="it-IT"/>
              </w:rPr>
              <w:t xml:space="preserve">Study design </w:t>
            </w:r>
          </w:p>
        </w:tc>
        <w:tc>
          <w:tcPr>
            <w:tcW w:w="7212"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204EC7D3" w14:textId="77777777" w:rsidR="000E59E5" w:rsidRPr="002D0229" w:rsidRDefault="00000000">
            <w:pPr>
              <w:spacing w:line="276" w:lineRule="auto"/>
              <w:textAlignment w:val="top"/>
              <w:rPr>
                <w:lang w:val="en-US"/>
              </w:rPr>
            </w:pPr>
            <w:r>
              <w:rPr>
                <w:rFonts w:ascii="Times New Roman" w:eastAsia="Calibri" w:hAnsi="Times New Roman"/>
                <w:kern w:val="3"/>
                <w:sz w:val="24"/>
                <w:u w:val="single"/>
                <w:lang w:val="en-GB" w:eastAsia="it-IT"/>
              </w:rPr>
              <w:t>Hierarchical</w:t>
            </w:r>
            <w:r>
              <w:rPr>
                <w:rFonts w:ascii="Times New Roman" w:eastAsia="Calibri" w:hAnsi="Times New Roman"/>
                <w:kern w:val="3"/>
                <w:sz w:val="24"/>
                <w:lang w:val="en-GB" w:eastAsia="it-IT"/>
              </w:rPr>
              <w:t>: systematic reviews (with or without meta-analyses) that synthesize randomized controlled trials (RCTs) or controlled clinical trials (CCTs) will be the priority. If not available, singular RCTs/CCTs will be preferred to observational studies ( following the order: cohort, nested case-control). If a systematic review-meta-analysis was done before two years from the search, we will update the search with the novel data.</w:t>
            </w:r>
          </w:p>
        </w:tc>
      </w:tr>
      <w:tr w:rsidR="000E59E5" w:rsidRPr="002D0229" w14:paraId="6D746843" w14:textId="77777777">
        <w:tblPrEx>
          <w:tblCellMar>
            <w:top w:w="0" w:type="dxa"/>
            <w:bottom w:w="0" w:type="dxa"/>
          </w:tblCellMar>
        </w:tblPrEx>
        <w:trPr>
          <w:trHeight w:val="939"/>
        </w:trPr>
        <w:tc>
          <w:tcPr>
            <w:tcW w:w="2400"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0F58FE70" w14:textId="77777777" w:rsidR="000E59E5" w:rsidRDefault="00000000">
            <w:pPr>
              <w:spacing w:line="276" w:lineRule="auto"/>
              <w:textAlignment w:val="top"/>
              <w:rPr>
                <w:rFonts w:ascii="Times New Roman" w:eastAsia="Calibri" w:hAnsi="Times New Roman"/>
                <w:b/>
                <w:bCs/>
                <w:kern w:val="3"/>
                <w:sz w:val="24"/>
                <w:lang w:val="en-GB" w:eastAsia="it-IT"/>
              </w:rPr>
            </w:pPr>
            <w:r>
              <w:rPr>
                <w:rFonts w:ascii="Times New Roman" w:eastAsia="Calibri" w:hAnsi="Times New Roman"/>
                <w:b/>
                <w:bCs/>
                <w:kern w:val="3"/>
                <w:sz w:val="24"/>
                <w:lang w:val="en-GB" w:eastAsia="it-IT"/>
              </w:rPr>
              <w:t>Exclusion criteria</w:t>
            </w:r>
          </w:p>
        </w:tc>
        <w:tc>
          <w:tcPr>
            <w:tcW w:w="7212"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6425C8C1" w14:textId="77777777" w:rsidR="000E59E5" w:rsidRDefault="00000000">
            <w:pPr>
              <w:spacing w:line="276" w:lineRule="auto"/>
              <w:textAlignment w:val="top"/>
              <w:rPr>
                <w:rFonts w:ascii="Times New Roman" w:eastAsia="Calibri" w:hAnsi="Times New Roman"/>
                <w:sz w:val="24"/>
                <w:lang w:val="en-GB"/>
              </w:rPr>
            </w:pPr>
            <w:r>
              <w:rPr>
                <w:rFonts w:ascii="Times New Roman" w:eastAsia="Calibri" w:hAnsi="Times New Roman"/>
                <w:sz w:val="24"/>
                <w:lang w:val="en-GB"/>
              </w:rPr>
              <w:t>Diagnosis of dementia or MCI made with non-standardized criteria</w:t>
            </w:r>
          </w:p>
          <w:p w14:paraId="18938B8D" w14:textId="77777777" w:rsidR="000E59E5" w:rsidRDefault="00000000">
            <w:pPr>
              <w:spacing w:line="276" w:lineRule="auto"/>
              <w:textAlignment w:val="top"/>
              <w:rPr>
                <w:rFonts w:ascii="Times New Roman" w:eastAsia="Calibri" w:hAnsi="Times New Roman"/>
                <w:sz w:val="24"/>
                <w:lang w:val="en-GB"/>
              </w:rPr>
            </w:pPr>
            <w:r>
              <w:rPr>
                <w:rFonts w:ascii="Times New Roman" w:eastAsia="Calibri" w:hAnsi="Times New Roman"/>
                <w:sz w:val="24"/>
                <w:lang w:val="en-GB"/>
              </w:rPr>
              <w:t>Conference abstracts</w:t>
            </w:r>
          </w:p>
          <w:p w14:paraId="6F5D683A" w14:textId="77777777" w:rsidR="000E59E5" w:rsidRPr="002D0229" w:rsidRDefault="00000000">
            <w:pPr>
              <w:spacing w:line="276" w:lineRule="auto"/>
              <w:textAlignment w:val="top"/>
              <w:rPr>
                <w:lang w:val="en-US"/>
              </w:rPr>
            </w:pPr>
            <w:r>
              <w:rPr>
                <w:rFonts w:ascii="Times New Roman" w:eastAsia="Calibri" w:hAnsi="Times New Roman"/>
                <w:sz w:val="24"/>
                <w:lang w:val="en-GB"/>
              </w:rPr>
              <w:t>Cross sectional studies</w:t>
            </w:r>
          </w:p>
        </w:tc>
      </w:tr>
      <w:tr w:rsidR="000E59E5" w:rsidRPr="002D0229" w14:paraId="429DEBFA" w14:textId="77777777">
        <w:tblPrEx>
          <w:tblCellMar>
            <w:top w:w="0" w:type="dxa"/>
            <w:bottom w:w="0" w:type="dxa"/>
          </w:tblCellMar>
        </w:tblPrEx>
        <w:trPr>
          <w:trHeight w:val="669"/>
        </w:trPr>
        <w:tc>
          <w:tcPr>
            <w:tcW w:w="2400"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25D0C176" w14:textId="77777777" w:rsidR="000E59E5" w:rsidRDefault="00000000">
            <w:pPr>
              <w:spacing w:line="276" w:lineRule="auto"/>
              <w:textAlignment w:val="top"/>
              <w:rPr>
                <w:rFonts w:ascii="Times New Roman" w:eastAsia="Calibri" w:hAnsi="Times New Roman"/>
                <w:b/>
                <w:bCs/>
                <w:kern w:val="3"/>
                <w:sz w:val="24"/>
                <w:lang w:val="en-GB" w:eastAsia="it-IT"/>
              </w:rPr>
            </w:pPr>
            <w:r>
              <w:rPr>
                <w:rFonts w:ascii="Times New Roman" w:eastAsia="Calibri" w:hAnsi="Times New Roman"/>
                <w:b/>
                <w:bCs/>
                <w:kern w:val="3"/>
                <w:sz w:val="24"/>
                <w:lang w:val="en-GB" w:eastAsia="it-IT"/>
              </w:rPr>
              <w:t>Planned subgroups analyses</w:t>
            </w:r>
          </w:p>
        </w:tc>
        <w:tc>
          <w:tcPr>
            <w:tcW w:w="7212"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549A8DBA" w14:textId="77777777" w:rsidR="000E59E5" w:rsidRDefault="00000000">
            <w:pPr>
              <w:spacing w:line="276" w:lineRule="auto"/>
              <w:textAlignment w:val="top"/>
              <w:rPr>
                <w:rFonts w:ascii="Times New Roman" w:eastAsia="Calibri" w:hAnsi="Times New Roman"/>
                <w:sz w:val="24"/>
                <w:lang w:val="en-GB"/>
              </w:rPr>
            </w:pPr>
            <w:r>
              <w:rPr>
                <w:rFonts w:ascii="Times New Roman" w:eastAsia="Calibri" w:hAnsi="Times New Roman"/>
                <w:sz w:val="24"/>
                <w:lang w:val="en-GB"/>
              </w:rPr>
              <w:t>Study design (cohort vs. nested case-control studies)</w:t>
            </w:r>
          </w:p>
          <w:p w14:paraId="483C0BCF" w14:textId="77777777" w:rsidR="000E59E5" w:rsidRDefault="00000000">
            <w:pPr>
              <w:spacing w:line="276" w:lineRule="auto"/>
              <w:textAlignment w:val="top"/>
              <w:rPr>
                <w:rFonts w:ascii="Times New Roman" w:eastAsia="Calibri" w:hAnsi="Times New Roman"/>
                <w:sz w:val="24"/>
                <w:lang w:val="en-GB"/>
              </w:rPr>
            </w:pPr>
            <w:r>
              <w:rPr>
                <w:rFonts w:ascii="Times New Roman" w:eastAsia="Calibri" w:hAnsi="Times New Roman"/>
                <w:sz w:val="24"/>
                <w:lang w:val="en-GB"/>
              </w:rPr>
              <w:t>Intervention (RCTs) vs. observational studies</w:t>
            </w:r>
          </w:p>
        </w:tc>
      </w:tr>
    </w:tbl>
    <w:p w14:paraId="3F729F40" w14:textId="77777777" w:rsidR="000E59E5" w:rsidRDefault="000E59E5">
      <w:pPr>
        <w:rPr>
          <w:rFonts w:ascii="Times New Roman" w:eastAsia="Calibri" w:hAnsi="Times New Roman"/>
          <w:b/>
          <w:bCs/>
          <w:color w:val="000000"/>
          <w:sz w:val="24"/>
          <w:lang w:val="en-GB"/>
        </w:rPr>
      </w:pPr>
    </w:p>
    <w:p w14:paraId="2B543464" w14:textId="77777777" w:rsidR="000E59E5" w:rsidRDefault="000E59E5">
      <w:pPr>
        <w:rPr>
          <w:rFonts w:ascii="Times New Roman" w:eastAsia="Calibri" w:hAnsi="Times New Roman"/>
          <w:b/>
          <w:bCs/>
          <w:color w:val="000000"/>
          <w:sz w:val="24"/>
          <w:lang w:val="en-GB"/>
        </w:rPr>
      </w:pPr>
    </w:p>
    <w:p w14:paraId="586AA782" w14:textId="77777777" w:rsidR="000E59E5" w:rsidRDefault="00000000">
      <w:pPr>
        <w:rPr>
          <w:rFonts w:ascii="Times New Roman" w:eastAsia="Calibri" w:hAnsi="Times New Roman"/>
          <w:b/>
          <w:bCs/>
          <w:color w:val="000000"/>
          <w:sz w:val="24"/>
          <w:lang w:val="en-GB"/>
        </w:rPr>
      </w:pPr>
      <w:r>
        <w:rPr>
          <w:rFonts w:ascii="Times New Roman" w:eastAsia="Calibri" w:hAnsi="Times New Roman"/>
          <w:b/>
          <w:bCs/>
          <w:color w:val="000000"/>
          <w:sz w:val="24"/>
          <w:lang w:val="en-GB"/>
        </w:rPr>
        <w:lastRenderedPageBreak/>
        <w:t>Topic 2: Mild cognitive impairment</w:t>
      </w:r>
    </w:p>
    <w:p w14:paraId="0EA91580" w14:textId="77777777" w:rsidR="000E59E5" w:rsidRDefault="000E59E5">
      <w:pPr>
        <w:rPr>
          <w:rFonts w:ascii="Times New Roman" w:eastAsia="Calibri" w:hAnsi="Times New Roman"/>
          <w:b/>
          <w:bCs/>
          <w:color w:val="000000"/>
          <w:sz w:val="24"/>
          <w:lang w:val="en-GB"/>
        </w:rPr>
      </w:pPr>
    </w:p>
    <w:tbl>
      <w:tblPr>
        <w:tblW w:w="5000" w:type="pct"/>
        <w:tblCellMar>
          <w:left w:w="10" w:type="dxa"/>
          <w:right w:w="10" w:type="dxa"/>
        </w:tblCellMar>
        <w:tblLook w:val="0000" w:firstRow="0" w:lastRow="0" w:firstColumn="0" w:lastColumn="0" w:noHBand="0" w:noVBand="0"/>
      </w:tblPr>
      <w:tblGrid>
        <w:gridCol w:w="2268"/>
        <w:gridCol w:w="7344"/>
      </w:tblGrid>
      <w:tr w:rsidR="000E59E5" w14:paraId="30CC1DED" w14:textId="77777777">
        <w:tblPrEx>
          <w:tblCellMar>
            <w:top w:w="0" w:type="dxa"/>
            <w:bottom w:w="0" w:type="dxa"/>
          </w:tblCellMar>
        </w:tblPrEx>
        <w:trPr>
          <w:trHeight w:val="391"/>
        </w:trPr>
        <w:tc>
          <w:tcPr>
            <w:tcW w:w="2268"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07AA78DD" w14:textId="77777777" w:rsidR="000E59E5" w:rsidRDefault="00000000">
            <w:r>
              <w:rPr>
                <w:rFonts w:ascii="Times New Roman" w:eastAsia="Calibri" w:hAnsi="Times New Roman"/>
                <w:b/>
                <w:bCs/>
                <w:sz w:val="24"/>
                <w:lang w:val="en-GB"/>
              </w:rPr>
              <w:t xml:space="preserve">Component </w:t>
            </w:r>
          </w:p>
        </w:tc>
        <w:tc>
          <w:tcPr>
            <w:tcW w:w="7344"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31EB73F4" w14:textId="77777777" w:rsidR="000E59E5" w:rsidRDefault="00000000">
            <w:r>
              <w:rPr>
                <w:rFonts w:ascii="Times New Roman" w:eastAsia="Calibri" w:hAnsi="Times New Roman"/>
                <w:b/>
                <w:bCs/>
                <w:sz w:val="24"/>
                <w:lang w:val="en-GB"/>
              </w:rPr>
              <w:t xml:space="preserve">Description </w:t>
            </w:r>
          </w:p>
        </w:tc>
      </w:tr>
      <w:tr w:rsidR="000E59E5" w:rsidRPr="002D0229" w14:paraId="00658616" w14:textId="77777777">
        <w:tblPrEx>
          <w:tblCellMar>
            <w:top w:w="0" w:type="dxa"/>
            <w:bottom w:w="0" w:type="dxa"/>
          </w:tblCellMar>
        </w:tblPrEx>
        <w:trPr>
          <w:trHeight w:val="415"/>
        </w:trPr>
        <w:tc>
          <w:tcPr>
            <w:tcW w:w="2268"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21A4CF1D" w14:textId="77777777" w:rsidR="000E59E5" w:rsidRDefault="00000000">
            <w:r>
              <w:rPr>
                <w:rFonts w:ascii="Times New Roman" w:eastAsia="Calibri" w:hAnsi="Times New Roman"/>
                <w:b/>
                <w:bCs/>
                <w:sz w:val="24"/>
                <w:lang w:val="en-GB"/>
              </w:rPr>
              <w:t xml:space="preserve">Review questions </w:t>
            </w:r>
          </w:p>
        </w:tc>
        <w:tc>
          <w:tcPr>
            <w:tcW w:w="7344"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4AAA3FFC" w14:textId="77777777" w:rsidR="000E59E5" w:rsidRDefault="00000000">
            <w:pPr>
              <w:rPr>
                <w:rFonts w:ascii="Times New Roman" w:eastAsia="Calibri" w:hAnsi="Times New Roman"/>
                <w:sz w:val="24"/>
                <w:lang w:val="en-US"/>
              </w:rPr>
            </w:pPr>
            <w:bookmarkStart w:id="4" w:name="_Hlk127608060"/>
            <w:r>
              <w:rPr>
                <w:rFonts w:ascii="Times New Roman" w:eastAsia="Calibri" w:hAnsi="Times New Roman"/>
                <w:sz w:val="24"/>
                <w:lang w:val="en-US"/>
              </w:rPr>
              <w:t xml:space="preserve">Are physical activity and exercise able to delay the onset of dementia in people with mild cognitive impairment? </w:t>
            </w:r>
            <w:bookmarkEnd w:id="4"/>
          </w:p>
        </w:tc>
      </w:tr>
      <w:tr w:rsidR="000E59E5" w:rsidRPr="002D0229" w14:paraId="14B6F355" w14:textId="77777777">
        <w:tblPrEx>
          <w:tblCellMar>
            <w:top w:w="0" w:type="dxa"/>
            <w:bottom w:w="0" w:type="dxa"/>
          </w:tblCellMar>
        </w:tblPrEx>
        <w:trPr>
          <w:trHeight w:val="394"/>
        </w:trPr>
        <w:tc>
          <w:tcPr>
            <w:tcW w:w="2268"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51D59DCF" w14:textId="77777777" w:rsidR="000E59E5" w:rsidRDefault="00000000">
            <w:r>
              <w:rPr>
                <w:rFonts w:ascii="Times New Roman" w:eastAsia="Calibri" w:hAnsi="Times New Roman"/>
                <w:b/>
                <w:bCs/>
                <w:sz w:val="24"/>
                <w:lang w:val="en-GB"/>
              </w:rPr>
              <w:t>Objective</w:t>
            </w:r>
          </w:p>
        </w:tc>
        <w:tc>
          <w:tcPr>
            <w:tcW w:w="7344"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0B13E14D" w14:textId="77777777" w:rsidR="000E59E5" w:rsidRPr="002D0229" w:rsidRDefault="00000000">
            <w:pPr>
              <w:rPr>
                <w:lang w:val="en-US"/>
              </w:rPr>
            </w:pPr>
            <w:r>
              <w:rPr>
                <w:rFonts w:ascii="Times New Roman" w:eastAsia="Calibri" w:hAnsi="Times New Roman"/>
                <w:sz w:val="24"/>
                <w:lang w:val="en-GB"/>
              </w:rPr>
              <w:t>To verify the effect and the safety of physical activity/exercise in the prevention of dementia in people with MCI</w:t>
            </w:r>
          </w:p>
        </w:tc>
      </w:tr>
      <w:tr w:rsidR="000E59E5" w:rsidRPr="002D0229" w14:paraId="48E13495" w14:textId="77777777">
        <w:tblPrEx>
          <w:tblCellMar>
            <w:top w:w="0" w:type="dxa"/>
            <w:bottom w:w="0" w:type="dxa"/>
          </w:tblCellMar>
        </w:tblPrEx>
        <w:trPr>
          <w:trHeight w:val="418"/>
        </w:trPr>
        <w:tc>
          <w:tcPr>
            <w:tcW w:w="2268"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49A1CBBC" w14:textId="77777777" w:rsidR="000E59E5" w:rsidRDefault="00000000">
            <w:r>
              <w:rPr>
                <w:rFonts w:ascii="Times New Roman" w:eastAsia="Calibri" w:hAnsi="Times New Roman"/>
                <w:b/>
                <w:bCs/>
                <w:sz w:val="24"/>
                <w:lang w:val="en-GB"/>
              </w:rPr>
              <w:t xml:space="preserve">Population </w:t>
            </w:r>
          </w:p>
        </w:tc>
        <w:tc>
          <w:tcPr>
            <w:tcW w:w="7344"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5F11CC8D" w14:textId="77777777" w:rsidR="000E59E5" w:rsidRPr="002D0229" w:rsidRDefault="00000000">
            <w:pPr>
              <w:rPr>
                <w:lang w:val="en-US"/>
              </w:rPr>
            </w:pPr>
            <w:r>
              <w:rPr>
                <w:rFonts w:ascii="Times New Roman" w:eastAsia="Calibri" w:hAnsi="Times New Roman"/>
                <w:sz w:val="24"/>
                <w:lang w:val="en-GB"/>
              </w:rPr>
              <w:t xml:space="preserve">Mild cognitive impairment, </w:t>
            </w:r>
            <w:r>
              <w:rPr>
                <w:rFonts w:ascii="Times New Roman" w:eastAsia="Calibri" w:hAnsi="Times New Roman"/>
                <w:sz w:val="24"/>
                <w:lang w:val="en-US"/>
              </w:rPr>
              <w:t xml:space="preserve">defined according to validated criteria </w:t>
            </w:r>
            <w:r>
              <w:rPr>
                <w:rFonts w:ascii="Times New Roman" w:eastAsia="Calibri" w:hAnsi="Times New Roman"/>
                <w:kern w:val="3"/>
                <w:sz w:val="24"/>
                <w:lang w:val="en-US" w:eastAsia="it-IT"/>
              </w:rPr>
              <w:t>[Diagnostic and Statistical Manual of mental disorders, International Classification of Diseases],</w:t>
            </w:r>
            <w:r>
              <w:rPr>
                <w:rFonts w:ascii="Times New Roman" w:eastAsia="Calibri" w:hAnsi="Times New Roman"/>
                <w:sz w:val="24"/>
                <w:lang w:val="en-US"/>
              </w:rPr>
              <w:t xml:space="preserve"> validated scales, (electronic) health records.</w:t>
            </w:r>
          </w:p>
        </w:tc>
      </w:tr>
      <w:tr w:rsidR="000E59E5" w:rsidRPr="002D0229" w14:paraId="723A9ECD" w14:textId="77777777">
        <w:tblPrEx>
          <w:tblCellMar>
            <w:top w:w="0" w:type="dxa"/>
            <w:bottom w:w="0" w:type="dxa"/>
          </w:tblCellMar>
        </w:tblPrEx>
        <w:trPr>
          <w:trHeight w:val="418"/>
        </w:trPr>
        <w:tc>
          <w:tcPr>
            <w:tcW w:w="2268"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02AB1F89" w14:textId="77777777" w:rsidR="000E59E5" w:rsidRDefault="00000000">
            <w:r>
              <w:rPr>
                <w:rFonts w:ascii="Times New Roman" w:eastAsia="Calibri" w:hAnsi="Times New Roman"/>
                <w:b/>
                <w:bCs/>
                <w:sz w:val="24"/>
                <w:lang w:val="en-GB"/>
              </w:rPr>
              <w:t>Interventions</w:t>
            </w:r>
          </w:p>
        </w:tc>
        <w:tc>
          <w:tcPr>
            <w:tcW w:w="7344"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79E5715B" w14:textId="77777777" w:rsidR="000E59E5" w:rsidRDefault="00000000">
            <w:pPr>
              <w:rPr>
                <w:rFonts w:ascii="Times New Roman" w:eastAsia="Calibri" w:hAnsi="Times New Roman"/>
                <w:sz w:val="24"/>
                <w:lang w:val="en-US"/>
              </w:rPr>
            </w:pPr>
            <w:r>
              <w:rPr>
                <w:rFonts w:ascii="Times New Roman" w:eastAsia="Calibri" w:hAnsi="Times New Roman"/>
                <w:sz w:val="24"/>
                <w:lang w:val="en-US"/>
              </w:rPr>
              <w:t>Physical exercise regimens (in intervention studies); high physical activity level (in observational studies)</w:t>
            </w:r>
          </w:p>
        </w:tc>
      </w:tr>
      <w:tr w:rsidR="000E59E5" w:rsidRPr="002D0229" w14:paraId="02854BDD" w14:textId="77777777">
        <w:tblPrEx>
          <w:tblCellMar>
            <w:top w:w="0" w:type="dxa"/>
            <w:bottom w:w="0" w:type="dxa"/>
          </w:tblCellMar>
        </w:tblPrEx>
        <w:trPr>
          <w:trHeight w:val="451"/>
        </w:trPr>
        <w:tc>
          <w:tcPr>
            <w:tcW w:w="2268"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4DEB2139" w14:textId="77777777" w:rsidR="000E59E5" w:rsidRDefault="00000000">
            <w:r>
              <w:rPr>
                <w:rFonts w:ascii="Times New Roman" w:eastAsia="Calibri" w:hAnsi="Times New Roman"/>
                <w:b/>
                <w:bCs/>
                <w:sz w:val="24"/>
                <w:lang w:val="en-GB"/>
              </w:rPr>
              <w:t xml:space="preserve">Comparisons </w:t>
            </w:r>
          </w:p>
        </w:tc>
        <w:tc>
          <w:tcPr>
            <w:tcW w:w="7344"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50666032" w14:textId="77777777" w:rsidR="000E59E5" w:rsidRDefault="00000000">
            <w:pPr>
              <w:rPr>
                <w:rFonts w:ascii="Times New Roman" w:eastAsia="Calibri" w:hAnsi="Times New Roman"/>
                <w:sz w:val="24"/>
                <w:lang w:val="en-US"/>
              </w:rPr>
            </w:pPr>
            <w:r>
              <w:rPr>
                <w:rFonts w:ascii="Times New Roman" w:eastAsia="Calibri" w:hAnsi="Times New Roman"/>
                <w:sz w:val="24"/>
                <w:lang w:val="en-US"/>
              </w:rPr>
              <w:t>Inactive (usual care, standard care, watching list) (in intervention studies); lower physical activity level (in observational studies)</w:t>
            </w:r>
          </w:p>
        </w:tc>
      </w:tr>
      <w:tr w:rsidR="000E59E5" w:rsidRPr="002D0229" w14:paraId="155A385C" w14:textId="77777777">
        <w:tblPrEx>
          <w:tblCellMar>
            <w:top w:w="0" w:type="dxa"/>
            <w:bottom w:w="0" w:type="dxa"/>
          </w:tblCellMar>
        </w:tblPrEx>
        <w:trPr>
          <w:trHeight w:val="418"/>
        </w:trPr>
        <w:tc>
          <w:tcPr>
            <w:tcW w:w="2268"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4EBC0DC3" w14:textId="77777777" w:rsidR="000E59E5" w:rsidRDefault="00000000">
            <w:r>
              <w:rPr>
                <w:rFonts w:ascii="Times New Roman" w:eastAsia="Calibri" w:hAnsi="Times New Roman"/>
                <w:b/>
                <w:bCs/>
                <w:sz w:val="24"/>
                <w:lang w:val="en-GB"/>
              </w:rPr>
              <w:t xml:space="preserve">Primary outcomes </w:t>
            </w:r>
          </w:p>
        </w:tc>
        <w:tc>
          <w:tcPr>
            <w:tcW w:w="7344"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1F68DFB0" w14:textId="77777777" w:rsidR="000E59E5" w:rsidRPr="002D0229" w:rsidRDefault="00000000">
            <w:pPr>
              <w:rPr>
                <w:lang w:val="en-US"/>
              </w:rPr>
            </w:pPr>
            <w:r>
              <w:rPr>
                <w:rFonts w:ascii="Times New Roman" w:eastAsia="Calibri" w:hAnsi="Times New Roman"/>
                <w:sz w:val="24"/>
                <w:lang w:val="en-GB"/>
              </w:rPr>
              <w:t xml:space="preserve">Rate of conversion in dementia </w:t>
            </w:r>
            <w:r>
              <w:rPr>
                <w:rFonts w:ascii="Times New Roman" w:eastAsia="Calibri" w:hAnsi="Times New Roman"/>
                <w:sz w:val="24"/>
                <w:lang w:val="en-US"/>
              </w:rPr>
              <w:t>(defined according to validated criteria, validated scales, (electronic) health records)</w:t>
            </w:r>
          </w:p>
        </w:tc>
      </w:tr>
      <w:tr w:rsidR="000E59E5" w14:paraId="68FE9823" w14:textId="77777777">
        <w:tblPrEx>
          <w:tblCellMar>
            <w:top w:w="0" w:type="dxa"/>
            <w:bottom w:w="0" w:type="dxa"/>
          </w:tblCellMar>
        </w:tblPrEx>
        <w:trPr>
          <w:trHeight w:val="1310"/>
        </w:trPr>
        <w:tc>
          <w:tcPr>
            <w:tcW w:w="2268"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4130D798" w14:textId="77777777" w:rsidR="000E59E5" w:rsidRDefault="00000000">
            <w:r>
              <w:rPr>
                <w:rFonts w:ascii="Times New Roman" w:eastAsia="Calibri" w:hAnsi="Times New Roman"/>
                <w:b/>
                <w:bCs/>
                <w:sz w:val="24"/>
                <w:lang w:val="en-GB"/>
              </w:rPr>
              <w:t>Secondary outcomes</w:t>
            </w:r>
          </w:p>
        </w:tc>
        <w:tc>
          <w:tcPr>
            <w:tcW w:w="7344"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09CBC893" w14:textId="77777777" w:rsidR="000E59E5" w:rsidRDefault="00000000">
            <w:pPr>
              <w:numPr>
                <w:ilvl w:val="0"/>
                <w:numId w:val="2"/>
              </w:numPr>
              <w:rPr>
                <w:rFonts w:ascii="Times New Roman" w:eastAsia="Calibri" w:hAnsi="Times New Roman"/>
                <w:sz w:val="24"/>
                <w:lang w:val="en-US"/>
              </w:rPr>
            </w:pPr>
            <w:r>
              <w:rPr>
                <w:rFonts w:ascii="Times New Roman" w:eastAsia="Calibri" w:hAnsi="Times New Roman"/>
                <w:sz w:val="24"/>
                <w:lang w:val="en-US"/>
              </w:rPr>
              <w:t>Adverse events (total and specific) and safety measures</w:t>
            </w:r>
          </w:p>
          <w:p w14:paraId="69DA6785" w14:textId="77777777" w:rsidR="000E59E5" w:rsidRDefault="00000000">
            <w:pPr>
              <w:numPr>
                <w:ilvl w:val="0"/>
                <w:numId w:val="2"/>
              </w:numPr>
            </w:pPr>
            <w:r>
              <w:rPr>
                <w:rFonts w:ascii="Times New Roman" w:eastAsia="Calibri" w:hAnsi="Times New Roman"/>
                <w:sz w:val="24"/>
                <w:lang w:val="en-US"/>
              </w:rPr>
              <w:t>Drop-out rate</w:t>
            </w:r>
          </w:p>
          <w:p w14:paraId="7AC25B63" w14:textId="77777777" w:rsidR="000E59E5" w:rsidRDefault="00000000">
            <w:pPr>
              <w:numPr>
                <w:ilvl w:val="0"/>
                <w:numId w:val="2"/>
              </w:numPr>
            </w:pPr>
            <w:r>
              <w:rPr>
                <w:rFonts w:ascii="Times New Roman" w:eastAsia="Calibri" w:hAnsi="Times New Roman"/>
                <w:sz w:val="24"/>
                <w:lang w:val="en-US"/>
              </w:rPr>
              <w:t>Disability in ADL/IADL</w:t>
            </w:r>
          </w:p>
          <w:p w14:paraId="0D38F1C2" w14:textId="77777777" w:rsidR="000E59E5" w:rsidRDefault="00000000">
            <w:pPr>
              <w:pStyle w:val="Paragrafoelenco"/>
              <w:numPr>
                <w:ilvl w:val="0"/>
                <w:numId w:val="2"/>
              </w:numPr>
              <w:rPr>
                <w:rFonts w:ascii="Times New Roman" w:eastAsia="Calibri" w:hAnsi="Times New Roman"/>
                <w:sz w:val="24"/>
                <w:lang w:val="en-US"/>
              </w:rPr>
            </w:pPr>
            <w:r>
              <w:rPr>
                <w:rFonts w:ascii="Times New Roman" w:eastAsia="Calibri" w:hAnsi="Times New Roman"/>
                <w:sz w:val="24"/>
                <w:lang w:val="en-US"/>
              </w:rPr>
              <w:t>Cognitive measures: global and specific domains of cognition, i.e., attention, executive function, memory, motor speed, and language);</w:t>
            </w:r>
          </w:p>
          <w:p w14:paraId="5C9F5EA4" w14:textId="77777777" w:rsidR="000E59E5" w:rsidRDefault="00000000">
            <w:pPr>
              <w:numPr>
                <w:ilvl w:val="0"/>
                <w:numId w:val="2"/>
              </w:numPr>
            </w:pPr>
            <w:r>
              <w:rPr>
                <w:rFonts w:ascii="Times New Roman" w:eastAsia="Calibri" w:hAnsi="Times New Roman"/>
                <w:sz w:val="24"/>
                <w:lang w:val="en-US"/>
              </w:rPr>
              <w:t>Quality of life</w:t>
            </w:r>
          </w:p>
        </w:tc>
      </w:tr>
      <w:tr w:rsidR="000E59E5" w:rsidRPr="002D0229" w14:paraId="1B4A7178" w14:textId="77777777">
        <w:tblPrEx>
          <w:tblCellMar>
            <w:top w:w="0" w:type="dxa"/>
            <w:bottom w:w="0" w:type="dxa"/>
          </w:tblCellMar>
        </w:tblPrEx>
        <w:trPr>
          <w:trHeight w:val="1606"/>
        </w:trPr>
        <w:tc>
          <w:tcPr>
            <w:tcW w:w="2268"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0A1F5966" w14:textId="77777777" w:rsidR="000E59E5" w:rsidRDefault="00000000">
            <w:r>
              <w:rPr>
                <w:rFonts w:ascii="Times New Roman" w:eastAsia="Calibri" w:hAnsi="Times New Roman"/>
                <w:b/>
                <w:bCs/>
                <w:sz w:val="24"/>
                <w:lang w:val="en-GB"/>
              </w:rPr>
              <w:t xml:space="preserve">Study design </w:t>
            </w:r>
          </w:p>
        </w:tc>
        <w:tc>
          <w:tcPr>
            <w:tcW w:w="7344"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6FB559FF" w14:textId="77777777" w:rsidR="000E59E5" w:rsidRPr="002D0229" w:rsidRDefault="00000000">
            <w:pPr>
              <w:rPr>
                <w:lang w:val="en-US"/>
              </w:rPr>
            </w:pPr>
            <w:r>
              <w:rPr>
                <w:rFonts w:ascii="Times New Roman" w:eastAsia="Calibri" w:hAnsi="Times New Roman"/>
                <w:sz w:val="24"/>
                <w:u w:val="single"/>
                <w:lang w:val="en-GB"/>
              </w:rPr>
              <w:t>Hierarchical</w:t>
            </w:r>
            <w:r>
              <w:rPr>
                <w:rFonts w:ascii="Times New Roman" w:eastAsia="Calibri" w:hAnsi="Times New Roman"/>
                <w:sz w:val="24"/>
                <w:lang w:val="en-GB"/>
              </w:rPr>
              <w:t>: systematic reviews (with or without meta-analyses) that synthesize randomized controlled trials (RCTs) or controlled clinical trials (CCTs) will be the priority. If not available, singular RCTs/CCTs will be preferred to observational studies (following the order: cohort, nested case-control). If a systematic review-meta-analysis was done before two years from the search, we will update the search with the novel data.</w:t>
            </w:r>
          </w:p>
        </w:tc>
      </w:tr>
      <w:tr w:rsidR="000E59E5" w:rsidRPr="002D0229" w14:paraId="5AF8288A" w14:textId="77777777">
        <w:tblPrEx>
          <w:tblCellMar>
            <w:top w:w="0" w:type="dxa"/>
            <w:bottom w:w="0" w:type="dxa"/>
          </w:tblCellMar>
        </w:tblPrEx>
        <w:trPr>
          <w:trHeight w:val="456"/>
        </w:trPr>
        <w:tc>
          <w:tcPr>
            <w:tcW w:w="2268"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11EFB661" w14:textId="77777777" w:rsidR="000E59E5" w:rsidRDefault="00000000">
            <w:pPr>
              <w:rPr>
                <w:rFonts w:ascii="Times New Roman" w:eastAsia="Calibri" w:hAnsi="Times New Roman"/>
                <w:b/>
                <w:bCs/>
                <w:sz w:val="24"/>
                <w:lang w:val="en-GB"/>
              </w:rPr>
            </w:pPr>
            <w:r>
              <w:rPr>
                <w:rFonts w:ascii="Times New Roman" w:eastAsia="Calibri" w:hAnsi="Times New Roman"/>
                <w:b/>
                <w:bCs/>
                <w:sz w:val="24"/>
                <w:lang w:val="en-GB"/>
              </w:rPr>
              <w:t>Exclusion criteria</w:t>
            </w:r>
          </w:p>
        </w:tc>
        <w:tc>
          <w:tcPr>
            <w:tcW w:w="7344"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34345A0A" w14:textId="77777777" w:rsidR="000E59E5" w:rsidRDefault="00000000">
            <w:pPr>
              <w:autoSpaceDE w:val="0"/>
              <w:rPr>
                <w:rFonts w:ascii="Times New Roman" w:eastAsia="Calibri" w:hAnsi="Times New Roman"/>
                <w:color w:val="000000"/>
                <w:sz w:val="24"/>
                <w:lang w:val="en-GB"/>
              </w:rPr>
            </w:pPr>
            <w:r>
              <w:rPr>
                <w:rFonts w:ascii="Times New Roman" w:eastAsia="Calibri" w:hAnsi="Times New Roman"/>
                <w:color w:val="000000"/>
                <w:sz w:val="24"/>
                <w:lang w:val="en-GB"/>
              </w:rPr>
              <w:t xml:space="preserve">People with dementia. </w:t>
            </w:r>
          </w:p>
          <w:p w14:paraId="576F1151" w14:textId="77777777" w:rsidR="000E59E5" w:rsidRPr="002D0229" w:rsidRDefault="00000000">
            <w:pPr>
              <w:rPr>
                <w:lang w:val="en-US"/>
              </w:rPr>
            </w:pPr>
            <w:r>
              <w:rPr>
                <w:rFonts w:ascii="Times New Roman" w:eastAsia="Calibri" w:hAnsi="Times New Roman"/>
                <w:color w:val="000000"/>
                <w:sz w:val="24"/>
                <w:lang w:val="en-GB"/>
              </w:rPr>
              <w:t>Active controls (e.g., nutritional interventions)</w:t>
            </w:r>
          </w:p>
        </w:tc>
      </w:tr>
      <w:tr w:rsidR="000E59E5" w14:paraId="3BBC2FC8" w14:textId="77777777">
        <w:tblPrEx>
          <w:tblCellMar>
            <w:top w:w="0" w:type="dxa"/>
            <w:bottom w:w="0" w:type="dxa"/>
          </w:tblCellMar>
        </w:tblPrEx>
        <w:trPr>
          <w:trHeight w:val="456"/>
        </w:trPr>
        <w:tc>
          <w:tcPr>
            <w:tcW w:w="2268"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7D382759" w14:textId="77777777" w:rsidR="000E59E5" w:rsidRDefault="00000000">
            <w:pPr>
              <w:rPr>
                <w:rFonts w:ascii="Times New Roman" w:eastAsia="Calibri" w:hAnsi="Times New Roman"/>
                <w:b/>
                <w:bCs/>
                <w:sz w:val="24"/>
                <w:lang w:val="en-GB"/>
              </w:rPr>
            </w:pPr>
            <w:r>
              <w:rPr>
                <w:rFonts w:ascii="Times New Roman" w:eastAsia="Calibri" w:hAnsi="Times New Roman"/>
                <w:b/>
                <w:bCs/>
                <w:sz w:val="24"/>
                <w:lang w:val="en-GB"/>
              </w:rPr>
              <w:t>Planned subgroups analyses</w:t>
            </w:r>
          </w:p>
        </w:tc>
        <w:tc>
          <w:tcPr>
            <w:tcW w:w="7344"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6E4A6CC7" w14:textId="77777777" w:rsidR="000E59E5" w:rsidRDefault="00000000">
            <w:pPr>
              <w:autoSpaceDE w:val="0"/>
              <w:rPr>
                <w:rFonts w:ascii="Times New Roman" w:eastAsia="Calibri" w:hAnsi="Times New Roman"/>
                <w:color w:val="000000"/>
                <w:sz w:val="24"/>
                <w:lang w:val="en-GB"/>
              </w:rPr>
            </w:pPr>
            <w:r>
              <w:rPr>
                <w:rFonts w:ascii="Times New Roman" w:eastAsia="Calibri" w:hAnsi="Times New Roman"/>
                <w:color w:val="000000"/>
                <w:sz w:val="24"/>
                <w:lang w:val="en-GB"/>
              </w:rPr>
              <w:t xml:space="preserve">Type of physical exercise intervention </w:t>
            </w:r>
          </w:p>
          <w:p w14:paraId="383BFA6A" w14:textId="77777777" w:rsidR="000E59E5" w:rsidRDefault="00000000">
            <w:pPr>
              <w:autoSpaceDE w:val="0"/>
              <w:rPr>
                <w:rFonts w:ascii="Times New Roman" w:eastAsia="Calibri" w:hAnsi="Times New Roman"/>
                <w:color w:val="000000"/>
                <w:sz w:val="24"/>
                <w:lang w:val="en-GB"/>
              </w:rPr>
            </w:pPr>
            <w:r>
              <w:rPr>
                <w:rFonts w:ascii="Times New Roman" w:eastAsia="Calibri" w:hAnsi="Times New Roman"/>
                <w:color w:val="000000"/>
                <w:sz w:val="24"/>
                <w:lang w:val="en-GB"/>
              </w:rPr>
              <w:t>Type of physical activity</w:t>
            </w:r>
          </w:p>
          <w:p w14:paraId="7002928A" w14:textId="77777777" w:rsidR="000E59E5" w:rsidRDefault="00000000">
            <w:pPr>
              <w:autoSpaceDE w:val="0"/>
              <w:rPr>
                <w:rFonts w:ascii="Times New Roman" w:eastAsia="Calibri" w:hAnsi="Times New Roman"/>
                <w:color w:val="000000"/>
                <w:sz w:val="24"/>
                <w:lang w:val="en-GB"/>
              </w:rPr>
            </w:pPr>
            <w:r>
              <w:rPr>
                <w:rFonts w:ascii="Times New Roman" w:eastAsia="Calibri" w:hAnsi="Times New Roman"/>
                <w:color w:val="000000"/>
                <w:sz w:val="24"/>
                <w:lang w:val="en-GB"/>
              </w:rPr>
              <w:t>Type of MCI (anamnestic, non-anamnestic, others)</w:t>
            </w:r>
          </w:p>
          <w:p w14:paraId="2DBCB6C3" w14:textId="77777777" w:rsidR="000E59E5" w:rsidRDefault="00000000">
            <w:pPr>
              <w:autoSpaceDE w:val="0"/>
              <w:rPr>
                <w:rFonts w:ascii="Times New Roman" w:eastAsia="Calibri" w:hAnsi="Times New Roman"/>
                <w:color w:val="000000"/>
                <w:sz w:val="24"/>
                <w:lang w:val="en-GB"/>
              </w:rPr>
            </w:pPr>
            <w:r>
              <w:rPr>
                <w:rFonts w:ascii="Times New Roman" w:eastAsia="Calibri" w:hAnsi="Times New Roman"/>
                <w:color w:val="000000"/>
                <w:sz w:val="24"/>
                <w:lang w:val="en-GB"/>
              </w:rPr>
              <w:t>Study design</w:t>
            </w:r>
          </w:p>
        </w:tc>
      </w:tr>
    </w:tbl>
    <w:p w14:paraId="3D81D66F" w14:textId="77777777" w:rsidR="000E59E5" w:rsidRDefault="00000000">
      <w:pPr>
        <w:rPr>
          <w:rFonts w:ascii="Times New Roman" w:eastAsia="Calibri" w:hAnsi="Times New Roman"/>
          <w:b/>
          <w:bCs/>
          <w:color w:val="000000"/>
          <w:sz w:val="24"/>
          <w:lang w:val="en-GB"/>
        </w:rPr>
      </w:pPr>
      <w:r>
        <w:rPr>
          <w:rFonts w:ascii="Times New Roman" w:eastAsia="Calibri" w:hAnsi="Times New Roman"/>
          <w:b/>
          <w:bCs/>
          <w:color w:val="000000"/>
          <w:sz w:val="24"/>
          <w:lang w:val="en-GB"/>
        </w:rPr>
        <w:t xml:space="preserve"> </w:t>
      </w:r>
    </w:p>
    <w:p w14:paraId="390C44CE" w14:textId="77777777" w:rsidR="000E59E5" w:rsidRDefault="000E59E5">
      <w:pPr>
        <w:pageBreakBefore/>
        <w:rPr>
          <w:rFonts w:ascii="Times New Roman" w:eastAsia="Calibri" w:hAnsi="Times New Roman"/>
          <w:b/>
          <w:bCs/>
          <w:color w:val="000000"/>
          <w:sz w:val="24"/>
          <w:lang w:val="en-GB"/>
        </w:rPr>
      </w:pPr>
    </w:p>
    <w:p w14:paraId="26B85C91" w14:textId="77777777" w:rsidR="000E59E5" w:rsidRDefault="00000000">
      <w:pPr>
        <w:rPr>
          <w:rFonts w:ascii="Times New Roman" w:eastAsia="Calibri" w:hAnsi="Times New Roman"/>
          <w:b/>
          <w:bCs/>
          <w:color w:val="000000"/>
          <w:sz w:val="24"/>
          <w:lang w:val="en-GB"/>
        </w:rPr>
      </w:pPr>
      <w:r>
        <w:rPr>
          <w:rFonts w:ascii="Times New Roman" w:eastAsia="Calibri" w:hAnsi="Times New Roman"/>
          <w:b/>
          <w:bCs/>
          <w:color w:val="000000"/>
          <w:sz w:val="24"/>
          <w:lang w:val="en-GB"/>
        </w:rPr>
        <w:t>Topic 3: Dementia</w:t>
      </w:r>
    </w:p>
    <w:p w14:paraId="09C3F654" w14:textId="77777777" w:rsidR="000E59E5" w:rsidRDefault="000E59E5">
      <w:pPr>
        <w:rPr>
          <w:rFonts w:ascii="Times New Roman" w:eastAsia="Calibri" w:hAnsi="Times New Roman"/>
          <w:b/>
          <w:bCs/>
          <w:color w:val="000000"/>
          <w:sz w:val="24"/>
          <w:lang w:val="en-GB"/>
        </w:rPr>
      </w:pPr>
    </w:p>
    <w:tbl>
      <w:tblPr>
        <w:tblW w:w="5000" w:type="pct"/>
        <w:tblCellMar>
          <w:left w:w="10" w:type="dxa"/>
          <w:right w:w="10" w:type="dxa"/>
        </w:tblCellMar>
        <w:tblLook w:val="0000" w:firstRow="0" w:lastRow="0" w:firstColumn="0" w:lastColumn="0" w:noHBand="0" w:noVBand="0"/>
      </w:tblPr>
      <w:tblGrid>
        <w:gridCol w:w="2268"/>
        <w:gridCol w:w="7344"/>
      </w:tblGrid>
      <w:tr w:rsidR="000E59E5" w14:paraId="03A9C29B" w14:textId="77777777">
        <w:tblPrEx>
          <w:tblCellMar>
            <w:top w:w="0" w:type="dxa"/>
            <w:bottom w:w="0" w:type="dxa"/>
          </w:tblCellMar>
        </w:tblPrEx>
        <w:trPr>
          <w:trHeight w:val="389"/>
        </w:trPr>
        <w:tc>
          <w:tcPr>
            <w:tcW w:w="2268"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3DCDAB37" w14:textId="77777777" w:rsidR="000E59E5" w:rsidRDefault="00000000">
            <w:r>
              <w:rPr>
                <w:rFonts w:ascii="Times New Roman" w:eastAsia="Calibri" w:hAnsi="Times New Roman"/>
                <w:b/>
                <w:bCs/>
                <w:sz w:val="24"/>
                <w:lang w:val="en-GB"/>
              </w:rPr>
              <w:t xml:space="preserve">Component </w:t>
            </w:r>
          </w:p>
        </w:tc>
        <w:tc>
          <w:tcPr>
            <w:tcW w:w="7344"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162E2763" w14:textId="77777777" w:rsidR="000E59E5" w:rsidRDefault="00000000">
            <w:r>
              <w:rPr>
                <w:rFonts w:ascii="Times New Roman" w:eastAsia="Calibri" w:hAnsi="Times New Roman"/>
                <w:b/>
                <w:bCs/>
                <w:sz w:val="24"/>
                <w:lang w:val="en-GB"/>
              </w:rPr>
              <w:t xml:space="preserve">Description </w:t>
            </w:r>
          </w:p>
        </w:tc>
      </w:tr>
      <w:tr w:rsidR="000E59E5" w:rsidRPr="002D0229" w14:paraId="71F04021" w14:textId="77777777">
        <w:tblPrEx>
          <w:tblCellMar>
            <w:top w:w="0" w:type="dxa"/>
            <w:bottom w:w="0" w:type="dxa"/>
          </w:tblCellMar>
        </w:tblPrEx>
        <w:trPr>
          <w:trHeight w:val="557"/>
        </w:trPr>
        <w:tc>
          <w:tcPr>
            <w:tcW w:w="2268"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229B6C48" w14:textId="77777777" w:rsidR="000E59E5" w:rsidRDefault="00000000">
            <w:r>
              <w:rPr>
                <w:rFonts w:ascii="Times New Roman" w:eastAsia="Calibri" w:hAnsi="Times New Roman"/>
                <w:b/>
                <w:bCs/>
                <w:sz w:val="24"/>
                <w:lang w:val="en-GB"/>
              </w:rPr>
              <w:t xml:space="preserve">Review questions </w:t>
            </w:r>
          </w:p>
        </w:tc>
        <w:tc>
          <w:tcPr>
            <w:tcW w:w="7344"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3F95D3EF" w14:textId="77777777" w:rsidR="000E59E5" w:rsidRDefault="00000000">
            <w:pPr>
              <w:rPr>
                <w:rFonts w:ascii="Times New Roman" w:eastAsia="Calibri" w:hAnsi="Times New Roman"/>
                <w:sz w:val="24"/>
                <w:lang w:val="en-US"/>
              </w:rPr>
            </w:pPr>
            <w:bookmarkStart w:id="5" w:name="_Hlk127609123"/>
            <w:r>
              <w:rPr>
                <w:rFonts w:ascii="Times New Roman" w:eastAsia="Calibri" w:hAnsi="Times New Roman"/>
                <w:sz w:val="24"/>
                <w:lang w:val="en-US"/>
              </w:rPr>
              <w:t xml:space="preserve">Is physical exercise able to improve cognition and disability in people with dementia? </w:t>
            </w:r>
            <w:bookmarkEnd w:id="5"/>
          </w:p>
        </w:tc>
      </w:tr>
      <w:tr w:rsidR="000E59E5" w:rsidRPr="002D0229" w14:paraId="1308547A" w14:textId="77777777">
        <w:tblPrEx>
          <w:tblCellMar>
            <w:top w:w="0" w:type="dxa"/>
            <w:bottom w:w="0" w:type="dxa"/>
          </w:tblCellMar>
        </w:tblPrEx>
        <w:trPr>
          <w:trHeight w:val="536"/>
        </w:trPr>
        <w:tc>
          <w:tcPr>
            <w:tcW w:w="2268"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28D916B2" w14:textId="77777777" w:rsidR="000E59E5" w:rsidRDefault="00000000">
            <w:r>
              <w:rPr>
                <w:rFonts w:ascii="Times New Roman" w:eastAsia="Calibri" w:hAnsi="Times New Roman"/>
                <w:b/>
                <w:bCs/>
                <w:sz w:val="24"/>
                <w:lang w:val="en-GB"/>
              </w:rPr>
              <w:t>Objective</w:t>
            </w:r>
          </w:p>
        </w:tc>
        <w:tc>
          <w:tcPr>
            <w:tcW w:w="7344"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2B4862F0" w14:textId="77777777" w:rsidR="000E59E5" w:rsidRPr="002D0229" w:rsidRDefault="00000000">
            <w:pPr>
              <w:rPr>
                <w:lang w:val="en-US"/>
              </w:rPr>
            </w:pPr>
            <w:r>
              <w:rPr>
                <w:rFonts w:ascii="Times New Roman" w:eastAsia="Calibri" w:hAnsi="Times New Roman"/>
                <w:sz w:val="24"/>
                <w:lang w:val="en-GB"/>
              </w:rPr>
              <w:t>To verify the effect and the safety of physical exercise in improving cognition and disability in people with dementia</w:t>
            </w:r>
          </w:p>
        </w:tc>
      </w:tr>
      <w:tr w:rsidR="000E59E5" w:rsidRPr="002D0229" w14:paraId="72FF7DB4" w14:textId="77777777">
        <w:tblPrEx>
          <w:tblCellMar>
            <w:top w:w="0" w:type="dxa"/>
            <w:bottom w:w="0" w:type="dxa"/>
          </w:tblCellMar>
        </w:tblPrEx>
        <w:trPr>
          <w:trHeight w:val="416"/>
        </w:trPr>
        <w:tc>
          <w:tcPr>
            <w:tcW w:w="2268"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419D8424" w14:textId="77777777" w:rsidR="000E59E5" w:rsidRDefault="00000000">
            <w:r>
              <w:rPr>
                <w:rFonts w:ascii="Times New Roman" w:eastAsia="Calibri" w:hAnsi="Times New Roman"/>
                <w:b/>
                <w:bCs/>
                <w:sz w:val="24"/>
                <w:lang w:val="en-GB"/>
              </w:rPr>
              <w:t xml:space="preserve">Population </w:t>
            </w:r>
          </w:p>
        </w:tc>
        <w:tc>
          <w:tcPr>
            <w:tcW w:w="7344"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52E33F48" w14:textId="77777777" w:rsidR="000E59E5" w:rsidRPr="002D0229" w:rsidRDefault="00000000">
            <w:pPr>
              <w:rPr>
                <w:lang w:val="en-US"/>
              </w:rPr>
            </w:pPr>
            <w:r>
              <w:rPr>
                <w:rFonts w:ascii="Times New Roman" w:eastAsia="Calibri" w:hAnsi="Times New Roman"/>
                <w:sz w:val="24"/>
                <w:lang w:val="en-GB"/>
              </w:rPr>
              <w:t xml:space="preserve">People with dementia, </w:t>
            </w:r>
            <w:r>
              <w:rPr>
                <w:rFonts w:ascii="Times New Roman" w:eastAsia="Calibri" w:hAnsi="Times New Roman"/>
                <w:sz w:val="24"/>
                <w:lang w:val="en-US"/>
              </w:rPr>
              <w:t>defined according to validated criteria (</w:t>
            </w:r>
            <w:r>
              <w:rPr>
                <w:rFonts w:ascii="Times New Roman" w:eastAsia="Calibri" w:hAnsi="Times New Roman"/>
                <w:kern w:val="3"/>
                <w:sz w:val="24"/>
                <w:lang w:val="en-US" w:eastAsia="it-IT"/>
              </w:rPr>
              <w:t>defined according to validated criteria [National Institute of Neurological and Communicative Disorders and Stroke and the Alzheimer's Disease and Related Disorders Association criteria, Diagnostic and Statistical Manual of mental disorders, International Classification of Diseases])</w:t>
            </w:r>
            <w:r>
              <w:rPr>
                <w:rFonts w:ascii="Times New Roman" w:eastAsia="Calibri" w:hAnsi="Times New Roman"/>
                <w:sz w:val="24"/>
                <w:lang w:val="en-US"/>
              </w:rPr>
              <w:t>, validated scales, (electronic) health records</w:t>
            </w:r>
            <w:r>
              <w:rPr>
                <w:rFonts w:ascii="Times New Roman" w:eastAsia="Calibri" w:hAnsi="Times New Roman"/>
                <w:sz w:val="24"/>
                <w:lang w:val="en-GB"/>
              </w:rPr>
              <w:t>.</w:t>
            </w:r>
          </w:p>
        </w:tc>
      </w:tr>
      <w:tr w:rsidR="000E59E5" w14:paraId="55DDFD2E" w14:textId="77777777">
        <w:tblPrEx>
          <w:tblCellMar>
            <w:top w:w="0" w:type="dxa"/>
            <w:bottom w:w="0" w:type="dxa"/>
          </w:tblCellMar>
        </w:tblPrEx>
        <w:trPr>
          <w:trHeight w:val="442"/>
        </w:trPr>
        <w:tc>
          <w:tcPr>
            <w:tcW w:w="2268"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4E864658" w14:textId="77777777" w:rsidR="000E59E5" w:rsidRDefault="00000000">
            <w:r>
              <w:rPr>
                <w:rFonts w:ascii="Times New Roman" w:eastAsia="Calibri" w:hAnsi="Times New Roman"/>
                <w:b/>
                <w:bCs/>
                <w:sz w:val="24"/>
                <w:lang w:val="en-GB"/>
              </w:rPr>
              <w:t>Interventions</w:t>
            </w:r>
          </w:p>
        </w:tc>
        <w:tc>
          <w:tcPr>
            <w:tcW w:w="7344"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104583CD" w14:textId="77777777" w:rsidR="000E59E5" w:rsidRDefault="00000000">
            <w:r>
              <w:rPr>
                <w:rFonts w:ascii="Times New Roman" w:eastAsia="Calibri" w:hAnsi="Times New Roman"/>
                <w:sz w:val="24"/>
                <w:lang w:val="en-GB"/>
              </w:rPr>
              <w:t>Physical exercise regimens</w:t>
            </w:r>
          </w:p>
        </w:tc>
      </w:tr>
      <w:tr w:rsidR="000E59E5" w:rsidRPr="002D0229" w14:paraId="4A2602BC" w14:textId="77777777">
        <w:tblPrEx>
          <w:tblCellMar>
            <w:top w:w="0" w:type="dxa"/>
            <w:bottom w:w="0" w:type="dxa"/>
          </w:tblCellMar>
        </w:tblPrEx>
        <w:trPr>
          <w:trHeight w:val="476"/>
        </w:trPr>
        <w:tc>
          <w:tcPr>
            <w:tcW w:w="2268"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40469FE8" w14:textId="77777777" w:rsidR="000E59E5" w:rsidRDefault="00000000">
            <w:r>
              <w:rPr>
                <w:rFonts w:ascii="Times New Roman" w:eastAsia="Calibri" w:hAnsi="Times New Roman"/>
                <w:b/>
                <w:bCs/>
                <w:sz w:val="24"/>
                <w:lang w:val="en-GB"/>
              </w:rPr>
              <w:t xml:space="preserve">Comparisons </w:t>
            </w:r>
          </w:p>
        </w:tc>
        <w:tc>
          <w:tcPr>
            <w:tcW w:w="7344"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70716B15" w14:textId="77777777" w:rsidR="000E59E5" w:rsidRPr="002D0229" w:rsidRDefault="00000000">
            <w:pPr>
              <w:rPr>
                <w:lang w:val="en-US"/>
              </w:rPr>
            </w:pPr>
            <w:r>
              <w:rPr>
                <w:rFonts w:ascii="Times New Roman" w:eastAsia="Calibri" w:hAnsi="Times New Roman"/>
                <w:sz w:val="24"/>
                <w:lang w:val="en-GB"/>
              </w:rPr>
              <w:t>Inactive (e.g., usual care, standard care, watching list)</w:t>
            </w:r>
          </w:p>
        </w:tc>
      </w:tr>
      <w:tr w:rsidR="000E59E5" w:rsidRPr="002D0229" w14:paraId="062E5FFA" w14:textId="77777777">
        <w:tblPrEx>
          <w:tblCellMar>
            <w:top w:w="0" w:type="dxa"/>
            <w:bottom w:w="0" w:type="dxa"/>
          </w:tblCellMar>
        </w:tblPrEx>
        <w:trPr>
          <w:trHeight w:val="416"/>
        </w:trPr>
        <w:tc>
          <w:tcPr>
            <w:tcW w:w="2268"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2F43B4C0" w14:textId="77777777" w:rsidR="000E59E5" w:rsidRDefault="00000000">
            <w:r>
              <w:rPr>
                <w:rFonts w:ascii="Times New Roman" w:eastAsia="Calibri" w:hAnsi="Times New Roman"/>
                <w:b/>
                <w:bCs/>
                <w:sz w:val="24"/>
                <w:lang w:val="en-GB"/>
              </w:rPr>
              <w:t xml:space="preserve">Primary outcomes </w:t>
            </w:r>
          </w:p>
        </w:tc>
        <w:tc>
          <w:tcPr>
            <w:tcW w:w="7344"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5379E40B" w14:textId="77777777" w:rsidR="000E59E5" w:rsidRPr="002D0229" w:rsidRDefault="00000000">
            <w:pPr>
              <w:rPr>
                <w:lang w:val="en-US"/>
              </w:rPr>
            </w:pPr>
            <w:r>
              <w:rPr>
                <w:rFonts w:ascii="Times New Roman" w:eastAsia="Calibri" w:hAnsi="Times New Roman"/>
                <w:sz w:val="24"/>
                <w:lang w:val="en-GB"/>
              </w:rPr>
              <w:t>Cognitive tests (global and specific domains of cognition, i.e., attention, executive function, memory, motor speed, and language); disability in ADL/IADL</w:t>
            </w:r>
          </w:p>
        </w:tc>
      </w:tr>
      <w:tr w:rsidR="000E59E5" w:rsidRPr="002D0229" w14:paraId="6EC6229A" w14:textId="77777777">
        <w:tblPrEx>
          <w:tblCellMar>
            <w:top w:w="0" w:type="dxa"/>
            <w:bottom w:w="0" w:type="dxa"/>
          </w:tblCellMar>
        </w:tblPrEx>
        <w:trPr>
          <w:trHeight w:val="2316"/>
        </w:trPr>
        <w:tc>
          <w:tcPr>
            <w:tcW w:w="2268"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3C24B577" w14:textId="77777777" w:rsidR="000E59E5" w:rsidRDefault="00000000">
            <w:r>
              <w:rPr>
                <w:rFonts w:ascii="Times New Roman" w:eastAsia="Calibri" w:hAnsi="Times New Roman"/>
                <w:b/>
                <w:bCs/>
                <w:sz w:val="24"/>
                <w:lang w:val="en-GB"/>
              </w:rPr>
              <w:t>Secondary outcomes</w:t>
            </w:r>
          </w:p>
        </w:tc>
        <w:tc>
          <w:tcPr>
            <w:tcW w:w="7344"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6752602F" w14:textId="77777777" w:rsidR="000E59E5" w:rsidRPr="002D0229" w:rsidRDefault="00000000">
            <w:pPr>
              <w:numPr>
                <w:ilvl w:val="0"/>
                <w:numId w:val="3"/>
              </w:numPr>
              <w:rPr>
                <w:lang w:val="en-US"/>
              </w:rPr>
            </w:pPr>
            <w:r>
              <w:rPr>
                <w:rFonts w:ascii="Times New Roman" w:eastAsia="Calibri" w:hAnsi="Times New Roman"/>
                <w:sz w:val="24"/>
                <w:lang w:val="en-GB"/>
              </w:rPr>
              <w:t>Adverse events (total and specific)</w:t>
            </w:r>
          </w:p>
          <w:p w14:paraId="5E40CFA0" w14:textId="77777777" w:rsidR="000E59E5" w:rsidRDefault="00000000">
            <w:pPr>
              <w:numPr>
                <w:ilvl w:val="0"/>
                <w:numId w:val="3"/>
              </w:numPr>
            </w:pPr>
            <w:r>
              <w:rPr>
                <w:rFonts w:ascii="Times New Roman" w:eastAsia="Calibri" w:hAnsi="Times New Roman"/>
                <w:sz w:val="24"/>
                <w:lang w:val="en-GB"/>
              </w:rPr>
              <w:t>Drop-out rate</w:t>
            </w:r>
          </w:p>
          <w:p w14:paraId="776A242F" w14:textId="77777777" w:rsidR="000E59E5" w:rsidRDefault="00000000">
            <w:pPr>
              <w:numPr>
                <w:ilvl w:val="0"/>
                <w:numId w:val="3"/>
              </w:numPr>
            </w:pPr>
            <w:r>
              <w:rPr>
                <w:rFonts w:ascii="Times New Roman" w:eastAsia="Calibri" w:hAnsi="Times New Roman"/>
                <w:sz w:val="24"/>
                <w:lang w:val="en-GB"/>
              </w:rPr>
              <w:t>Mortality</w:t>
            </w:r>
          </w:p>
          <w:p w14:paraId="3DFB10F7" w14:textId="77777777" w:rsidR="000E59E5" w:rsidRDefault="00000000">
            <w:pPr>
              <w:numPr>
                <w:ilvl w:val="0"/>
                <w:numId w:val="3"/>
              </w:numPr>
            </w:pPr>
            <w:r>
              <w:rPr>
                <w:rFonts w:ascii="Times New Roman" w:eastAsia="Calibri" w:hAnsi="Times New Roman"/>
                <w:sz w:val="24"/>
                <w:lang w:val="en-GB"/>
              </w:rPr>
              <w:t>Quality of life</w:t>
            </w:r>
          </w:p>
          <w:p w14:paraId="63C6B12A" w14:textId="77777777" w:rsidR="000E59E5" w:rsidRPr="002D0229" w:rsidRDefault="00000000">
            <w:pPr>
              <w:numPr>
                <w:ilvl w:val="0"/>
                <w:numId w:val="3"/>
              </w:numPr>
              <w:rPr>
                <w:lang w:val="en-US"/>
              </w:rPr>
            </w:pPr>
            <w:r>
              <w:rPr>
                <w:rFonts w:ascii="Times New Roman" w:eastAsia="Calibri" w:hAnsi="Times New Roman"/>
                <w:sz w:val="24"/>
                <w:lang w:val="en-GB"/>
              </w:rPr>
              <w:t>Physical performance tests (e.g., gait speed, chair stands time, balance, short physical performance battery, handgrip strength)</w:t>
            </w:r>
          </w:p>
          <w:p w14:paraId="58878581" w14:textId="77777777" w:rsidR="000E59E5" w:rsidRDefault="00000000">
            <w:pPr>
              <w:numPr>
                <w:ilvl w:val="0"/>
                <w:numId w:val="3"/>
              </w:numPr>
              <w:rPr>
                <w:rFonts w:ascii="Times New Roman" w:eastAsia="Calibri" w:hAnsi="Times New Roman"/>
                <w:sz w:val="24"/>
                <w:lang w:val="da-DK"/>
              </w:rPr>
            </w:pPr>
            <w:r>
              <w:rPr>
                <w:rFonts w:ascii="Times New Roman" w:eastAsia="Calibri" w:hAnsi="Times New Roman"/>
                <w:sz w:val="24"/>
                <w:lang w:val="da-DK"/>
              </w:rPr>
              <w:t>Caregivers’ burden (Caregiver Burden Inventory)</w:t>
            </w:r>
          </w:p>
          <w:p w14:paraId="62197942" w14:textId="77777777" w:rsidR="000E59E5" w:rsidRDefault="00000000">
            <w:pPr>
              <w:numPr>
                <w:ilvl w:val="0"/>
                <w:numId w:val="3"/>
              </w:numPr>
            </w:pPr>
            <w:r>
              <w:rPr>
                <w:rFonts w:ascii="Times New Roman" w:eastAsia="Calibri" w:hAnsi="Times New Roman"/>
                <w:sz w:val="24"/>
                <w:lang w:val="en-GB"/>
              </w:rPr>
              <w:t>BPSD</w:t>
            </w:r>
          </w:p>
          <w:p w14:paraId="064DB930" w14:textId="77777777" w:rsidR="000E59E5" w:rsidRPr="002D0229" w:rsidRDefault="00000000">
            <w:pPr>
              <w:numPr>
                <w:ilvl w:val="0"/>
                <w:numId w:val="3"/>
              </w:numPr>
              <w:rPr>
                <w:lang w:val="en-US"/>
              </w:rPr>
            </w:pPr>
            <w:r>
              <w:rPr>
                <w:rFonts w:ascii="Times New Roman" w:eastAsia="Calibri" w:hAnsi="Times New Roman"/>
                <w:sz w:val="24"/>
                <w:lang w:val="en-GB"/>
              </w:rPr>
              <w:t>Sleep quality (Pittsburgh Sleep Quality Index)</w:t>
            </w:r>
          </w:p>
        </w:tc>
      </w:tr>
      <w:tr w:rsidR="000E59E5" w:rsidRPr="002D0229" w14:paraId="16C2A470" w14:textId="77777777">
        <w:tblPrEx>
          <w:tblCellMar>
            <w:top w:w="0" w:type="dxa"/>
            <w:bottom w:w="0" w:type="dxa"/>
          </w:tblCellMar>
        </w:tblPrEx>
        <w:trPr>
          <w:trHeight w:val="1386"/>
        </w:trPr>
        <w:tc>
          <w:tcPr>
            <w:tcW w:w="2268"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422A68AE" w14:textId="77777777" w:rsidR="000E59E5" w:rsidRDefault="00000000">
            <w:r>
              <w:rPr>
                <w:rFonts w:ascii="Times New Roman" w:eastAsia="Calibri" w:hAnsi="Times New Roman"/>
                <w:b/>
                <w:bCs/>
                <w:sz w:val="24"/>
                <w:lang w:val="en-GB"/>
              </w:rPr>
              <w:t xml:space="preserve">Study design </w:t>
            </w:r>
          </w:p>
        </w:tc>
        <w:tc>
          <w:tcPr>
            <w:tcW w:w="7344"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6FFEA311" w14:textId="77777777" w:rsidR="000E59E5" w:rsidRPr="002D0229" w:rsidRDefault="00000000">
            <w:pPr>
              <w:rPr>
                <w:lang w:val="en-US"/>
              </w:rPr>
            </w:pPr>
            <w:r>
              <w:rPr>
                <w:rFonts w:ascii="Times New Roman" w:eastAsia="Calibri" w:hAnsi="Times New Roman"/>
                <w:sz w:val="24"/>
                <w:u w:val="single"/>
                <w:lang w:val="en-GB"/>
              </w:rPr>
              <w:t>Hierarchical</w:t>
            </w:r>
            <w:r>
              <w:rPr>
                <w:rFonts w:ascii="Times New Roman" w:eastAsia="Calibri" w:hAnsi="Times New Roman"/>
                <w:sz w:val="24"/>
                <w:lang w:val="en-GB"/>
              </w:rPr>
              <w:t>: systematic reviews (with or without meta-analyses) that synthesize randomized controlled trials (RCTs) or controlled clinical trials (CCTs) will be the priority. If not available, singular RCTs/CCTs will be used. If a systematic review-meta-analysis was done before two years from the search, we will update the search with the novel data.</w:t>
            </w:r>
          </w:p>
        </w:tc>
      </w:tr>
      <w:tr w:rsidR="000E59E5" w14:paraId="714E72BD" w14:textId="77777777">
        <w:tblPrEx>
          <w:tblCellMar>
            <w:top w:w="0" w:type="dxa"/>
            <w:bottom w:w="0" w:type="dxa"/>
          </w:tblCellMar>
        </w:tblPrEx>
        <w:trPr>
          <w:trHeight w:val="1094"/>
        </w:trPr>
        <w:tc>
          <w:tcPr>
            <w:tcW w:w="2268"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442B0779" w14:textId="77777777" w:rsidR="000E59E5" w:rsidRDefault="00000000">
            <w:pPr>
              <w:rPr>
                <w:rFonts w:ascii="Times New Roman" w:eastAsia="Calibri" w:hAnsi="Times New Roman"/>
                <w:b/>
                <w:bCs/>
                <w:sz w:val="24"/>
                <w:lang w:val="en-GB"/>
              </w:rPr>
            </w:pPr>
            <w:r>
              <w:rPr>
                <w:rFonts w:ascii="Times New Roman" w:eastAsia="Calibri" w:hAnsi="Times New Roman"/>
                <w:b/>
                <w:bCs/>
                <w:sz w:val="24"/>
                <w:lang w:val="en-GB"/>
              </w:rPr>
              <w:t>Planned subgroups analyses</w:t>
            </w:r>
          </w:p>
        </w:tc>
        <w:tc>
          <w:tcPr>
            <w:tcW w:w="7344"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41CA7BEF" w14:textId="77777777" w:rsidR="000E59E5" w:rsidRDefault="00000000">
            <w:pPr>
              <w:autoSpaceDE w:val="0"/>
              <w:rPr>
                <w:rFonts w:ascii="Times New Roman" w:eastAsia="Calibri" w:hAnsi="Times New Roman"/>
                <w:color w:val="000000"/>
                <w:sz w:val="24"/>
                <w:lang w:val="en-GB"/>
              </w:rPr>
            </w:pPr>
            <w:r>
              <w:rPr>
                <w:rFonts w:ascii="Times New Roman" w:eastAsia="Calibri" w:hAnsi="Times New Roman"/>
                <w:color w:val="000000"/>
                <w:sz w:val="24"/>
                <w:lang w:val="en-GB"/>
              </w:rPr>
              <w:t xml:space="preserve">Type of physical exercise intervention </w:t>
            </w:r>
          </w:p>
          <w:p w14:paraId="10014489" w14:textId="77777777" w:rsidR="000E59E5" w:rsidRDefault="00000000">
            <w:pPr>
              <w:autoSpaceDE w:val="0"/>
              <w:rPr>
                <w:rFonts w:ascii="Times New Roman" w:eastAsia="Calibri" w:hAnsi="Times New Roman"/>
                <w:color w:val="000000"/>
                <w:sz w:val="24"/>
                <w:lang w:val="en-GB"/>
              </w:rPr>
            </w:pPr>
            <w:r>
              <w:rPr>
                <w:rFonts w:ascii="Times New Roman" w:eastAsia="Calibri" w:hAnsi="Times New Roman"/>
                <w:color w:val="000000"/>
                <w:sz w:val="24"/>
                <w:lang w:val="en-GB"/>
              </w:rPr>
              <w:t>Type of physical activity</w:t>
            </w:r>
          </w:p>
          <w:p w14:paraId="1BAF04E7" w14:textId="77777777" w:rsidR="000E59E5" w:rsidRDefault="00000000">
            <w:pPr>
              <w:rPr>
                <w:rFonts w:ascii="Times New Roman" w:eastAsia="Calibri" w:hAnsi="Times New Roman"/>
                <w:color w:val="000000"/>
                <w:sz w:val="24"/>
                <w:lang w:val="en-GB"/>
              </w:rPr>
            </w:pPr>
            <w:r>
              <w:rPr>
                <w:rFonts w:ascii="Times New Roman" w:eastAsia="Calibri" w:hAnsi="Times New Roman"/>
                <w:color w:val="000000"/>
                <w:sz w:val="24"/>
                <w:lang w:val="en-GB"/>
              </w:rPr>
              <w:t>Type of dementia (any, Alzheimer, vascular dementia, Lewy, fronto-temporal, etc.)</w:t>
            </w:r>
          </w:p>
          <w:p w14:paraId="245BD02F" w14:textId="77777777" w:rsidR="000E59E5" w:rsidRDefault="00000000">
            <w:r>
              <w:rPr>
                <w:rFonts w:ascii="Times New Roman" w:eastAsia="Calibri" w:hAnsi="Times New Roman"/>
                <w:color w:val="000000"/>
                <w:sz w:val="24"/>
                <w:lang w:val="en-GB"/>
              </w:rPr>
              <w:t>Study design</w:t>
            </w:r>
          </w:p>
        </w:tc>
      </w:tr>
      <w:tr w:rsidR="000E59E5" w14:paraId="119CC58E" w14:textId="77777777">
        <w:tblPrEx>
          <w:tblCellMar>
            <w:top w:w="0" w:type="dxa"/>
            <w:bottom w:w="0" w:type="dxa"/>
          </w:tblCellMar>
        </w:tblPrEx>
        <w:trPr>
          <w:trHeight w:val="715"/>
        </w:trPr>
        <w:tc>
          <w:tcPr>
            <w:tcW w:w="2268"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6994AA6E" w14:textId="77777777" w:rsidR="000E59E5" w:rsidRDefault="00000000">
            <w:pPr>
              <w:rPr>
                <w:rFonts w:ascii="Times New Roman" w:eastAsia="Calibri" w:hAnsi="Times New Roman"/>
                <w:b/>
                <w:bCs/>
                <w:sz w:val="24"/>
                <w:lang w:val="en-GB"/>
              </w:rPr>
            </w:pPr>
            <w:r>
              <w:rPr>
                <w:rFonts w:ascii="Times New Roman" w:eastAsia="Calibri" w:hAnsi="Times New Roman"/>
                <w:b/>
                <w:bCs/>
                <w:sz w:val="24"/>
                <w:lang w:val="en-GB"/>
              </w:rPr>
              <w:t>Exclusion criteria</w:t>
            </w:r>
          </w:p>
        </w:tc>
        <w:tc>
          <w:tcPr>
            <w:tcW w:w="7344" w:type="dxa"/>
            <w:tcBorders>
              <w:top w:val="single" w:sz="8" w:space="0" w:color="2F2B20"/>
              <w:left w:val="single" w:sz="8" w:space="0" w:color="2F2B20"/>
              <w:bottom w:val="single" w:sz="8" w:space="0" w:color="2F2B20"/>
              <w:right w:val="single" w:sz="8" w:space="0" w:color="2F2B20"/>
            </w:tcBorders>
            <w:shd w:val="clear" w:color="auto" w:fill="auto"/>
            <w:tcMar>
              <w:top w:w="14" w:type="dxa"/>
              <w:left w:w="101" w:type="dxa"/>
              <w:bottom w:w="0" w:type="dxa"/>
              <w:right w:w="101" w:type="dxa"/>
            </w:tcMar>
          </w:tcPr>
          <w:p w14:paraId="075B1BDA" w14:textId="77777777" w:rsidR="000E59E5" w:rsidRDefault="00000000">
            <w:pPr>
              <w:rPr>
                <w:rFonts w:ascii="Times New Roman" w:eastAsia="Calibri" w:hAnsi="Times New Roman"/>
                <w:sz w:val="24"/>
                <w:lang w:val="en-GB"/>
              </w:rPr>
            </w:pPr>
            <w:r>
              <w:rPr>
                <w:rFonts w:ascii="Times New Roman" w:eastAsia="Calibri" w:hAnsi="Times New Roman"/>
                <w:sz w:val="24"/>
                <w:lang w:val="en-GB"/>
              </w:rPr>
              <w:t>Conference abstracts</w:t>
            </w:r>
          </w:p>
          <w:p w14:paraId="4D481E29" w14:textId="77777777" w:rsidR="000E59E5" w:rsidRDefault="00000000">
            <w:pPr>
              <w:rPr>
                <w:rFonts w:ascii="Times New Roman" w:eastAsia="Calibri" w:hAnsi="Times New Roman"/>
                <w:sz w:val="24"/>
                <w:lang w:val="en-GB"/>
              </w:rPr>
            </w:pPr>
            <w:r>
              <w:rPr>
                <w:rFonts w:ascii="Times New Roman" w:eastAsia="Calibri" w:hAnsi="Times New Roman"/>
                <w:sz w:val="24"/>
                <w:lang w:val="en-GB"/>
              </w:rPr>
              <w:t>Active controls (e.g., nutritional interventions)</w:t>
            </w:r>
          </w:p>
          <w:p w14:paraId="62B9EBED" w14:textId="77777777" w:rsidR="000E59E5" w:rsidRDefault="00000000">
            <w:pPr>
              <w:rPr>
                <w:rFonts w:ascii="Times New Roman" w:eastAsia="Calibri" w:hAnsi="Times New Roman"/>
                <w:sz w:val="24"/>
                <w:lang w:val="en-GB"/>
              </w:rPr>
            </w:pPr>
            <w:r>
              <w:rPr>
                <w:rFonts w:ascii="Times New Roman" w:eastAsia="Calibri" w:hAnsi="Times New Roman"/>
                <w:sz w:val="24"/>
                <w:lang w:val="en-GB"/>
              </w:rPr>
              <w:t>No standardized criteria for dementia</w:t>
            </w:r>
          </w:p>
        </w:tc>
      </w:tr>
    </w:tbl>
    <w:p w14:paraId="4653A5FD" w14:textId="77777777" w:rsidR="000E59E5" w:rsidRDefault="00000000">
      <w:pPr>
        <w:rPr>
          <w:rFonts w:ascii="Times New Roman" w:eastAsia="Calibri" w:hAnsi="Times New Roman"/>
          <w:b/>
          <w:bCs/>
          <w:color w:val="000000"/>
          <w:sz w:val="24"/>
          <w:lang w:val="en-GB"/>
        </w:rPr>
        <w:sectPr w:rsidR="000E59E5">
          <w:pgSz w:w="11900" w:h="16840"/>
          <w:pgMar w:top="1417" w:right="1134" w:bottom="1134" w:left="1134" w:header="720" w:footer="720" w:gutter="0"/>
          <w:cols w:space="720"/>
        </w:sectPr>
      </w:pPr>
      <w:r>
        <w:rPr>
          <w:rFonts w:ascii="Times New Roman" w:eastAsia="Calibri" w:hAnsi="Times New Roman"/>
          <w:b/>
          <w:bCs/>
          <w:color w:val="000000"/>
          <w:sz w:val="24"/>
          <w:lang w:val="en-GB"/>
        </w:rPr>
        <w:t xml:space="preserve"> </w:t>
      </w:r>
    </w:p>
    <w:p w14:paraId="1213A6BE" w14:textId="77777777" w:rsidR="000E59E5" w:rsidRDefault="00000000">
      <w:pPr>
        <w:rPr>
          <w:rFonts w:ascii="Times New Roman" w:hAnsi="Times New Roman"/>
          <w:b/>
          <w:sz w:val="24"/>
          <w:lang w:val="en-US"/>
        </w:rPr>
      </w:pPr>
      <w:r>
        <w:rPr>
          <w:rFonts w:ascii="Times New Roman" w:hAnsi="Times New Roman"/>
          <w:b/>
          <w:sz w:val="24"/>
          <w:lang w:val="en-US"/>
        </w:rPr>
        <w:lastRenderedPageBreak/>
        <w:t xml:space="preserve">Supplementary Table 3. Criteria evidence for the GRADE of the randomized controlled trials included. </w:t>
      </w:r>
    </w:p>
    <w:p w14:paraId="16F0739C" w14:textId="77777777" w:rsidR="000E59E5" w:rsidRDefault="000E59E5">
      <w:pPr>
        <w:rPr>
          <w:rFonts w:ascii="Times New Roman" w:hAnsi="Times New Roman"/>
          <w:b/>
          <w:sz w:val="24"/>
          <w:lang w:val="en-US"/>
        </w:rPr>
      </w:pPr>
    </w:p>
    <w:tbl>
      <w:tblPr>
        <w:tblW w:w="14884" w:type="dxa"/>
        <w:tblCellMar>
          <w:left w:w="10" w:type="dxa"/>
          <w:right w:w="10" w:type="dxa"/>
        </w:tblCellMar>
        <w:tblLook w:val="0000" w:firstRow="0" w:lastRow="0" w:firstColumn="0" w:lastColumn="0" w:noHBand="0" w:noVBand="0"/>
      </w:tblPr>
      <w:tblGrid>
        <w:gridCol w:w="1523"/>
        <w:gridCol w:w="2386"/>
        <w:gridCol w:w="2383"/>
        <w:gridCol w:w="3064"/>
        <w:gridCol w:w="3260"/>
        <w:gridCol w:w="2268"/>
      </w:tblGrid>
      <w:tr w:rsidR="000E59E5" w14:paraId="261BFF06" w14:textId="77777777">
        <w:tblPrEx>
          <w:tblCellMar>
            <w:top w:w="0" w:type="dxa"/>
            <w:bottom w:w="0" w:type="dxa"/>
          </w:tblCellMar>
        </w:tblPrEx>
        <w:tc>
          <w:tcPr>
            <w:tcW w:w="1523"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218FDE12" w14:textId="77777777" w:rsidR="000E59E5" w:rsidRDefault="00000000">
            <w:pPr>
              <w:jc w:val="center"/>
              <w:rPr>
                <w:rFonts w:ascii="Times New Roman" w:hAnsi="Times New Roman"/>
                <w:b/>
                <w:sz w:val="24"/>
                <w:lang w:val="en-US"/>
              </w:rPr>
            </w:pPr>
            <w:r>
              <w:rPr>
                <w:rFonts w:ascii="Times New Roman" w:hAnsi="Times New Roman"/>
                <w:b/>
                <w:sz w:val="24"/>
                <w:lang w:val="en-US"/>
              </w:rPr>
              <w:t>Downgrade</w:t>
            </w:r>
          </w:p>
        </w:tc>
        <w:tc>
          <w:tcPr>
            <w:tcW w:w="2386"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27472D6F" w14:textId="77777777" w:rsidR="000E59E5" w:rsidRDefault="00000000">
            <w:pPr>
              <w:jc w:val="center"/>
              <w:rPr>
                <w:rFonts w:ascii="Times New Roman" w:hAnsi="Times New Roman"/>
                <w:b/>
                <w:sz w:val="24"/>
                <w:lang w:val="en-US"/>
              </w:rPr>
            </w:pPr>
            <w:r>
              <w:rPr>
                <w:rFonts w:ascii="Times New Roman" w:hAnsi="Times New Roman"/>
                <w:b/>
                <w:sz w:val="24"/>
                <w:lang w:val="en-US"/>
              </w:rPr>
              <w:t>Risk of bias</w:t>
            </w:r>
          </w:p>
        </w:tc>
        <w:tc>
          <w:tcPr>
            <w:tcW w:w="2383"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70A6CD71" w14:textId="77777777" w:rsidR="000E59E5" w:rsidRDefault="00000000">
            <w:pPr>
              <w:jc w:val="center"/>
              <w:rPr>
                <w:rFonts w:ascii="Times New Roman" w:hAnsi="Times New Roman"/>
                <w:b/>
                <w:sz w:val="24"/>
                <w:lang w:val="en-US"/>
              </w:rPr>
            </w:pPr>
            <w:r>
              <w:rPr>
                <w:rFonts w:ascii="Times New Roman" w:hAnsi="Times New Roman"/>
                <w:b/>
                <w:sz w:val="24"/>
                <w:lang w:val="en-US"/>
              </w:rPr>
              <w:t>Inconsistency</w:t>
            </w:r>
          </w:p>
        </w:tc>
        <w:tc>
          <w:tcPr>
            <w:tcW w:w="3064"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4A246B40" w14:textId="77777777" w:rsidR="000E59E5" w:rsidRDefault="00000000">
            <w:pPr>
              <w:jc w:val="center"/>
              <w:rPr>
                <w:rFonts w:ascii="Times New Roman" w:hAnsi="Times New Roman"/>
                <w:b/>
                <w:sz w:val="24"/>
                <w:lang w:val="en-US"/>
              </w:rPr>
            </w:pPr>
            <w:r>
              <w:rPr>
                <w:rFonts w:ascii="Times New Roman" w:hAnsi="Times New Roman"/>
                <w:b/>
                <w:sz w:val="24"/>
                <w:lang w:val="en-US"/>
              </w:rPr>
              <w:t>Indirectness</w:t>
            </w:r>
          </w:p>
        </w:tc>
        <w:tc>
          <w:tcPr>
            <w:tcW w:w="3260"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7233522F" w14:textId="77777777" w:rsidR="000E59E5" w:rsidRDefault="00000000">
            <w:pPr>
              <w:jc w:val="center"/>
              <w:rPr>
                <w:rFonts w:ascii="Times New Roman" w:hAnsi="Times New Roman"/>
                <w:b/>
                <w:sz w:val="24"/>
                <w:lang w:val="en-US"/>
              </w:rPr>
            </w:pPr>
            <w:r>
              <w:rPr>
                <w:rFonts w:ascii="Times New Roman" w:hAnsi="Times New Roman"/>
                <w:b/>
                <w:sz w:val="24"/>
                <w:lang w:val="en-US"/>
              </w:rPr>
              <w:t>Imprecision</w:t>
            </w:r>
          </w:p>
        </w:tc>
        <w:tc>
          <w:tcPr>
            <w:tcW w:w="2268"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35E4D068" w14:textId="77777777" w:rsidR="000E59E5" w:rsidRDefault="00000000">
            <w:pPr>
              <w:jc w:val="center"/>
              <w:rPr>
                <w:rFonts w:ascii="Times New Roman" w:hAnsi="Times New Roman"/>
                <w:b/>
                <w:sz w:val="24"/>
                <w:lang w:val="en-US"/>
              </w:rPr>
            </w:pPr>
            <w:r>
              <w:rPr>
                <w:rFonts w:ascii="Times New Roman" w:hAnsi="Times New Roman"/>
                <w:b/>
                <w:sz w:val="24"/>
                <w:lang w:val="en-US"/>
              </w:rPr>
              <w:t>Publication bias</w:t>
            </w:r>
          </w:p>
        </w:tc>
      </w:tr>
      <w:tr w:rsidR="000E59E5" w14:paraId="7A6A18D2" w14:textId="77777777">
        <w:tblPrEx>
          <w:tblCellMar>
            <w:top w:w="0" w:type="dxa"/>
            <w:bottom w:w="0" w:type="dxa"/>
          </w:tblCellMar>
        </w:tblPrEx>
        <w:tc>
          <w:tcPr>
            <w:tcW w:w="1523"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1B134979" w14:textId="77777777" w:rsidR="000E59E5" w:rsidRDefault="00000000">
            <w:pPr>
              <w:jc w:val="center"/>
              <w:rPr>
                <w:rFonts w:ascii="Times New Roman" w:hAnsi="Times New Roman"/>
                <w:b/>
                <w:sz w:val="24"/>
                <w:lang w:val="en-US"/>
              </w:rPr>
            </w:pPr>
            <w:r>
              <w:rPr>
                <w:rFonts w:ascii="Times New Roman" w:hAnsi="Times New Roman"/>
                <w:b/>
                <w:sz w:val="24"/>
                <w:lang w:val="en-US"/>
              </w:rPr>
              <w:t>-1</w:t>
            </w:r>
          </w:p>
        </w:tc>
        <w:tc>
          <w:tcPr>
            <w:tcW w:w="2386"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4DF65496" w14:textId="77777777" w:rsidR="000E59E5" w:rsidRPr="002D0229" w:rsidRDefault="00000000">
            <w:pPr>
              <w:jc w:val="center"/>
              <w:rPr>
                <w:lang w:val="en-US"/>
              </w:rPr>
            </w:pPr>
            <w:r>
              <w:rPr>
                <w:rFonts w:ascii="Times New Roman" w:hAnsi="Times New Roman"/>
                <w:sz w:val="24"/>
                <w:lang w:val="en-US"/>
              </w:rPr>
              <w:t xml:space="preserve">If one or more of the three criteria (randomization, masking, drop-out rate </w:t>
            </w:r>
            <w:r>
              <w:rPr>
                <w:rFonts w:ascii="Times New Roman" w:hAnsi="Times New Roman"/>
                <w:sz w:val="24"/>
                <w:u w:val="single"/>
                <w:lang w:val="en-US"/>
              </w:rPr>
              <w:t>&lt;</w:t>
            </w:r>
            <w:r>
              <w:rPr>
                <w:rFonts w:ascii="Times New Roman" w:hAnsi="Times New Roman"/>
                <w:sz w:val="24"/>
                <w:lang w:val="en-US"/>
              </w:rPr>
              <w:t xml:space="preserve">30%) is not met in </w:t>
            </w:r>
            <w:r>
              <w:rPr>
                <w:rFonts w:ascii="Times New Roman" w:hAnsi="Times New Roman"/>
                <w:b/>
                <w:sz w:val="24"/>
                <w:lang w:val="en-US"/>
              </w:rPr>
              <w:t>10-30%</w:t>
            </w:r>
            <w:r>
              <w:rPr>
                <w:rFonts w:ascii="Times New Roman" w:hAnsi="Times New Roman"/>
                <w:sz w:val="24"/>
                <w:lang w:val="en-US"/>
              </w:rPr>
              <w:t xml:space="preserve"> of trials included in the systematic review</w:t>
            </w:r>
          </w:p>
        </w:tc>
        <w:tc>
          <w:tcPr>
            <w:tcW w:w="2383"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7E17F014" w14:textId="77777777" w:rsidR="000E59E5" w:rsidRDefault="00000000">
            <w:pPr>
              <w:jc w:val="center"/>
            </w:pPr>
            <w:r>
              <w:rPr>
                <w:rFonts w:ascii="Times New Roman" w:hAnsi="Times New Roman"/>
                <w:b/>
                <w:sz w:val="24"/>
                <w:lang w:val="en-US"/>
              </w:rPr>
              <w:t>I</w:t>
            </w:r>
            <w:r>
              <w:rPr>
                <w:rFonts w:ascii="Times New Roman" w:hAnsi="Times New Roman"/>
                <w:b/>
                <w:sz w:val="24"/>
                <w:vertAlign w:val="superscript"/>
                <w:lang w:val="en-US"/>
              </w:rPr>
              <w:t>2</w:t>
            </w:r>
            <w:r>
              <w:rPr>
                <w:rFonts w:ascii="Times New Roman" w:hAnsi="Times New Roman"/>
                <w:b/>
                <w:sz w:val="24"/>
                <w:lang w:val="en-US"/>
              </w:rPr>
              <w:t xml:space="preserve"> 50-74%</w:t>
            </w:r>
          </w:p>
        </w:tc>
        <w:tc>
          <w:tcPr>
            <w:tcW w:w="3064"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77623D8D" w14:textId="77777777" w:rsidR="000E59E5" w:rsidRPr="002D0229" w:rsidRDefault="00000000">
            <w:pPr>
              <w:jc w:val="center"/>
              <w:rPr>
                <w:lang w:val="en-US"/>
              </w:rPr>
            </w:pPr>
            <w:r>
              <w:rPr>
                <w:rFonts w:ascii="Times New Roman" w:hAnsi="Times New Roman"/>
                <w:sz w:val="24"/>
                <w:lang w:val="en-US"/>
              </w:rPr>
              <w:t xml:space="preserve">The question being addressed by the guideline panel is </w:t>
            </w:r>
            <w:r>
              <w:rPr>
                <w:rFonts w:ascii="Times New Roman" w:hAnsi="Times New Roman"/>
                <w:b/>
                <w:sz w:val="24"/>
                <w:lang w:val="en-US"/>
              </w:rPr>
              <w:t>different</w:t>
            </w:r>
            <w:r>
              <w:rPr>
                <w:rFonts w:ascii="Times New Roman" w:hAnsi="Times New Roman"/>
                <w:sz w:val="24"/>
                <w:lang w:val="en-US"/>
              </w:rPr>
              <w:t xml:space="preserve"> from the available evidence regarding the PICO or regarding the characteristics of those who will deliver the intervention</w:t>
            </w:r>
          </w:p>
        </w:tc>
        <w:tc>
          <w:tcPr>
            <w:tcW w:w="3260"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0EE04808" w14:textId="77777777" w:rsidR="000E59E5" w:rsidRPr="002D0229" w:rsidRDefault="00000000">
            <w:pPr>
              <w:jc w:val="center"/>
              <w:rPr>
                <w:lang w:val="en-US"/>
              </w:rPr>
            </w:pPr>
            <w:r>
              <w:rPr>
                <w:rFonts w:ascii="Times New Roman" w:hAnsi="Times New Roman"/>
                <w:sz w:val="24"/>
                <w:lang w:val="en-US"/>
              </w:rPr>
              <w:t xml:space="preserve">(a)The </w:t>
            </w:r>
            <w:r>
              <w:rPr>
                <w:rFonts w:ascii="Times New Roman" w:hAnsi="Times New Roman"/>
                <w:b/>
                <w:sz w:val="24"/>
                <w:lang w:val="en-US"/>
              </w:rPr>
              <w:t>overall number</w:t>
            </w:r>
            <w:r>
              <w:rPr>
                <w:rFonts w:ascii="Times New Roman" w:hAnsi="Times New Roman"/>
                <w:sz w:val="24"/>
                <w:lang w:val="en-US"/>
              </w:rPr>
              <w:t xml:space="preserve"> of individuals included in trials is low (less than</w:t>
            </w:r>
            <w:r>
              <w:rPr>
                <w:rFonts w:ascii="Times New Roman" w:hAnsi="Times New Roman"/>
                <w:b/>
                <w:sz w:val="24"/>
                <w:lang w:val="en-US"/>
              </w:rPr>
              <w:t xml:space="preserve"> 400 individuals, </w:t>
            </w:r>
            <w:r>
              <w:rPr>
                <w:rFonts w:ascii="Times New Roman" w:hAnsi="Times New Roman"/>
                <w:bCs/>
                <w:sz w:val="24"/>
                <w:lang w:val="en-US"/>
              </w:rPr>
              <w:t>both treatment arms</w:t>
            </w:r>
            <w:r>
              <w:rPr>
                <w:rFonts w:ascii="Times New Roman" w:hAnsi="Times New Roman"/>
                <w:sz w:val="24"/>
                <w:lang w:val="en-US"/>
              </w:rPr>
              <w:t xml:space="preserve">) </w:t>
            </w:r>
            <w:r>
              <w:rPr>
                <w:rFonts w:ascii="Times New Roman" w:hAnsi="Times New Roman"/>
                <w:b/>
                <w:bCs/>
                <w:sz w:val="24"/>
                <w:lang w:val="en-US"/>
              </w:rPr>
              <w:t>OR</w:t>
            </w:r>
            <w:r>
              <w:rPr>
                <w:rFonts w:ascii="Times New Roman" w:hAnsi="Times New Roman"/>
                <w:sz w:val="24"/>
                <w:lang w:val="en-US"/>
              </w:rPr>
              <w:t xml:space="preserve"> (b) the 95% confidence interval includes both 1) no effect and 2) appreciable benefit (RR: ≤0.75) or appreciable harm (RR: ≥1.25)</w:t>
            </w:r>
            <w:r>
              <w:rPr>
                <w:rFonts w:ascii="Times New Roman" w:hAnsi="Times New Roman"/>
                <w:sz w:val="24"/>
                <w:vertAlign w:val="superscript"/>
                <w:lang w:val="en-US"/>
              </w:rPr>
              <w:t xml:space="preserve"> a</w:t>
            </w:r>
          </w:p>
        </w:tc>
        <w:tc>
          <w:tcPr>
            <w:tcW w:w="2268"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4D380D7B" w14:textId="77777777" w:rsidR="000E59E5" w:rsidRDefault="00000000">
            <w:pPr>
              <w:jc w:val="center"/>
              <w:rPr>
                <w:rFonts w:ascii="Times New Roman" w:hAnsi="Times New Roman"/>
                <w:sz w:val="24"/>
                <w:lang w:val="en-US"/>
              </w:rPr>
            </w:pPr>
            <w:r>
              <w:rPr>
                <w:rFonts w:ascii="Times New Roman" w:hAnsi="Times New Roman"/>
                <w:sz w:val="24"/>
                <w:lang w:val="en-US"/>
              </w:rPr>
              <w:t>-</w:t>
            </w:r>
          </w:p>
        </w:tc>
      </w:tr>
      <w:tr w:rsidR="000E59E5" w14:paraId="4C8BFD64" w14:textId="77777777">
        <w:tblPrEx>
          <w:tblCellMar>
            <w:top w:w="0" w:type="dxa"/>
            <w:bottom w:w="0" w:type="dxa"/>
          </w:tblCellMar>
        </w:tblPrEx>
        <w:tc>
          <w:tcPr>
            <w:tcW w:w="1523"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53473B21" w14:textId="77777777" w:rsidR="000E59E5" w:rsidRDefault="00000000">
            <w:pPr>
              <w:jc w:val="center"/>
              <w:rPr>
                <w:rFonts w:ascii="Times New Roman" w:hAnsi="Times New Roman"/>
                <w:b/>
                <w:sz w:val="24"/>
                <w:lang w:val="en-US"/>
              </w:rPr>
            </w:pPr>
            <w:r>
              <w:rPr>
                <w:rFonts w:ascii="Times New Roman" w:hAnsi="Times New Roman"/>
                <w:b/>
                <w:sz w:val="24"/>
                <w:lang w:val="en-US"/>
              </w:rPr>
              <w:t>-2</w:t>
            </w:r>
          </w:p>
        </w:tc>
        <w:tc>
          <w:tcPr>
            <w:tcW w:w="2386"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6EB45127" w14:textId="77777777" w:rsidR="000E59E5" w:rsidRPr="002D0229" w:rsidRDefault="00000000">
            <w:pPr>
              <w:jc w:val="center"/>
              <w:rPr>
                <w:lang w:val="en-US"/>
              </w:rPr>
            </w:pPr>
            <w:r>
              <w:rPr>
                <w:rFonts w:ascii="Times New Roman" w:hAnsi="Times New Roman"/>
                <w:sz w:val="24"/>
                <w:lang w:val="en-US"/>
              </w:rPr>
              <w:t>If one or more of the three criteria (randomization, masking, drop-out rate</w:t>
            </w:r>
            <w:r>
              <w:rPr>
                <w:rFonts w:ascii="Times New Roman" w:hAnsi="Times New Roman"/>
                <w:sz w:val="24"/>
                <w:u w:val="single"/>
                <w:lang w:val="en-US"/>
              </w:rPr>
              <w:t>&gt;</w:t>
            </w:r>
            <w:r>
              <w:rPr>
                <w:rFonts w:ascii="Times New Roman" w:hAnsi="Times New Roman"/>
                <w:sz w:val="24"/>
                <w:lang w:val="en-US"/>
              </w:rPr>
              <w:t xml:space="preserve">30%) is not met in </w:t>
            </w:r>
            <w:r>
              <w:rPr>
                <w:rFonts w:ascii="Times New Roman" w:hAnsi="Times New Roman"/>
                <w:b/>
                <w:sz w:val="24"/>
                <w:lang w:val="en-US"/>
              </w:rPr>
              <w:t>&gt;30%</w:t>
            </w:r>
            <w:r>
              <w:rPr>
                <w:rFonts w:ascii="Times New Roman" w:hAnsi="Times New Roman"/>
                <w:sz w:val="24"/>
                <w:lang w:val="en-US"/>
              </w:rPr>
              <w:t xml:space="preserve"> of trials included in the systematic review</w:t>
            </w:r>
          </w:p>
        </w:tc>
        <w:tc>
          <w:tcPr>
            <w:tcW w:w="2383"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169A4227" w14:textId="77777777" w:rsidR="000E59E5" w:rsidRDefault="00000000">
            <w:pPr>
              <w:jc w:val="center"/>
            </w:pPr>
            <w:r>
              <w:rPr>
                <w:rFonts w:ascii="Times New Roman" w:hAnsi="Times New Roman"/>
                <w:b/>
                <w:sz w:val="24"/>
                <w:lang w:val="en-US"/>
              </w:rPr>
              <w:t>I</w:t>
            </w:r>
            <w:r>
              <w:rPr>
                <w:rFonts w:ascii="Times New Roman" w:hAnsi="Times New Roman"/>
                <w:b/>
                <w:sz w:val="24"/>
                <w:vertAlign w:val="superscript"/>
                <w:lang w:val="en-US"/>
              </w:rPr>
              <w:t>2</w:t>
            </w:r>
            <w:r>
              <w:rPr>
                <w:rFonts w:ascii="Times New Roman" w:hAnsi="Times New Roman"/>
                <w:b/>
                <w:sz w:val="24"/>
                <w:lang w:val="en-US"/>
              </w:rPr>
              <w:t xml:space="preserve"> </w:t>
            </w:r>
            <w:r>
              <w:rPr>
                <w:rFonts w:ascii="Times New Roman" w:hAnsi="Times New Roman"/>
                <w:b/>
                <w:sz w:val="24"/>
                <w:u w:val="single"/>
                <w:lang w:val="en-US"/>
              </w:rPr>
              <w:t>&gt;</w:t>
            </w:r>
            <w:r>
              <w:rPr>
                <w:rFonts w:ascii="Times New Roman" w:hAnsi="Times New Roman"/>
                <w:b/>
                <w:sz w:val="24"/>
                <w:lang w:val="en-US"/>
              </w:rPr>
              <w:t xml:space="preserve"> 75%</w:t>
            </w:r>
          </w:p>
        </w:tc>
        <w:tc>
          <w:tcPr>
            <w:tcW w:w="3064"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36E884BF" w14:textId="77777777" w:rsidR="000E59E5" w:rsidRPr="002D0229" w:rsidRDefault="00000000">
            <w:pPr>
              <w:jc w:val="center"/>
              <w:rPr>
                <w:lang w:val="en-US"/>
              </w:rPr>
            </w:pPr>
            <w:r>
              <w:rPr>
                <w:rFonts w:ascii="Times New Roman" w:hAnsi="Times New Roman"/>
                <w:sz w:val="24"/>
                <w:lang w:val="en-US"/>
              </w:rPr>
              <w:t xml:space="preserve">The question being addressed by the guideline panel is </w:t>
            </w:r>
            <w:r>
              <w:rPr>
                <w:rFonts w:ascii="Times New Roman" w:hAnsi="Times New Roman"/>
                <w:b/>
                <w:sz w:val="24"/>
                <w:lang w:val="en-US"/>
              </w:rPr>
              <w:t>markedly different</w:t>
            </w:r>
            <w:r>
              <w:rPr>
                <w:rFonts w:ascii="Times New Roman" w:hAnsi="Times New Roman"/>
                <w:sz w:val="24"/>
                <w:lang w:val="en-US"/>
              </w:rPr>
              <w:t xml:space="preserve"> from the available evidence regarding the PICO or regarding the characteristics of those who will deliver the intervention</w:t>
            </w:r>
          </w:p>
        </w:tc>
        <w:tc>
          <w:tcPr>
            <w:tcW w:w="3260"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11395E2B" w14:textId="77777777" w:rsidR="000E59E5" w:rsidRPr="002D0229" w:rsidRDefault="00000000">
            <w:pPr>
              <w:jc w:val="center"/>
              <w:rPr>
                <w:lang w:val="en-US"/>
              </w:rPr>
            </w:pPr>
            <w:r>
              <w:rPr>
                <w:rFonts w:ascii="Times New Roman" w:hAnsi="Times New Roman"/>
                <w:sz w:val="24"/>
                <w:lang w:val="en-US"/>
              </w:rPr>
              <w:t xml:space="preserve">(a) the </w:t>
            </w:r>
            <w:r>
              <w:rPr>
                <w:rFonts w:ascii="Times New Roman" w:hAnsi="Times New Roman"/>
                <w:b/>
                <w:sz w:val="24"/>
                <w:lang w:val="en-US"/>
              </w:rPr>
              <w:t>overall number</w:t>
            </w:r>
            <w:r>
              <w:rPr>
                <w:rFonts w:ascii="Times New Roman" w:hAnsi="Times New Roman"/>
                <w:sz w:val="24"/>
                <w:lang w:val="en-US"/>
              </w:rPr>
              <w:t xml:space="preserve"> of individuals included in trials is </w:t>
            </w:r>
            <w:r>
              <w:rPr>
                <w:rFonts w:ascii="Times New Roman" w:hAnsi="Times New Roman"/>
                <w:b/>
                <w:sz w:val="24"/>
                <w:lang w:val="en-US"/>
              </w:rPr>
              <w:t>very low</w:t>
            </w:r>
            <w:r>
              <w:rPr>
                <w:rFonts w:ascii="Times New Roman" w:hAnsi="Times New Roman"/>
                <w:sz w:val="24"/>
                <w:lang w:val="en-US"/>
              </w:rPr>
              <w:t xml:space="preserve"> (</w:t>
            </w:r>
            <w:r>
              <w:rPr>
                <w:rFonts w:ascii="Times New Roman" w:hAnsi="Times New Roman"/>
                <w:b/>
                <w:sz w:val="24"/>
                <w:lang w:val="en-US"/>
              </w:rPr>
              <w:t xml:space="preserve">less than 200 individuals, </w:t>
            </w:r>
            <w:r>
              <w:rPr>
                <w:rFonts w:ascii="Times New Roman" w:hAnsi="Times New Roman"/>
                <w:bCs/>
                <w:sz w:val="24"/>
                <w:lang w:val="en-US"/>
              </w:rPr>
              <w:t>both treatment arms</w:t>
            </w:r>
            <w:r>
              <w:rPr>
                <w:rFonts w:ascii="Times New Roman" w:hAnsi="Times New Roman"/>
                <w:sz w:val="24"/>
                <w:lang w:val="en-US"/>
              </w:rPr>
              <w:t xml:space="preserve">) </w:t>
            </w:r>
            <w:r>
              <w:rPr>
                <w:rFonts w:ascii="Times New Roman" w:hAnsi="Times New Roman"/>
                <w:b/>
                <w:bCs/>
                <w:sz w:val="24"/>
                <w:lang w:val="en-US"/>
              </w:rPr>
              <w:t>AND</w:t>
            </w:r>
            <w:r>
              <w:rPr>
                <w:rFonts w:ascii="Times New Roman" w:hAnsi="Times New Roman"/>
                <w:sz w:val="24"/>
                <w:lang w:val="en-US"/>
              </w:rPr>
              <w:t xml:space="preserve"> (b) the 95% confidence interval includes both 1) no effect and 2) appreciable benefit (RR: ≤0.75) or appreciable harm (RR: ≥1.25)</w:t>
            </w:r>
            <w:r>
              <w:rPr>
                <w:rFonts w:ascii="Times New Roman" w:hAnsi="Times New Roman"/>
                <w:sz w:val="24"/>
                <w:vertAlign w:val="superscript"/>
                <w:lang w:val="en-US"/>
              </w:rPr>
              <w:t xml:space="preserve"> a</w:t>
            </w:r>
          </w:p>
        </w:tc>
        <w:tc>
          <w:tcPr>
            <w:tcW w:w="2268" w:type="dxa"/>
            <w:tcBorders>
              <w:top w:val="single" w:sz="4" w:space="0" w:color="000000"/>
              <w:bottom w:val="single" w:sz="4" w:space="0" w:color="000000"/>
            </w:tcBorders>
            <w:shd w:val="clear" w:color="auto" w:fill="auto"/>
            <w:tcMar>
              <w:top w:w="0" w:type="dxa"/>
              <w:left w:w="108" w:type="dxa"/>
              <w:bottom w:w="0" w:type="dxa"/>
              <w:right w:w="108" w:type="dxa"/>
            </w:tcMar>
            <w:vAlign w:val="center"/>
          </w:tcPr>
          <w:p w14:paraId="60DE55BC" w14:textId="77777777" w:rsidR="000E59E5" w:rsidRDefault="00000000">
            <w:pPr>
              <w:jc w:val="center"/>
            </w:pPr>
            <w:r>
              <w:rPr>
                <w:rFonts w:ascii="Times New Roman" w:hAnsi="Times New Roman"/>
                <w:b/>
                <w:sz w:val="24"/>
                <w:lang w:val="en-US"/>
              </w:rPr>
              <w:t>Egger’s test</w:t>
            </w:r>
            <w:r>
              <w:rPr>
                <w:rFonts w:ascii="Times New Roman" w:hAnsi="Times New Roman"/>
                <w:sz w:val="24"/>
                <w:lang w:val="en-US"/>
              </w:rPr>
              <w:t xml:space="preserve"> (p-value) &lt;0.05</w:t>
            </w:r>
          </w:p>
        </w:tc>
      </w:tr>
    </w:tbl>
    <w:p w14:paraId="3184B4FA" w14:textId="77777777" w:rsidR="000E59E5" w:rsidRPr="002D0229" w:rsidRDefault="00000000">
      <w:pPr>
        <w:spacing w:line="480" w:lineRule="auto"/>
        <w:jc w:val="both"/>
        <w:rPr>
          <w:lang w:val="en-US"/>
        </w:rPr>
      </w:pPr>
      <w:r>
        <w:rPr>
          <w:rFonts w:ascii="Times New Roman" w:hAnsi="Times New Roman"/>
          <w:sz w:val="24"/>
          <w:vertAlign w:val="superscript"/>
          <w:lang w:val="en-US"/>
        </w:rPr>
        <w:t xml:space="preserve">a </w:t>
      </w:r>
      <w:r>
        <w:rPr>
          <w:rFonts w:ascii="Times New Roman" w:hAnsi="Times New Roman"/>
          <w:sz w:val="24"/>
          <w:lang w:val="en-US"/>
        </w:rPr>
        <w:t xml:space="preserve">For </w:t>
      </w:r>
      <w:r>
        <w:rPr>
          <w:rFonts w:ascii="Times New Roman" w:hAnsi="Times New Roman"/>
          <w:b/>
          <w:bCs/>
          <w:sz w:val="24"/>
          <w:lang w:val="en-US"/>
        </w:rPr>
        <w:t>continuous outcomes</w:t>
      </w:r>
      <w:r>
        <w:rPr>
          <w:rFonts w:ascii="Times New Roman" w:hAnsi="Times New Roman"/>
          <w:sz w:val="24"/>
          <w:lang w:val="en-US"/>
        </w:rPr>
        <w:t xml:space="preserve"> “</w:t>
      </w:r>
      <w:r>
        <w:rPr>
          <w:rFonts w:ascii="Times New Roman" w:hAnsi="Times New Roman"/>
          <w:b/>
          <w:bCs/>
          <w:i/>
          <w:iCs/>
          <w:sz w:val="24"/>
          <w:lang w:val="en-US"/>
        </w:rPr>
        <w:t>no effect</w:t>
      </w:r>
      <w:r>
        <w:rPr>
          <w:rFonts w:ascii="Times New Roman" w:hAnsi="Times New Roman"/>
          <w:sz w:val="24"/>
          <w:lang w:val="en-US"/>
        </w:rPr>
        <w:t xml:space="preserve">” means a SMD with a confidence interval that </w:t>
      </w:r>
      <w:r>
        <w:rPr>
          <w:rFonts w:ascii="Times New Roman" w:hAnsi="Times New Roman"/>
          <w:b/>
          <w:bCs/>
          <w:i/>
          <w:iCs/>
          <w:sz w:val="24"/>
          <w:lang w:val="en-US"/>
        </w:rPr>
        <w:t>crosses zero</w:t>
      </w:r>
      <w:r>
        <w:rPr>
          <w:rFonts w:ascii="Times New Roman" w:hAnsi="Times New Roman"/>
          <w:sz w:val="24"/>
          <w:lang w:val="en-US"/>
        </w:rPr>
        <w:t xml:space="preserve">; </w:t>
      </w:r>
      <w:r>
        <w:rPr>
          <w:rFonts w:ascii="Times New Roman" w:hAnsi="Times New Roman"/>
          <w:b/>
          <w:bCs/>
          <w:sz w:val="24"/>
          <w:lang w:val="en-US"/>
        </w:rPr>
        <w:t>appreciable</w:t>
      </w:r>
      <w:r>
        <w:rPr>
          <w:rFonts w:ascii="Times New Roman" w:hAnsi="Times New Roman"/>
          <w:sz w:val="24"/>
          <w:lang w:val="en-US"/>
        </w:rPr>
        <w:t xml:space="preserve"> benefit or appreciable harm means that the </w:t>
      </w:r>
      <w:r>
        <w:rPr>
          <w:rFonts w:ascii="Times New Roman" w:hAnsi="Times New Roman"/>
          <w:b/>
          <w:bCs/>
          <w:sz w:val="24"/>
          <w:lang w:val="en-US"/>
        </w:rPr>
        <w:t>upper or lower confidence limit crosses an effect size of 0.5</w:t>
      </w:r>
      <w:r>
        <w:rPr>
          <w:rFonts w:ascii="Times New Roman" w:hAnsi="Times New Roman"/>
          <w:sz w:val="24"/>
          <w:lang w:val="en-US"/>
        </w:rPr>
        <w:t xml:space="preserve"> in either direction. </w:t>
      </w:r>
    </w:p>
    <w:p w14:paraId="4B1FB7E2" w14:textId="77777777" w:rsidR="000E59E5" w:rsidRPr="002D0229" w:rsidRDefault="00000000">
      <w:pPr>
        <w:spacing w:line="480" w:lineRule="auto"/>
        <w:jc w:val="both"/>
        <w:rPr>
          <w:lang w:val="en-US"/>
        </w:rPr>
      </w:pPr>
      <w:r>
        <w:rPr>
          <w:rFonts w:ascii="Times New Roman" w:hAnsi="Times New Roman"/>
          <w:sz w:val="24"/>
          <w:lang w:val="en-US"/>
        </w:rPr>
        <w:t xml:space="preserve">For </w:t>
      </w:r>
      <w:r>
        <w:rPr>
          <w:rFonts w:ascii="Times New Roman" w:hAnsi="Times New Roman"/>
          <w:b/>
          <w:bCs/>
          <w:sz w:val="24"/>
          <w:lang w:val="en-US"/>
        </w:rPr>
        <w:t>dichotomous outcomes</w:t>
      </w:r>
      <w:r>
        <w:rPr>
          <w:rFonts w:ascii="Times New Roman" w:hAnsi="Times New Roman"/>
          <w:sz w:val="24"/>
          <w:lang w:val="en-US"/>
        </w:rPr>
        <w:t xml:space="preserve"> “</w:t>
      </w:r>
      <w:r>
        <w:rPr>
          <w:rFonts w:ascii="Times New Roman" w:hAnsi="Times New Roman"/>
          <w:b/>
          <w:bCs/>
          <w:i/>
          <w:iCs/>
          <w:sz w:val="24"/>
          <w:lang w:val="en-US"/>
        </w:rPr>
        <w:t>no effect</w:t>
      </w:r>
      <w:r>
        <w:rPr>
          <w:rFonts w:ascii="Times New Roman" w:hAnsi="Times New Roman"/>
          <w:sz w:val="24"/>
          <w:lang w:val="en-US"/>
        </w:rPr>
        <w:t xml:space="preserve">” means an estimate with a confidence interval that </w:t>
      </w:r>
      <w:r>
        <w:rPr>
          <w:rFonts w:ascii="Times New Roman" w:hAnsi="Times New Roman"/>
          <w:b/>
          <w:bCs/>
          <w:i/>
          <w:iCs/>
          <w:sz w:val="24"/>
          <w:lang w:val="en-US"/>
        </w:rPr>
        <w:t>crosses one</w:t>
      </w:r>
      <w:r>
        <w:rPr>
          <w:rFonts w:ascii="Times New Roman" w:hAnsi="Times New Roman"/>
          <w:sz w:val="24"/>
          <w:lang w:val="en-US"/>
        </w:rPr>
        <w:t xml:space="preserve">; </w:t>
      </w:r>
      <w:r>
        <w:rPr>
          <w:rFonts w:ascii="Times New Roman" w:hAnsi="Times New Roman"/>
          <w:b/>
          <w:bCs/>
          <w:sz w:val="24"/>
          <w:lang w:val="en-US"/>
        </w:rPr>
        <w:t>appreciable</w:t>
      </w:r>
      <w:r>
        <w:rPr>
          <w:rFonts w:ascii="Times New Roman" w:hAnsi="Times New Roman"/>
          <w:sz w:val="24"/>
          <w:lang w:val="en-US"/>
        </w:rPr>
        <w:t xml:space="preserve"> benefit or appreciable harm means that the upper or lower confidence limit </w:t>
      </w:r>
      <w:r>
        <w:rPr>
          <w:rFonts w:ascii="Times New Roman" w:hAnsi="Times New Roman"/>
          <w:b/>
          <w:bCs/>
          <w:sz w:val="24"/>
          <w:lang w:val="en-US"/>
        </w:rPr>
        <w:t>crosses a risk of 1.25 or 0.75</w:t>
      </w:r>
      <w:r>
        <w:rPr>
          <w:rFonts w:ascii="Times New Roman" w:hAnsi="Times New Roman"/>
          <w:sz w:val="24"/>
          <w:lang w:val="en-US"/>
        </w:rPr>
        <w:t>.</w:t>
      </w:r>
    </w:p>
    <w:p w14:paraId="1ADE2382" w14:textId="77777777" w:rsidR="000E59E5" w:rsidRPr="002D0229" w:rsidRDefault="00000000">
      <w:pPr>
        <w:spacing w:line="480" w:lineRule="auto"/>
        <w:jc w:val="both"/>
        <w:rPr>
          <w:lang w:val="en-US"/>
        </w:rPr>
        <w:sectPr w:rsidR="000E59E5" w:rsidRPr="002D0229">
          <w:pgSz w:w="16838" w:h="11906" w:orient="landscape"/>
          <w:pgMar w:top="1134" w:right="1417" w:bottom="1134" w:left="1134" w:header="720" w:footer="720" w:gutter="0"/>
          <w:cols w:space="720"/>
        </w:sectPr>
      </w:pPr>
      <w:r>
        <w:rPr>
          <w:rFonts w:ascii="Times New Roman" w:hAnsi="Times New Roman"/>
          <w:b/>
          <w:sz w:val="24"/>
          <w:lang w:val="en-US"/>
        </w:rPr>
        <w:t xml:space="preserve">Abbreviations: OR: </w:t>
      </w:r>
      <w:r>
        <w:rPr>
          <w:rFonts w:ascii="Times New Roman" w:hAnsi="Times New Roman"/>
          <w:sz w:val="24"/>
          <w:lang w:val="en-US"/>
        </w:rPr>
        <w:t>Odds ratio</w:t>
      </w:r>
      <w:r>
        <w:rPr>
          <w:rFonts w:ascii="Times New Roman" w:hAnsi="Times New Roman"/>
          <w:b/>
          <w:sz w:val="24"/>
          <w:lang w:val="en-US"/>
        </w:rPr>
        <w:t>; PICO:</w:t>
      </w:r>
      <w:r>
        <w:rPr>
          <w:rFonts w:ascii="Times New Roman" w:hAnsi="Times New Roman"/>
          <w:sz w:val="24"/>
          <w:lang w:val="en-US"/>
        </w:rPr>
        <w:t xml:space="preserve"> Population, Intervention, Comparison and Outcomes; </w:t>
      </w:r>
      <w:r>
        <w:rPr>
          <w:rFonts w:ascii="Times New Roman" w:hAnsi="Times New Roman"/>
          <w:b/>
          <w:sz w:val="24"/>
          <w:lang w:val="en-US"/>
        </w:rPr>
        <w:t>RR</w:t>
      </w:r>
      <w:r>
        <w:rPr>
          <w:rFonts w:ascii="Times New Roman" w:hAnsi="Times New Roman"/>
          <w:sz w:val="24"/>
          <w:lang w:val="en-US"/>
        </w:rPr>
        <w:t>: Risk Ratio</w:t>
      </w:r>
    </w:p>
    <w:p w14:paraId="5704F3DD" w14:textId="77777777" w:rsidR="000E59E5" w:rsidRDefault="00000000">
      <w:pPr>
        <w:spacing w:line="480" w:lineRule="auto"/>
        <w:jc w:val="both"/>
        <w:rPr>
          <w:rFonts w:ascii="Times New Roman" w:hAnsi="Times New Roman"/>
          <w:b/>
          <w:bCs/>
          <w:sz w:val="24"/>
          <w:lang w:val="en-US"/>
        </w:rPr>
      </w:pPr>
      <w:r>
        <w:rPr>
          <w:rFonts w:ascii="Times New Roman" w:hAnsi="Times New Roman"/>
          <w:b/>
          <w:bCs/>
          <w:sz w:val="24"/>
          <w:lang w:val="en-US"/>
        </w:rPr>
        <w:lastRenderedPageBreak/>
        <w:t>Supplementary Table 4. Search strategy</w:t>
      </w:r>
    </w:p>
    <w:tbl>
      <w:tblPr>
        <w:tblW w:w="9622" w:type="dxa"/>
        <w:tblCellMar>
          <w:left w:w="10" w:type="dxa"/>
          <w:right w:w="10" w:type="dxa"/>
        </w:tblCellMar>
        <w:tblLook w:val="0000" w:firstRow="0" w:lastRow="0" w:firstColumn="0" w:lastColumn="0" w:noHBand="0" w:noVBand="0"/>
      </w:tblPr>
      <w:tblGrid>
        <w:gridCol w:w="9622"/>
      </w:tblGrid>
      <w:tr w:rsidR="000E59E5" w14:paraId="20D3F868" w14:textId="77777777">
        <w:tblPrEx>
          <w:tblCellMar>
            <w:top w:w="0" w:type="dxa"/>
            <w:bottom w:w="0" w:type="dxa"/>
          </w:tblCellMar>
        </w:tblPrEx>
        <w:tc>
          <w:tcPr>
            <w:tcW w:w="96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0C439E"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1. exp Exercise/</w:t>
            </w:r>
            <w:r>
              <w:rPr>
                <w:rFonts w:ascii="Times New Roman" w:eastAsia="Calibri" w:hAnsi="Times New Roman"/>
                <w:color w:val="000000"/>
                <w:sz w:val="24"/>
                <w:lang w:val="en-US"/>
              </w:rPr>
              <w:tab/>
            </w:r>
          </w:p>
          <w:p w14:paraId="158AF88A"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2. Exercise Therapy/</w:t>
            </w:r>
            <w:r>
              <w:rPr>
                <w:rFonts w:ascii="Times New Roman" w:eastAsia="Calibri" w:hAnsi="Times New Roman"/>
                <w:color w:val="000000"/>
                <w:sz w:val="24"/>
                <w:lang w:val="en-US"/>
              </w:rPr>
              <w:tab/>
            </w:r>
          </w:p>
          <w:p w14:paraId="0F6D8E97"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3. Dancing/</w:t>
            </w:r>
            <w:r>
              <w:rPr>
                <w:rFonts w:ascii="Times New Roman" w:eastAsia="Calibri" w:hAnsi="Times New Roman"/>
                <w:color w:val="000000"/>
                <w:sz w:val="24"/>
                <w:lang w:val="en-US"/>
              </w:rPr>
              <w:tab/>
            </w:r>
          </w:p>
          <w:p w14:paraId="79040321"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4. Dance Therapy/</w:t>
            </w:r>
            <w:r>
              <w:rPr>
                <w:rFonts w:ascii="Times New Roman" w:eastAsia="Calibri" w:hAnsi="Times New Roman"/>
                <w:color w:val="000000"/>
                <w:sz w:val="24"/>
                <w:lang w:val="en-US"/>
              </w:rPr>
              <w:tab/>
            </w:r>
          </w:p>
          <w:p w14:paraId="29F905BF"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5. Occupational Therapy/</w:t>
            </w:r>
            <w:r>
              <w:rPr>
                <w:rFonts w:ascii="Times New Roman" w:eastAsia="Calibri" w:hAnsi="Times New Roman"/>
                <w:color w:val="000000"/>
                <w:sz w:val="24"/>
                <w:lang w:val="en-US"/>
              </w:rPr>
              <w:tab/>
            </w:r>
          </w:p>
          <w:p w14:paraId="515E347F"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6. Physical Conditioning, human/</w:t>
            </w:r>
            <w:r>
              <w:rPr>
                <w:rFonts w:ascii="Times New Roman" w:eastAsia="Calibri" w:hAnsi="Times New Roman"/>
                <w:color w:val="000000"/>
                <w:sz w:val="24"/>
                <w:lang w:val="en-US"/>
              </w:rPr>
              <w:tab/>
            </w:r>
          </w:p>
          <w:p w14:paraId="2610CA40"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7. Physical Fitness/</w:t>
            </w:r>
            <w:r>
              <w:rPr>
                <w:rFonts w:ascii="Times New Roman" w:eastAsia="Calibri" w:hAnsi="Times New Roman"/>
                <w:color w:val="000000"/>
                <w:sz w:val="24"/>
                <w:lang w:val="en-US"/>
              </w:rPr>
              <w:tab/>
            </w:r>
          </w:p>
          <w:p w14:paraId="6D2BB21E"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8. Exercise Movement Techniques/</w:t>
            </w:r>
            <w:r>
              <w:rPr>
                <w:rFonts w:ascii="Times New Roman" w:eastAsia="Calibri" w:hAnsi="Times New Roman"/>
                <w:color w:val="000000"/>
                <w:sz w:val="24"/>
                <w:lang w:val="en-US"/>
              </w:rPr>
              <w:tab/>
            </w:r>
          </w:p>
          <w:p w14:paraId="405D23EE"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9. Physical Endurance/</w:t>
            </w:r>
            <w:r>
              <w:rPr>
                <w:rFonts w:ascii="Times New Roman" w:eastAsia="Calibri" w:hAnsi="Times New Roman"/>
                <w:color w:val="000000"/>
                <w:sz w:val="24"/>
                <w:lang w:val="en-US"/>
              </w:rPr>
              <w:tab/>
            </w:r>
          </w:p>
          <w:p w14:paraId="50384531"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10. Physical Exertion/</w:t>
            </w:r>
            <w:r>
              <w:rPr>
                <w:rFonts w:ascii="Times New Roman" w:eastAsia="Calibri" w:hAnsi="Times New Roman"/>
                <w:color w:val="000000"/>
                <w:sz w:val="24"/>
                <w:lang w:val="en-US"/>
              </w:rPr>
              <w:tab/>
            </w:r>
          </w:p>
          <w:p w14:paraId="19C33993"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11. Physical Therapy/</w:t>
            </w:r>
            <w:r>
              <w:rPr>
                <w:rFonts w:ascii="Times New Roman" w:eastAsia="Calibri" w:hAnsi="Times New Roman"/>
                <w:color w:val="000000"/>
                <w:sz w:val="24"/>
                <w:lang w:val="en-US"/>
              </w:rPr>
              <w:tab/>
            </w:r>
          </w:p>
          <w:p w14:paraId="71848EE5"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12. Resistance Training/</w:t>
            </w:r>
            <w:r>
              <w:rPr>
                <w:rFonts w:ascii="Times New Roman" w:eastAsia="Calibri" w:hAnsi="Times New Roman"/>
                <w:color w:val="000000"/>
                <w:sz w:val="24"/>
                <w:lang w:val="en-US"/>
              </w:rPr>
              <w:tab/>
            </w:r>
          </w:p>
          <w:p w14:paraId="056AE6E0"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13. Tai Ji/</w:t>
            </w:r>
            <w:r>
              <w:rPr>
                <w:rFonts w:ascii="Times New Roman" w:eastAsia="Calibri" w:hAnsi="Times New Roman"/>
                <w:color w:val="000000"/>
                <w:sz w:val="24"/>
                <w:lang w:val="en-US"/>
              </w:rPr>
              <w:tab/>
            </w:r>
          </w:p>
          <w:p w14:paraId="7127C044"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14. aerobic*.ti,ab.</w:t>
            </w:r>
            <w:r>
              <w:rPr>
                <w:rFonts w:ascii="Times New Roman" w:eastAsia="Calibri" w:hAnsi="Times New Roman"/>
                <w:color w:val="000000"/>
                <w:sz w:val="24"/>
                <w:lang w:val="en-US"/>
              </w:rPr>
              <w:tab/>
            </w:r>
          </w:p>
          <w:p w14:paraId="1D07E6F1"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15. (dance or dancing).ti,ab.</w:t>
            </w:r>
            <w:r>
              <w:rPr>
                <w:rFonts w:ascii="Times New Roman" w:eastAsia="Calibri" w:hAnsi="Times New Roman"/>
                <w:color w:val="000000"/>
                <w:sz w:val="24"/>
                <w:lang w:val="en-US"/>
              </w:rPr>
              <w:tab/>
            </w:r>
          </w:p>
          <w:p w14:paraId="5333774D"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16. ((exercis* adj3 train*) or exercising).ti,ab.</w:t>
            </w:r>
            <w:r>
              <w:rPr>
                <w:rFonts w:ascii="Times New Roman" w:eastAsia="Calibri" w:hAnsi="Times New Roman"/>
                <w:color w:val="000000"/>
                <w:sz w:val="24"/>
                <w:lang w:val="en-US"/>
              </w:rPr>
              <w:tab/>
            </w:r>
          </w:p>
          <w:p w14:paraId="7874B74F"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17. (exercis* adj3 prog*).ti,ab.</w:t>
            </w:r>
            <w:r>
              <w:rPr>
                <w:rFonts w:ascii="Times New Roman" w:eastAsia="Calibri" w:hAnsi="Times New Roman"/>
                <w:color w:val="000000"/>
                <w:sz w:val="24"/>
                <w:lang w:val="en-US"/>
              </w:rPr>
              <w:tab/>
            </w:r>
          </w:p>
          <w:p w14:paraId="30A958F2" w14:textId="77777777" w:rsidR="000E59E5" w:rsidRDefault="00000000">
            <w:pPr>
              <w:rPr>
                <w:rFonts w:ascii="Times New Roman" w:eastAsia="Calibri" w:hAnsi="Times New Roman"/>
                <w:color w:val="000000"/>
                <w:sz w:val="24"/>
                <w:lang w:val="pt-BR"/>
              </w:rPr>
            </w:pPr>
            <w:r>
              <w:rPr>
                <w:rFonts w:ascii="Times New Roman" w:eastAsia="Calibri" w:hAnsi="Times New Roman"/>
                <w:color w:val="000000"/>
                <w:sz w:val="24"/>
                <w:lang w:val="pt-BR"/>
              </w:rPr>
              <w:t>18. "exercise bike*".ti,ab.</w:t>
            </w:r>
            <w:r>
              <w:rPr>
                <w:rFonts w:ascii="Times New Roman" w:eastAsia="Calibri" w:hAnsi="Times New Roman"/>
                <w:color w:val="000000"/>
                <w:sz w:val="24"/>
                <w:lang w:val="pt-BR"/>
              </w:rPr>
              <w:tab/>
            </w:r>
          </w:p>
          <w:p w14:paraId="6BC61081" w14:textId="77777777" w:rsidR="000E59E5" w:rsidRDefault="00000000">
            <w:pPr>
              <w:rPr>
                <w:rFonts w:ascii="Times New Roman" w:eastAsia="Calibri" w:hAnsi="Times New Roman"/>
                <w:color w:val="000000"/>
                <w:sz w:val="24"/>
                <w:lang w:val="pt-BR"/>
              </w:rPr>
            </w:pPr>
            <w:r>
              <w:rPr>
                <w:rFonts w:ascii="Times New Roman" w:eastAsia="Calibri" w:hAnsi="Times New Roman"/>
                <w:color w:val="000000"/>
                <w:sz w:val="24"/>
                <w:lang w:val="pt-BR"/>
              </w:rPr>
              <w:t>19. (exercis* adj3 cardiovascular).ti,ab.</w:t>
            </w:r>
            <w:r>
              <w:rPr>
                <w:rFonts w:ascii="Times New Roman" w:eastAsia="Calibri" w:hAnsi="Times New Roman"/>
                <w:color w:val="000000"/>
                <w:sz w:val="24"/>
                <w:lang w:val="pt-BR"/>
              </w:rPr>
              <w:tab/>
            </w:r>
          </w:p>
          <w:p w14:paraId="287427D7" w14:textId="77777777" w:rsidR="000E59E5" w:rsidRDefault="00000000">
            <w:pPr>
              <w:rPr>
                <w:rFonts w:ascii="Times New Roman" w:eastAsia="Calibri" w:hAnsi="Times New Roman"/>
                <w:color w:val="000000"/>
                <w:sz w:val="24"/>
                <w:lang w:val="pt-BR"/>
              </w:rPr>
            </w:pPr>
            <w:r>
              <w:rPr>
                <w:rFonts w:ascii="Times New Roman" w:eastAsia="Calibri" w:hAnsi="Times New Roman"/>
                <w:color w:val="000000"/>
                <w:sz w:val="24"/>
                <w:lang w:val="pt-BR"/>
              </w:rPr>
              <w:t>20. exergam*.ti,ab.</w:t>
            </w:r>
            <w:r>
              <w:rPr>
                <w:rFonts w:ascii="Times New Roman" w:eastAsia="Calibri" w:hAnsi="Times New Roman"/>
                <w:color w:val="000000"/>
                <w:sz w:val="24"/>
                <w:lang w:val="pt-BR"/>
              </w:rPr>
              <w:tab/>
            </w:r>
          </w:p>
          <w:p w14:paraId="0B292A11" w14:textId="77777777" w:rsidR="000E59E5" w:rsidRDefault="00000000">
            <w:pPr>
              <w:rPr>
                <w:rFonts w:ascii="Times New Roman" w:eastAsia="Calibri" w:hAnsi="Times New Roman"/>
                <w:color w:val="000000"/>
                <w:sz w:val="24"/>
                <w:lang w:val="pt-BR"/>
              </w:rPr>
            </w:pPr>
            <w:r>
              <w:rPr>
                <w:rFonts w:ascii="Times New Roman" w:eastAsia="Calibri" w:hAnsi="Times New Roman"/>
                <w:color w:val="000000"/>
                <w:sz w:val="24"/>
                <w:lang w:val="pt-BR"/>
              </w:rPr>
              <w:t>21. "exercise gaming".ti,ab.</w:t>
            </w:r>
            <w:r>
              <w:rPr>
                <w:rFonts w:ascii="Times New Roman" w:eastAsia="Calibri" w:hAnsi="Times New Roman"/>
                <w:color w:val="000000"/>
                <w:sz w:val="24"/>
                <w:lang w:val="pt-BR"/>
              </w:rPr>
              <w:tab/>
            </w:r>
          </w:p>
          <w:p w14:paraId="453F822D" w14:textId="77777777" w:rsidR="000E59E5" w:rsidRDefault="00000000">
            <w:pPr>
              <w:rPr>
                <w:rFonts w:ascii="Times New Roman" w:hAnsi="Times New Roman"/>
                <w:color w:val="000000"/>
                <w:sz w:val="24"/>
                <w:lang w:val="de-DE"/>
              </w:rPr>
            </w:pPr>
            <w:r>
              <w:rPr>
                <w:rFonts w:ascii="Times New Roman" w:hAnsi="Times New Roman"/>
                <w:color w:val="000000"/>
                <w:sz w:val="24"/>
                <w:lang w:val="de-DE"/>
              </w:rPr>
              <w:t>22. "exer-gam*".ti,ab.</w:t>
            </w:r>
            <w:r>
              <w:rPr>
                <w:rFonts w:ascii="Times New Roman" w:hAnsi="Times New Roman"/>
                <w:color w:val="000000"/>
                <w:sz w:val="24"/>
                <w:lang w:val="de-DE"/>
              </w:rPr>
              <w:tab/>
            </w:r>
          </w:p>
          <w:p w14:paraId="3071D470" w14:textId="77777777" w:rsidR="000E59E5" w:rsidRDefault="00000000">
            <w:pPr>
              <w:rPr>
                <w:rFonts w:ascii="Times New Roman" w:hAnsi="Times New Roman"/>
                <w:color w:val="000000"/>
                <w:sz w:val="24"/>
                <w:lang w:val="de-DE"/>
              </w:rPr>
            </w:pPr>
            <w:r>
              <w:rPr>
                <w:rFonts w:ascii="Times New Roman" w:hAnsi="Times New Roman"/>
                <w:color w:val="000000"/>
                <w:sz w:val="24"/>
                <w:lang w:val="de-DE"/>
              </w:rPr>
              <w:t>23. jogging.ti,ab.</w:t>
            </w:r>
            <w:r>
              <w:rPr>
                <w:rFonts w:ascii="Times New Roman" w:hAnsi="Times New Roman"/>
                <w:color w:val="000000"/>
                <w:sz w:val="24"/>
                <w:lang w:val="de-DE"/>
              </w:rPr>
              <w:tab/>
            </w:r>
          </w:p>
          <w:p w14:paraId="19EF893B" w14:textId="77777777" w:rsidR="000E59E5" w:rsidRDefault="00000000">
            <w:pPr>
              <w:rPr>
                <w:rFonts w:ascii="Times New Roman" w:hAnsi="Times New Roman"/>
                <w:color w:val="000000"/>
                <w:sz w:val="24"/>
                <w:lang w:val="de-DE"/>
              </w:rPr>
            </w:pPr>
            <w:r>
              <w:rPr>
                <w:rFonts w:ascii="Times New Roman" w:hAnsi="Times New Roman"/>
                <w:color w:val="000000"/>
                <w:sz w:val="24"/>
                <w:lang w:val="de-DE"/>
              </w:rPr>
              <w:t>24. occupational therapy.ti,ab.</w:t>
            </w:r>
            <w:r>
              <w:rPr>
                <w:rFonts w:ascii="Times New Roman" w:hAnsi="Times New Roman"/>
                <w:color w:val="000000"/>
                <w:sz w:val="24"/>
                <w:lang w:val="de-DE"/>
              </w:rPr>
              <w:tab/>
            </w:r>
          </w:p>
          <w:p w14:paraId="15706D49" w14:textId="77777777" w:rsidR="000E59E5" w:rsidRDefault="00000000">
            <w:pPr>
              <w:rPr>
                <w:rFonts w:ascii="Times New Roman" w:hAnsi="Times New Roman"/>
                <w:color w:val="000000"/>
                <w:sz w:val="24"/>
                <w:lang w:val="de-DE"/>
              </w:rPr>
            </w:pPr>
            <w:r>
              <w:rPr>
                <w:rFonts w:ascii="Times New Roman" w:hAnsi="Times New Roman"/>
                <w:color w:val="000000"/>
                <w:sz w:val="24"/>
                <w:lang w:val="de-DE"/>
              </w:rPr>
              <w:t>25. "physical activit*".ti,ab.</w:t>
            </w:r>
            <w:r>
              <w:rPr>
                <w:rFonts w:ascii="Times New Roman" w:hAnsi="Times New Roman"/>
                <w:color w:val="000000"/>
                <w:sz w:val="24"/>
                <w:lang w:val="de-DE"/>
              </w:rPr>
              <w:tab/>
            </w:r>
          </w:p>
          <w:p w14:paraId="151D3CA0" w14:textId="77777777" w:rsidR="000E59E5" w:rsidRDefault="00000000">
            <w:pPr>
              <w:rPr>
                <w:rFonts w:ascii="Times New Roman" w:hAnsi="Times New Roman"/>
                <w:color w:val="000000"/>
                <w:sz w:val="24"/>
                <w:lang w:val="de-DE"/>
              </w:rPr>
            </w:pPr>
            <w:r>
              <w:rPr>
                <w:rFonts w:ascii="Times New Roman" w:hAnsi="Times New Roman"/>
                <w:color w:val="000000"/>
                <w:sz w:val="24"/>
                <w:lang w:val="de-DE"/>
              </w:rPr>
              <w:t>26. "physical exercis*".ti,ab.</w:t>
            </w:r>
            <w:r>
              <w:rPr>
                <w:rFonts w:ascii="Times New Roman" w:hAnsi="Times New Roman"/>
                <w:color w:val="000000"/>
                <w:sz w:val="24"/>
                <w:lang w:val="de-DE"/>
              </w:rPr>
              <w:tab/>
            </w:r>
          </w:p>
          <w:p w14:paraId="1DAB74F5" w14:textId="77777777" w:rsidR="000E59E5" w:rsidRDefault="00000000">
            <w:pPr>
              <w:rPr>
                <w:rFonts w:ascii="Times New Roman" w:hAnsi="Times New Roman"/>
                <w:color w:val="000000"/>
                <w:sz w:val="24"/>
                <w:lang w:val="de-DE"/>
              </w:rPr>
            </w:pPr>
            <w:r>
              <w:rPr>
                <w:rFonts w:ascii="Times New Roman" w:hAnsi="Times New Roman"/>
                <w:color w:val="000000"/>
                <w:sz w:val="24"/>
                <w:lang w:val="de-DE"/>
              </w:rPr>
              <w:t>27. "physical endurance".ti,ab.</w:t>
            </w:r>
            <w:r>
              <w:rPr>
                <w:rFonts w:ascii="Times New Roman" w:hAnsi="Times New Roman"/>
                <w:color w:val="000000"/>
                <w:sz w:val="24"/>
                <w:lang w:val="de-DE"/>
              </w:rPr>
              <w:tab/>
            </w:r>
          </w:p>
          <w:p w14:paraId="55B2A2A2" w14:textId="77777777" w:rsidR="000E59E5" w:rsidRDefault="00000000">
            <w:pPr>
              <w:rPr>
                <w:rFonts w:ascii="Times New Roman" w:hAnsi="Times New Roman"/>
                <w:color w:val="000000"/>
                <w:sz w:val="24"/>
                <w:lang w:val="de-DE"/>
              </w:rPr>
            </w:pPr>
            <w:r>
              <w:rPr>
                <w:rFonts w:ascii="Times New Roman" w:hAnsi="Times New Roman"/>
                <w:color w:val="000000"/>
                <w:sz w:val="24"/>
                <w:lang w:val="de-DE"/>
              </w:rPr>
              <w:t>28. "physical performance".ti,ab.</w:t>
            </w:r>
            <w:r>
              <w:rPr>
                <w:rFonts w:ascii="Times New Roman" w:hAnsi="Times New Roman"/>
                <w:color w:val="000000"/>
                <w:sz w:val="24"/>
                <w:lang w:val="de-DE"/>
              </w:rPr>
              <w:tab/>
            </w:r>
          </w:p>
          <w:p w14:paraId="41161391" w14:textId="77777777" w:rsidR="000E59E5" w:rsidRDefault="00000000">
            <w:pPr>
              <w:rPr>
                <w:rFonts w:ascii="Times New Roman" w:hAnsi="Times New Roman"/>
                <w:color w:val="000000"/>
                <w:sz w:val="24"/>
                <w:lang w:val="de-DE"/>
              </w:rPr>
            </w:pPr>
            <w:r>
              <w:rPr>
                <w:rFonts w:ascii="Times New Roman" w:hAnsi="Times New Roman"/>
                <w:color w:val="000000"/>
                <w:sz w:val="24"/>
                <w:lang w:val="de-DE"/>
              </w:rPr>
              <w:t>29. physiotherapy.ti,ab.</w:t>
            </w:r>
            <w:r>
              <w:rPr>
                <w:rFonts w:ascii="Times New Roman" w:hAnsi="Times New Roman"/>
                <w:color w:val="000000"/>
                <w:sz w:val="24"/>
                <w:lang w:val="de-DE"/>
              </w:rPr>
              <w:tab/>
            </w:r>
          </w:p>
          <w:p w14:paraId="06F97F0A" w14:textId="77777777" w:rsidR="000E59E5" w:rsidRDefault="00000000">
            <w:pPr>
              <w:rPr>
                <w:rFonts w:ascii="Times New Roman" w:hAnsi="Times New Roman"/>
                <w:color w:val="000000"/>
                <w:sz w:val="24"/>
                <w:lang w:val="de-DE"/>
              </w:rPr>
            </w:pPr>
            <w:r>
              <w:rPr>
                <w:rFonts w:ascii="Times New Roman" w:hAnsi="Times New Roman"/>
                <w:color w:val="000000"/>
                <w:sz w:val="24"/>
                <w:lang w:val="de-DE"/>
              </w:rPr>
              <w:t>30. (resistance adj2 train*).ti,ab.</w:t>
            </w:r>
            <w:r>
              <w:rPr>
                <w:rFonts w:ascii="Times New Roman" w:hAnsi="Times New Roman"/>
                <w:color w:val="000000"/>
                <w:sz w:val="24"/>
                <w:lang w:val="de-DE"/>
              </w:rPr>
              <w:tab/>
            </w:r>
          </w:p>
          <w:p w14:paraId="2C8B628C" w14:textId="77777777" w:rsidR="000E59E5" w:rsidRDefault="00000000">
            <w:pPr>
              <w:rPr>
                <w:rFonts w:ascii="Times New Roman" w:hAnsi="Times New Roman"/>
                <w:color w:val="000000"/>
                <w:sz w:val="24"/>
                <w:lang w:val="de-DE"/>
              </w:rPr>
            </w:pPr>
            <w:r>
              <w:rPr>
                <w:rFonts w:ascii="Times New Roman" w:hAnsi="Times New Roman"/>
                <w:color w:val="000000"/>
                <w:sz w:val="24"/>
                <w:lang w:val="de-DE"/>
              </w:rPr>
              <w:t>31. (stretch adj4 (muscle* or exercis*)).ti,ab.</w:t>
            </w:r>
            <w:r>
              <w:rPr>
                <w:rFonts w:ascii="Times New Roman" w:hAnsi="Times New Roman"/>
                <w:color w:val="000000"/>
                <w:sz w:val="24"/>
                <w:lang w:val="de-DE"/>
              </w:rPr>
              <w:tab/>
            </w:r>
          </w:p>
          <w:p w14:paraId="7A506C5F" w14:textId="77777777" w:rsidR="000E59E5" w:rsidRDefault="00000000">
            <w:pPr>
              <w:rPr>
                <w:rFonts w:ascii="Times New Roman" w:hAnsi="Times New Roman"/>
                <w:color w:val="000000"/>
                <w:sz w:val="24"/>
                <w:lang w:val="de-DE"/>
              </w:rPr>
            </w:pPr>
            <w:r>
              <w:rPr>
                <w:rFonts w:ascii="Times New Roman" w:hAnsi="Times New Roman"/>
                <w:color w:val="000000"/>
                <w:sz w:val="24"/>
                <w:lang w:val="de-DE"/>
              </w:rPr>
              <w:t>32. swim*.ti,ab.</w:t>
            </w:r>
            <w:r>
              <w:rPr>
                <w:rFonts w:ascii="Times New Roman" w:hAnsi="Times New Roman"/>
                <w:color w:val="000000"/>
                <w:sz w:val="24"/>
                <w:lang w:val="de-DE"/>
              </w:rPr>
              <w:tab/>
            </w:r>
          </w:p>
          <w:p w14:paraId="7A5A7EB4" w14:textId="77777777" w:rsidR="000E59E5" w:rsidRDefault="00000000">
            <w:pPr>
              <w:rPr>
                <w:rFonts w:ascii="Times New Roman" w:hAnsi="Times New Roman"/>
                <w:color w:val="000000"/>
                <w:sz w:val="24"/>
                <w:lang w:val="de-DE"/>
              </w:rPr>
            </w:pPr>
            <w:r>
              <w:rPr>
                <w:rFonts w:ascii="Times New Roman" w:hAnsi="Times New Roman"/>
                <w:color w:val="000000"/>
                <w:sz w:val="24"/>
                <w:lang w:val="de-DE"/>
              </w:rPr>
              <w:t>33. treadmill.ti,ab.</w:t>
            </w:r>
            <w:r>
              <w:rPr>
                <w:rFonts w:ascii="Times New Roman" w:hAnsi="Times New Roman"/>
                <w:color w:val="000000"/>
                <w:sz w:val="24"/>
                <w:lang w:val="de-DE"/>
              </w:rPr>
              <w:tab/>
            </w:r>
          </w:p>
          <w:p w14:paraId="7CBBCBE1" w14:textId="77777777" w:rsidR="000E59E5" w:rsidRDefault="00000000">
            <w:pPr>
              <w:rPr>
                <w:rFonts w:ascii="Times New Roman" w:hAnsi="Times New Roman"/>
                <w:color w:val="000000"/>
                <w:sz w:val="24"/>
                <w:lang w:val="de-CH"/>
              </w:rPr>
            </w:pPr>
            <w:r>
              <w:rPr>
                <w:rFonts w:ascii="Times New Roman" w:hAnsi="Times New Roman"/>
                <w:color w:val="000000"/>
                <w:sz w:val="24"/>
                <w:lang w:val="de-CH"/>
              </w:rPr>
              <w:t>34. walking.ti,ab.</w:t>
            </w:r>
            <w:r>
              <w:rPr>
                <w:rFonts w:ascii="Times New Roman" w:hAnsi="Times New Roman"/>
                <w:color w:val="000000"/>
                <w:sz w:val="24"/>
                <w:lang w:val="de-CH"/>
              </w:rPr>
              <w:tab/>
            </w:r>
          </w:p>
          <w:p w14:paraId="4B8966C1" w14:textId="77777777" w:rsidR="000E59E5" w:rsidRDefault="00000000">
            <w:pPr>
              <w:rPr>
                <w:rFonts w:ascii="Times New Roman" w:hAnsi="Times New Roman"/>
                <w:color w:val="000000"/>
                <w:sz w:val="24"/>
                <w:lang w:val="de-CH"/>
              </w:rPr>
            </w:pPr>
            <w:r>
              <w:rPr>
                <w:rFonts w:ascii="Times New Roman" w:hAnsi="Times New Roman"/>
                <w:color w:val="000000"/>
                <w:sz w:val="24"/>
                <w:lang w:val="de-CH"/>
              </w:rPr>
              <w:t>35. yoga.ti,ab.</w:t>
            </w:r>
            <w:r>
              <w:rPr>
                <w:rFonts w:ascii="Times New Roman" w:hAnsi="Times New Roman"/>
                <w:color w:val="000000"/>
                <w:sz w:val="24"/>
                <w:lang w:val="de-CH"/>
              </w:rPr>
              <w:tab/>
            </w:r>
          </w:p>
          <w:p w14:paraId="7137E93B"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36. exp Dementia/</w:t>
            </w:r>
            <w:r>
              <w:rPr>
                <w:rFonts w:ascii="Times New Roman" w:eastAsia="Calibri" w:hAnsi="Times New Roman"/>
                <w:color w:val="000000"/>
                <w:sz w:val="24"/>
                <w:lang w:val="en-US"/>
              </w:rPr>
              <w:tab/>
            </w:r>
          </w:p>
          <w:p w14:paraId="08FB6496"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37. *Cognition/</w:t>
            </w:r>
            <w:r>
              <w:rPr>
                <w:rFonts w:ascii="Times New Roman" w:eastAsia="Calibri" w:hAnsi="Times New Roman"/>
                <w:color w:val="000000"/>
                <w:sz w:val="24"/>
                <w:lang w:val="en-US"/>
              </w:rPr>
              <w:tab/>
            </w:r>
          </w:p>
          <w:p w14:paraId="2F4E948D"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38. Cognitive Dysfunction/</w:t>
            </w:r>
            <w:r>
              <w:rPr>
                <w:rFonts w:ascii="Times New Roman" w:eastAsia="Calibri" w:hAnsi="Times New Roman"/>
                <w:color w:val="000000"/>
                <w:sz w:val="24"/>
                <w:lang w:val="en-US"/>
              </w:rPr>
              <w:tab/>
            </w:r>
          </w:p>
          <w:p w14:paraId="74A5B8B1" w14:textId="77777777" w:rsidR="000E59E5" w:rsidRDefault="00000000">
            <w:pPr>
              <w:rPr>
                <w:rFonts w:ascii="Times New Roman" w:hAnsi="Times New Roman"/>
                <w:color w:val="000000"/>
                <w:sz w:val="24"/>
                <w:lang w:val="en-US"/>
              </w:rPr>
            </w:pPr>
            <w:r>
              <w:rPr>
                <w:rFonts w:ascii="Times New Roman" w:hAnsi="Times New Roman"/>
                <w:color w:val="000000"/>
                <w:sz w:val="24"/>
                <w:lang w:val="en-US"/>
              </w:rPr>
              <w:t>39. *Cognition Disorders/</w:t>
            </w:r>
            <w:r>
              <w:rPr>
                <w:rFonts w:ascii="Times New Roman" w:hAnsi="Times New Roman"/>
                <w:color w:val="000000"/>
                <w:sz w:val="24"/>
                <w:lang w:val="en-US"/>
              </w:rPr>
              <w:tab/>
            </w:r>
          </w:p>
          <w:p w14:paraId="14AB457B" w14:textId="77777777" w:rsidR="000E59E5" w:rsidRDefault="00000000">
            <w:pPr>
              <w:rPr>
                <w:rFonts w:ascii="Times New Roman" w:hAnsi="Times New Roman"/>
                <w:color w:val="000000"/>
                <w:sz w:val="24"/>
                <w:lang w:val="en-US"/>
              </w:rPr>
            </w:pPr>
            <w:r>
              <w:rPr>
                <w:rFonts w:ascii="Times New Roman" w:hAnsi="Times New Roman"/>
                <w:color w:val="000000"/>
                <w:sz w:val="24"/>
                <w:lang w:val="en-US"/>
              </w:rPr>
              <w:t>40. Memory Disorders/</w:t>
            </w:r>
            <w:r>
              <w:rPr>
                <w:rFonts w:ascii="Times New Roman" w:hAnsi="Times New Roman"/>
                <w:color w:val="000000"/>
                <w:sz w:val="24"/>
                <w:lang w:val="en-US"/>
              </w:rPr>
              <w:tab/>
            </w:r>
          </w:p>
          <w:p w14:paraId="099537CF" w14:textId="77777777" w:rsidR="000E59E5" w:rsidRDefault="00000000">
            <w:pPr>
              <w:rPr>
                <w:rFonts w:ascii="Times New Roman" w:eastAsia="Calibri" w:hAnsi="Times New Roman"/>
                <w:color w:val="000000"/>
                <w:sz w:val="24"/>
                <w:lang w:val="da-DK"/>
              </w:rPr>
            </w:pPr>
            <w:r>
              <w:rPr>
                <w:rFonts w:ascii="Times New Roman" w:eastAsia="Calibri" w:hAnsi="Times New Roman"/>
                <w:color w:val="000000"/>
                <w:sz w:val="24"/>
                <w:lang w:val="da-DK"/>
              </w:rPr>
              <w:t>41. dement*.ti,ab.</w:t>
            </w:r>
            <w:r>
              <w:rPr>
                <w:rFonts w:ascii="Times New Roman" w:eastAsia="Calibri" w:hAnsi="Times New Roman"/>
                <w:color w:val="000000"/>
                <w:sz w:val="24"/>
                <w:lang w:val="da-DK"/>
              </w:rPr>
              <w:tab/>
            </w:r>
          </w:p>
          <w:p w14:paraId="3C8AB58C" w14:textId="77777777" w:rsidR="000E59E5" w:rsidRDefault="00000000">
            <w:pPr>
              <w:rPr>
                <w:rFonts w:ascii="Times New Roman" w:eastAsia="Calibri" w:hAnsi="Times New Roman"/>
                <w:color w:val="000000"/>
                <w:sz w:val="24"/>
                <w:lang w:val="da-DK"/>
              </w:rPr>
            </w:pPr>
            <w:r>
              <w:rPr>
                <w:rFonts w:ascii="Times New Roman" w:eastAsia="Calibri" w:hAnsi="Times New Roman"/>
                <w:color w:val="000000"/>
                <w:sz w:val="24"/>
                <w:lang w:val="da-DK"/>
              </w:rPr>
              <w:t>42. alzheimer*.ti,ab.</w:t>
            </w:r>
            <w:r>
              <w:rPr>
                <w:rFonts w:ascii="Times New Roman" w:eastAsia="Calibri" w:hAnsi="Times New Roman"/>
                <w:color w:val="000000"/>
                <w:sz w:val="24"/>
                <w:lang w:val="da-DK"/>
              </w:rPr>
              <w:tab/>
            </w:r>
          </w:p>
          <w:p w14:paraId="3063A24A" w14:textId="77777777" w:rsidR="000E59E5" w:rsidRDefault="00000000">
            <w:pPr>
              <w:rPr>
                <w:rFonts w:ascii="Times New Roman" w:eastAsia="Calibri" w:hAnsi="Times New Roman"/>
                <w:color w:val="000000"/>
                <w:sz w:val="24"/>
                <w:lang w:val="da-DK"/>
              </w:rPr>
            </w:pPr>
            <w:r>
              <w:rPr>
                <w:rFonts w:ascii="Times New Roman" w:eastAsia="Calibri" w:hAnsi="Times New Roman"/>
                <w:color w:val="000000"/>
                <w:sz w:val="24"/>
                <w:lang w:val="da-DK"/>
              </w:rPr>
              <w:t>43. "mental perform*".ti,ab.</w:t>
            </w:r>
            <w:r>
              <w:rPr>
                <w:rFonts w:ascii="Times New Roman" w:eastAsia="Calibri" w:hAnsi="Times New Roman"/>
                <w:color w:val="000000"/>
                <w:sz w:val="24"/>
                <w:lang w:val="da-DK"/>
              </w:rPr>
              <w:tab/>
            </w:r>
          </w:p>
          <w:p w14:paraId="7955AFF8" w14:textId="77777777" w:rsidR="000E59E5" w:rsidRDefault="00000000">
            <w:pPr>
              <w:rPr>
                <w:rFonts w:ascii="Times New Roman" w:eastAsia="Calibri" w:hAnsi="Times New Roman"/>
                <w:color w:val="000000"/>
                <w:sz w:val="24"/>
              </w:rPr>
            </w:pPr>
            <w:r>
              <w:rPr>
                <w:rFonts w:ascii="Times New Roman" w:eastAsia="Calibri" w:hAnsi="Times New Roman"/>
                <w:color w:val="000000"/>
                <w:sz w:val="24"/>
              </w:rPr>
              <w:t>44. "preclinical AD".ti,ab.</w:t>
            </w:r>
            <w:r>
              <w:rPr>
                <w:rFonts w:ascii="Times New Roman" w:eastAsia="Calibri" w:hAnsi="Times New Roman"/>
                <w:color w:val="000000"/>
                <w:sz w:val="24"/>
              </w:rPr>
              <w:tab/>
            </w:r>
          </w:p>
          <w:p w14:paraId="674CBB0C" w14:textId="77777777" w:rsidR="000E59E5" w:rsidRDefault="00000000">
            <w:pPr>
              <w:rPr>
                <w:rFonts w:ascii="Times New Roman" w:eastAsia="Calibri" w:hAnsi="Times New Roman"/>
                <w:color w:val="000000"/>
                <w:sz w:val="24"/>
              </w:rPr>
            </w:pPr>
            <w:r>
              <w:rPr>
                <w:rFonts w:ascii="Times New Roman" w:eastAsia="Calibri" w:hAnsi="Times New Roman"/>
                <w:color w:val="000000"/>
                <w:sz w:val="24"/>
              </w:rPr>
              <w:t>45. "pre-clinical AD".ti,ab.</w:t>
            </w:r>
            <w:r>
              <w:rPr>
                <w:rFonts w:ascii="Times New Roman" w:eastAsia="Calibri" w:hAnsi="Times New Roman"/>
                <w:color w:val="000000"/>
                <w:sz w:val="24"/>
              </w:rPr>
              <w:tab/>
            </w:r>
          </w:p>
          <w:p w14:paraId="05B0A23D"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46. ((cognit* or memory or cerebr* or mental*) adj3 (declin* or impair* or los* or deteriorat* or degenerat* or complain* or disturb* or disorder* or insufficient* or chronic)).ti,ab.</w:t>
            </w:r>
            <w:r>
              <w:rPr>
                <w:rFonts w:ascii="Times New Roman" w:eastAsia="Calibri" w:hAnsi="Times New Roman"/>
                <w:color w:val="000000"/>
                <w:sz w:val="24"/>
                <w:lang w:val="en-US"/>
              </w:rPr>
              <w:tab/>
            </w:r>
          </w:p>
          <w:p w14:paraId="644CC0B2" w14:textId="77777777" w:rsidR="000E59E5" w:rsidRDefault="00000000">
            <w:pPr>
              <w:rPr>
                <w:rFonts w:ascii="Times New Roman" w:eastAsia="Calibri" w:hAnsi="Times New Roman"/>
                <w:color w:val="000000"/>
                <w:sz w:val="24"/>
                <w:lang w:val="de-DE"/>
              </w:rPr>
            </w:pPr>
            <w:r>
              <w:rPr>
                <w:rFonts w:ascii="Times New Roman" w:eastAsia="Calibri" w:hAnsi="Times New Roman"/>
                <w:color w:val="000000"/>
                <w:sz w:val="24"/>
                <w:lang w:val="de-DE"/>
              </w:rPr>
              <w:t>47. MCI.ti,ab.</w:t>
            </w:r>
            <w:r>
              <w:rPr>
                <w:rFonts w:ascii="Times New Roman" w:eastAsia="Calibri" w:hAnsi="Times New Roman"/>
                <w:color w:val="000000"/>
                <w:sz w:val="24"/>
                <w:lang w:val="de-DE"/>
              </w:rPr>
              <w:tab/>
            </w:r>
          </w:p>
          <w:p w14:paraId="6F8951E4" w14:textId="77777777" w:rsidR="000E59E5" w:rsidRDefault="00000000">
            <w:pPr>
              <w:rPr>
                <w:rFonts w:ascii="Times New Roman" w:eastAsia="Calibri" w:hAnsi="Times New Roman"/>
                <w:color w:val="000000"/>
                <w:sz w:val="24"/>
                <w:lang w:val="de-DE"/>
              </w:rPr>
            </w:pPr>
            <w:r>
              <w:rPr>
                <w:rFonts w:ascii="Times New Roman" w:eastAsia="Calibri" w:hAnsi="Times New Roman"/>
                <w:color w:val="000000"/>
                <w:sz w:val="24"/>
                <w:lang w:val="de-DE"/>
              </w:rPr>
              <w:t>48. aMCI.ti,ab.</w:t>
            </w:r>
            <w:r>
              <w:rPr>
                <w:rFonts w:ascii="Times New Roman" w:eastAsia="Calibri" w:hAnsi="Times New Roman"/>
                <w:color w:val="000000"/>
                <w:sz w:val="24"/>
                <w:lang w:val="de-DE"/>
              </w:rPr>
              <w:tab/>
            </w:r>
          </w:p>
          <w:p w14:paraId="021780E2" w14:textId="77777777" w:rsidR="000E59E5" w:rsidRDefault="00000000">
            <w:pPr>
              <w:rPr>
                <w:rFonts w:ascii="Times New Roman" w:eastAsia="Calibri" w:hAnsi="Times New Roman"/>
                <w:color w:val="000000"/>
                <w:sz w:val="24"/>
                <w:lang w:val="de-DE"/>
              </w:rPr>
            </w:pPr>
            <w:r>
              <w:rPr>
                <w:rFonts w:ascii="Times New Roman" w:eastAsia="Calibri" w:hAnsi="Times New Roman"/>
                <w:color w:val="000000"/>
                <w:sz w:val="24"/>
                <w:lang w:val="de-DE"/>
              </w:rPr>
              <w:lastRenderedPageBreak/>
              <w:t>49. MCIa.ti,ab.</w:t>
            </w:r>
            <w:r>
              <w:rPr>
                <w:rFonts w:ascii="Times New Roman" w:eastAsia="Calibri" w:hAnsi="Times New Roman"/>
                <w:color w:val="000000"/>
                <w:sz w:val="24"/>
                <w:lang w:val="de-DE"/>
              </w:rPr>
              <w:tab/>
            </w:r>
          </w:p>
          <w:p w14:paraId="5AB804B0" w14:textId="77777777" w:rsidR="000E59E5" w:rsidRDefault="00000000">
            <w:pPr>
              <w:rPr>
                <w:rFonts w:ascii="Times New Roman" w:eastAsia="Calibri" w:hAnsi="Times New Roman"/>
                <w:color w:val="000000"/>
                <w:sz w:val="24"/>
                <w:lang w:val="de-DE"/>
              </w:rPr>
            </w:pPr>
            <w:r>
              <w:rPr>
                <w:rFonts w:ascii="Times New Roman" w:eastAsia="Calibri" w:hAnsi="Times New Roman"/>
                <w:color w:val="000000"/>
                <w:sz w:val="24"/>
                <w:lang w:val="de-DE"/>
              </w:rPr>
              <w:t>50. (lewy* adj2 bod*).ti,ab.</w:t>
            </w:r>
            <w:r>
              <w:rPr>
                <w:rFonts w:ascii="Times New Roman" w:eastAsia="Calibri" w:hAnsi="Times New Roman"/>
                <w:color w:val="000000"/>
                <w:sz w:val="24"/>
                <w:lang w:val="de-DE"/>
              </w:rPr>
              <w:tab/>
            </w:r>
          </w:p>
          <w:p w14:paraId="6098C2AF" w14:textId="77777777" w:rsidR="000E59E5" w:rsidRDefault="00000000">
            <w:pPr>
              <w:rPr>
                <w:rFonts w:ascii="Times New Roman" w:hAnsi="Times New Roman"/>
                <w:color w:val="000000"/>
                <w:sz w:val="24"/>
                <w:lang w:val="de-DE"/>
              </w:rPr>
            </w:pPr>
            <w:r>
              <w:rPr>
                <w:rFonts w:ascii="Times New Roman" w:hAnsi="Times New Roman"/>
                <w:color w:val="000000"/>
                <w:sz w:val="24"/>
                <w:lang w:val="de-DE"/>
              </w:rPr>
              <w:t>51. nondemented.ti,ab.</w:t>
            </w:r>
            <w:r>
              <w:rPr>
                <w:rFonts w:ascii="Times New Roman" w:hAnsi="Times New Roman"/>
                <w:color w:val="000000"/>
                <w:sz w:val="24"/>
                <w:lang w:val="de-DE"/>
              </w:rPr>
              <w:tab/>
            </w:r>
          </w:p>
          <w:p w14:paraId="5F718FE2" w14:textId="77777777" w:rsidR="000E59E5" w:rsidRDefault="00000000">
            <w:pPr>
              <w:rPr>
                <w:rFonts w:ascii="Times New Roman" w:hAnsi="Times New Roman"/>
                <w:color w:val="000000"/>
                <w:sz w:val="24"/>
                <w:lang w:val="de-DE"/>
              </w:rPr>
            </w:pPr>
            <w:r>
              <w:rPr>
                <w:rFonts w:ascii="Times New Roman" w:hAnsi="Times New Roman"/>
                <w:color w:val="000000"/>
                <w:sz w:val="24"/>
                <w:lang w:val="de-DE"/>
              </w:rPr>
              <w:t>52. non-demented.ti,ab.</w:t>
            </w:r>
            <w:r>
              <w:rPr>
                <w:rFonts w:ascii="Times New Roman" w:hAnsi="Times New Roman"/>
                <w:color w:val="000000"/>
                <w:sz w:val="24"/>
                <w:lang w:val="de-DE"/>
              </w:rPr>
              <w:tab/>
            </w:r>
          </w:p>
          <w:p w14:paraId="22A9C8EA" w14:textId="77777777" w:rsidR="000E59E5" w:rsidRDefault="00000000">
            <w:pPr>
              <w:rPr>
                <w:rFonts w:ascii="Times New Roman" w:hAnsi="Times New Roman"/>
                <w:color w:val="000000"/>
                <w:sz w:val="24"/>
                <w:lang w:val="de-DE"/>
              </w:rPr>
            </w:pPr>
            <w:r>
              <w:rPr>
                <w:rFonts w:ascii="Times New Roman" w:hAnsi="Times New Roman"/>
                <w:color w:val="000000"/>
                <w:sz w:val="24"/>
                <w:lang w:val="de-DE"/>
              </w:rPr>
              <w:t>53. (cognitively healthy or cognitively normal).ti,ab.</w:t>
            </w:r>
            <w:r>
              <w:rPr>
                <w:rFonts w:ascii="Times New Roman" w:hAnsi="Times New Roman"/>
                <w:color w:val="000000"/>
                <w:sz w:val="24"/>
                <w:lang w:val="de-DE"/>
              </w:rPr>
              <w:tab/>
            </w:r>
          </w:p>
          <w:p w14:paraId="668D7D7E" w14:textId="77777777" w:rsidR="000E59E5" w:rsidRDefault="00000000">
            <w:pPr>
              <w:rPr>
                <w:rFonts w:ascii="Times New Roman" w:hAnsi="Times New Roman"/>
                <w:color w:val="000000"/>
                <w:sz w:val="24"/>
                <w:lang w:val="de-DE"/>
              </w:rPr>
            </w:pPr>
            <w:r>
              <w:rPr>
                <w:rFonts w:ascii="Times New Roman" w:hAnsi="Times New Roman"/>
                <w:color w:val="000000"/>
                <w:sz w:val="24"/>
                <w:lang w:val="de-DE"/>
              </w:rPr>
              <w:t>54. Posterior cortical atrophy.ti,ab.</w:t>
            </w:r>
            <w:r>
              <w:rPr>
                <w:rFonts w:ascii="Times New Roman" w:hAnsi="Times New Roman"/>
                <w:color w:val="000000"/>
                <w:sz w:val="24"/>
                <w:lang w:val="de-DE"/>
              </w:rPr>
              <w:tab/>
            </w:r>
          </w:p>
          <w:p w14:paraId="5D14255C" w14:textId="77777777" w:rsidR="000E59E5" w:rsidRDefault="00000000">
            <w:pPr>
              <w:rPr>
                <w:rFonts w:ascii="Times New Roman" w:hAnsi="Times New Roman"/>
                <w:color w:val="000000"/>
                <w:sz w:val="24"/>
                <w:lang w:val="de-DE"/>
              </w:rPr>
            </w:pPr>
            <w:r>
              <w:rPr>
                <w:rFonts w:ascii="Times New Roman" w:hAnsi="Times New Roman"/>
                <w:color w:val="000000"/>
                <w:sz w:val="24"/>
                <w:lang w:val="de-DE"/>
              </w:rPr>
              <w:t>55. binswanger*.ti,ab.</w:t>
            </w:r>
            <w:r>
              <w:rPr>
                <w:rFonts w:ascii="Times New Roman" w:hAnsi="Times New Roman"/>
                <w:color w:val="000000"/>
                <w:sz w:val="24"/>
                <w:lang w:val="de-DE"/>
              </w:rPr>
              <w:tab/>
            </w:r>
          </w:p>
          <w:p w14:paraId="68EA2B69" w14:textId="77777777" w:rsidR="000E59E5" w:rsidRDefault="00000000">
            <w:pPr>
              <w:rPr>
                <w:rFonts w:ascii="Times New Roman" w:hAnsi="Times New Roman"/>
                <w:color w:val="000000"/>
                <w:sz w:val="24"/>
                <w:lang w:val="de-DE"/>
              </w:rPr>
            </w:pPr>
            <w:r>
              <w:rPr>
                <w:rFonts w:ascii="Times New Roman" w:hAnsi="Times New Roman"/>
                <w:color w:val="000000"/>
                <w:sz w:val="24"/>
                <w:lang w:val="de-DE"/>
              </w:rPr>
              <w:t>56. Progressive supranuclear palsy.ti,ab.</w:t>
            </w:r>
            <w:r>
              <w:rPr>
                <w:rFonts w:ascii="Times New Roman" w:hAnsi="Times New Roman"/>
                <w:color w:val="000000"/>
                <w:sz w:val="24"/>
                <w:lang w:val="de-DE"/>
              </w:rPr>
              <w:tab/>
            </w:r>
          </w:p>
          <w:p w14:paraId="7A90580C" w14:textId="77777777" w:rsidR="000E59E5" w:rsidRDefault="00000000">
            <w:pPr>
              <w:rPr>
                <w:rFonts w:ascii="Times New Roman" w:hAnsi="Times New Roman"/>
                <w:color w:val="000000"/>
                <w:sz w:val="24"/>
                <w:lang w:val="de-DE"/>
              </w:rPr>
            </w:pPr>
            <w:r>
              <w:rPr>
                <w:rFonts w:ascii="Times New Roman" w:hAnsi="Times New Roman"/>
                <w:color w:val="000000"/>
                <w:sz w:val="24"/>
                <w:lang w:val="de-DE"/>
              </w:rPr>
              <w:t>57. Steele-Richardson-Olszewski syndrome.ti,ab.</w:t>
            </w:r>
            <w:r>
              <w:rPr>
                <w:rFonts w:ascii="Times New Roman" w:hAnsi="Times New Roman"/>
                <w:color w:val="000000"/>
                <w:sz w:val="24"/>
                <w:lang w:val="de-DE"/>
              </w:rPr>
              <w:tab/>
            </w:r>
          </w:p>
          <w:p w14:paraId="0E8EBCB3" w14:textId="77777777" w:rsidR="000E59E5" w:rsidRDefault="00000000">
            <w:pPr>
              <w:rPr>
                <w:rFonts w:ascii="Times New Roman" w:hAnsi="Times New Roman"/>
                <w:color w:val="000000"/>
                <w:sz w:val="24"/>
                <w:lang w:val="de-DE"/>
              </w:rPr>
            </w:pPr>
            <w:r>
              <w:rPr>
                <w:rFonts w:ascii="Times New Roman" w:hAnsi="Times New Roman"/>
                <w:color w:val="000000"/>
                <w:sz w:val="24"/>
                <w:lang w:val="de-DE"/>
              </w:rPr>
              <w:t>58. Huntington*.ti,ab.</w:t>
            </w:r>
            <w:r>
              <w:rPr>
                <w:rFonts w:ascii="Times New Roman" w:hAnsi="Times New Roman"/>
                <w:color w:val="000000"/>
                <w:sz w:val="24"/>
                <w:lang w:val="de-DE"/>
              </w:rPr>
              <w:tab/>
            </w:r>
          </w:p>
          <w:p w14:paraId="14E9C7B7" w14:textId="77777777" w:rsidR="000E59E5" w:rsidRDefault="00000000">
            <w:pPr>
              <w:rPr>
                <w:rFonts w:ascii="Times New Roman" w:hAnsi="Times New Roman"/>
                <w:color w:val="000000"/>
                <w:sz w:val="24"/>
                <w:lang w:val="de-DE"/>
              </w:rPr>
            </w:pPr>
            <w:r>
              <w:rPr>
                <w:rFonts w:ascii="Times New Roman" w:hAnsi="Times New Roman"/>
                <w:color w:val="000000"/>
                <w:sz w:val="24"/>
                <w:lang w:val="de-DE"/>
              </w:rPr>
              <w:t>59. Frontotemporal disorder*.ti,ab.</w:t>
            </w:r>
            <w:r>
              <w:rPr>
                <w:rFonts w:ascii="Times New Roman" w:hAnsi="Times New Roman"/>
                <w:color w:val="000000"/>
                <w:sz w:val="24"/>
                <w:lang w:val="de-DE"/>
              </w:rPr>
              <w:tab/>
            </w:r>
          </w:p>
          <w:p w14:paraId="679F8328" w14:textId="77777777" w:rsidR="000E59E5" w:rsidRDefault="00000000">
            <w:pPr>
              <w:rPr>
                <w:rFonts w:ascii="Times New Roman" w:eastAsia="Calibri" w:hAnsi="Times New Roman"/>
                <w:color w:val="000000"/>
                <w:sz w:val="24"/>
              </w:rPr>
            </w:pPr>
            <w:r>
              <w:rPr>
                <w:rFonts w:ascii="Times New Roman" w:eastAsia="Calibri" w:hAnsi="Times New Roman"/>
                <w:color w:val="000000"/>
                <w:sz w:val="24"/>
              </w:rPr>
              <w:t>60. Frontotemporal degeneration.ti,ab.</w:t>
            </w:r>
            <w:r>
              <w:rPr>
                <w:rFonts w:ascii="Times New Roman" w:eastAsia="Calibri" w:hAnsi="Times New Roman"/>
                <w:color w:val="000000"/>
                <w:sz w:val="24"/>
              </w:rPr>
              <w:tab/>
            </w:r>
          </w:p>
          <w:p w14:paraId="6D7780E7" w14:textId="77777777" w:rsidR="000E59E5" w:rsidRDefault="00000000">
            <w:pPr>
              <w:rPr>
                <w:rFonts w:ascii="Times New Roman" w:eastAsia="Calibri" w:hAnsi="Times New Roman"/>
                <w:color w:val="000000"/>
                <w:sz w:val="24"/>
              </w:rPr>
            </w:pPr>
            <w:r>
              <w:rPr>
                <w:rFonts w:ascii="Times New Roman" w:eastAsia="Calibri" w:hAnsi="Times New Roman"/>
                <w:color w:val="000000"/>
                <w:sz w:val="24"/>
              </w:rPr>
              <w:t>61. Corticobasal degeneration.ti,ab.</w:t>
            </w:r>
            <w:r>
              <w:rPr>
                <w:rFonts w:ascii="Times New Roman" w:eastAsia="Calibri" w:hAnsi="Times New Roman"/>
                <w:color w:val="000000"/>
                <w:sz w:val="24"/>
              </w:rPr>
              <w:tab/>
            </w:r>
          </w:p>
          <w:p w14:paraId="1C9902EC" w14:textId="77777777" w:rsidR="000E59E5" w:rsidRDefault="00000000">
            <w:pPr>
              <w:rPr>
                <w:rFonts w:ascii="Times New Roman" w:eastAsia="Calibri" w:hAnsi="Times New Roman"/>
                <w:color w:val="000000"/>
                <w:sz w:val="24"/>
              </w:rPr>
            </w:pPr>
            <w:r>
              <w:rPr>
                <w:rFonts w:ascii="Times New Roman" w:eastAsia="Calibri" w:hAnsi="Times New Roman"/>
                <w:color w:val="000000"/>
                <w:sz w:val="24"/>
              </w:rPr>
              <w:t>62. Corticobasal syndrome.ti,ab.</w:t>
            </w:r>
            <w:r>
              <w:rPr>
                <w:rFonts w:ascii="Times New Roman" w:eastAsia="Calibri" w:hAnsi="Times New Roman"/>
                <w:color w:val="000000"/>
                <w:sz w:val="24"/>
              </w:rPr>
              <w:tab/>
            </w:r>
          </w:p>
          <w:p w14:paraId="3511EBE1" w14:textId="77777777" w:rsidR="000E59E5" w:rsidRDefault="00000000">
            <w:pPr>
              <w:rPr>
                <w:rFonts w:ascii="Times New Roman" w:hAnsi="Times New Roman"/>
                <w:color w:val="000000"/>
                <w:sz w:val="24"/>
              </w:rPr>
            </w:pPr>
            <w:r>
              <w:rPr>
                <w:rFonts w:ascii="Times New Roman" w:hAnsi="Times New Roman"/>
                <w:color w:val="000000"/>
                <w:sz w:val="24"/>
              </w:rPr>
              <w:t>63. or/1-35</w:t>
            </w:r>
            <w:r>
              <w:rPr>
                <w:rFonts w:ascii="Times New Roman" w:hAnsi="Times New Roman"/>
                <w:color w:val="000000"/>
                <w:sz w:val="24"/>
              </w:rPr>
              <w:tab/>
            </w:r>
          </w:p>
          <w:p w14:paraId="0B92EFE8"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64. or/36-62</w:t>
            </w:r>
            <w:r>
              <w:rPr>
                <w:rFonts w:ascii="Times New Roman" w:eastAsia="Calibri" w:hAnsi="Times New Roman"/>
                <w:color w:val="000000"/>
                <w:sz w:val="24"/>
                <w:lang w:val="en-US"/>
              </w:rPr>
              <w:tab/>
            </w:r>
          </w:p>
          <w:p w14:paraId="1F0A509B"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65. 63 and 64</w:t>
            </w:r>
            <w:r>
              <w:rPr>
                <w:rFonts w:ascii="Times New Roman" w:eastAsia="Calibri" w:hAnsi="Times New Roman"/>
                <w:color w:val="000000"/>
                <w:sz w:val="24"/>
                <w:lang w:val="en-US"/>
              </w:rPr>
              <w:tab/>
            </w:r>
          </w:p>
          <w:p w14:paraId="69C2FC0F"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66. Meta-Analysis as Topic/</w:t>
            </w:r>
            <w:r>
              <w:rPr>
                <w:rFonts w:ascii="Times New Roman" w:eastAsia="Calibri" w:hAnsi="Times New Roman"/>
                <w:color w:val="000000"/>
                <w:sz w:val="24"/>
                <w:lang w:val="en-US"/>
              </w:rPr>
              <w:tab/>
            </w:r>
          </w:p>
          <w:p w14:paraId="784CBCAA"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67. meta analy*.tw.</w:t>
            </w:r>
            <w:r>
              <w:rPr>
                <w:rFonts w:ascii="Times New Roman" w:eastAsia="Calibri" w:hAnsi="Times New Roman"/>
                <w:color w:val="000000"/>
                <w:sz w:val="24"/>
                <w:lang w:val="en-US"/>
              </w:rPr>
              <w:tab/>
            </w:r>
          </w:p>
          <w:p w14:paraId="32EEB135"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68. metaanaly*.tw.</w:t>
            </w:r>
            <w:r>
              <w:rPr>
                <w:rFonts w:ascii="Times New Roman" w:eastAsia="Calibri" w:hAnsi="Times New Roman"/>
                <w:color w:val="000000"/>
                <w:sz w:val="24"/>
                <w:lang w:val="en-US"/>
              </w:rPr>
              <w:tab/>
            </w:r>
          </w:p>
          <w:p w14:paraId="0A110404"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69. Meta-Analysis/</w:t>
            </w:r>
            <w:r>
              <w:rPr>
                <w:rFonts w:ascii="Times New Roman" w:eastAsia="Calibri" w:hAnsi="Times New Roman"/>
                <w:color w:val="000000"/>
                <w:sz w:val="24"/>
                <w:lang w:val="en-US"/>
              </w:rPr>
              <w:tab/>
            </w:r>
          </w:p>
          <w:p w14:paraId="49D3C50D"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70. (systematic adj (review$1 or overview$1)).tw.</w:t>
            </w:r>
            <w:r>
              <w:rPr>
                <w:rFonts w:ascii="Times New Roman" w:eastAsia="Calibri" w:hAnsi="Times New Roman"/>
                <w:color w:val="000000"/>
                <w:sz w:val="24"/>
                <w:lang w:val="en-US"/>
              </w:rPr>
              <w:tab/>
            </w:r>
          </w:p>
          <w:p w14:paraId="5C3B5505"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71. exp Review Literature as Topic/</w:t>
            </w:r>
            <w:r>
              <w:rPr>
                <w:rFonts w:ascii="Times New Roman" w:eastAsia="Calibri" w:hAnsi="Times New Roman"/>
                <w:color w:val="000000"/>
                <w:sz w:val="24"/>
                <w:lang w:val="en-US"/>
              </w:rPr>
              <w:tab/>
            </w:r>
          </w:p>
          <w:p w14:paraId="6B397DBA"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72. or/66-71</w:t>
            </w:r>
            <w:r>
              <w:rPr>
                <w:rFonts w:ascii="Times New Roman" w:eastAsia="Calibri" w:hAnsi="Times New Roman"/>
                <w:color w:val="000000"/>
                <w:sz w:val="24"/>
                <w:lang w:val="en-US"/>
              </w:rPr>
              <w:tab/>
            </w:r>
          </w:p>
          <w:p w14:paraId="17992B67"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73. cochrane.ab.</w:t>
            </w:r>
            <w:r>
              <w:rPr>
                <w:rFonts w:ascii="Times New Roman" w:eastAsia="Calibri" w:hAnsi="Times New Roman"/>
                <w:color w:val="000000"/>
                <w:sz w:val="24"/>
                <w:lang w:val="en-US"/>
              </w:rPr>
              <w:tab/>
            </w:r>
          </w:p>
          <w:p w14:paraId="6A22D85F"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74. embase.ab.</w:t>
            </w:r>
            <w:r>
              <w:rPr>
                <w:rFonts w:ascii="Times New Roman" w:eastAsia="Calibri" w:hAnsi="Times New Roman"/>
                <w:color w:val="000000"/>
                <w:sz w:val="24"/>
                <w:lang w:val="en-US"/>
              </w:rPr>
              <w:tab/>
            </w:r>
          </w:p>
          <w:p w14:paraId="55D39911" w14:textId="77777777" w:rsidR="000E59E5" w:rsidRDefault="00000000">
            <w:pPr>
              <w:rPr>
                <w:rFonts w:ascii="Times New Roman" w:hAnsi="Times New Roman"/>
                <w:color w:val="000000"/>
                <w:sz w:val="24"/>
                <w:lang w:val="en-US"/>
              </w:rPr>
            </w:pPr>
            <w:r>
              <w:rPr>
                <w:rFonts w:ascii="Times New Roman" w:hAnsi="Times New Roman"/>
                <w:color w:val="000000"/>
                <w:sz w:val="24"/>
                <w:lang w:val="en-US"/>
              </w:rPr>
              <w:t>75. (psychlit or psyclit).ab.</w:t>
            </w:r>
            <w:r>
              <w:rPr>
                <w:rFonts w:ascii="Times New Roman" w:hAnsi="Times New Roman"/>
                <w:color w:val="000000"/>
                <w:sz w:val="24"/>
                <w:lang w:val="en-US"/>
              </w:rPr>
              <w:tab/>
            </w:r>
          </w:p>
          <w:p w14:paraId="31A3F1E0" w14:textId="77777777" w:rsidR="000E59E5" w:rsidRDefault="00000000">
            <w:pPr>
              <w:rPr>
                <w:rFonts w:ascii="Times New Roman" w:hAnsi="Times New Roman"/>
                <w:color w:val="000000"/>
                <w:sz w:val="24"/>
                <w:lang w:val="en-US"/>
              </w:rPr>
            </w:pPr>
            <w:r>
              <w:rPr>
                <w:rFonts w:ascii="Times New Roman" w:hAnsi="Times New Roman"/>
                <w:color w:val="000000"/>
                <w:sz w:val="24"/>
                <w:lang w:val="en-US"/>
              </w:rPr>
              <w:t>76. (psychinfo or psycinfo).ab.</w:t>
            </w:r>
            <w:r>
              <w:rPr>
                <w:rFonts w:ascii="Times New Roman" w:hAnsi="Times New Roman"/>
                <w:color w:val="000000"/>
                <w:sz w:val="24"/>
                <w:lang w:val="en-US"/>
              </w:rPr>
              <w:tab/>
            </w:r>
          </w:p>
          <w:p w14:paraId="7982E9E6" w14:textId="77777777" w:rsidR="000E59E5" w:rsidRDefault="00000000">
            <w:pPr>
              <w:rPr>
                <w:rFonts w:ascii="Times New Roman" w:hAnsi="Times New Roman"/>
                <w:color w:val="000000"/>
                <w:sz w:val="24"/>
                <w:lang w:val="en-US"/>
              </w:rPr>
            </w:pPr>
            <w:r>
              <w:rPr>
                <w:rFonts w:ascii="Times New Roman" w:hAnsi="Times New Roman"/>
                <w:color w:val="000000"/>
                <w:sz w:val="24"/>
                <w:lang w:val="en-US"/>
              </w:rPr>
              <w:t>77. (cinahl or cinhal).ab.</w:t>
            </w:r>
            <w:r>
              <w:rPr>
                <w:rFonts w:ascii="Times New Roman" w:hAnsi="Times New Roman"/>
                <w:color w:val="000000"/>
                <w:sz w:val="24"/>
                <w:lang w:val="en-US"/>
              </w:rPr>
              <w:tab/>
            </w:r>
          </w:p>
          <w:p w14:paraId="2E54205B"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78. science citation index.ab.</w:t>
            </w:r>
            <w:r>
              <w:rPr>
                <w:rFonts w:ascii="Times New Roman" w:eastAsia="Calibri" w:hAnsi="Times New Roman"/>
                <w:color w:val="000000"/>
                <w:sz w:val="24"/>
                <w:lang w:val="en-US"/>
              </w:rPr>
              <w:tab/>
            </w:r>
          </w:p>
          <w:p w14:paraId="6C6A0A03"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79. bids.ab.</w:t>
            </w:r>
            <w:r>
              <w:rPr>
                <w:rFonts w:ascii="Times New Roman" w:eastAsia="Calibri" w:hAnsi="Times New Roman"/>
                <w:color w:val="000000"/>
                <w:sz w:val="24"/>
                <w:lang w:val="en-US"/>
              </w:rPr>
              <w:tab/>
            </w:r>
          </w:p>
          <w:p w14:paraId="3B0F15D1"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80. cancerlit.ab.</w:t>
            </w:r>
            <w:r>
              <w:rPr>
                <w:rFonts w:ascii="Times New Roman" w:eastAsia="Calibri" w:hAnsi="Times New Roman"/>
                <w:color w:val="000000"/>
                <w:sz w:val="24"/>
                <w:lang w:val="en-US"/>
              </w:rPr>
              <w:tab/>
            </w:r>
          </w:p>
          <w:p w14:paraId="4CC4CF29"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81. or/73-80</w:t>
            </w:r>
            <w:r>
              <w:rPr>
                <w:rFonts w:ascii="Times New Roman" w:eastAsia="Calibri" w:hAnsi="Times New Roman"/>
                <w:color w:val="000000"/>
                <w:sz w:val="24"/>
                <w:lang w:val="en-US"/>
              </w:rPr>
              <w:tab/>
            </w:r>
          </w:p>
          <w:p w14:paraId="354C48BD" w14:textId="77777777" w:rsidR="000E59E5" w:rsidRDefault="00000000">
            <w:pPr>
              <w:rPr>
                <w:rFonts w:ascii="Times New Roman" w:hAnsi="Times New Roman"/>
                <w:color w:val="000000"/>
                <w:sz w:val="24"/>
                <w:lang w:val="en-GB"/>
              </w:rPr>
            </w:pPr>
            <w:r>
              <w:rPr>
                <w:rFonts w:ascii="Times New Roman" w:hAnsi="Times New Roman"/>
                <w:color w:val="000000"/>
                <w:sz w:val="24"/>
                <w:lang w:val="en-GB"/>
              </w:rPr>
              <w:t>82. reference list$.ab.</w:t>
            </w:r>
            <w:r>
              <w:rPr>
                <w:rFonts w:ascii="Times New Roman" w:hAnsi="Times New Roman"/>
                <w:color w:val="000000"/>
                <w:sz w:val="24"/>
                <w:lang w:val="en-GB"/>
              </w:rPr>
              <w:tab/>
            </w:r>
          </w:p>
          <w:p w14:paraId="4A8F4344" w14:textId="77777777" w:rsidR="000E59E5" w:rsidRDefault="00000000">
            <w:pPr>
              <w:rPr>
                <w:rFonts w:ascii="Times New Roman" w:hAnsi="Times New Roman"/>
                <w:color w:val="000000"/>
                <w:sz w:val="24"/>
                <w:lang w:val="de-DE"/>
              </w:rPr>
            </w:pPr>
            <w:r>
              <w:rPr>
                <w:rFonts w:ascii="Times New Roman" w:hAnsi="Times New Roman"/>
                <w:color w:val="000000"/>
                <w:sz w:val="24"/>
                <w:lang w:val="de-DE"/>
              </w:rPr>
              <w:t>83. bibliograph$.ab.</w:t>
            </w:r>
            <w:r>
              <w:rPr>
                <w:rFonts w:ascii="Times New Roman" w:hAnsi="Times New Roman"/>
                <w:color w:val="000000"/>
                <w:sz w:val="24"/>
                <w:lang w:val="de-DE"/>
              </w:rPr>
              <w:tab/>
            </w:r>
          </w:p>
          <w:p w14:paraId="751461EA" w14:textId="77777777" w:rsidR="000E59E5" w:rsidRDefault="00000000">
            <w:pPr>
              <w:rPr>
                <w:rFonts w:ascii="Times New Roman" w:eastAsia="Calibri" w:hAnsi="Times New Roman"/>
                <w:color w:val="000000"/>
                <w:sz w:val="24"/>
                <w:lang w:val="de-DE"/>
              </w:rPr>
            </w:pPr>
            <w:r>
              <w:rPr>
                <w:rFonts w:ascii="Times New Roman" w:eastAsia="Calibri" w:hAnsi="Times New Roman"/>
                <w:color w:val="000000"/>
                <w:sz w:val="24"/>
                <w:lang w:val="de-DE"/>
              </w:rPr>
              <w:t>84. hand-search$.ab.</w:t>
            </w:r>
            <w:r>
              <w:rPr>
                <w:rFonts w:ascii="Times New Roman" w:eastAsia="Calibri" w:hAnsi="Times New Roman"/>
                <w:color w:val="000000"/>
                <w:sz w:val="24"/>
                <w:lang w:val="de-DE"/>
              </w:rPr>
              <w:tab/>
            </w:r>
          </w:p>
          <w:p w14:paraId="29FD4286" w14:textId="77777777" w:rsidR="000E59E5" w:rsidRDefault="00000000">
            <w:pPr>
              <w:rPr>
                <w:rFonts w:ascii="Times New Roman" w:eastAsia="Calibri" w:hAnsi="Times New Roman"/>
                <w:color w:val="000000"/>
                <w:sz w:val="24"/>
                <w:lang w:val="de-DE"/>
              </w:rPr>
            </w:pPr>
            <w:r>
              <w:rPr>
                <w:rFonts w:ascii="Times New Roman" w:eastAsia="Calibri" w:hAnsi="Times New Roman"/>
                <w:color w:val="000000"/>
                <w:sz w:val="24"/>
                <w:lang w:val="de-DE"/>
              </w:rPr>
              <w:t>85. relevant journals.ab.</w:t>
            </w:r>
            <w:r>
              <w:rPr>
                <w:rFonts w:ascii="Times New Roman" w:eastAsia="Calibri" w:hAnsi="Times New Roman"/>
                <w:color w:val="000000"/>
                <w:sz w:val="24"/>
                <w:lang w:val="de-DE"/>
              </w:rPr>
              <w:tab/>
            </w:r>
          </w:p>
          <w:p w14:paraId="73EDD389"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86. manual search$.ab.</w:t>
            </w:r>
            <w:r>
              <w:rPr>
                <w:rFonts w:ascii="Times New Roman" w:eastAsia="Calibri" w:hAnsi="Times New Roman"/>
                <w:color w:val="000000"/>
                <w:sz w:val="24"/>
                <w:lang w:val="en-US"/>
              </w:rPr>
              <w:tab/>
            </w:r>
          </w:p>
          <w:p w14:paraId="05D92C34"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87. or/82-86</w:t>
            </w:r>
            <w:r>
              <w:rPr>
                <w:rFonts w:ascii="Times New Roman" w:eastAsia="Calibri" w:hAnsi="Times New Roman"/>
                <w:color w:val="000000"/>
                <w:sz w:val="24"/>
                <w:lang w:val="en-US"/>
              </w:rPr>
              <w:tab/>
            </w:r>
          </w:p>
          <w:p w14:paraId="77817D10"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88. selection criteria.ab.</w:t>
            </w:r>
            <w:r>
              <w:rPr>
                <w:rFonts w:ascii="Times New Roman" w:eastAsia="Calibri" w:hAnsi="Times New Roman"/>
                <w:color w:val="000000"/>
                <w:sz w:val="24"/>
                <w:lang w:val="en-US"/>
              </w:rPr>
              <w:tab/>
            </w:r>
          </w:p>
          <w:p w14:paraId="3DA7B52A"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89. data extraction.ab.</w:t>
            </w:r>
            <w:r>
              <w:rPr>
                <w:rFonts w:ascii="Times New Roman" w:eastAsia="Calibri" w:hAnsi="Times New Roman"/>
                <w:color w:val="000000"/>
                <w:sz w:val="24"/>
                <w:lang w:val="en-US"/>
              </w:rPr>
              <w:tab/>
            </w:r>
          </w:p>
          <w:p w14:paraId="65DDEAE4"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90. 88 or 89</w:t>
            </w:r>
            <w:r>
              <w:rPr>
                <w:rFonts w:ascii="Times New Roman" w:eastAsia="Calibri" w:hAnsi="Times New Roman"/>
                <w:color w:val="000000"/>
                <w:sz w:val="24"/>
                <w:lang w:val="en-US"/>
              </w:rPr>
              <w:tab/>
            </w:r>
          </w:p>
          <w:p w14:paraId="0D89167B"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91. Review/</w:t>
            </w:r>
            <w:r>
              <w:rPr>
                <w:rFonts w:ascii="Times New Roman" w:eastAsia="Calibri" w:hAnsi="Times New Roman"/>
                <w:color w:val="000000"/>
                <w:sz w:val="24"/>
                <w:lang w:val="en-US"/>
              </w:rPr>
              <w:tab/>
            </w:r>
          </w:p>
          <w:p w14:paraId="5F302481"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92. 91 and 90</w:t>
            </w:r>
            <w:r>
              <w:rPr>
                <w:rFonts w:ascii="Times New Roman" w:eastAsia="Calibri" w:hAnsi="Times New Roman"/>
                <w:color w:val="000000"/>
                <w:sz w:val="24"/>
                <w:lang w:val="en-US"/>
              </w:rPr>
              <w:tab/>
            </w:r>
          </w:p>
          <w:p w14:paraId="54F54F11"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93. 72 or 81 or 87 or 92</w:t>
            </w:r>
            <w:r>
              <w:rPr>
                <w:rFonts w:ascii="Times New Roman" w:eastAsia="Calibri" w:hAnsi="Times New Roman"/>
                <w:color w:val="000000"/>
                <w:sz w:val="24"/>
                <w:lang w:val="en-US"/>
              </w:rPr>
              <w:tab/>
            </w:r>
          </w:p>
          <w:p w14:paraId="61E70FB9"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94. 65 and 93</w:t>
            </w:r>
            <w:r>
              <w:rPr>
                <w:rFonts w:ascii="Times New Roman" w:eastAsia="Calibri" w:hAnsi="Times New Roman"/>
                <w:color w:val="000000"/>
                <w:sz w:val="24"/>
                <w:lang w:val="en-US"/>
              </w:rPr>
              <w:tab/>
            </w:r>
          </w:p>
          <w:p w14:paraId="78531029"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95. randomized controlled trial.pt.</w:t>
            </w:r>
            <w:r>
              <w:rPr>
                <w:rFonts w:ascii="Times New Roman" w:eastAsia="Calibri" w:hAnsi="Times New Roman"/>
                <w:color w:val="000000"/>
                <w:sz w:val="24"/>
                <w:lang w:val="en-US"/>
              </w:rPr>
              <w:tab/>
            </w:r>
          </w:p>
          <w:p w14:paraId="259FDA93"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96. controlled clinical trial.pt.</w:t>
            </w:r>
            <w:r>
              <w:rPr>
                <w:rFonts w:ascii="Times New Roman" w:eastAsia="Calibri" w:hAnsi="Times New Roman"/>
                <w:color w:val="000000"/>
                <w:sz w:val="24"/>
                <w:lang w:val="en-US"/>
              </w:rPr>
              <w:tab/>
            </w:r>
          </w:p>
          <w:p w14:paraId="0090FF9D"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97. randomized.ab.</w:t>
            </w:r>
            <w:r>
              <w:rPr>
                <w:rFonts w:ascii="Times New Roman" w:eastAsia="Calibri" w:hAnsi="Times New Roman"/>
                <w:color w:val="000000"/>
                <w:sz w:val="24"/>
                <w:lang w:val="en-US"/>
              </w:rPr>
              <w:tab/>
            </w:r>
          </w:p>
          <w:p w14:paraId="55AAE514"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98. placebo.ab.</w:t>
            </w:r>
            <w:r>
              <w:rPr>
                <w:rFonts w:ascii="Times New Roman" w:eastAsia="Calibri" w:hAnsi="Times New Roman"/>
                <w:color w:val="000000"/>
                <w:sz w:val="24"/>
                <w:lang w:val="en-US"/>
              </w:rPr>
              <w:tab/>
            </w:r>
          </w:p>
          <w:p w14:paraId="18230F34"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99. randomly.ab.</w:t>
            </w:r>
            <w:r>
              <w:rPr>
                <w:rFonts w:ascii="Times New Roman" w:eastAsia="Calibri" w:hAnsi="Times New Roman"/>
                <w:color w:val="000000"/>
                <w:sz w:val="24"/>
                <w:lang w:val="en-US"/>
              </w:rPr>
              <w:tab/>
            </w:r>
          </w:p>
          <w:p w14:paraId="140B0227"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lastRenderedPageBreak/>
              <w:t>100. trial.ab.</w:t>
            </w:r>
            <w:r>
              <w:rPr>
                <w:rFonts w:ascii="Times New Roman" w:eastAsia="Calibri" w:hAnsi="Times New Roman"/>
                <w:color w:val="000000"/>
                <w:sz w:val="24"/>
                <w:lang w:val="en-US"/>
              </w:rPr>
              <w:tab/>
            </w:r>
          </w:p>
          <w:p w14:paraId="055E57DB"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101. groups.ab.</w:t>
            </w:r>
            <w:r>
              <w:rPr>
                <w:rFonts w:ascii="Times New Roman" w:eastAsia="Calibri" w:hAnsi="Times New Roman"/>
                <w:color w:val="000000"/>
                <w:sz w:val="24"/>
                <w:lang w:val="en-US"/>
              </w:rPr>
              <w:tab/>
            </w:r>
          </w:p>
          <w:p w14:paraId="0F5D1D31"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102. or/95-101</w:t>
            </w:r>
            <w:r>
              <w:rPr>
                <w:rFonts w:ascii="Times New Roman" w:eastAsia="Calibri" w:hAnsi="Times New Roman"/>
                <w:color w:val="000000"/>
                <w:sz w:val="24"/>
                <w:lang w:val="en-US"/>
              </w:rPr>
              <w:tab/>
            </w:r>
          </w:p>
          <w:p w14:paraId="02358FDC"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103. 65 and 102</w:t>
            </w:r>
            <w:r>
              <w:rPr>
                <w:rFonts w:ascii="Times New Roman" w:eastAsia="Calibri" w:hAnsi="Times New Roman"/>
                <w:color w:val="000000"/>
                <w:sz w:val="24"/>
                <w:lang w:val="en-US"/>
              </w:rPr>
              <w:tab/>
            </w:r>
          </w:p>
          <w:p w14:paraId="5BDCA118"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104. Epidemiologic studies/</w:t>
            </w:r>
            <w:r>
              <w:rPr>
                <w:rFonts w:ascii="Times New Roman" w:eastAsia="Calibri" w:hAnsi="Times New Roman"/>
                <w:color w:val="000000"/>
                <w:sz w:val="24"/>
                <w:lang w:val="en-US"/>
              </w:rPr>
              <w:tab/>
            </w:r>
          </w:p>
          <w:p w14:paraId="3A1CFC13"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105. exp case control studies/</w:t>
            </w:r>
            <w:r>
              <w:rPr>
                <w:rFonts w:ascii="Times New Roman" w:eastAsia="Calibri" w:hAnsi="Times New Roman"/>
                <w:color w:val="000000"/>
                <w:sz w:val="24"/>
                <w:lang w:val="en-US"/>
              </w:rPr>
              <w:tab/>
            </w:r>
          </w:p>
          <w:p w14:paraId="04FF3408"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106. exp cohort studies/</w:t>
            </w:r>
            <w:r>
              <w:rPr>
                <w:rFonts w:ascii="Times New Roman" w:eastAsia="Calibri" w:hAnsi="Times New Roman"/>
                <w:color w:val="000000"/>
                <w:sz w:val="24"/>
                <w:lang w:val="en-US"/>
              </w:rPr>
              <w:tab/>
            </w:r>
          </w:p>
          <w:p w14:paraId="4D7BC330"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107. Case control.tw.</w:t>
            </w:r>
            <w:r>
              <w:rPr>
                <w:rFonts w:ascii="Times New Roman" w:eastAsia="Calibri" w:hAnsi="Times New Roman"/>
                <w:color w:val="000000"/>
                <w:sz w:val="24"/>
                <w:lang w:val="en-US"/>
              </w:rPr>
              <w:tab/>
            </w:r>
          </w:p>
          <w:p w14:paraId="1FFBEFB1"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108. (cohort adj (study or studies)).tw.</w:t>
            </w:r>
            <w:r>
              <w:rPr>
                <w:rFonts w:ascii="Times New Roman" w:eastAsia="Calibri" w:hAnsi="Times New Roman"/>
                <w:color w:val="000000"/>
                <w:sz w:val="24"/>
                <w:lang w:val="en-US"/>
              </w:rPr>
              <w:tab/>
            </w:r>
          </w:p>
          <w:p w14:paraId="1F271851"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109. Cohort analy$.tw.</w:t>
            </w:r>
            <w:r>
              <w:rPr>
                <w:rFonts w:ascii="Times New Roman" w:eastAsia="Calibri" w:hAnsi="Times New Roman"/>
                <w:color w:val="000000"/>
                <w:sz w:val="24"/>
                <w:lang w:val="en-US"/>
              </w:rPr>
              <w:tab/>
            </w:r>
          </w:p>
          <w:p w14:paraId="39DCAC0D"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110. (Follow up adj (study or studies)).tw.</w:t>
            </w:r>
            <w:r>
              <w:rPr>
                <w:rFonts w:ascii="Times New Roman" w:eastAsia="Calibri" w:hAnsi="Times New Roman"/>
                <w:color w:val="000000"/>
                <w:sz w:val="24"/>
                <w:lang w:val="en-US"/>
              </w:rPr>
              <w:tab/>
            </w:r>
          </w:p>
          <w:p w14:paraId="61C13348"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111. (observational adj (study or studies)).tw.</w:t>
            </w:r>
            <w:r>
              <w:rPr>
                <w:rFonts w:ascii="Times New Roman" w:eastAsia="Calibri" w:hAnsi="Times New Roman"/>
                <w:color w:val="000000"/>
                <w:sz w:val="24"/>
                <w:lang w:val="en-US"/>
              </w:rPr>
              <w:tab/>
            </w:r>
          </w:p>
          <w:p w14:paraId="4BD932B6"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112. Longitudinal.tw.</w:t>
            </w:r>
            <w:r>
              <w:rPr>
                <w:rFonts w:ascii="Times New Roman" w:eastAsia="Calibri" w:hAnsi="Times New Roman"/>
                <w:color w:val="000000"/>
                <w:sz w:val="24"/>
                <w:lang w:val="en-US"/>
              </w:rPr>
              <w:tab/>
            </w:r>
          </w:p>
          <w:p w14:paraId="667B5CFC"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113. Retrospective.tw.</w:t>
            </w:r>
            <w:r>
              <w:rPr>
                <w:rFonts w:ascii="Times New Roman" w:eastAsia="Calibri" w:hAnsi="Times New Roman"/>
                <w:color w:val="000000"/>
                <w:sz w:val="24"/>
                <w:lang w:val="en-US"/>
              </w:rPr>
              <w:tab/>
            </w:r>
          </w:p>
          <w:p w14:paraId="25AB2CD4"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114. Cross sectional.tw.</w:t>
            </w:r>
            <w:r>
              <w:rPr>
                <w:rFonts w:ascii="Times New Roman" w:eastAsia="Calibri" w:hAnsi="Times New Roman"/>
                <w:color w:val="000000"/>
                <w:sz w:val="24"/>
                <w:lang w:val="en-US"/>
              </w:rPr>
              <w:tab/>
            </w:r>
          </w:p>
          <w:p w14:paraId="32E38F77"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115. Cross-sectional studies/</w:t>
            </w:r>
            <w:r>
              <w:rPr>
                <w:rFonts w:ascii="Times New Roman" w:eastAsia="Calibri" w:hAnsi="Times New Roman"/>
                <w:color w:val="000000"/>
                <w:sz w:val="24"/>
                <w:lang w:val="en-US"/>
              </w:rPr>
              <w:tab/>
            </w:r>
          </w:p>
          <w:p w14:paraId="5F03A8E3"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116. or/104-115</w:t>
            </w:r>
            <w:r>
              <w:rPr>
                <w:rFonts w:ascii="Times New Roman" w:eastAsia="Calibri" w:hAnsi="Times New Roman"/>
                <w:color w:val="000000"/>
                <w:sz w:val="24"/>
                <w:lang w:val="en-US"/>
              </w:rPr>
              <w:tab/>
            </w:r>
          </w:p>
          <w:p w14:paraId="2A72F272" w14:textId="77777777" w:rsidR="000E59E5" w:rsidRDefault="00000000">
            <w:pPr>
              <w:rPr>
                <w:rFonts w:ascii="Times New Roman" w:eastAsia="Calibri" w:hAnsi="Times New Roman"/>
                <w:color w:val="000000"/>
                <w:sz w:val="24"/>
                <w:lang w:val="en-US"/>
              </w:rPr>
            </w:pPr>
            <w:r>
              <w:rPr>
                <w:rFonts w:ascii="Times New Roman" w:eastAsia="Calibri" w:hAnsi="Times New Roman"/>
                <w:color w:val="000000"/>
                <w:sz w:val="24"/>
                <w:lang w:val="en-US"/>
              </w:rPr>
              <w:t>117. 65 and 116</w:t>
            </w:r>
            <w:r>
              <w:rPr>
                <w:rFonts w:ascii="Times New Roman" w:eastAsia="Calibri" w:hAnsi="Times New Roman"/>
                <w:color w:val="000000"/>
                <w:sz w:val="24"/>
                <w:lang w:val="en-US"/>
              </w:rPr>
              <w:tab/>
            </w:r>
          </w:p>
          <w:p w14:paraId="16CBBB0F" w14:textId="77777777" w:rsidR="000E59E5" w:rsidRDefault="00000000">
            <w:r>
              <w:rPr>
                <w:rFonts w:ascii="Times New Roman" w:eastAsia="Calibri" w:hAnsi="Times New Roman"/>
                <w:color w:val="000000"/>
                <w:sz w:val="24"/>
                <w:lang w:val="en-US"/>
              </w:rPr>
              <w:t>118. 94 or 103 or 117</w:t>
            </w:r>
          </w:p>
        </w:tc>
      </w:tr>
    </w:tbl>
    <w:p w14:paraId="7EED6BF8" w14:textId="77777777" w:rsidR="000E59E5" w:rsidRDefault="000E59E5">
      <w:pPr>
        <w:rPr>
          <w:rFonts w:ascii="Times New Roman" w:eastAsia="Calibri" w:hAnsi="Times New Roman"/>
          <w:b/>
          <w:bCs/>
          <w:color w:val="000000"/>
          <w:sz w:val="24"/>
          <w:lang w:val="en-US"/>
        </w:rPr>
      </w:pPr>
    </w:p>
    <w:p w14:paraId="75540027" w14:textId="77777777" w:rsidR="000E59E5" w:rsidRDefault="000E59E5">
      <w:pPr>
        <w:pageBreakBefore/>
        <w:spacing w:line="480" w:lineRule="auto"/>
        <w:jc w:val="both"/>
        <w:rPr>
          <w:rFonts w:ascii="Times New Roman" w:hAnsi="Times New Roman"/>
          <w:b/>
          <w:bCs/>
          <w:sz w:val="24"/>
          <w:lang w:val="en-US"/>
        </w:rPr>
      </w:pPr>
    </w:p>
    <w:p w14:paraId="3296CA23" w14:textId="77777777" w:rsidR="000E59E5" w:rsidRDefault="00000000">
      <w:pPr>
        <w:spacing w:line="480" w:lineRule="auto"/>
        <w:jc w:val="both"/>
        <w:rPr>
          <w:rFonts w:ascii="Times New Roman" w:hAnsi="Times New Roman"/>
          <w:b/>
          <w:bCs/>
          <w:sz w:val="24"/>
          <w:lang w:val="en-US"/>
        </w:rPr>
      </w:pPr>
      <w:r>
        <w:rPr>
          <w:rFonts w:ascii="Times New Roman" w:hAnsi="Times New Roman"/>
          <w:b/>
          <w:bCs/>
          <w:sz w:val="24"/>
          <w:lang w:val="en-US"/>
        </w:rPr>
        <w:t>Supplementary  Table 5. Plan language summary for patients and caregivers</w:t>
      </w:r>
    </w:p>
    <w:p w14:paraId="5DD55ED4" w14:textId="77777777" w:rsidR="000E59E5" w:rsidRPr="002D0229" w:rsidRDefault="00000000">
      <w:pPr>
        <w:spacing w:line="480" w:lineRule="auto"/>
        <w:jc w:val="both"/>
        <w:rPr>
          <w:lang w:val="en-US"/>
        </w:rPr>
      </w:pPr>
      <w:r>
        <w:rPr>
          <w:rFonts w:ascii="Times New Roman" w:hAnsi="Times New Roman"/>
          <w:sz w:val="24"/>
          <w:lang w:val="en-US"/>
        </w:rPr>
        <w:t>It is estimated that every three seconds one person in the world will be with dementia. Currently, dementia is not treatable with pharmacological approaches. Therefore, an increasing interest is present for potential modifiable risk factors for this condition, such as physical inactivity. With these guidelines, we try to give some practical indications for the prevention and the treatment of dementia, also in early stages such as mild cognitive impairment (MCI), using physical activity and exercise as intervention</w:t>
      </w:r>
      <w:r>
        <w:rPr>
          <w:rFonts w:ascii="Times New Roman" w:hAnsi="Times New Roman"/>
          <w:sz w:val="24"/>
          <w:lang w:val="en-GB"/>
        </w:rPr>
        <w:t xml:space="preserve">. </w:t>
      </w:r>
    </w:p>
    <w:p w14:paraId="5DA3DB1B" w14:textId="77777777" w:rsidR="000E59E5" w:rsidRDefault="00000000">
      <w:pPr>
        <w:spacing w:line="480" w:lineRule="auto"/>
        <w:jc w:val="both"/>
        <w:rPr>
          <w:rFonts w:ascii="Times New Roman" w:hAnsi="Times New Roman"/>
          <w:sz w:val="24"/>
          <w:lang w:val="en-GB"/>
        </w:rPr>
      </w:pPr>
      <w:r>
        <w:rPr>
          <w:rFonts w:ascii="Times New Roman" w:hAnsi="Times New Roman"/>
          <w:sz w:val="24"/>
          <w:lang w:val="en-GB"/>
        </w:rPr>
        <w:t xml:space="preserve">Overall, our guidelines support the importance of higher physical activity for delaying the onset of dementia in people initially free from this condition. Moreover, in patients already with MCI, exercise may be used for maintaining cognition. Finally, in people already living with dementia, exercise may be used for managing cognition and disability. However, we need more studies for better supporting these statements. </w:t>
      </w:r>
    </w:p>
    <w:p w14:paraId="721990D1" w14:textId="77777777" w:rsidR="000E59E5" w:rsidRPr="002D0229" w:rsidRDefault="00000000">
      <w:pPr>
        <w:spacing w:line="480" w:lineRule="auto"/>
        <w:jc w:val="both"/>
        <w:rPr>
          <w:lang w:val="en-US"/>
        </w:rPr>
      </w:pPr>
      <w:r>
        <w:rPr>
          <w:rFonts w:ascii="Times New Roman" w:hAnsi="Times New Roman"/>
          <w:sz w:val="24"/>
          <w:lang w:val="en-GB"/>
        </w:rPr>
        <w:t xml:space="preserve">Physical activity/exercise should be recommended also in view of their multiple beneficial effects outside cognition, as recognized by the experts involved in these guidelines. Our guidelines suggest that physical activity/exercise may improve cognitive aspects in dementia and MCI and could be used for the prevention of these conditions often associated with poor quality of life and disability, even if the experts suggest that the integration with pharmacological and non-pharmacological approaches can further increase the efficacy of physical activity/exercise. </w:t>
      </w:r>
    </w:p>
    <w:p w14:paraId="59D5A559" w14:textId="77777777" w:rsidR="000E59E5" w:rsidRDefault="000E59E5">
      <w:pPr>
        <w:spacing w:line="480" w:lineRule="auto"/>
        <w:jc w:val="both"/>
        <w:rPr>
          <w:rFonts w:ascii="Times New Roman" w:hAnsi="Times New Roman"/>
          <w:b/>
          <w:bCs/>
          <w:sz w:val="24"/>
          <w:lang w:val="en-US"/>
        </w:rPr>
        <w:sectPr w:rsidR="000E59E5">
          <w:pgSz w:w="11906" w:h="16838"/>
          <w:pgMar w:top="1417" w:right="1134" w:bottom="1134" w:left="1134" w:header="720" w:footer="720" w:gutter="0"/>
          <w:cols w:space="720"/>
        </w:sectPr>
      </w:pPr>
    </w:p>
    <w:p w14:paraId="7435383F" w14:textId="77777777" w:rsidR="000E59E5" w:rsidRPr="002D0229" w:rsidRDefault="00000000">
      <w:pPr>
        <w:rPr>
          <w:lang w:val="en-US"/>
        </w:rPr>
      </w:pPr>
      <w:r>
        <w:rPr>
          <w:rFonts w:ascii="Times New Roman" w:hAnsi="Times New Roman"/>
          <w:b/>
          <w:bCs/>
          <w:sz w:val="24"/>
          <w:lang w:val="en-US"/>
        </w:rPr>
        <w:lastRenderedPageBreak/>
        <w:t xml:space="preserve">Supplementary Figure 1. </w:t>
      </w:r>
      <w:r>
        <w:rPr>
          <w:rFonts w:ascii="Times New Roman" w:hAnsi="Times New Roman"/>
          <w:b/>
          <w:sz w:val="24"/>
          <w:lang w:val="en-US"/>
        </w:rPr>
        <w:t xml:space="preserve">ROBIS quality assessment of the included systematic reviews </w:t>
      </w:r>
    </w:p>
    <w:p w14:paraId="38BBBED3" w14:textId="77777777" w:rsidR="000E59E5" w:rsidRDefault="000E59E5">
      <w:pPr>
        <w:rPr>
          <w:rFonts w:ascii="Times New Roman" w:hAnsi="Times New Roman"/>
          <w:b/>
          <w:sz w:val="24"/>
          <w:lang w:val="en-US"/>
        </w:rPr>
      </w:pPr>
    </w:p>
    <w:p w14:paraId="15947AE6" w14:textId="77777777" w:rsidR="000E59E5" w:rsidRDefault="00000000">
      <w:r>
        <w:rPr>
          <w:rFonts w:ascii="Times New Roman" w:hAnsi="Times New Roman"/>
          <w:noProof/>
          <w:sz w:val="24"/>
          <w:lang w:eastAsia="it-IT"/>
        </w:rPr>
        <w:lastRenderedPageBreak/>
        <w:drawing>
          <wp:inline distT="0" distB="0" distL="0" distR="0" wp14:anchorId="119D090E" wp14:editId="50711A67">
            <wp:extent cx="8979215" cy="5764020"/>
            <wp:effectExtent l="0" t="0" r="0" b="8130"/>
            <wp:docPr id="1179675278" name="Picture 2" descr="Generic(3).jpe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8979215" cy="5764020"/>
                    </a:xfrm>
                    <a:prstGeom prst="rect">
                      <a:avLst/>
                    </a:prstGeom>
                    <a:noFill/>
                    <a:ln>
                      <a:noFill/>
                      <a:prstDash/>
                    </a:ln>
                  </pic:spPr>
                </pic:pic>
              </a:graphicData>
            </a:graphic>
          </wp:inline>
        </w:drawing>
      </w:r>
    </w:p>
    <w:p w14:paraId="7C3B7FA6" w14:textId="77777777" w:rsidR="000E59E5" w:rsidRDefault="000E59E5">
      <w:pPr>
        <w:rPr>
          <w:lang w:val="en-US"/>
        </w:rPr>
      </w:pPr>
    </w:p>
    <w:sectPr w:rsidR="000E59E5">
      <w:pgSz w:w="16838" w:h="11906" w:orient="landscape"/>
      <w:pgMar w:top="1134" w:right="1134"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2CFCF" w14:textId="77777777" w:rsidR="00EC0C68" w:rsidRDefault="00EC0C68">
      <w:r>
        <w:separator/>
      </w:r>
    </w:p>
  </w:endnote>
  <w:endnote w:type="continuationSeparator" w:id="0">
    <w:p w14:paraId="555AE04F" w14:textId="77777777" w:rsidR="00EC0C68" w:rsidRDefault="00EC0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6B5D9" w14:textId="77777777" w:rsidR="00EC0C68" w:rsidRDefault="00EC0C68">
      <w:r>
        <w:rPr>
          <w:color w:val="000000"/>
        </w:rPr>
        <w:separator/>
      </w:r>
    </w:p>
  </w:footnote>
  <w:footnote w:type="continuationSeparator" w:id="0">
    <w:p w14:paraId="72680BD6" w14:textId="77777777" w:rsidR="00EC0C68" w:rsidRDefault="00EC0C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0A6020"/>
    <w:multiLevelType w:val="multilevel"/>
    <w:tmpl w:val="EF345C1A"/>
    <w:lvl w:ilvl="0">
      <w:numFmt w:val="bullet"/>
      <w:lvlText w:val="•"/>
      <w:lvlJc w:val="left"/>
      <w:pPr>
        <w:ind w:left="720" w:hanging="360"/>
      </w:pPr>
      <w:rPr>
        <w:rFonts w:ascii="Arial" w:hAnsi="Arial"/>
      </w:rPr>
    </w:lvl>
    <w:lvl w:ilvl="1">
      <w:numFmt w:val="bullet"/>
      <w:lvlText w:val="•"/>
      <w:lvlJc w:val="left"/>
      <w:pPr>
        <w:ind w:left="1440" w:hanging="360"/>
      </w:pPr>
      <w:rPr>
        <w:rFonts w:ascii="Arial" w:hAnsi="Arial"/>
      </w:rPr>
    </w:lvl>
    <w:lvl w:ilvl="2">
      <w:numFmt w:val="bullet"/>
      <w:lvlText w:val="•"/>
      <w:lvlJc w:val="left"/>
      <w:pPr>
        <w:ind w:left="2160" w:hanging="360"/>
      </w:pPr>
      <w:rPr>
        <w:rFonts w:ascii="Arial" w:hAnsi="Arial"/>
      </w:rPr>
    </w:lvl>
    <w:lvl w:ilvl="3">
      <w:numFmt w:val="bullet"/>
      <w:lvlText w:val="•"/>
      <w:lvlJc w:val="left"/>
      <w:pPr>
        <w:ind w:left="2880" w:hanging="360"/>
      </w:pPr>
      <w:rPr>
        <w:rFonts w:ascii="Arial" w:hAnsi="Arial"/>
      </w:rPr>
    </w:lvl>
    <w:lvl w:ilvl="4">
      <w:numFmt w:val="bullet"/>
      <w:lvlText w:val="•"/>
      <w:lvlJc w:val="left"/>
      <w:pPr>
        <w:ind w:left="3600" w:hanging="360"/>
      </w:pPr>
      <w:rPr>
        <w:rFonts w:ascii="Arial" w:hAnsi="Arial"/>
      </w:rPr>
    </w:lvl>
    <w:lvl w:ilvl="5">
      <w:numFmt w:val="bullet"/>
      <w:lvlText w:val="•"/>
      <w:lvlJc w:val="left"/>
      <w:pPr>
        <w:ind w:left="4320" w:hanging="360"/>
      </w:pPr>
      <w:rPr>
        <w:rFonts w:ascii="Arial" w:hAnsi="Arial"/>
      </w:rPr>
    </w:lvl>
    <w:lvl w:ilvl="6">
      <w:numFmt w:val="bullet"/>
      <w:lvlText w:val="•"/>
      <w:lvlJc w:val="left"/>
      <w:pPr>
        <w:ind w:left="5040" w:hanging="360"/>
      </w:pPr>
      <w:rPr>
        <w:rFonts w:ascii="Arial" w:hAnsi="Arial"/>
      </w:rPr>
    </w:lvl>
    <w:lvl w:ilvl="7">
      <w:numFmt w:val="bullet"/>
      <w:lvlText w:val="•"/>
      <w:lvlJc w:val="left"/>
      <w:pPr>
        <w:ind w:left="5760" w:hanging="360"/>
      </w:pPr>
      <w:rPr>
        <w:rFonts w:ascii="Arial" w:hAnsi="Arial"/>
      </w:rPr>
    </w:lvl>
    <w:lvl w:ilvl="8">
      <w:numFmt w:val="bullet"/>
      <w:lvlText w:val="•"/>
      <w:lvlJc w:val="left"/>
      <w:pPr>
        <w:ind w:left="6480" w:hanging="360"/>
      </w:pPr>
      <w:rPr>
        <w:rFonts w:ascii="Arial" w:hAnsi="Arial"/>
      </w:rPr>
    </w:lvl>
  </w:abstractNum>
  <w:abstractNum w:abstractNumId="1" w15:restartNumberingAfterBreak="0">
    <w:nsid w:val="655529DA"/>
    <w:multiLevelType w:val="multilevel"/>
    <w:tmpl w:val="B3A2E050"/>
    <w:lvl w:ilvl="0">
      <w:numFmt w:val="bullet"/>
      <w:lvlText w:val="•"/>
      <w:lvlJc w:val="left"/>
      <w:pPr>
        <w:ind w:left="720" w:hanging="360"/>
      </w:pPr>
      <w:rPr>
        <w:rFonts w:ascii="Arial" w:hAnsi="Arial"/>
      </w:rPr>
    </w:lvl>
    <w:lvl w:ilvl="1">
      <w:numFmt w:val="bullet"/>
      <w:lvlText w:val="•"/>
      <w:lvlJc w:val="left"/>
      <w:pPr>
        <w:ind w:left="1440" w:hanging="360"/>
      </w:pPr>
      <w:rPr>
        <w:rFonts w:ascii="Arial" w:hAnsi="Arial"/>
      </w:rPr>
    </w:lvl>
    <w:lvl w:ilvl="2">
      <w:numFmt w:val="bullet"/>
      <w:lvlText w:val="•"/>
      <w:lvlJc w:val="left"/>
      <w:pPr>
        <w:ind w:left="2160" w:hanging="360"/>
      </w:pPr>
      <w:rPr>
        <w:rFonts w:ascii="Arial" w:hAnsi="Arial"/>
      </w:rPr>
    </w:lvl>
    <w:lvl w:ilvl="3">
      <w:numFmt w:val="bullet"/>
      <w:lvlText w:val="•"/>
      <w:lvlJc w:val="left"/>
      <w:pPr>
        <w:ind w:left="2880" w:hanging="360"/>
      </w:pPr>
      <w:rPr>
        <w:rFonts w:ascii="Arial" w:hAnsi="Arial"/>
      </w:rPr>
    </w:lvl>
    <w:lvl w:ilvl="4">
      <w:numFmt w:val="bullet"/>
      <w:lvlText w:val="•"/>
      <w:lvlJc w:val="left"/>
      <w:pPr>
        <w:ind w:left="3600" w:hanging="360"/>
      </w:pPr>
      <w:rPr>
        <w:rFonts w:ascii="Arial" w:hAnsi="Arial"/>
      </w:rPr>
    </w:lvl>
    <w:lvl w:ilvl="5">
      <w:numFmt w:val="bullet"/>
      <w:lvlText w:val="•"/>
      <w:lvlJc w:val="left"/>
      <w:pPr>
        <w:ind w:left="4320" w:hanging="360"/>
      </w:pPr>
      <w:rPr>
        <w:rFonts w:ascii="Arial" w:hAnsi="Arial"/>
      </w:rPr>
    </w:lvl>
    <w:lvl w:ilvl="6">
      <w:numFmt w:val="bullet"/>
      <w:lvlText w:val="•"/>
      <w:lvlJc w:val="left"/>
      <w:pPr>
        <w:ind w:left="5040" w:hanging="360"/>
      </w:pPr>
      <w:rPr>
        <w:rFonts w:ascii="Arial" w:hAnsi="Arial"/>
      </w:rPr>
    </w:lvl>
    <w:lvl w:ilvl="7">
      <w:numFmt w:val="bullet"/>
      <w:lvlText w:val="•"/>
      <w:lvlJc w:val="left"/>
      <w:pPr>
        <w:ind w:left="5760" w:hanging="360"/>
      </w:pPr>
      <w:rPr>
        <w:rFonts w:ascii="Arial" w:hAnsi="Arial"/>
      </w:rPr>
    </w:lvl>
    <w:lvl w:ilvl="8">
      <w:numFmt w:val="bullet"/>
      <w:lvlText w:val="•"/>
      <w:lvlJc w:val="left"/>
      <w:pPr>
        <w:ind w:left="6480" w:hanging="360"/>
      </w:pPr>
      <w:rPr>
        <w:rFonts w:ascii="Arial" w:hAnsi="Arial"/>
      </w:rPr>
    </w:lvl>
  </w:abstractNum>
  <w:abstractNum w:abstractNumId="2" w15:restartNumberingAfterBreak="0">
    <w:nsid w:val="7249193D"/>
    <w:multiLevelType w:val="multilevel"/>
    <w:tmpl w:val="E480C480"/>
    <w:lvl w:ilvl="0">
      <w:numFmt w:val="bullet"/>
      <w:lvlText w:val="•"/>
      <w:lvlJc w:val="left"/>
      <w:pPr>
        <w:ind w:left="720" w:hanging="360"/>
      </w:pPr>
      <w:rPr>
        <w:rFonts w:ascii="Arial" w:hAnsi="Arial"/>
      </w:rPr>
    </w:lvl>
    <w:lvl w:ilvl="1">
      <w:numFmt w:val="bullet"/>
      <w:lvlText w:val="•"/>
      <w:lvlJc w:val="left"/>
      <w:pPr>
        <w:ind w:left="1440" w:hanging="360"/>
      </w:pPr>
      <w:rPr>
        <w:rFonts w:ascii="Arial" w:hAnsi="Arial"/>
      </w:rPr>
    </w:lvl>
    <w:lvl w:ilvl="2">
      <w:numFmt w:val="bullet"/>
      <w:lvlText w:val="•"/>
      <w:lvlJc w:val="left"/>
      <w:pPr>
        <w:ind w:left="2160" w:hanging="360"/>
      </w:pPr>
      <w:rPr>
        <w:rFonts w:ascii="Arial" w:hAnsi="Arial"/>
      </w:rPr>
    </w:lvl>
    <w:lvl w:ilvl="3">
      <w:numFmt w:val="bullet"/>
      <w:lvlText w:val="•"/>
      <w:lvlJc w:val="left"/>
      <w:pPr>
        <w:ind w:left="2880" w:hanging="360"/>
      </w:pPr>
      <w:rPr>
        <w:rFonts w:ascii="Arial" w:hAnsi="Arial"/>
      </w:rPr>
    </w:lvl>
    <w:lvl w:ilvl="4">
      <w:numFmt w:val="bullet"/>
      <w:lvlText w:val="•"/>
      <w:lvlJc w:val="left"/>
      <w:pPr>
        <w:ind w:left="3600" w:hanging="360"/>
      </w:pPr>
      <w:rPr>
        <w:rFonts w:ascii="Arial" w:hAnsi="Arial"/>
      </w:rPr>
    </w:lvl>
    <w:lvl w:ilvl="5">
      <w:numFmt w:val="bullet"/>
      <w:lvlText w:val="•"/>
      <w:lvlJc w:val="left"/>
      <w:pPr>
        <w:ind w:left="4320" w:hanging="360"/>
      </w:pPr>
      <w:rPr>
        <w:rFonts w:ascii="Arial" w:hAnsi="Arial"/>
      </w:rPr>
    </w:lvl>
    <w:lvl w:ilvl="6">
      <w:numFmt w:val="bullet"/>
      <w:lvlText w:val="•"/>
      <w:lvlJc w:val="left"/>
      <w:pPr>
        <w:ind w:left="5040" w:hanging="360"/>
      </w:pPr>
      <w:rPr>
        <w:rFonts w:ascii="Arial" w:hAnsi="Arial"/>
      </w:rPr>
    </w:lvl>
    <w:lvl w:ilvl="7">
      <w:numFmt w:val="bullet"/>
      <w:lvlText w:val="•"/>
      <w:lvlJc w:val="left"/>
      <w:pPr>
        <w:ind w:left="5760" w:hanging="360"/>
      </w:pPr>
      <w:rPr>
        <w:rFonts w:ascii="Arial" w:hAnsi="Arial"/>
      </w:rPr>
    </w:lvl>
    <w:lvl w:ilvl="8">
      <w:numFmt w:val="bullet"/>
      <w:lvlText w:val="•"/>
      <w:lvlJc w:val="left"/>
      <w:pPr>
        <w:ind w:left="6480" w:hanging="360"/>
      </w:pPr>
      <w:rPr>
        <w:rFonts w:ascii="Arial" w:hAnsi="Arial"/>
      </w:rPr>
    </w:lvl>
  </w:abstractNum>
  <w:num w:numId="1" w16cid:durableId="193202806">
    <w:abstractNumId w:val="1"/>
  </w:num>
  <w:num w:numId="2" w16cid:durableId="1963342868">
    <w:abstractNumId w:val="2"/>
  </w:num>
  <w:num w:numId="3" w16cid:durableId="1915434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0E59E5"/>
    <w:rsid w:val="000E59E5"/>
    <w:rsid w:val="002D0229"/>
    <w:rsid w:val="00EC0C6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21207"/>
  <w15:docId w15:val="{02F52868-CFCC-4210-B2F8-1801E06C3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kern w:val="3"/>
        <w:sz w:val="22"/>
        <w:szCs w:val="22"/>
        <w:lang w:val="it-IT" w:eastAsia="en-US" w:bidi="ar-SA"/>
      </w:rPr>
    </w:rPrDefault>
    <w:pPrDefault>
      <w:pPr>
        <w:autoSpaceDN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spacing w:after="0" w:line="240" w:lineRule="auto"/>
    </w:pPr>
    <w:rPr>
      <w:rFonts w:eastAsia="Times New Roman"/>
      <w:kern w:val="0"/>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2467</Words>
  <Characters>14066</Characters>
  <Application>Microsoft Office Word</Application>
  <DocSecurity>0</DocSecurity>
  <Lines>117</Lines>
  <Paragraphs>32</Paragraphs>
  <ScaleCrop>false</ScaleCrop>
  <Company/>
  <LinksUpToDate>false</LinksUpToDate>
  <CharactersWithSpaces>16501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Veronese</dc:creator>
  <dc:description/>
  <cp:lastModifiedBy>NICOLA VERONESE</cp:lastModifiedBy>
  <cp:revision>2</cp:revision>
  <dcterms:created xsi:type="dcterms:W3CDTF">2023-08-16T18:11:00Z</dcterms:created>
  <dcterms:modified xsi:type="dcterms:W3CDTF">2023-08-16T18:11:00Z</dcterms:modified>
</cp:coreProperties>
</file>