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288E" w14:textId="77777777" w:rsidR="00054534" w:rsidRPr="00E16740" w:rsidRDefault="00054534" w:rsidP="00054534">
      <w:pPr>
        <w:jc w:val="center"/>
        <w:rPr>
          <w:b/>
          <w:bCs/>
          <w:sz w:val="28"/>
          <w:szCs w:val="28"/>
        </w:rPr>
      </w:pPr>
      <w:r w:rsidRPr="00E16740">
        <w:rPr>
          <w:b/>
          <w:bCs/>
          <w:sz w:val="28"/>
          <w:szCs w:val="28"/>
        </w:rPr>
        <w:t xml:space="preserve">Weight-bearing and Mobilisation timing after hip fracture surgery in older adults: </w:t>
      </w:r>
      <w:r>
        <w:rPr>
          <w:b/>
          <w:bCs/>
          <w:sz w:val="28"/>
          <w:szCs w:val="28"/>
        </w:rPr>
        <w:t>A</w:t>
      </w:r>
      <w:r w:rsidRPr="00E16740">
        <w:rPr>
          <w:b/>
          <w:bCs/>
          <w:sz w:val="28"/>
          <w:szCs w:val="28"/>
        </w:rPr>
        <w:t>n international survey of clinicians' perspectives.</w:t>
      </w:r>
    </w:p>
    <w:p w14:paraId="18472035" w14:textId="77777777" w:rsidR="007C22A3" w:rsidRPr="007C22A3" w:rsidRDefault="007C22A3" w:rsidP="007C22A3">
      <w:r w:rsidRPr="007C22A3">
        <w:t>Ruqayyah Y Turabi</w:t>
      </w:r>
      <w:r w:rsidRPr="00C24589">
        <w:rPr>
          <w:vertAlign w:val="superscript"/>
        </w:rPr>
        <w:t>1,2</w:t>
      </w:r>
      <w:r w:rsidRPr="007C22A3">
        <w:t>*, Matthew DL O'Connell</w:t>
      </w:r>
      <w:r w:rsidRPr="00C24589">
        <w:rPr>
          <w:vertAlign w:val="superscript"/>
        </w:rPr>
        <w:t>1</w:t>
      </w:r>
      <w:r w:rsidRPr="007C22A3">
        <w:t>, David Wyatt</w:t>
      </w:r>
      <w:r w:rsidRPr="00C24589">
        <w:rPr>
          <w:vertAlign w:val="superscript"/>
        </w:rPr>
        <w:t>1</w:t>
      </w:r>
      <w:r w:rsidRPr="007C22A3">
        <w:t>, Chris Bretherton</w:t>
      </w:r>
      <w:r w:rsidRPr="00C24589">
        <w:rPr>
          <w:vertAlign w:val="superscript"/>
        </w:rPr>
        <w:t>3</w:t>
      </w:r>
      <w:r w:rsidRPr="007C22A3">
        <w:t>, Simon Cannon</w:t>
      </w:r>
      <w:r w:rsidRPr="00C24589">
        <w:rPr>
          <w:vertAlign w:val="superscript"/>
        </w:rPr>
        <w:t>4</w:t>
      </w:r>
      <w:r w:rsidRPr="007C22A3">
        <w:t>, Celia L Gregson</w:t>
      </w:r>
      <w:r w:rsidRPr="00C24589">
        <w:rPr>
          <w:vertAlign w:val="superscript"/>
        </w:rPr>
        <w:t>5</w:t>
      </w:r>
      <w:r w:rsidRPr="007C22A3">
        <w:t>, Iain Moppett</w:t>
      </w:r>
      <w:r w:rsidRPr="00C24589">
        <w:rPr>
          <w:vertAlign w:val="superscript"/>
        </w:rPr>
        <w:t>6</w:t>
      </w:r>
      <w:r w:rsidRPr="007C22A3">
        <w:t>, Lynn McNicoll</w:t>
      </w:r>
      <w:r w:rsidRPr="00C24589">
        <w:rPr>
          <w:vertAlign w:val="superscript"/>
        </w:rPr>
        <w:t>7</w:t>
      </w:r>
      <w:r w:rsidRPr="007C22A3">
        <w:t>, Katie Jane Sheehan</w:t>
      </w:r>
      <w:r w:rsidRPr="00C24589">
        <w:rPr>
          <w:vertAlign w:val="superscript"/>
        </w:rPr>
        <w:t>3</w:t>
      </w:r>
    </w:p>
    <w:p w14:paraId="7BAB507D" w14:textId="77777777" w:rsidR="007C22A3" w:rsidRPr="007C22A3" w:rsidRDefault="007C22A3" w:rsidP="007C22A3">
      <w:r w:rsidRPr="00C24589">
        <w:rPr>
          <w:vertAlign w:val="superscript"/>
        </w:rPr>
        <w:t>1</w:t>
      </w:r>
      <w:r w:rsidRPr="007C22A3">
        <w:t xml:space="preserve"> Department of Population Health Sciences, School of Life Course and Population Sciences, King's College London, London, United Kingdom</w:t>
      </w:r>
    </w:p>
    <w:p w14:paraId="763BD74C" w14:textId="77777777" w:rsidR="007C22A3" w:rsidRPr="007C22A3" w:rsidRDefault="007C22A3" w:rsidP="007C22A3">
      <w:r w:rsidRPr="00C24589">
        <w:rPr>
          <w:vertAlign w:val="superscript"/>
        </w:rPr>
        <w:t>2</w:t>
      </w:r>
      <w:r w:rsidRPr="007C22A3">
        <w:t xml:space="preserve"> Department of Physical Therapy, College of Nursing and Health Sciences, </w:t>
      </w:r>
      <w:proofErr w:type="spellStart"/>
      <w:r w:rsidRPr="007C22A3">
        <w:t>Jazan</w:t>
      </w:r>
      <w:proofErr w:type="spellEnd"/>
      <w:r w:rsidRPr="007C22A3">
        <w:t xml:space="preserve"> University, </w:t>
      </w:r>
      <w:proofErr w:type="spellStart"/>
      <w:r w:rsidRPr="007C22A3">
        <w:t>Jazan</w:t>
      </w:r>
      <w:proofErr w:type="spellEnd"/>
      <w:r w:rsidRPr="007C22A3">
        <w:t>, Saudi Arabia</w:t>
      </w:r>
    </w:p>
    <w:p w14:paraId="70BF839B" w14:textId="77777777" w:rsidR="007C22A3" w:rsidRPr="007C22A3" w:rsidRDefault="007C22A3" w:rsidP="007C22A3">
      <w:r w:rsidRPr="00C24589">
        <w:rPr>
          <w:vertAlign w:val="superscript"/>
        </w:rPr>
        <w:t>3</w:t>
      </w:r>
      <w:r w:rsidRPr="007C22A3">
        <w:t xml:space="preserve"> Bone and Joint Health, </w:t>
      </w:r>
      <w:proofErr w:type="spellStart"/>
      <w:r w:rsidRPr="007C22A3">
        <w:t>Blizard</w:t>
      </w:r>
      <w:proofErr w:type="spellEnd"/>
      <w:r w:rsidRPr="007C22A3">
        <w:t xml:space="preserve"> Institute, Queen Mary University of London, London, United Kingdom</w:t>
      </w:r>
    </w:p>
    <w:p w14:paraId="7E28BB07" w14:textId="77777777" w:rsidR="007C22A3" w:rsidRPr="007C22A3" w:rsidRDefault="007C22A3" w:rsidP="007C22A3">
      <w:r w:rsidRPr="00C24589">
        <w:rPr>
          <w:vertAlign w:val="superscript"/>
        </w:rPr>
        <w:t>4</w:t>
      </w:r>
      <w:r w:rsidRPr="007C22A3">
        <w:t xml:space="preserve"> Barts Health NHS Trust, London, United Kingdom</w:t>
      </w:r>
    </w:p>
    <w:p w14:paraId="7B9C0722" w14:textId="77777777" w:rsidR="007C22A3" w:rsidRPr="007C22A3" w:rsidRDefault="007C22A3" w:rsidP="007C22A3">
      <w:r w:rsidRPr="00C24589">
        <w:rPr>
          <w:vertAlign w:val="superscript"/>
        </w:rPr>
        <w:t>5</w:t>
      </w:r>
      <w:r w:rsidRPr="007C22A3">
        <w:t xml:space="preserve"> Musculoskeletal Research Unit, Bristol Medical School, University of Bristol, Bristol, United Kingdom</w:t>
      </w:r>
    </w:p>
    <w:p w14:paraId="2BCA8C7A" w14:textId="77777777" w:rsidR="007C22A3" w:rsidRPr="007C22A3" w:rsidRDefault="007C22A3" w:rsidP="007C22A3">
      <w:r w:rsidRPr="00C24589">
        <w:rPr>
          <w:vertAlign w:val="superscript"/>
        </w:rPr>
        <w:t>6</w:t>
      </w:r>
      <w:r w:rsidRPr="007C22A3">
        <w:t xml:space="preserve"> Anaesthesia and Critical Care, Injury, Recovery &amp; Inflammation Sciences, The University of Nottingham, Queen’s Medical Centre, Nottingham, United Kingdom</w:t>
      </w:r>
    </w:p>
    <w:p w14:paraId="147BF82B" w14:textId="77777777" w:rsidR="007C22A3" w:rsidRPr="007C22A3" w:rsidRDefault="007C22A3" w:rsidP="007C22A3">
      <w:r w:rsidRPr="00C24589">
        <w:rPr>
          <w:vertAlign w:val="superscript"/>
        </w:rPr>
        <w:t>7</w:t>
      </w:r>
      <w:r w:rsidRPr="007C22A3">
        <w:t xml:space="preserve"> Division of Geriatrics, Warren Alpert Medical School of Brown University, Providence, Rhode Island, USA</w:t>
      </w:r>
    </w:p>
    <w:p w14:paraId="72EC46E9" w14:textId="77777777" w:rsidR="007C22A3" w:rsidRPr="007C22A3" w:rsidRDefault="007C22A3" w:rsidP="007C22A3"/>
    <w:p w14:paraId="6D6948CF" w14:textId="77777777" w:rsidR="007C22A3" w:rsidRPr="007C22A3" w:rsidRDefault="007C22A3" w:rsidP="007C22A3">
      <w:r w:rsidRPr="007C22A3">
        <w:t>*Corresponding author:</w:t>
      </w:r>
    </w:p>
    <w:p w14:paraId="7B1B2A40" w14:textId="77777777" w:rsidR="007C22A3" w:rsidRPr="007C22A3" w:rsidRDefault="007C22A3" w:rsidP="007C22A3">
      <w:r w:rsidRPr="007C22A3">
        <w:t>Ruqayyah Y Turabi</w:t>
      </w:r>
    </w:p>
    <w:p w14:paraId="5C30DF98" w14:textId="77777777" w:rsidR="007C22A3" w:rsidRPr="007C22A3" w:rsidRDefault="007C22A3" w:rsidP="007C22A3">
      <w:hyperlink r:id="rId7" w:history="1">
        <w:r w:rsidRPr="007C22A3">
          <w:rPr>
            <w:rStyle w:val="Hyperlink"/>
          </w:rPr>
          <w:t>Ruqayyah.turabi@kcl.ac.uk</w:t>
        </w:r>
      </w:hyperlink>
      <w:r w:rsidRPr="007C22A3">
        <w:t xml:space="preserve"> </w:t>
      </w:r>
    </w:p>
    <w:p w14:paraId="59FEBE48" w14:textId="77777777" w:rsidR="007C22A3" w:rsidRPr="007C22A3" w:rsidRDefault="007C22A3" w:rsidP="007C22A3">
      <w:r w:rsidRPr="007C22A3">
        <w:t xml:space="preserve">ORCID ID: </w:t>
      </w:r>
      <w:hyperlink r:id="rId8" w:history="1">
        <w:r w:rsidRPr="007C22A3">
          <w:rPr>
            <w:rStyle w:val="Hyperlink"/>
          </w:rPr>
          <w:t>https://orcid.org/0000-0001-6439-6276</w:t>
        </w:r>
      </w:hyperlink>
    </w:p>
    <w:p w14:paraId="03D57ACF" w14:textId="77777777" w:rsidR="007C22A3" w:rsidRDefault="007C22A3">
      <w:pPr>
        <w:spacing w:before="0" w:after="0"/>
        <w:rPr>
          <w:rFonts w:eastAsiaTheme="majorEastAsia" w:cstheme="majorBidi"/>
          <w:b/>
          <w:color w:val="000000" w:themeColor="text1"/>
          <w:sz w:val="28"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br w:type="page"/>
      </w:r>
    </w:p>
    <w:p w14:paraId="5726B82A" w14:textId="7C186843" w:rsidR="00E40CA2" w:rsidRPr="00E40CA2" w:rsidRDefault="00E40CA2" w:rsidP="00897731">
      <w:pPr>
        <w:pStyle w:val="Heading1"/>
      </w:pPr>
      <w:r w:rsidRPr="00E40CA2">
        <w:lastRenderedPageBreak/>
        <w:t>Supplementary File (S1)</w:t>
      </w:r>
    </w:p>
    <w:p w14:paraId="7E926B14" w14:textId="1719E303" w:rsidR="0078061E" w:rsidRPr="00E3047F" w:rsidRDefault="0078061E" w:rsidP="00E40CA2">
      <w:pPr>
        <w:spacing w:before="0" w:line="360" w:lineRule="auto"/>
        <w:jc w:val="both"/>
        <w:rPr>
          <w:b/>
          <w:bCs/>
        </w:rPr>
      </w:pPr>
      <w:r w:rsidRPr="00E3047F">
        <w:rPr>
          <w:b/>
          <w:bCs/>
        </w:rPr>
        <w:t xml:space="preserve">Section </w:t>
      </w:r>
      <w:r w:rsidR="00AA289A">
        <w:rPr>
          <w:b/>
          <w:bCs/>
        </w:rPr>
        <w:t>1</w:t>
      </w:r>
      <w:r w:rsidRPr="00E3047F">
        <w:rPr>
          <w:b/>
          <w:bCs/>
        </w:rPr>
        <w:t>:</w:t>
      </w:r>
    </w:p>
    <w:p w14:paraId="5222D7E0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 which country do you work? </w:t>
      </w:r>
    </w:p>
    <w:p w14:paraId="200A176D" w14:textId="77777777" w:rsidR="00350A74" w:rsidRDefault="0078061E" w:rsidP="00350A74">
      <w:pPr>
        <w:spacing w:before="0" w:line="360" w:lineRule="auto"/>
        <w:jc w:val="both"/>
        <w:rPr>
          <w:rFonts w:cstheme="majorBidi"/>
          <w:b/>
          <w:bCs/>
          <w:color w:val="000000" w:themeColor="text1"/>
        </w:rPr>
      </w:pPr>
      <w:r w:rsidRPr="001352AB">
        <w:rPr>
          <w:rFonts w:cstheme="majorBidi"/>
          <w:b/>
          <w:bCs/>
          <w:color w:val="000000" w:themeColor="text1"/>
        </w:rPr>
        <w:t>What is happening where you work?</w:t>
      </w:r>
      <w:r w:rsidR="00350A74">
        <w:rPr>
          <w:rFonts w:cstheme="majorBidi"/>
          <w:b/>
          <w:bCs/>
          <w:color w:val="000000" w:themeColor="text1"/>
        </w:rPr>
        <w:t xml:space="preserve"> </w:t>
      </w:r>
    </w:p>
    <w:p w14:paraId="3D507E79" w14:textId="1EDD04B3" w:rsidR="0078061E" w:rsidRPr="00350A74" w:rsidRDefault="0078061E" w:rsidP="00350A74">
      <w:pPr>
        <w:spacing w:before="0" w:line="360" w:lineRule="auto"/>
        <w:jc w:val="both"/>
        <w:rPr>
          <w:rFonts w:cstheme="majorBidi"/>
          <w:b/>
          <w:bCs/>
          <w:color w:val="000000" w:themeColor="text1"/>
        </w:rPr>
      </w:pPr>
      <w:r w:rsidRPr="001352AB">
        <w:rPr>
          <w:rFonts w:cstheme="majorBidi"/>
          <w:b/>
          <w:bCs/>
          <w:color w:val="000000" w:themeColor="text1"/>
          <w:shd w:val="clear" w:color="auto" w:fill="FFFFFF"/>
        </w:rPr>
        <w:t>For the purposes of this survey, mobilisation is defined by the ability to sit or stand out of bed by the day after the surgery (standing or by hoist)</w:t>
      </w:r>
    </w:p>
    <w:p w14:paraId="5410C1A5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Which mobilisation approach is the most common where you work?</w:t>
      </w:r>
    </w:p>
    <w:p w14:paraId="21E1C10B" w14:textId="77777777" w:rsidR="0078061E" w:rsidRPr="001352AB" w:rsidRDefault="0078061E" w:rsidP="00E40CA2">
      <w:pPr>
        <w:pStyle w:val="ListParagraph"/>
        <w:numPr>
          <w:ilvl w:val="0"/>
          <w:numId w:val="14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Mobilisation on the day of the surgery </w:t>
      </w:r>
    </w:p>
    <w:p w14:paraId="6CB77E43" w14:textId="77777777" w:rsidR="0078061E" w:rsidRPr="001352AB" w:rsidRDefault="0078061E" w:rsidP="00E40CA2">
      <w:pPr>
        <w:pStyle w:val="ListParagraph"/>
        <w:numPr>
          <w:ilvl w:val="0"/>
          <w:numId w:val="14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Mobilisation on the day after the surgery.</w:t>
      </w:r>
    </w:p>
    <w:p w14:paraId="5673C42E" w14:textId="77777777" w:rsidR="0078061E" w:rsidRPr="001352AB" w:rsidRDefault="0078061E" w:rsidP="00E40CA2">
      <w:pPr>
        <w:pStyle w:val="ListParagraph"/>
        <w:numPr>
          <w:ilvl w:val="0"/>
          <w:numId w:val="14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Mobilisation 2 days after surgery.</w:t>
      </w:r>
    </w:p>
    <w:p w14:paraId="3239EBA8" w14:textId="77777777" w:rsidR="0078061E" w:rsidRPr="001352AB" w:rsidRDefault="0078061E" w:rsidP="00E40CA2">
      <w:pPr>
        <w:pStyle w:val="ListParagraph"/>
        <w:numPr>
          <w:ilvl w:val="0"/>
          <w:numId w:val="14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Mobilisation 3 days or more after surgery.</w:t>
      </w:r>
    </w:p>
    <w:p w14:paraId="40663B15" w14:textId="06E7E4A9" w:rsidR="00E40CA2" w:rsidRPr="00E40CA2" w:rsidRDefault="0078061E" w:rsidP="00E40CA2">
      <w:pPr>
        <w:pStyle w:val="ListParagraph"/>
        <w:numPr>
          <w:ilvl w:val="0"/>
          <w:numId w:val="14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No mobilisation offered. </w:t>
      </w:r>
    </w:p>
    <w:p w14:paraId="6D974DC6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How often is “mobilisation on the day of surgery or the day after surgery” </w:t>
      </w:r>
      <w:r w:rsidRPr="001352AB">
        <w:rPr>
          <w:rFonts w:cstheme="majorBidi"/>
          <w:b/>
          <w:bCs/>
          <w:color w:val="000000" w:themeColor="text1"/>
        </w:rPr>
        <w:t>achieved</w:t>
      </w:r>
      <w:r w:rsidRPr="001352AB">
        <w:rPr>
          <w:rFonts w:cstheme="majorBidi"/>
          <w:color w:val="000000" w:themeColor="text1"/>
        </w:rPr>
        <w:t xml:space="preserve"> by patients where you work? </w:t>
      </w:r>
    </w:p>
    <w:p w14:paraId="608F88BC" w14:textId="77777777" w:rsidR="0078061E" w:rsidRPr="001352AB" w:rsidRDefault="0078061E" w:rsidP="00E40CA2">
      <w:pPr>
        <w:pStyle w:val="ListParagraph"/>
        <w:numPr>
          <w:ilvl w:val="0"/>
          <w:numId w:val="12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0-25% </w:t>
      </w:r>
    </w:p>
    <w:p w14:paraId="7D7D6C09" w14:textId="77777777" w:rsidR="0078061E" w:rsidRPr="001352AB" w:rsidRDefault="0078061E" w:rsidP="00E40CA2">
      <w:pPr>
        <w:pStyle w:val="ListParagraph"/>
        <w:numPr>
          <w:ilvl w:val="0"/>
          <w:numId w:val="12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26-50% </w:t>
      </w:r>
    </w:p>
    <w:p w14:paraId="4FA68A02" w14:textId="77777777" w:rsidR="0078061E" w:rsidRPr="001352AB" w:rsidRDefault="0078061E" w:rsidP="00E40CA2">
      <w:pPr>
        <w:pStyle w:val="ListParagraph"/>
        <w:numPr>
          <w:ilvl w:val="0"/>
          <w:numId w:val="12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51%-75% </w:t>
      </w:r>
    </w:p>
    <w:p w14:paraId="5631B459" w14:textId="447CD00A" w:rsidR="0078061E" w:rsidRPr="00AA289A" w:rsidRDefault="0078061E" w:rsidP="00E40CA2">
      <w:pPr>
        <w:pStyle w:val="ListParagraph"/>
        <w:numPr>
          <w:ilvl w:val="0"/>
          <w:numId w:val="12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76%-100% </w:t>
      </w:r>
    </w:p>
    <w:p w14:paraId="4BE093B9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Is this based on systematic audit/data collection or a ‘best guess’? </w:t>
      </w:r>
    </w:p>
    <w:p w14:paraId="018FEE70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Systematic audit/data collection</w:t>
      </w:r>
    </w:p>
    <w:p w14:paraId="09BAE415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Best guess</w:t>
      </w:r>
    </w:p>
    <w:p w14:paraId="0205F9E9" w14:textId="093A42D8" w:rsidR="0078061E" w:rsidRPr="00AA289A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</w:p>
    <w:p w14:paraId="3A511C7D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Which weight-bearing prescription is the most common after hip fracture surgery where you work?</w:t>
      </w:r>
    </w:p>
    <w:p w14:paraId="54BEADC5" w14:textId="77777777" w:rsidR="0078061E" w:rsidRPr="001352AB" w:rsidRDefault="0078061E" w:rsidP="00E40CA2">
      <w:pPr>
        <w:pStyle w:val="ListParagraph"/>
        <w:numPr>
          <w:ilvl w:val="0"/>
          <w:numId w:val="16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Weight bearing as tolerated/full weight bearing. </w:t>
      </w:r>
    </w:p>
    <w:p w14:paraId="321D3E8D" w14:textId="77777777" w:rsidR="0078061E" w:rsidRPr="001352AB" w:rsidRDefault="0078061E" w:rsidP="00E40CA2">
      <w:pPr>
        <w:pStyle w:val="ListParagraph"/>
        <w:numPr>
          <w:ilvl w:val="0"/>
          <w:numId w:val="16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Partial/toe-touch weight bearing. </w:t>
      </w:r>
    </w:p>
    <w:p w14:paraId="26F574DA" w14:textId="77777777" w:rsidR="0078061E" w:rsidRPr="001352AB" w:rsidRDefault="0078061E" w:rsidP="00E40CA2">
      <w:pPr>
        <w:pStyle w:val="ListParagraph"/>
        <w:numPr>
          <w:ilvl w:val="0"/>
          <w:numId w:val="16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Non-weight bearing.</w:t>
      </w:r>
    </w:p>
    <w:p w14:paraId="10FA4643" w14:textId="1C269D67" w:rsidR="0078061E" w:rsidRPr="00AA289A" w:rsidRDefault="0078061E" w:rsidP="00E40CA2">
      <w:pPr>
        <w:pStyle w:val="ListParagraph"/>
        <w:numPr>
          <w:ilvl w:val="0"/>
          <w:numId w:val="16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</w:p>
    <w:p w14:paraId="6C662FDC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How often is “weight bearing as tolerated” </w:t>
      </w:r>
      <w:r w:rsidRPr="001352AB">
        <w:rPr>
          <w:rFonts w:cstheme="majorBidi"/>
          <w:b/>
          <w:bCs/>
          <w:color w:val="000000" w:themeColor="text1"/>
        </w:rPr>
        <w:t>achieved</w:t>
      </w:r>
      <w:r w:rsidRPr="001352AB">
        <w:rPr>
          <w:rFonts w:cstheme="majorBidi"/>
          <w:color w:val="000000" w:themeColor="text1"/>
        </w:rPr>
        <w:t xml:space="preserve"> by patients where you work? </w:t>
      </w:r>
    </w:p>
    <w:p w14:paraId="2746FB9E" w14:textId="77777777" w:rsidR="0078061E" w:rsidRPr="001352AB" w:rsidRDefault="0078061E" w:rsidP="00E40CA2">
      <w:pPr>
        <w:pStyle w:val="ListParagraph"/>
        <w:numPr>
          <w:ilvl w:val="0"/>
          <w:numId w:val="13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0-25% </w:t>
      </w:r>
    </w:p>
    <w:p w14:paraId="692F9711" w14:textId="77777777" w:rsidR="0078061E" w:rsidRPr="001352AB" w:rsidRDefault="0078061E" w:rsidP="00E40CA2">
      <w:pPr>
        <w:pStyle w:val="ListParagraph"/>
        <w:numPr>
          <w:ilvl w:val="0"/>
          <w:numId w:val="13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26-50% </w:t>
      </w:r>
    </w:p>
    <w:p w14:paraId="61C349A1" w14:textId="77777777" w:rsidR="0078061E" w:rsidRPr="001352AB" w:rsidRDefault="0078061E" w:rsidP="00E40CA2">
      <w:pPr>
        <w:pStyle w:val="ListParagraph"/>
        <w:numPr>
          <w:ilvl w:val="0"/>
          <w:numId w:val="13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51%-75% </w:t>
      </w:r>
    </w:p>
    <w:p w14:paraId="1BEC9941" w14:textId="77777777" w:rsidR="0078061E" w:rsidRPr="001352AB" w:rsidRDefault="0078061E" w:rsidP="00E40CA2">
      <w:pPr>
        <w:pStyle w:val="ListParagraph"/>
        <w:numPr>
          <w:ilvl w:val="0"/>
          <w:numId w:val="13"/>
        </w:numPr>
        <w:pBdr>
          <w:bottom w:val="single" w:sz="6" w:space="1" w:color="auto"/>
        </w:pBd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76%-100%</w:t>
      </w:r>
    </w:p>
    <w:p w14:paraId="5EC01E70" w14:textId="2624EA44" w:rsidR="0078061E" w:rsidRPr="00E3047F" w:rsidRDefault="0078061E" w:rsidP="00E40CA2">
      <w:pPr>
        <w:spacing w:before="0" w:line="360" w:lineRule="auto"/>
        <w:jc w:val="both"/>
        <w:rPr>
          <w:b/>
          <w:bCs/>
        </w:rPr>
      </w:pPr>
      <w:r w:rsidRPr="00E3047F">
        <w:rPr>
          <w:b/>
          <w:bCs/>
        </w:rPr>
        <w:t xml:space="preserve">Section </w:t>
      </w:r>
      <w:r w:rsidR="00E40CA2">
        <w:rPr>
          <w:b/>
          <w:bCs/>
        </w:rPr>
        <w:t>2</w:t>
      </w:r>
      <w:r w:rsidRPr="00E3047F">
        <w:rPr>
          <w:b/>
          <w:bCs/>
        </w:rPr>
        <w:t>:</w:t>
      </w:r>
    </w:p>
    <w:p w14:paraId="0B5CA800" w14:textId="77777777" w:rsidR="0078061E" w:rsidRPr="00E3047F" w:rsidRDefault="0078061E" w:rsidP="00E40CA2">
      <w:pPr>
        <w:spacing w:before="0" w:line="360" w:lineRule="auto"/>
        <w:jc w:val="both"/>
        <w:rPr>
          <w:b/>
          <w:bCs/>
        </w:rPr>
      </w:pPr>
      <w:r w:rsidRPr="00E3047F">
        <w:rPr>
          <w:b/>
          <w:bCs/>
        </w:rPr>
        <w:t>What is preventing people from mobilising on the day of surgery or the day after where you work (as applicable)?</w:t>
      </w:r>
    </w:p>
    <w:p w14:paraId="7CA5BE65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Is this based on systematic audit/data collection or a ‘best guess’? </w:t>
      </w:r>
    </w:p>
    <w:p w14:paraId="7D8623F2" w14:textId="77777777" w:rsidR="0078061E" w:rsidRPr="001352AB" w:rsidRDefault="0078061E" w:rsidP="00E40CA2">
      <w:pPr>
        <w:pStyle w:val="ListParagraph"/>
        <w:numPr>
          <w:ilvl w:val="0"/>
          <w:numId w:val="1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Systematic audit/data collection</w:t>
      </w:r>
    </w:p>
    <w:p w14:paraId="1E1DF37A" w14:textId="77777777" w:rsidR="0078061E" w:rsidRPr="001352AB" w:rsidRDefault="0078061E" w:rsidP="00E40CA2">
      <w:pPr>
        <w:pStyle w:val="ListParagraph"/>
        <w:numPr>
          <w:ilvl w:val="0"/>
          <w:numId w:val="1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Best guess</w:t>
      </w:r>
    </w:p>
    <w:p w14:paraId="1F1A8C74" w14:textId="37E2B621" w:rsidR="0078061E" w:rsidRPr="00AA289A" w:rsidRDefault="0078061E" w:rsidP="00E40CA2">
      <w:pPr>
        <w:pStyle w:val="ListParagraph"/>
        <w:numPr>
          <w:ilvl w:val="0"/>
          <w:numId w:val="1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</w:p>
    <w:p w14:paraId="588B0865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“mobilisation on the day of surgery or the day after surgery” is </w:t>
      </w:r>
      <w:r w:rsidRPr="001352AB">
        <w:rPr>
          <w:rFonts w:cstheme="majorBidi"/>
          <w:b/>
          <w:bCs/>
          <w:color w:val="000000" w:themeColor="text1"/>
        </w:rPr>
        <w:t>not prescribed</w:t>
      </w:r>
      <w:r w:rsidRPr="001352AB">
        <w:rPr>
          <w:rFonts w:cstheme="majorBidi"/>
          <w:color w:val="000000" w:themeColor="text1"/>
        </w:rPr>
        <w:t xml:space="preserve"> for all patients where you work, why not?  (Please select</w:t>
      </w:r>
      <w:r w:rsidRPr="001352AB">
        <w:rPr>
          <w:rFonts w:cstheme="majorBidi"/>
          <w:b/>
          <w:bCs/>
          <w:color w:val="000000" w:themeColor="text1"/>
          <w:u w:val="single"/>
        </w:rPr>
        <w:t xml:space="preserve"> all that apply</w:t>
      </w:r>
      <w:r w:rsidRPr="001352AB">
        <w:rPr>
          <w:rFonts w:cstheme="majorBidi"/>
          <w:color w:val="000000" w:themeColor="text1"/>
        </w:rPr>
        <w:t>)</w:t>
      </w:r>
    </w:p>
    <w:p w14:paraId="68CDE4C1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bookmarkStart w:id="0" w:name="_Hlk129869375"/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3DCDA6B1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1580A15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Type of anaesthesia </w:t>
      </w:r>
    </w:p>
    <w:p w14:paraId="02B9E2DE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30411FD6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4D6F2FA2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3D8330FE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6CFB63A0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0329EBC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7A473ED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Dementia </w:t>
      </w:r>
    </w:p>
    <w:p w14:paraId="1A424FCB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7CFBE43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666E8757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394AF68A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0BE0CF1F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4A769A93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Previous hip fracture</w:t>
      </w:r>
    </w:p>
    <w:p w14:paraId="0F8BB39F" w14:textId="3C37FE8E" w:rsidR="0078061E" w:rsidRPr="00AA289A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  <w:bookmarkEnd w:id="0"/>
    </w:p>
    <w:p w14:paraId="7D76A670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“mobilisation on the day of surgery or the day after surgery” is </w:t>
      </w:r>
      <w:r w:rsidRPr="001352AB">
        <w:rPr>
          <w:rFonts w:cstheme="majorBidi"/>
          <w:b/>
          <w:bCs/>
          <w:color w:val="000000" w:themeColor="text1"/>
        </w:rPr>
        <w:t>not prescribed</w:t>
      </w:r>
      <w:r w:rsidRPr="001352AB">
        <w:rPr>
          <w:rFonts w:cstheme="majorBidi"/>
          <w:color w:val="000000" w:themeColor="text1"/>
        </w:rPr>
        <w:t xml:space="preserve"> for all patients where you work, why not? (Please select</w:t>
      </w:r>
      <w:r w:rsidRPr="001352AB">
        <w:rPr>
          <w:rFonts w:cstheme="majorBidi"/>
          <w:b/>
          <w:bCs/>
          <w:color w:val="000000" w:themeColor="text1"/>
          <w:u w:val="single"/>
        </w:rPr>
        <w:t xml:space="preserve"> top 5 reasons</w:t>
      </w:r>
      <w:r w:rsidRPr="001352AB">
        <w:rPr>
          <w:rFonts w:cstheme="majorBidi"/>
          <w:color w:val="000000" w:themeColor="text1"/>
        </w:rPr>
        <w:t>)</w:t>
      </w:r>
    </w:p>
    <w:p w14:paraId="4BDC020F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bookmarkStart w:id="1" w:name="_Hlk129869518"/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5247DE87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2A30BC28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Type of anaesthesia </w:t>
      </w:r>
    </w:p>
    <w:p w14:paraId="2AAF1F9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1B5B2A77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1378C577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1B3C1C7B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6C1D61A3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3E37AAF1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78A5BBC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Dementia </w:t>
      </w:r>
    </w:p>
    <w:p w14:paraId="0921FEDD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783B2D0A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113BC0C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3C5FA51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3C4CC3BC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67FDEA7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Previous hip fracture</w:t>
      </w:r>
    </w:p>
    <w:p w14:paraId="417CA4E4" w14:textId="259E1B7A" w:rsidR="0078061E" w:rsidRPr="00AA289A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  <w:bookmarkEnd w:id="1"/>
    </w:p>
    <w:p w14:paraId="65CEA960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“mobilisation on the day of surgery or the day after surgery” is </w:t>
      </w:r>
      <w:r w:rsidRPr="001352AB">
        <w:rPr>
          <w:rFonts w:cstheme="majorBidi"/>
          <w:b/>
          <w:bCs/>
          <w:color w:val="000000" w:themeColor="text1"/>
        </w:rPr>
        <w:t>not achieved</w:t>
      </w:r>
      <w:r w:rsidRPr="001352AB">
        <w:rPr>
          <w:rFonts w:cstheme="majorBidi"/>
          <w:color w:val="000000" w:themeColor="text1"/>
        </w:rPr>
        <w:t xml:space="preserve"> for all patients where you work, why not? (Please select </w:t>
      </w:r>
      <w:r w:rsidRPr="001352AB">
        <w:rPr>
          <w:rFonts w:cstheme="majorBidi"/>
          <w:b/>
          <w:bCs/>
          <w:color w:val="000000" w:themeColor="text1"/>
          <w:u w:val="single"/>
        </w:rPr>
        <w:t>all that apply</w:t>
      </w:r>
      <w:r w:rsidRPr="001352AB">
        <w:rPr>
          <w:rFonts w:cstheme="majorBidi"/>
          <w:color w:val="000000" w:themeColor="text1"/>
        </w:rPr>
        <w:t>)</w:t>
      </w:r>
    </w:p>
    <w:p w14:paraId="4444ACF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bookmarkStart w:id="2" w:name="_Hlk129869601"/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19ABE7C2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Low multidisciplinary engagement </w:t>
      </w:r>
    </w:p>
    <w:p w14:paraId="72E6AC27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16675A98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Time to surgery</w:t>
      </w:r>
    </w:p>
    <w:p w14:paraId="160B279A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Type of anaesthesia </w:t>
      </w:r>
    </w:p>
    <w:p w14:paraId="44FB0321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6CB3EE10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4DC0DD4A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7AF634EC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Patient refusal </w:t>
      </w:r>
    </w:p>
    <w:p w14:paraId="52594828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Postoperative delirium  </w:t>
      </w:r>
    </w:p>
    <w:p w14:paraId="4631FB46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Pain control issues </w:t>
      </w:r>
    </w:p>
    <w:p w14:paraId="068196FB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Electrolyte imbalance</w:t>
      </w:r>
    </w:p>
    <w:p w14:paraId="3489D9E6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Anaemia</w:t>
      </w:r>
    </w:p>
    <w:p w14:paraId="277927AB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Tachycardia </w:t>
      </w:r>
    </w:p>
    <w:p w14:paraId="6DF3A02A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Symptomatic hypotension </w:t>
      </w:r>
    </w:p>
    <w:p w14:paraId="36544B51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5ADA372B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0083572C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49B3F1B3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Dementia </w:t>
      </w:r>
    </w:p>
    <w:p w14:paraId="174C3B25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Depression </w:t>
      </w:r>
    </w:p>
    <w:p w14:paraId="6285B495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3E6DB68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120069A8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34E21B3D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613BB86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4B1DCE3C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Previous hip fracture </w:t>
      </w:r>
    </w:p>
    <w:p w14:paraId="517DC1F1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</w:p>
    <w:bookmarkEnd w:id="2"/>
    <w:p w14:paraId="12DA513A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“mobilisation on the day of surgery or the day after surgery” is </w:t>
      </w:r>
      <w:r w:rsidRPr="001352AB">
        <w:rPr>
          <w:rFonts w:cstheme="majorBidi"/>
          <w:b/>
          <w:bCs/>
          <w:color w:val="000000" w:themeColor="text1"/>
        </w:rPr>
        <w:t>not achieved</w:t>
      </w:r>
      <w:r w:rsidRPr="001352AB">
        <w:rPr>
          <w:rFonts w:cstheme="majorBidi"/>
          <w:color w:val="000000" w:themeColor="text1"/>
        </w:rPr>
        <w:t xml:space="preserve"> for all patients where you work, why not? (Please select </w:t>
      </w:r>
      <w:r w:rsidRPr="001352AB">
        <w:rPr>
          <w:rFonts w:cstheme="majorBidi"/>
          <w:b/>
          <w:bCs/>
          <w:color w:val="000000" w:themeColor="text1"/>
          <w:u w:val="single"/>
        </w:rPr>
        <w:t>top 5 reasons</w:t>
      </w:r>
      <w:r w:rsidRPr="001352AB">
        <w:rPr>
          <w:rFonts w:cstheme="majorBidi"/>
          <w:color w:val="000000" w:themeColor="text1"/>
        </w:rPr>
        <w:t>)</w:t>
      </w:r>
    </w:p>
    <w:p w14:paraId="5C6ADEBB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0AEFA2C6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Low multidisciplinary engagement </w:t>
      </w:r>
    </w:p>
    <w:p w14:paraId="26443C8E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22D3D706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Time to surgery</w:t>
      </w:r>
    </w:p>
    <w:p w14:paraId="33ECC6F0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Type of anaesthesia </w:t>
      </w:r>
    </w:p>
    <w:p w14:paraId="1D98C326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08835A1B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3224745C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3B90A9E4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Patient refusal </w:t>
      </w:r>
    </w:p>
    <w:p w14:paraId="37D259B5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Postoperative delirium  </w:t>
      </w:r>
    </w:p>
    <w:p w14:paraId="1BC85258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Pain control issues </w:t>
      </w:r>
    </w:p>
    <w:p w14:paraId="6F0BA86C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Electrolyte imbalance</w:t>
      </w:r>
    </w:p>
    <w:p w14:paraId="2D4928C1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Anaemia</w:t>
      </w:r>
    </w:p>
    <w:p w14:paraId="6AAD2EC8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Tachycardia </w:t>
      </w:r>
    </w:p>
    <w:p w14:paraId="10E8911D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Symptomatic hypotension </w:t>
      </w:r>
    </w:p>
    <w:p w14:paraId="4513D2F0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24900D04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45502566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2EB796D1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Dementia </w:t>
      </w:r>
    </w:p>
    <w:p w14:paraId="5421A4D2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Depression </w:t>
      </w:r>
    </w:p>
    <w:p w14:paraId="29BCDE6A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4DAD3EFB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0A55FF0D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20263D5D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760CCFA1" w14:textId="77777777" w:rsidR="0078061E" w:rsidRPr="001352AB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64865231" w14:textId="0F543110" w:rsidR="0078061E" w:rsidRDefault="0078061E" w:rsidP="00E40CA2">
      <w:pPr>
        <w:pStyle w:val="ListParagraph"/>
        <w:numPr>
          <w:ilvl w:val="0"/>
          <w:numId w:val="15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Previous hip fracture</w:t>
      </w:r>
    </w:p>
    <w:p w14:paraId="5F49715C" w14:textId="77777777" w:rsidR="00E40CA2" w:rsidRDefault="00E40CA2" w:rsidP="00E40CA2">
      <w:pPr>
        <w:pStyle w:val="ListParagraph"/>
        <w:numPr>
          <w:ilvl w:val="0"/>
          <w:numId w:val="15"/>
        </w:numPr>
        <w:pBdr>
          <w:bottom w:val="single" w:sz="6" w:space="1" w:color="auto"/>
        </w:pBd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</w:p>
    <w:p w14:paraId="37A789E8" w14:textId="7EE81297" w:rsidR="0078061E" w:rsidRPr="00E3047F" w:rsidRDefault="0078061E" w:rsidP="00E40CA2">
      <w:pPr>
        <w:spacing w:before="0" w:line="360" w:lineRule="auto"/>
        <w:jc w:val="both"/>
        <w:rPr>
          <w:b/>
          <w:bCs/>
        </w:rPr>
      </w:pPr>
      <w:r w:rsidRPr="00E3047F">
        <w:rPr>
          <w:b/>
          <w:bCs/>
        </w:rPr>
        <w:t xml:space="preserve">Section </w:t>
      </w:r>
      <w:r w:rsidR="00E40CA2">
        <w:rPr>
          <w:b/>
          <w:bCs/>
        </w:rPr>
        <w:t>3</w:t>
      </w:r>
      <w:r w:rsidRPr="00E3047F">
        <w:rPr>
          <w:b/>
          <w:bCs/>
        </w:rPr>
        <w:t>:</w:t>
      </w:r>
    </w:p>
    <w:p w14:paraId="31624BE5" w14:textId="77777777" w:rsidR="0078061E" w:rsidRPr="00E3047F" w:rsidRDefault="0078061E" w:rsidP="00E40CA2">
      <w:pPr>
        <w:spacing w:before="0" w:line="360" w:lineRule="auto"/>
        <w:jc w:val="both"/>
        <w:rPr>
          <w:b/>
          <w:bCs/>
        </w:rPr>
      </w:pPr>
      <w:r w:rsidRPr="00E3047F">
        <w:rPr>
          <w:b/>
          <w:bCs/>
        </w:rPr>
        <w:t>What is preventing people from ‘weight bearing as tolerated’ where you work (as applicable)?</w:t>
      </w:r>
    </w:p>
    <w:p w14:paraId="23065607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“weight bearing as tolerated” is </w:t>
      </w:r>
      <w:r w:rsidRPr="001352AB">
        <w:rPr>
          <w:rFonts w:cstheme="majorBidi"/>
          <w:b/>
          <w:bCs/>
          <w:color w:val="000000" w:themeColor="text1"/>
        </w:rPr>
        <w:t>not prescribed</w:t>
      </w:r>
      <w:r w:rsidRPr="001352AB">
        <w:rPr>
          <w:rFonts w:cstheme="majorBidi"/>
          <w:color w:val="000000" w:themeColor="text1"/>
        </w:rPr>
        <w:t xml:space="preserve"> for all patients where you work. Why </w:t>
      </w:r>
      <w:r w:rsidRPr="001352AB">
        <w:rPr>
          <w:rFonts w:cstheme="majorBidi"/>
          <w:b/>
          <w:bCs/>
          <w:color w:val="000000" w:themeColor="text1"/>
        </w:rPr>
        <w:t>not</w:t>
      </w:r>
      <w:r w:rsidRPr="001352AB">
        <w:rPr>
          <w:rFonts w:cstheme="majorBidi"/>
          <w:color w:val="000000" w:themeColor="text1"/>
        </w:rPr>
        <w:t xml:space="preserve">? (Please select </w:t>
      </w:r>
      <w:r w:rsidRPr="001352AB">
        <w:rPr>
          <w:rFonts w:cstheme="majorBidi"/>
          <w:b/>
          <w:bCs/>
          <w:color w:val="000000" w:themeColor="text1"/>
          <w:u w:val="single"/>
        </w:rPr>
        <w:t>all that apply</w:t>
      </w:r>
      <w:r w:rsidRPr="001352AB">
        <w:rPr>
          <w:rFonts w:cstheme="majorBidi"/>
          <w:color w:val="000000" w:themeColor="text1"/>
        </w:rPr>
        <w:t>)</w:t>
      </w:r>
    </w:p>
    <w:p w14:paraId="451F091C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bookmarkStart w:id="3" w:name="_Hlk129870025"/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52AD445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5C23E79E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surgery (e.g., fixation, hemi-arthroplasty, arthroplasty)</w:t>
      </w:r>
    </w:p>
    <w:p w14:paraId="687977B5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Surgical approach (e.g., anterior, anterolateral, posterior) </w:t>
      </w:r>
    </w:p>
    <w:p w14:paraId="16F23665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Other intraoperative complications </w:t>
      </w:r>
    </w:p>
    <w:p w14:paraId="651D79C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anaesthesia</w:t>
      </w:r>
    </w:p>
    <w:p w14:paraId="36D5FD98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4A6E876F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0D4E97A7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fracture</w:t>
      </w:r>
    </w:p>
    <w:p w14:paraId="1B1C8B7B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311FAECC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27819C08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324BA32B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1ABF6E4F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Increased body mass index </w:t>
      </w:r>
    </w:p>
    <w:p w14:paraId="3CF77D54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Decreased body mass index/ malnutrition.</w:t>
      </w:r>
    </w:p>
    <w:p w14:paraId="7D8FD4EE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Dementia </w:t>
      </w:r>
    </w:p>
    <w:p w14:paraId="11E8B15D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26E8FCDA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5338F64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4B4D261C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69BBE6F9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6898C063" w14:textId="77777777" w:rsidR="0078061E" w:rsidRPr="001352AB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Previous hip fracture</w:t>
      </w:r>
    </w:p>
    <w:p w14:paraId="383608BD" w14:textId="27BB0412" w:rsidR="0078061E" w:rsidRPr="00E40CA2" w:rsidRDefault="0078061E" w:rsidP="00E40CA2">
      <w:pPr>
        <w:pStyle w:val="ListParagraph"/>
        <w:numPr>
          <w:ilvl w:val="0"/>
          <w:numId w:val="11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  <w:bookmarkEnd w:id="3"/>
    </w:p>
    <w:p w14:paraId="0BFA0AFD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“weight bearing as tolerated” is </w:t>
      </w:r>
      <w:r w:rsidRPr="001352AB">
        <w:rPr>
          <w:rFonts w:cstheme="majorBidi"/>
          <w:b/>
          <w:bCs/>
          <w:color w:val="000000" w:themeColor="text1"/>
        </w:rPr>
        <w:t>not prescribed</w:t>
      </w:r>
      <w:r w:rsidRPr="001352AB">
        <w:rPr>
          <w:rFonts w:cstheme="majorBidi"/>
          <w:color w:val="000000" w:themeColor="text1"/>
        </w:rPr>
        <w:t xml:space="preserve"> for all patients where you work. Why </w:t>
      </w:r>
      <w:r w:rsidRPr="001352AB">
        <w:rPr>
          <w:rFonts w:cstheme="majorBidi"/>
          <w:b/>
          <w:bCs/>
          <w:color w:val="000000" w:themeColor="text1"/>
        </w:rPr>
        <w:t>not</w:t>
      </w:r>
      <w:r w:rsidRPr="001352AB">
        <w:rPr>
          <w:rFonts w:cstheme="majorBidi"/>
          <w:color w:val="000000" w:themeColor="text1"/>
        </w:rPr>
        <w:t xml:space="preserve">? (Please select </w:t>
      </w:r>
      <w:r w:rsidRPr="001352AB">
        <w:rPr>
          <w:rFonts w:cstheme="majorBidi"/>
          <w:b/>
          <w:bCs/>
          <w:color w:val="000000" w:themeColor="text1"/>
          <w:u w:val="single"/>
        </w:rPr>
        <w:t>top 5 reasons</w:t>
      </w:r>
      <w:r w:rsidRPr="001352AB">
        <w:rPr>
          <w:rFonts w:cstheme="majorBidi"/>
          <w:color w:val="000000" w:themeColor="text1"/>
        </w:rPr>
        <w:t>)</w:t>
      </w:r>
    </w:p>
    <w:p w14:paraId="12843499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74E29D42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34B7D85A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surgery (e.g., fixation, hemi-arthroplasty, arthroplasty)</w:t>
      </w:r>
    </w:p>
    <w:p w14:paraId="0BF3B36A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Surgical approach (e.g., anterior, anterolateral, posterior) </w:t>
      </w:r>
    </w:p>
    <w:p w14:paraId="1F369E42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Other intraoperative complications </w:t>
      </w:r>
    </w:p>
    <w:p w14:paraId="0D621F06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anaesthesia</w:t>
      </w:r>
    </w:p>
    <w:p w14:paraId="084CE2E1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08A87FF9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434229B5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fracture</w:t>
      </w:r>
    </w:p>
    <w:p w14:paraId="5C46CBB6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2301DF7C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19E74DC6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599F6178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526B2FCE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Increased body mass index </w:t>
      </w:r>
    </w:p>
    <w:p w14:paraId="7515CB4C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Decreased body mass index/ malnutrition.</w:t>
      </w:r>
    </w:p>
    <w:p w14:paraId="60251E2A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Dementia </w:t>
      </w:r>
    </w:p>
    <w:p w14:paraId="0B031F55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11D5ACD7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4D5466FB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39FF91D6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1C8A92BD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0B2C27E4" w14:textId="77777777" w:rsidR="0078061E" w:rsidRPr="001352AB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Previous hip fracture</w:t>
      </w:r>
    </w:p>
    <w:p w14:paraId="00FD3491" w14:textId="7B9B32AE" w:rsidR="0078061E" w:rsidRPr="00E40CA2" w:rsidRDefault="0078061E" w:rsidP="00E40CA2">
      <w:pPr>
        <w:pStyle w:val="ListParagraph"/>
        <w:numPr>
          <w:ilvl w:val="0"/>
          <w:numId w:val="17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</w:p>
    <w:p w14:paraId="0CD6403F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weight bearing as tolerated is </w:t>
      </w:r>
      <w:r w:rsidRPr="001352AB">
        <w:rPr>
          <w:rFonts w:cstheme="majorBidi"/>
          <w:b/>
          <w:bCs/>
          <w:color w:val="000000" w:themeColor="text1"/>
        </w:rPr>
        <w:t>not achieved</w:t>
      </w:r>
      <w:r w:rsidRPr="001352AB">
        <w:rPr>
          <w:rFonts w:cstheme="majorBidi"/>
          <w:color w:val="000000" w:themeColor="text1"/>
        </w:rPr>
        <w:t xml:space="preserve"> by all patients where you work. Why </w:t>
      </w:r>
      <w:r w:rsidRPr="001352AB">
        <w:rPr>
          <w:rFonts w:cstheme="majorBidi"/>
          <w:b/>
          <w:bCs/>
          <w:color w:val="000000" w:themeColor="text1"/>
        </w:rPr>
        <w:t>not</w:t>
      </w:r>
      <w:r w:rsidRPr="001352AB">
        <w:rPr>
          <w:rFonts w:cstheme="majorBidi"/>
          <w:color w:val="000000" w:themeColor="text1"/>
        </w:rPr>
        <w:t>? (Please select</w:t>
      </w:r>
      <w:r w:rsidRPr="001352AB">
        <w:rPr>
          <w:rFonts w:cstheme="majorBidi"/>
          <w:b/>
          <w:bCs/>
          <w:color w:val="000000" w:themeColor="text1"/>
          <w:u w:val="single"/>
        </w:rPr>
        <w:t xml:space="preserve"> all that apply</w:t>
      </w:r>
      <w:r w:rsidRPr="001352AB">
        <w:rPr>
          <w:rFonts w:cstheme="majorBidi"/>
          <w:color w:val="000000" w:themeColor="text1"/>
        </w:rPr>
        <w:t>)</w:t>
      </w:r>
    </w:p>
    <w:p w14:paraId="126B72C1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bookmarkStart w:id="4" w:name="_Hlk129870221"/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3F1E0821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Low multidisciplinary engagement </w:t>
      </w:r>
    </w:p>
    <w:p w14:paraId="7E2AAA0C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45CA7E9A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surgery (e.g., fixation, hemi-arthroplasty, arthroplasty)</w:t>
      </w:r>
    </w:p>
    <w:p w14:paraId="0467B7AF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Surgical approach (e.g., anterior, anterolateral, posterior) </w:t>
      </w:r>
    </w:p>
    <w:p w14:paraId="19FE70F8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Other intraoperative complications </w:t>
      </w:r>
    </w:p>
    <w:p w14:paraId="51409D01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Time to surgery</w:t>
      </w:r>
    </w:p>
    <w:p w14:paraId="36D41112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anaesthesia</w:t>
      </w:r>
    </w:p>
    <w:p w14:paraId="009FB3FD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09C8993A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6FAAEEE8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Postoperative delirium  </w:t>
      </w:r>
    </w:p>
    <w:p w14:paraId="0B9C1F67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fracture</w:t>
      </w:r>
    </w:p>
    <w:p w14:paraId="7F6D5781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20C2ECB2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Patient refusal </w:t>
      </w:r>
    </w:p>
    <w:p w14:paraId="70FF33D1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Pain control issues </w:t>
      </w:r>
    </w:p>
    <w:p w14:paraId="0973B9E3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Symptomatic hypotension </w:t>
      </w:r>
    </w:p>
    <w:p w14:paraId="37AEEEBD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4D09A81E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0683707A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7B7EA92C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Increased body mass index </w:t>
      </w:r>
    </w:p>
    <w:p w14:paraId="452CE74F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Decreased body mass index/ malnutrition.</w:t>
      </w:r>
    </w:p>
    <w:p w14:paraId="66B291F2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Dementia</w:t>
      </w:r>
    </w:p>
    <w:p w14:paraId="6B95DF5B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Depression </w:t>
      </w:r>
    </w:p>
    <w:p w14:paraId="6FA69C38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65C3FB6A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2A910114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17E32181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7F88FF0B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45AD3724" w14:textId="77777777" w:rsidR="0078061E" w:rsidRPr="001352AB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Previous hip fracture</w:t>
      </w:r>
    </w:p>
    <w:p w14:paraId="45B6BD02" w14:textId="637A3D5F" w:rsidR="0078061E" w:rsidRPr="00E40CA2" w:rsidRDefault="0078061E" w:rsidP="00E40CA2">
      <w:pPr>
        <w:pStyle w:val="ListParagraph"/>
        <w:numPr>
          <w:ilvl w:val="0"/>
          <w:numId w:val="18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  <w:bookmarkEnd w:id="4"/>
    </w:p>
    <w:p w14:paraId="0E7DD484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If weight bearing as tolerated is </w:t>
      </w:r>
      <w:r w:rsidRPr="001352AB">
        <w:rPr>
          <w:rFonts w:cstheme="majorBidi"/>
          <w:b/>
          <w:bCs/>
          <w:color w:val="000000" w:themeColor="text1"/>
        </w:rPr>
        <w:t>not achieved</w:t>
      </w:r>
      <w:r w:rsidRPr="001352AB">
        <w:rPr>
          <w:rFonts w:cstheme="majorBidi"/>
          <w:color w:val="000000" w:themeColor="text1"/>
        </w:rPr>
        <w:t xml:space="preserve"> by all patients where you work. Why </w:t>
      </w:r>
      <w:r w:rsidRPr="001352AB">
        <w:rPr>
          <w:rFonts w:cstheme="majorBidi"/>
          <w:b/>
          <w:bCs/>
          <w:color w:val="000000" w:themeColor="text1"/>
        </w:rPr>
        <w:t>not</w:t>
      </w:r>
      <w:r w:rsidRPr="001352AB">
        <w:rPr>
          <w:rFonts w:cstheme="majorBidi"/>
          <w:color w:val="000000" w:themeColor="text1"/>
        </w:rPr>
        <w:t xml:space="preserve">? (Please select </w:t>
      </w:r>
      <w:r w:rsidRPr="001352AB">
        <w:rPr>
          <w:rFonts w:cstheme="majorBidi"/>
          <w:b/>
          <w:bCs/>
          <w:color w:val="000000" w:themeColor="text1"/>
          <w:u w:val="single"/>
        </w:rPr>
        <w:t>top 5 reasons</w:t>
      </w:r>
      <w:r w:rsidRPr="001352AB">
        <w:rPr>
          <w:rFonts w:cstheme="majorBidi"/>
          <w:color w:val="000000" w:themeColor="text1"/>
        </w:rPr>
        <w:t>)</w:t>
      </w:r>
    </w:p>
    <w:p w14:paraId="0C4E76D1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Staffing issues (availability of staff to support)</w:t>
      </w:r>
    </w:p>
    <w:p w14:paraId="3930DF82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Low multidisciplinary engagement </w:t>
      </w:r>
    </w:p>
    <w:p w14:paraId="22FB3ED1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Insufficient resources/equipment </w:t>
      </w:r>
    </w:p>
    <w:p w14:paraId="1BA5A16F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surgery (e.g., fixation, hemi-arthroplasty, arthroplasty)</w:t>
      </w:r>
    </w:p>
    <w:p w14:paraId="3C2EDA12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Surgical approach (e.g., anterior, anterolateral, posterior) </w:t>
      </w:r>
    </w:p>
    <w:p w14:paraId="6C70A799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Other intraoperative complications </w:t>
      </w:r>
    </w:p>
    <w:p w14:paraId="38DA883A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Time to surgery</w:t>
      </w:r>
    </w:p>
    <w:p w14:paraId="32A8E56C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anaesthesia</w:t>
      </w:r>
    </w:p>
    <w:p w14:paraId="14763D99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Preoperative delirium </w:t>
      </w:r>
    </w:p>
    <w:p w14:paraId="1725D680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ASA score </w:t>
      </w:r>
    </w:p>
    <w:p w14:paraId="21A29DA8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Postoperative delirium  </w:t>
      </w:r>
    </w:p>
    <w:p w14:paraId="7686EF80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Type of fracture</w:t>
      </w:r>
    </w:p>
    <w:p w14:paraId="319EE78E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Infection </w:t>
      </w:r>
    </w:p>
    <w:p w14:paraId="3825F559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Patient refusal </w:t>
      </w:r>
    </w:p>
    <w:p w14:paraId="23422B1B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Pain control issues </w:t>
      </w:r>
    </w:p>
    <w:p w14:paraId="3C7C6122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Symptomatic hypotension </w:t>
      </w:r>
    </w:p>
    <w:p w14:paraId="0AA72348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mobility level</w:t>
      </w:r>
    </w:p>
    <w:p w14:paraId="49013109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Pre-fracture residence in a care home</w:t>
      </w:r>
    </w:p>
    <w:p w14:paraId="4DC302BB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Frailty</w:t>
      </w:r>
    </w:p>
    <w:p w14:paraId="4D4C9F51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Increased body mass index </w:t>
      </w:r>
    </w:p>
    <w:p w14:paraId="0F88C909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Decreased body mass index/ malnutrition.</w:t>
      </w:r>
    </w:p>
    <w:p w14:paraId="0D95133F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Dementia</w:t>
      </w:r>
    </w:p>
    <w:p w14:paraId="2B101B79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Depression </w:t>
      </w:r>
    </w:p>
    <w:p w14:paraId="23FAC4A7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Malignancy/Cancer</w:t>
      </w:r>
    </w:p>
    <w:p w14:paraId="66571062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kidney injury </w:t>
      </w:r>
    </w:p>
    <w:p w14:paraId="351C7803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Chronic kidney disease </w:t>
      </w:r>
    </w:p>
    <w:p w14:paraId="2034E0F6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Cardiovascular disease</w:t>
      </w:r>
    </w:p>
    <w:p w14:paraId="27A6F6FD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Short life expectancy </w:t>
      </w:r>
    </w:p>
    <w:p w14:paraId="4B5E1589" w14:textId="77777777" w:rsidR="0078061E" w:rsidRPr="001352AB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Previous hip fracture</w:t>
      </w:r>
    </w:p>
    <w:p w14:paraId="110AD374" w14:textId="441AE6B1" w:rsidR="0078061E" w:rsidRDefault="0078061E" w:rsidP="00E40CA2">
      <w:pPr>
        <w:pStyle w:val="ListParagraph"/>
        <w:numPr>
          <w:ilvl w:val="0"/>
          <w:numId w:val="2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 (please specify)</w:t>
      </w:r>
    </w:p>
    <w:p w14:paraId="5D885532" w14:textId="77777777" w:rsidR="00E40CA2" w:rsidRPr="00E40CA2" w:rsidRDefault="00E40CA2" w:rsidP="00E40CA2">
      <w:pPr>
        <w:pStyle w:val="ListParagraph"/>
        <w:spacing w:before="0" w:line="360" w:lineRule="auto"/>
        <w:ind w:left="1080"/>
        <w:jc w:val="both"/>
        <w:rPr>
          <w:rFonts w:cstheme="majorBidi"/>
          <w:color w:val="000000" w:themeColor="text1"/>
        </w:rPr>
      </w:pPr>
    </w:p>
    <w:p w14:paraId="675EBB0A" w14:textId="77777777" w:rsidR="0078061E" w:rsidRPr="001352AB" w:rsidRDefault="0078061E" w:rsidP="00E40CA2">
      <w:pPr>
        <w:pStyle w:val="ListParagraph"/>
        <w:numPr>
          <w:ilvl w:val="0"/>
          <w:numId w:val="9"/>
        </w:numPr>
        <w:pBdr>
          <w:bottom w:val="single" w:sz="6" w:space="1" w:color="auto"/>
        </w:pBd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Is there anything else you would like to tell us about your experiences related to weight bearing or mobilisation timing after hip fracture?</w:t>
      </w:r>
    </w:p>
    <w:p w14:paraId="383A6DC9" w14:textId="244C68B9" w:rsidR="0078061E" w:rsidRPr="00E3047F" w:rsidRDefault="0078061E" w:rsidP="00E40CA2">
      <w:pPr>
        <w:spacing w:before="0" w:line="360" w:lineRule="auto"/>
        <w:jc w:val="both"/>
        <w:rPr>
          <w:b/>
          <w:bCs/>
        </w:rPr>
      </w:pPr>
      <w:r w:rsidRPr="00E3047F">
        <w:rPr>
          <w:b/>
          <w:bCs/>
        </w:rPr>
        <w:t>Section</w:t>
      </w:r>
      <w:r w:rsidR="00E40CA2">
        <w:rPr>
          <w:b/>
          <w:bCs/>
        </w:rPr>
        <w:t xml:space="preserve"> 4</w:t>
      </w:r>
      <w:r w:rsidRPr="00E3047F">
        <w:rPr>
          <w:b/>
          <w:bCs/>
        </w:rPr>
        <w:t>:</w:t>
      </w:r>
    </w:p>
    <w:p w14:paraId="34929B3A" w14:textId="77777777" w:rsidR="0078061E" w:rsidRPr="00E3047F" w:rsidRDefault="0078061E" w:rsidP="00E40CA2">
      <w:pPr>
        <w:spacing w:before="0" w:line="360" w:lineRule="auto"/>
        <w:jc w:val="both"/>
        <w:rPr>
          <w:rFonts w:cstheme="majorBidi"/>
          <w:b/>
          <w:bCs/>
          <w:color w:val="000000" w:themeColor="text1"/>
        </w:rPr>
      </w:pPr>
      <w:r w:rsidRPr="00E3047F">
        <w:rPr>
          <w:rFonts w:cstheme="majorBidi"/>
          <w:b/>
          <w:bCs/>
          <w:color w:val="000000" w:themeColor="text1"/>
        </w:rPr>
        <w:t>About you</w:t>
      </w:r>
    </w:p>
    <w:p w14:paraId="7759C66D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Which of the following best describes where you work?</w:t>
      </w:r>
    </w:p>
    <w:p w14:paraId="4A1E32F1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Acute teaching hospital</w:t>
      </w:r>
    </w:p>
    <w:p w14:paraId="03951E66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Acute non-teaching hospital </w:t>
      </w:r>
    </w:p>
    <w:p w14:paraId="0ABBD02D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Inpatient rehabilitation centre </w:t>
      </w:r>
    </w:p>
    <w:p w14:paraId="622E0CC3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Orthopaedic hospital</w:t>
      </w:r>
    </w:p>
    <w:p w14:paraId="1BAC7A72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Outpatient department </w:t>
      </w:r>
    </w:p>
    <w:p w14:paraId="42E22694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Outpatient rehabilitation centre </w:t>
      </w:r>
    </w:p>
    <w:p w14:paraId="78EEDA52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Long-term care facility/nursing home/residential care</w:t>
      </w:r>
    </w:p>
    <w:p w14:paraId="7E3A84D4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University/college</w:t>
      </w:r>
    </w:p>
    <w:p w14:paraId="2606C1C3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Government agency </w:t>
      </w:r>
    </w:p>
    <w:p w14:paraId="6C441C58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Others (Please specify) </w:t>
      </w:r>
    </w:p>
    <w:p w14:paraId="046CBAB4" w14:textId="77777777" w:rsidR="0078061E" w:rsidRPr="001352AB" w:rsidRDefault="0078061E" w:rsidP="00E40CA2">
      <w:pPr>
        <w:pStyle w:val="ListParagraph"/>
        <w:numPr>
          <w:ilvl w:val="0"/>
          <w:numId w:val="9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What is your speciality?</w:t>
      </w:r>
    </w:p>
    <w:p w14:paraId="5A4345AF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Orthopaedic surgeon</w:t>
      </w:r>
    </w:p>
    <w:p w14:paraId="61D5308D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Orthopaedic geriatrician</w:t>
      </w:r>
    </w:p>
    <w:p w14:paraId="4AB4733B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Staff or associated specialist </w:t>
      </w:r>
    </w:p>
    <w:p w14:paraId="07B56864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specialist trainee geriatrician </w:t>
      </w:r>
    </w:p>
    <w:p w14:paraId="55728285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Physician </w:t>
      </w:r>
    </w:p>
    <w:p w14:paraId="2505F904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Nurse </w:t>
      </w:r>
    </w:p>
    <w:p w14:paraId="712ED9FA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 xml:space="preserve">Physical therapist </w:t>
      </w:r>
    </w:p>
    <w:p w14:paraId="2D6D4F9F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Occupational therapist</w:t>
      </w:r>
    </w:p>
    <w:p w14:paraId="55944DB8" w14:textId="77777777" w:rsidR="0078061E" w:rsidRPr="001352AB" w:rsidRDefault="0078061E" w:rsidP="00E40CA2">
      <w:pPr>
        <w:pStyle w:val="ListParagraph"/>
        <w:numPr>
          <w:ilvl w:val="0"/>
          <w:numId w:val="10"/>
        </w:numPr>
        <w:spacing w:before="0" w:line="360" w:lineRule="auto"/>
        <w:jc w:val="both"/>
        <w:rPr>
          <w:rFonts w:cstheme="majorBidi"/>
          <w:color w:val="000000" w:themeColor="text1"/>
        </w:rPr>
      </w:pPr>
      <w:r w:rsidRPr="001352AB">
        <w:rPr>
          <w:rFonts w:cstheme="majorBidi"/>
          <w:color w:val="000000" w:themeColor="text1"/>
        </w:rPr>
        <w:t>Others (please specify)</w:t>
      </w:r>
    </w:p>
    <w:sectPr w:rsidR="0078061E" w:rsidRPr="001352A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70770" w14:textId="77777777" w:rsidR="00127516" w:rsidRDefault="00127516" w:rsidP="00C15A69">
      <w:pPr>
        <w:spacing w:before="0" w:after="0"/>
      </w:pPr>
      <w:r>
        <w:separator/>
      </w:r>
    </w:p>
  </w:endnote>
  <w:endnote w:type="continuationSeparator" w:id="0">
    <w:p w14:paraId="753CA3CA" w14:textId="77777777" w:rsidR="00127516" w:rsidRDefault="00127516" w:rsidP="00C15A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ABFE6" w14:textId="77777777" w:rsidR="00127516" w:rsidRDefault="00127516" w:rsidP="00C15A69">
      <w:pPr>
        <w:spacing w:before="0" w:after="0"/>
      </w:pPr>
      <w:r>
        <w:separator/>
      </w:r>
    </w:p>
  </w:footnote>
  <w:footnote w:type="continuationSeparator" w:id="0">
    <w:p w14:paraId="481616F5" w14:textId="77777777" w:rsidR="00127516" w:rsidRDefault="00127516" w:rsidP="00C15A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149F" w14:textId="6A3DFAC4" w:rsidR="00C15A69" w:rsidRPr="00507C30" w:rsidRDefault="00C15A69" w:rsidP="00507C30">
    <w:pPr>
      <w:pStyle w:val="Heading1"/>
      <w:jc w:val="lef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F0E"/>
    <w:multiLevelType w:val="hybridMultilevel"/>
    <w:tmpl w:val="D0FCCF4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82787A"/>
    <w:multiLevelType w:val="multilevel"/>
    <w:tmpl w:val="01FC8A72"/>
    <w:lvl w:ilvl="0">
      <w:start w:val="1"/>
      <w:numFmt w:val="upperRoman"/>
      <w:pStyle w:val="MYNEWstyle"/>
      <w:suff w:val="space"/>
      <w:lvlText w:val="Chapter %1"/>
      <w:lvlJc w:val="left"/>
      <w:pPr>
        <w:ind w:left="0" w:firstLine="0"/>
      </w:pPr>
      <w:rPr>
        <w:rFonts w:asciiTheme="majorBidi" w:hAnsiTheme="majorBidi" w:cstheme="majorBidi" w:hint="default"/>
        <w:b/>
        <w:i w:val="0"/>
        <w:color w:val="000000" w:themeColor="text1"/>
        <w:sz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asciiTheme="majorBidi" w:hAnsiTheme="majorBidi" w:cstheme="majorBidi" w:hint="default"/>
        <w:b/>
        <w:i w:val="0"/>
        <w:color w:val="000000" w:themeColor="text1"/>
        <w:kern w:val="0"/>
        <w:sz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Theme="majorBidi" w:hAnsiTheme="majorBidi" w:cstheme="majorBidi" w:hint="default"/>
        <w:b w:val="0"/>
        <w:i w:val="0"/>
        <w:color w:val="000000" w:themeColor="text1"/>
        <w:sz w:val="24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A6A3CF8"/>
    <w:multiLevelType w:val="hybridMultilevel"/>
    <w:tmpl w:val="7AC69B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26321"/>
    <w:multiLevelType w:val="hybridMultilevel"/>
    <w:tmpl w:val="D836290E"/>
    <w:lvl w:ilvl="0" w:tplc="CE38D18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8A5BFE"/>
    <w:multiLevelType w:val="hybridMultilevel"/>
    <w:tmpl w:val="D8F273F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90E05"/>
    <w:multiLevelType w:val="multilevel"/>
    <w:tmpl w:val="F320C086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90891"/>
    <w:multiLevelType w:val="multilevel"/>
    <w:tmpl w:val="1B1EB62C"/>
    <w:lvl w:ilvl="0">
      <w:start w:val="1"/>
      <w:numFmt w:val="decimal"/>
      <w:pStyle w:val="Appendice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CAB5288"/>
    <w:multiLevelType w:val="hybridMultilevel"/>
    <w:tmpl w:val="D2A0C5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15D21"/>
    <w:multiLevelType w:val="multilevel"/>
    <w:tmpl w:val="7860892A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D19499B"/>
    <w:multiLevelType w:val="hybridMultilevel"/>
    <w:tmpl w:val="02E204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2A8C"/>
    <w:multiLevelType w:val="hybridMultilevel"/>
    <w:tmpl w:val="9D22961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95014"/>
    <w:multiLevelType w:val="multilevel"/>
    <w:tmpl w:val="14E6F936"/>
    <w:lvl w:ilvl="0">
      <w:start w:val="1"/>
      <w:numFmt w:val="decimal"/>
      <w:pStyle w:val="Chaptersnu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2D3F3D"/>
    <w:multiLevelType w:val="hybridMultilevel"/>
    <w:tmpl w:val="6FAC79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D0D86"/>
    <w:multiLevelType w:val="hybridMultilevel"/>
    <w:tmpl w:val="AC0E25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10463"/>
    <w:multiLevelType w:val="hybridMultilevel"/>
    <w:tmpl w:val="948C49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7951B7"/>
    <w:multiLevelType w:val="hybridMultilevel"/>
    <w:tmpl w:val="EFA89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B08C5"/>
    <w:multiLevelType w:val="hybridMultilevel"/>
    <w:tmpl w:val="46B8683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F9058B6"/>
    <w:multiLevelType w:val="multilevel"/>
    <w:tmpl w:val="05F85C3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66D25A05"/>
    <w:multiLevelType w:val="hybridMultilevel"/>
    <w:tmpl w:val="64CA13AE"/>
    <w:lvl w:ilvl="0" w:tplc="A858A15E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91908"/>
    <w:multiLevelType w:val="hybridMultilevel"/>
    <w:tmpl w:val="09DE02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121893">
    <w:abstractNumId w:val="18"/>
  </w:num>
  <w:num w:numId="2" w16cid:durableId="771821948">
    <w:abstractNumId w:val="6"/>
  </w:num>
  <w:num w:numId="3" w16cid:durableId="760027216">
    <w:abstractNumId w:val="17"/>
  </w:num>
  <w:num w:numId="4" w16cid:durableId="1548301285">
    <w:abstractNumId w:val="8"/>
  </w:num>
  <w:num w:numId="5" w16cid:durableId="1633170051">
    <w:abstractNumId w:val="1"/>
  </w:num>
  <w:num w:numId="6" w16cid:durableId="245304656">
    <w:abstractNumId w:val="11"/>
  </w:num>
  <w:num w:numId="7" w16cid:durableId="233054421">
    <w:abstractNumId w:val="5"/>
  </w:num>
  <w:num w:numId="8" w16cid:durableId="985402634">
    <w:abstractNumId w:val="15"/>
  </w:num>
  <w:num w:numId="9" w16cid:durableId="335112098">
    <w:abstractNumId w:val="14"/>
  </w:num>
  <w:num w:numId="10" w16cid:durableId="1971127964">
    <w:abstractNumId w:val="0"/>
  </w:num>
  <w:num w:numId="11" w16cid:durableId="796682269">
    <w:abstractNumId w:val="13"/>
  </w:num>
  <w:num w:numId="12" w16cid:durableId="2032102516">
    <w:abstractNumId w:val="3"/>
  </w:num>
  <w:num w:numId="13" w16cid:durableId="2103524865">
    <w:abstractNumId w:val="4"/>
  </w:num>
  <w:num w:numId="14" w16cid:durableId="2129353399">
    <w:abstractNumId w:val="19"/>
  </w:num>
  <w:num w:numId="15" w16cid:durableId="1584728875">
    <w:abstractNumId w:val="10"/>
  </w:num>
  <w:num w:numId="16" w16cid:durableId="406343567">
    <w:abstractNumId w:val="12"/>
  </w:num>
  <w:num w:numId="17" w16cid:durableId="1572078192">
    <w:abstractNumId w:val="7"/>
  </w:num>
  <w:num w:numId="18" w16cid:durableId="538015349">
    <w:abstractNumId w:val="2"/>
  </w:num>
  <w:num w:numId="19" w16cid:durableId="1020089684">
    <w:abstractNumId w:val="9"/>
  </w:num>
  <w:num w:numId="20" w16cid:durableId="10494525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61E"/>
    <w:rsid w:val="00006AD0"/>
    <w:rsid w:val="00022ADA"/>
    <w:rsid w:val="000307F6"/>
    <w:rsid w:val="00031083"/>
    <w:rsid w:val="00054534"/>
    <w:rsid w:val="000578AD"/>
    <w:rsid w:val="000843E2"/>
    <w:rsid w:val="00085B82"/>
    <w:rsid w:val="00094EAA"/>
    <w:rsid w:val="000C2C52"/>
    <w:rsid w:val="000D43C6"/>
    <w:rsid w:val="000E0F41"/>
    <w:rsid w:val="000E1207"/>
    <w:rsid w:val="000E7517"/>
    <w:rsid w:val="000F1A2F"/>
    <w:rsid w:val="00104080"/>
    <w:rsid w:val="001155CF"/>
    <w:rsid w:val="00115F17"/>
    <w:rsid w:val="00127516"/>
    <w:rsid w:val="00135605"/>
    <w:rsid w:val="001419EE"/>
    <w:rsid w:val="001541C4"/>
    <w:rsid w:val="001560F3"/>
    <w:rsid w:val="00156EFA"/>
    <w:rsid w:val="0016165B"/>
    <w:rsid w:val="001663DE"/>
    <w:rsid w:val="001A2885"/>
    <w:rsid w:val="001B25F9"/>
    <w:rsid w:val="001B3C4C"/>
    <w:rsid w:val="001B5CE6"/>
    <w:rsid w:val="001C406D"/>
    <w:rsid w:val="001C5EBD"/>
    <w:rsid w:val="001E0148"/>
    <w:rsid w:val="001E0F21"/>
    <w:rsid w:val="001E4E93"/>
    <w:rsid w:val="001F1795"/>
    <w:rsid w:val="001F58F2"/>
    <w:rsid w:val="00214CC4"/>
    <w:rsid w:val="002272F0"/>
    <w:rsid w:val="0024254D"/>
    <w:rsid w:val="0024572A"/>
    <w:rsid w:val="00247988"/>
    <w:rsid w:val="00262916"/>
    <w:rsid w:val="0026520F"/>
    <w:rsid w:val="00285524"/>
    <w:rsid w:val="002A4086"/>
    <w:rsid w:val="002A453C"/>
    <w:rsid w:val="002C447B"/>
    <w:rsid w:val="002D5467"/>
    <w:rsid w:val="002D54C5"/>
    <w:rsid w:val="002E256C"/>
    <w:rsid w:val="002E4484"/>
    <w:rsid w:val="002F5A41"/>
    <w:rsid w:val="002F6184"/>
    <w:rsid w:val="003020A4"/>
    <w:rsid w:val="00306639"/>
    <w:rsid w:val="00314218"/>
    <w:rsid w:val="00314512"/>
    <w:rsid w:val="00315B1F"/>
    <w:rsid w:val="003234F6"/>
    <w:rsid w:val="00325D70"/>
    <w:rsid w:val="00332C7A"/>
    <w:rsid w:val="00350A74"/>
    <w:rsid w:val="00353644"/>
    <w:rsid w:val="00362749"/>
    <w:rsid w:val="0036577D"/>
    <w:rsid w:val="00371E44"/>
    <w:rsid w:val="00374CBC"/>
    <w:rsid w:val="003929FF"/>
    <w:rsid w:val="0039546A"/>
    <w:rsid w:val="003B163C"/>
    <w:rsid w:val="003B3E5E"/>
    <w:rsid w:val="003C5A71"/>
    <w:rsid w:val="003C67A1"/>
    <w:rsid w:val="003D3CBF"/>
    <w:rsid w:val="003D6A2C"/>
    <w:rsid w:val="004035A0"/>
    <w:rsid w:val="00405F6F"/>
    <w:rsid w:val="0041642C"/>
    <w:rsid w:val="00420238"/>
    <w:rsid w:val="00420C22"/>
    <w:rsid w:val="00426E3A"/>
    <w:rsid w:val="00435961"/>
    <w:rsid w:val="004521AF"/>
    <w:rsid w:val="0045332B"/>
    <w:rsid w:val="00453846"/>
    <w:rsid w:val="0045501D"/>
    <w:rsid w:val="00460EE9"/>
    <w:rsid w:val="004624ED"/>
    <w:rsid w:val="0046304A"/>
    <w:rsid w:val="00466AD5"/>
    <w:rsid w:val="0047232C"/>
    <w:rsid w:val="00474C17"/>
    <w:rsid w:val="00475737"/>
    <w:rsid w:val="00490CC6"/>
    <w:rsid w:val="004B31C1"/>
    <w:rsid w:val="004C726D"/>
    <w:rsid w:val="004D12F5"/>
    <w:rsid w:val="004E446C"/>
    <w:rsid w:val="004E7C5C"/>
    <w:rsid w:val="004F1D4F"/>
    <w:rsid w:val="004F6D84"/>
    <w:rsid w:val="00503FFA"/>
    <w:rsid w:val="00507C30"/>
    <w:rsid w:val="00526B94"/>
    <w:rsid w:val="00533408"/>
    <w:rsid w:val="00533F08"/>
    <w:rsid w:val="00544E88"/>
    <w:rsid w:val="00546373"/>
    <w:rsid w:val="00562EE4"/>
    <w:rsid w:val="00564156"/>
    <w:rsid w:val="00577518"/>
    <w:rsid w:val="00586F6F"/>
    <w:rsid w:val="005A0C5C"/>
    <w:rsid w:val="005B0263"/>
    <w:rsid w:val="005B0479"/>
    <w:rsid w:val="005B5A50"/>
    <w:rsid w:val="005D2397"/>
    <w:rsid w:val="005D3132"/>
    <w:rsid w:val="005E257F"/>
    <w:rsid w:val="005F65D7"/>
    <w:rsid w:val="006234D1"/>
    <w:rsid w:val="006265C7"/>
    <w:rsid w:val="006370CC"/>
    <w:rsid w:val="00647828"/>
    <w:rsid w:val="006550B6"/>
    <w:rsid w:val="00670E9E"/>
    <w:rsid w:val="006A22D5"/>
    <w:rsid w:val="006A7CC4"/>
    <w:rsid w:val="006B7ADF"/>
    <w:rsid w:val="006C0DA4"/>
    <w:rsid w:val="006C2542"/>
    <w:rsid w:val="006C6B6B"/>
    <w:rsid w:val="006E18B2"/>
    <w:rsid w:val="006F6A03"/>
    <w:rsid w:val="00702528"/>
    <w:rsid w:val="00704233"/>
    <w:rsid w:val="00707CA5"/>
    <w:rsid w:val="00713B33"/>
    <w:rsid w:val="00716BE3"/>
    <w:rsid w:val="007174DE"/>
    <w:rsid w:val="0072572C"/>
    <w:rsid w:val="00727118"/>
    <w:rsid w:val="007355FA"/>
    <w:rsid w:val="00742C21"/>
    <w:rsid w:val="007445C2"/>
    <w:rsid w:val="00744A82"/>
    <w:rsid w:val="00747594"/>
    <w:rsid w:val="0074780D"/>
    <w:rsid w:val="0075215B"/>
    <w:rsid w:val="00753916"/>
    <w:rsid w:val="00760ABC"/>
    <w:rsid w:val="00762576"/>
    <w:rsid w:val="00770A75"/>
    <w:rsid w:val="0078061E"/>
    <w:rsid w:val="00791045"/>
    <w:rsid w:val="00792A5F"/>
    <w:rsid w:val="00795FAB"/>
    <w:rsid w:val="007A2D4E"/>
    <w:rsid w:val="007B218A"/>
    <w:rsid w:val="007C22A3"/>
    <w:rsid w:val="007C378E"/>
    <w:rsid w:val="007D057F"/>
    <w:rsid w:val="007E2607"/>
    <w:rsid w:val="007E73AA"/>
    <w:rsid w:val="007F048C"/>
    <w:rsid w:val="007F1AED"/>
    <w:rsid w:val="007F762C"/>
    <w:rsid w:val="0081366B"/>
    <w:rsid w:val="00813B0E"/>
    <w:rsid w:val="00814DDC"/>
    <w:rsid w:val="00820236"/>
    <w:rsid w:val="00820BEF"/>
    <w:rsid w:val="00822B23"/>
    <w:rsid w:val="00824968"/>
    <w:rsid w:val="00832E2D"/>
    <w:rsid w:val="00834A1F"/>
    <w:rsid w:val="008355F3"/>
    <w:rsid w:val="00842489"/>
    <w:rsid w:val="008458FC"/>
    <w:rsid w:val="00846F75"/>
    <w:rsid w:val="00850A52"/>
    <w:rsid w:val="0088773A"/>
    <w:rsid w:val="00887862"/>
    <w:rsid w:val="0089725B"/>
    <w:rsid w:val="0089768E"/>
    <w:rsid w:val="00897731"/>
    <w:rsid w:val="008A1BBA"/>
    <w:rsid w:val="008B1D71"/>
    <w:rsid w:val="008B629D"/>
    <w:rsid w:val="008C7EC5"/>
    <w:rsid w:val="008D06E4"/>
    <w:rsid w:val="008D3A45"/>
    <w:rsid w:val="008E19EB"/>
    <w:rsid w:val="008E6DF1"/>
    <w:rsid w:val="008E7EF2"/>
    <w:rsid w:val="008F2EC8"/>
    <w:rsid w:val="008F7E5E"/>
    <w:rsid w:val="00912FA6"/>
    <w:rsid w:val="0092469A"/>
    <w:rsid w:val="00947A6F"/>
    <w:rsid w:val="0095296E"/>
    <w:rsid w:val="0095383A"/>
    <w:rsid w:val="00954D24"/>
    <w:rsid w:val="00955074"/>
    <w:rsid w:val="0095774A"/>
    <w:rsid w:val="00966C10"/>
    <w:rsid w:val="00983492"/>
    <w:rsid w:val="00991095"/>
    <w:rsid w:val="0099202E"/>
    <w:rsid w:val="009A05DB"/>
    <w:rsid w:val="009A12F5"/>
    <w:rsid w:val="009A1713"/>
    <w:rsid w:val="009A4CB5"/>
    <w:rsid w:val="009B405A"/>
    <w:rsid w:val="009C1BE9"/>
    <w:rsid w:val="009C33C3"/>
    <w:rsid w:val="009C6ACA"/>
    <w:rsid w:val="009E6FCD"/>
    <w:rsid w:val="009F1AD1"/>
    <w:rsid w:val="00A07909"/>
    <w:rsid w:val="00A25734"/>
    <w:rsid w:val="00A35087"/>
    <w:rsid w:val="00A60DE4"/>
    <w:rsid w:val="00A62C03"/>
    <w:rsid w:val="00A64940"/>
    <w:rsid w:val="00A84E24"/>
    <w:rsid w:val="00AA23E6"/>
    <w:rsid w:val="00AA289A"/>
    <w:rsid w:val="00AA44A7"/>
    <w:rsid w:val="00AA5BB9"/>
    <w:rsid w:val="00AB3579"/>
    <w:rsid w:val="00AC18D6"/>
    <w:rsid w:val="00AD0494"/>
    <w:rsid w:val="00AD4641"/>
    <w:rsid w:val="00AD7416"/>
    <w:rsid w:val="00AE5C11"/>
    <w:rsid w:val="00AF6516"/>
    <w:rsid w:val="00B11EF8"/>
    <w:rsid w:val="00B230B0"/>
    <w:rsid w:val="00B27F3C"/>
    <w:rsid w:val="00B32689"/>
    <w:rsid w:val="00B35BDE"/>
    <w:rsid w:val="00B449DB"/>
    <w:rsid w:val="00B47808"/>
    <w:rsid w:val="00B609A2"/>
    <w:rsid w:val="00B647AF"/>
    <w:rsid w:val="00B658F5"/>
    <w:rsid w:val="00B67620"/>
    <w:rsid w:val="00B7022A"/>
    <w:rsid w:val="00B91469"/>
    <w:rsid w:val="00BA0B39"/>
    <w:rsid w:val="00BA4AD3"/>
    <w:rsid w:val="00BD3725"/>
    <w:rsid w:val="00BD3BD1"/>
    <w:rsid w:val="00BD3D25"/>
    <w:rsid w:val="00BD5D0A"/>
    <w:rsid w:val="00BE016E"/>
    <w:rsid w:val="00BE5401"/>
    <w:rsid w:val="00BF1309"/>
    <w:rsid w:val="00C05ED4"/>
    <w:rsid w:val="00C15A69"/>
    <w:rsid w:val="00C163BF"/>
    <w:rsid w:val="00C20F7A"/>
    <w:rsid w:val="00C24589"/>
    <w:rsid w:val="00C3303D"/>
    <w:rsid w:val="00C42BA1"/>
    <w:rsid w:val="00C44714"/>
    <w:rsid w:val="00C57678"/>
    <w:rsid w:val="00C6164B"/>
    <w:rsid w:val="00C622E0"/>
    <w:rsid w:val="00C63053"/>
    <w:rsid w:val="00C8295F"/>
    <w:rsid w:val="00C855DA"/>
    <w:rsid w:val="00C85BF3"/>
    <w:rsid w:val="00C86718"/>
    <w:rsid w:val="00CA488E"/>
    <w:rsid w:val="00CA5EC5"/>
    <w:rsid w:val="00CB32A1"/>
    <w:rsid w:val="00CB6FEE"/>
    <w:rsid w:val="00CB7D28"/>
    <w:rsid w:val="00CC0BA6"/>
    <w:rsid w:val="00CD5622"/>
    <w:rsid w:val="00CD6BE3"/>
    <w:rsid w:val="00CD6CC9"/>
    <w:rsid w:val="00CE2AD9"/>
    <w:rsid w:val="00CE674C"/>
    <w:rsid w:val="00CF0EF3"/>
    <w:rsid w:val="00D10EA0"/>
    <w:rsid w:val="00D14229"/>
    <w:rsid w:val="00D27065"/>
    <w:rsid w:val="00D31DB0"/>
    <w:rsid w:val="00D320BA"/>
    <w:rsid w:val="00D3293E"/>
    <w:rsid w:val="00D42EF0"/>
    <w:rsid w:val="00D4613F"/>
    <w:rsid w:val="00D47E42"/>
    <w:rsid w:val="00D5041E"/>
    <w:rsid w:val="00D565CD"/>
    <w:rsid w:val="00D74959"/>
    <w:rsid w:val="00D84836"/>
    <w:rsid w:val="00D8798C"/>
    <w:rsid w:val="00D87A7B"/>
    <w:rsid w:val="00DA1A5A"/>
    <w:rsid w:val="00DA2A65"/>
    <w:rsid w:val="00DA4A5C"/>
    <w:rsid w:val="00DB5C2F"/>
    <w:rsid w:val="00DC272A"/>
    <w:rsid w:val="00DC3469"/>
    <w:rsid w:val="00DC424B"/>
    <w:rsid w:val="00DD67F9"/>
    <w:rsid w:val="00DE1301"/>
    <w:rsid w:val="00DF3736"/>
    <w:rsid w:val="00E20434"/>
    <w:rsid w:val="00E35972"/>
    <w:rsid w:val="00E35D10"/>
    <w:rsid w:val="00E40CA2"/>
    <w:rsid w:val="00E422F9"/>
    <w:rsid w:val="00E44A59"/>
    <w:rsid w:val="00E453C5"/>
    <w:rsid w:val="00E4716F"/>
    <w:rsid w:val="00E47AEF"/>
    <w:rsid w:val="00E61B42"/>
    <w:rsid w:val="00EA55EE"/>
    <w:rsid w:val="00EB1D02"/>
    <w:rsid w:val="00EB5BB8"/>
    <w:rsid w:val="00ED1799"/>
    <w:rsid w:val="00ED3B71"/>
    <w:rsid w:val="00EE0D03"/>
    <w:rsid w:val="00EE3D74"/>
    <w:rsid w:val="00EF4EB3"/>
    <w:rsid w:val="00F0774A"/>
    <w:rsid w:val="00F13F14"/>
    <w:rsid w:val="00F17FB1"/>
    <w:rsid w:val="00F20BB5"/>
    <w:rsid w:val="00F21145"/>
    <w:rsid w:val="00F31232"/>
    <w:rsid w:val="00F469FC"/>
    <w:rsid w:val="00F65181"/>
    <w:rsid w:val="00F733EB"/>
    <w:rsid w:val="00F74D12"/>
    <w:rsid w:val="00F760DE"/>
    <w:rsid w:val="00F80013"/>
    <w:rsid w:val="00F82F74"/>
    <w:rsid w:val="00F83C30"/>
    <w:rsid w:val="00F8507A"/>
    <w:rsid w:val="00F954A8"/>
    <w:rsid w:val="00FA7ACC"/>
    <w:rsid w:val="00FB38C3"/>
    <w:rsid w:val="00FD005D"/>
    <w:rsid w:val="00FE433D"/>
    <w:rsid w:val="00FE7BD1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56991"/>
  <w15:chartTrackingRefBased/>
  <w15:docId w15:val="{C02E9DAE-839F-C142-996A-A137C2BB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61E"/>
    <w:pPr>
      <w:spacing w:before="120" w:after="240"/>
    </w:pPr>
    <w:rPr>
      <w:rFonts w:asciiTheme="majorBidi" w:hAnsiTheme="majorBidi"/>
    </w:rPr>
  </w:style>
  <w:style w:type="paragraph" w:styleId="Heading1">
    <w:name w:val="heading 1"/>
    <w:basedOn w:val="Normal"/>
    <w:next w:val="Normal"/>
    <w:link w:val="Heading1Char"/>
    <w:autoRedefine/>
    <w:qFormat/>
    <w:rsid w:val="00897731"/>
    <w:pPr>
      <w:keepNext/>
      <w:keepLines/>
      <w:spacing w:before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947A6F"/>
    <w:pPr>
      <w:keepNext/>
      <w:keepLines/>
      <w:numPr>
        <w:ilvl w:val="1"/>
        <w:numId w:val="4"/>
      </w:numPr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7A6F"/>
    <w:pPr>
      <w:keepNext/>
      <w:keepLines/>
      <w:numPr>
        <w:ilvl w:val="2"/>
        <w:numId w:val="4"/>
      </w:numPr>
      <w:spacing w:before="4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47A6F"/>
    <w:pPr>
      <w:keepNext/>
      <w:keepLines/>
      <w:numPr>
        <w:ilvl w:val="3"/>
        <w:numId w:val="4"/>
      </w:numPr>
      <w:spacing w:before="40"/>
      <w:outlineLvl w:val="3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Style2"/>
    <w:autoRedefine/>
    <w:qFormat/>
    <w:rsid w:val="009A4CB5"/>
    <w:pPr>
      <w:numPr>
        <w:numId w:val="7"/>
      </w:numPr>
    </w:pPr>
    <w:rPr>
      <w:rFonts w:ascii="Times New Roman" w:hAnsi="Times New Roman"/>
      <w:kern w:val="0"/>
      <w:szCs w:val="24"/>
      <w:shd w:val="clear" w:color="auto" w:fill="FFFFFF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rsid w:val="00897731"/>
    <w:rPr>
      <w:rFonts w:asciiTheme="majorBidi" w:eastAsiaTheme="majorEastAsia" w:hAnsiTheme="majorBidi" w:cstheme="majorBidi"/>
      <w:b/>
      <w:color w:val="000000" w:themeColor="text1"/>
      <w:sz w:val="28"/>
      <w:szCs w:val="32"/>
    </w:rPr>
  </w:style>
  <w:style w:type="paragraph" w:customStyle="1" w:styleId="Style2">
    <w:name w:val="Style2"/>
    <w:basedOn w:val="Heading2"/>
    <w:autoRedefine/>
    <w:qFormat/>
    <w:rsid w:val="00947A6F"/>
    <w:pPr>
      <w:spacing w:before="0"/>
    </w:pPr>
    <w:rPr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47A6F"/>
    <w:rPr>
      <w:rFonts w:asciiTheme="majorBidi" w:eastAsiaTheme="majorEastAsia" w:hAnsiTheme="majorBidi" w:cstheme="majorBidi"/>
      <w:b/>
      <w:color w:val="000000" w:themeColor="text1"/>
      <w:sz w:val="26"/>
      <w:szCs w:val="26"/>
    </w:rPr>
  </w:style>
  <w:style w:type="paragraph" w:customStyle="1" w:styleId="Style3">
    <w:name w:val="Style3"/>
    <w:basedOn w:val="Heading3"/>
    <w:autoRedefine/>
    <w:qFormat/>
    <w:rsid w:val="00947A6F"/>
    <w:pPr>
      <w:spacing w:before="0"/>
    </w:pPr>
    <w:rPr>
      <w:bCs/>
      <w:i/>
    </w:rPr>
  </w:style>
  <w:style w:type="character" w:customStyle="1" w:styleId="Heading3Char">
    <w:name w:val="Heading 3 Char"/>
    <w:basedOn w:val="DefaultParagraphFont"/>
    <w:link w:val="Heading3"/>
    <w:uiPriority w:val="9"/>
    <w:rsid w:val="00947A6F"/>
    <w:rPr>
      <w:rFonts w:asciiTheme="majorBidi" w:eastAsiaTheme="majorEastAsia" w:hAnsiTheme="majorBidi" w:cstheme="majorBidi"/>
      <w:b/>
      <w:color w:val="000000" w:themeColor="text1"/>
    </w:rPr>
  </w:style>
  <w:style w:type="paragraph" w:customStyle="1" w:styleId="Style4">
    <w:name w:val="Style4"/>
    <w:basedOn w:val="Heading4"/>
    <w:autoRedefine/>
    <w:qFormat/>
    <w:rsid w:val="00947A6F"/>
    <w:pPr>
      <w:spacing w:before="0"/>
    </w:pPr>
    <w:rPr>
      <w:bCs/>
      <w:iCs w:val="0"/>
    </w:rPr>
  </w:style>
  <w:style w:type="character" w:customStyle="1" w:styleId="Heading4Char">
    <w:name w:val="Heading 4 Char"/>
    <w:basedOn w:val="DefaultParagraphFont"/>
    <w:link w:val="Heading4"/>
    <w:uiPriority w:val="9"/>
    <w:rsid w:val="00947A6F"/>
    <w:rPr>
      <w:rFonts w:asciiTheme="majorBidi" w:eastAsiaTheme="majorEastAsia" w:hAnsiTheme="majorBidi" w:cstheme="majorBidi"/>
      <w:b/>
      <w:iCs/>
      <w:color w:val="000000" w:themeColor="text1"/>
    </w:rPr>
  </w:style>
  <w:style w:type="paragraph" w:customStyle="1" w:styleId="Appendices">
    <w:name w:val="Appendices"/>
    <w:basedOn w:val="Style1"/>
    <w:next w:val="Style2"/>
    <w:autoRedefine/>
    <w:qFormat/>
    <w:rsid w:val="00947A6F"/>
    <w:pPr>
      <w:numPr>
        <w:numId w:val="2"/>
      </w:numPr>
    </w:pPr>
  </w:style>
  <w:style w:type="paragraph" w:styleId="Caption">
    <w:name w:val="caption"/>
    <w:basedOn w:val="Normal"/>
    <w:next w:val="Normal"/>
    <w:autoRedefine/>
    <w:uiPriority w:val="35"/>
    <w:unhideWhenUsed/>
    <w:qFormat/>
    <w:rsid w:val="00702528"/>
    <w:pPr>
      <w:spacing w:before="0"/>
      <w:contextualSpacing/>
    </w:pPr>
    <w:rPr>
      <w:iCs/>
      <w:color w:val="000000" w:themeColor="text1"/>
      <w:kern w:val="0"/>
      <w:sz w:val="20"/>
      <w:szCs w:val="18"/>
      <w:lang w:eastAsia="en-GB"/>
      <w14:ligatures w14:val="none"/>
    </w:rPr>
  </w:style>
  <w:style w:type="paragraph" w:customStyle="1" w:styleId="MYNEWstyle">
    <w:name w:val="MY NEW style"/>
    <w:basedOn w:val="Normal"/>
    <w:next w:val="Style2"/>
    <w:autoRedefine/>
    <w:qFormat/>
    <w:rsid w:val="0045332B"/>
    <w:pPr>
      <w:numPr>
        <w:numId w:val="5"/>
      </w:numPr>
      <w:spacing w:before="0"/>
    </w:pPr>
    <w:rPr>
      <w:b/>
      <w:color w:val="000000" w:themeColor="text1"/>
      <w:sz w:val="28"/>
    </w:rPr>
  </w:style>
  <w:style w:type="paragraph" w:customStyle="1" w:styleId="Style5chapter">
    <w:name w:val="Style5 chapter"/>
    <w:basedOn w:val="Style1"/>
    <w:qFormat/>
    <w:rsid w:val="0045332B"/>
    <w:pPr>
      <w:numPr>
        <w:numId w:val="0"/>
      </w:numPr>
      <w:jc w:val="left"/>
    </w:pPr>
  </w:style>
  <w:style w:type="paragraph" w:customStyle="1" w:styleId="Chaptersnu">
    <w:name w:val="Chapters nu"/>
    <w:basedOn w:val="Style5chapter"/>
    <w:autoRedefine/>
    <w:qFormat/>
    <w:rsid w:val="009A4CB5"/>
    <w:pPr>
      <w:numPr>
        <w:numId w:val="6"/>
      </w:numPr>
    </w:pPr>
  </w:style>
  <w:style w:type="paragraph" w:customStyle="1" w:styleId="headinglevel1">
    <w:name w:val="heading level 1"/>
    <w:basedOn w:val="Heading1"/>
    <w:qFormat/>
    <w:rsid w:val="007355FA"/>
    <w:pPr>
      <w:spacing w:before="120" w:after="120"/>
      <w:ind w:left="720"/>
    </w:pPr>
    <w:rPr>
      <w:sz w:val="36"/>
      <w:szCs w:val="40"/>
      <w:shd w:val="clear" w:color="auto" w:fill="FFFFFF"/>
    </w:rPr>
  </w:style>
  <w:style w:type="paragraph" w:customStyle="1" w:styleId="normal22">
    <w:name w:val="normal22"/>
    <w:basedOn w:val="Normal"/>
    <w:qFormat/>
    <w:rsid w:val="001419EE"/>
    <w:pPr>
      <w:spacing w:before="0"/>
    </w:pPr>
  </w:style>
  <w:style w:type="paragraph" w:styleId="ListParagraph">
    <w:name w:val="List Paragraph"/>
    <w:basedOn w:val="Normal"/>
    <w:uiPriority w:val="34"/>
    <w:qFormat/>
    <w:rsid w:val="007806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5A69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15A69"/>
    <w:rPr>
      <w:rFonts w:asciiTheme="majorBidi" w:hAnsiTheme="majorBidi"/>
    </w:rPr>
  </w:style>
  <w:style w:type="paragraph" w:styleId="Footer">
    <w:name w:val="footer"/>
    <w:basedOn w:val="Normal"/>
    <w:link w:val="FooterChar"/>
    <w:uiPriority w:val="99"/>
    <w:unhideWhenUsed/>
    <w:rsid w:val="00C15A69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15A69"/>
    <w:rPr>
      <w:rFonts w:asciiTheme="majorBidi" w:hAnsiTheme="majorBidi"/>
    </w:rPr>
  </w:style>
  <w:style w:type="character" w:styleId="Hyperlink">
    <w:name w:val="Hyperlink"/>
    <w:uiPriority w:val="99"/>
    <w:rsid w:val="007C22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6439-627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qayyah.turabi@kcl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Ruqayyah Turabi</dc:creator>
  <cp:keywords/>
  <dc:description/>
  <cp:lastModifiedBy>Ruqayyah Turabi</cp:lastModifiedBy>
  <cp:revision>12</cp:revision>
  <dcterms:created xsi:type="dcterms:W3CDTF">2024-02-01T20:20:00Z</dcterms:created>
  <dcterms:modified xsi:type="dcterms:W3CDTF">2025-01-26T11:59:00Z</dcterms:modified>
</cp:coreProperties>
</file>