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34D83" w14:textId="77777777" w:rsidR="000E5DD3" w:rsidRPr="00E16740" w:rsidRDefault="000E5DD3" w:rsidP="000E5DD3">
      <w:pPr>
        <w:jc w:val="center"/>
        <w:rPr>
          <w:b/>
          <w:bCs/>
          <w:sz w:val="28"/>
          <w:szCs w:val="28"/>
        </w:rPr>
      </w:pPr>
      <w:r w:rsidRPr="00E16740">
        <w:rPr>
          <w:b/>
          <w:bCs/>
          <w:sz w:val="28"/>
          <w:szCs w:val="28"/>
        </w:rPr>
        <w:t xml:space="preserve">Weight-bearing and Mobilisation timing after hip fracture surgery in older adults: </w:t>
      </w:r>
      <w:r>
        <w:rPr>
          <w:b/>
          <w:bCs/>
          <w:sz w:val="28"/>
          <w:szCs w:val="28"/>
        </w:rPr>
        <w:t>A</w:t>
      </w:r>
      <w:r w:rsidRPr="00E16740">
        <w:rPr>
          <w:b/>
          <w:bCs/>
          <w:sz w:val="28"/>
          <w:szCs w:val="28"/>
        </w:rPr>
        <w:t>n international survey of clinicians' perspectives.</w:t>
      </w:r>
    </w:p>
    <w:p w14:paraId="5C39A9EC" w14:textId="77777777" w:rsidR="004B3E13" w:rsidRPr="007C22A3" w:rsidRDefault="004B3E13" w:rsidP="004B3E13">
      <w:r w:rsidRPr="007C22A3">
        <w:t>Ruqayyah Y Turabi</w:t>
      </w:r>
      <w:r w:rsidRPr="00C24589">
        <w:rPr>
          <w:vertAlign w:val="superscript"/>
        </w:rPr>
        <w:t>1,2</w:t>
      </w:r>
      <w:r w:rsidRPr="007C22A3">
        <w:t>*, Matthew DL O'Connell</w:t>
      </w:r>
      <w:r w:rsidRPr="00C24589">
        <w:rPr>
          <w:vertAlign w:val="superscript"/>
        </w:rPr>
        <w:t>1</w:t>
      </w:r>
      <w:r w:rsidRPr="007C22A3">
        <w:t>, David Wyatt</w:t>
      </w:r>
      <w:r w:rsidRPr="00C24589">
        <w:rPr>
          <w:vertAlign w:val="superscript"/>
        </w:rPr>
        <w:t>1</w:t>
      </w:r>
      <w:r w:rsidRPr="007C22A3">
        <w:t>, Chris Bretherton</w:t>
      </w:r>
      <w:r w:rsidRPr="00C24589">
        <w:rPr>
          <w:vertAlign w:val="superscript"/>
        </w:rPr>
        <w:t>3</w:t>
      </w:r>
      <w:r w:rsidRPr="007C22A3">
        <w:t>, Simon Cannon</w:t>
      </w:r>
      <w:r w:rsidRPr="00C24589">
        <w:rPr>
          <w:vertAlign w:val="superscript"/>
        </w:rPr>
        <w:t>4</w:t>
      </w:r>
      <w:r w:rsidRPr="007C22A3">
        <w:t>, Celia L Gregson</w:t>
      </w:r>
      <w:r w:rsidRPr="00C24589">
        <w:rPr>
          <w:vertAlign w:val="superscript"/>
        </w:rPr>
        <w:t>5</w:t>
      </w:r>
      <w:r w:rsidRPr="007C22A3">
        <w:t>, Iain Moppett</w:t>
      </w:r>
      <w:r w:rsidRPr="00C24589">
        <w:rPr>
          <w:vertAlign w:val="superscript"/>
        </w:rPr>
        <w:t>6</w:t>
      </w:r>
      <w:r w:rsidRPr="007C22A3">
        <w:t>, Lynn McNicoll</w:t>
      </w:r>
      <w:r w:rsidRPr="00C24589">
        <w:rPr>
          <w:vertAlign w:val="superscript"/>
        </w:rPr>
        <w:t>7</w:t>
      </w:r>
      <w:r w:rsidRPr="007C22A3">
        <w:t>, Katie Jane Sheehan</w:t>
      </w:r>
      <w:r w:rsidRPr="00C24589">
        <w:rPr>
          <w:vertAlign w:val="superscript"/>
        </w:rPr>
        <w:t>3</w:t>
      </w:r>
    </w:p>
    <w:p w14:paraId="2B38A8DD" w14:textId="77777777" w:rsidR="004B3E13" w:rsidRPr="007C22A3" w:rsidRDefault="004B3E13" w:rsidP="004B3E13">
      <w:r w:rsidRPr="00C24589">
        <w:rPr>
          <w:vertAlign w:val="superscript"/>
        </w:rPr>
        <w:t>1</w:t>
      </w:r>
      <w:r w:rsidRPr="007C22A3">
        <w:t xml:space="preserve"> Department of Population Health Sciences, School of Life Course and Population Sciences, King's College London, London, United Kingdom</w:t>
      </w:r>
    </w:p>
    <w:p w14:paraId="37B2EFDE" w14:textId="77777777" w:rsidR="004B3E13" w:rsidRPr="007C22A3" w:rsidRDefault="004B3E13" w:rsidP="004B3E13">
      <w:r w:rsidRPr="00C24589">
        <w:rPr>
          <w:vertAlign w:val="superscript"/>
        </w:rPr>
        <w:t>2</w:t>
      </w:r>
      <w:r w:rsidRPr="007C22A3">
        <w:t xml:space="preserve"> Department of Physical Therapy, College of Nursing and Health Sciences, </w:t>
      </w:r>
      <w:proofErr w:type="spellStart"/>
      <w:r w:rsidRPr="007C22A3">
        <w:t>Jazan</w:t>
      </w:r>
      <w:proofErr w:type="spellEnd"/>
      <w:r w:rsidRPr="007C22A3">
        <w:t xml:space="preserve"> University, </w:t>
      </w:r>
      <w:proofErr w:type="spellStart"/>
      <w:r w:rsidRPr="007C22A3">
        <w:t>Jazan</w:t>
      </w:r>
      <w:proofErr w:type="spellEnd"/>
      <w:r w:rsidRPr="007C22A3">
        <w:t>, Saudi Arabia</w:t>
      </w:r>
    </w:p>
    <w:p w14:paraId="66A8D95C" w14:textId="77777777" w:rsidR="004B3E13" w:rsidRPr="007C22A3" w:rsidRDefault="004B3E13" w:rsidP="004B3E13">
      <w:r w:rsidRPr="00C24589">
        <w:rPr>
          <w:vertAlign w:val="superscript"/>
        </w:rPr>
        <w:t>3</w:t>
      </w:r>
      <w:r w:rsidRPr="007C22A3">
        <w:t xml:space="preserve"> Bone and Joint Health, </w:t>
      </w:r>
      <w:proofErr w:type="spellStart"/>
      <w:r w:rsidRPr="007C22A3">
        <w:t>Blizard</w:t>
      </w:r>
      <w:proofErr w:type="spellEnd"/>
      <w:r w:rsidRPr="007C22A3">
        <w:t xml:space="preserve"> Institute, Queen Mary University of London, London, United Kingdom</w:t>
      </w:r>
    </w:p>
    <w:p w14:paraId="76A783B9" w14:textId="77777777" w:rsidR="004B3E13" w:rsidRPr="007C22A3" w:rsidRDefault="004B3E13" w:rsidP="004B3E13">
      <w:r w:rsidRPr="00C24589">
        <w:rPr>
          <w:vertAlign w:val="superscript"/>
        </w:rPr>
        <w:t>4</w:t>
      </w:r>
      <w:r w:rsidRPr="007C22A3">
        <w:t xml:space="preserve"> Barts Health NHS Trust, London, United Kingdom</w:t>
      </w:r>
    </w:p>
    <w:p w14:paraId="1375403A" w14:textId="77777777" w:rsidR="004B3E13" w:rsidRPr="007C22A3" w:rsidRDefault="004B3E13" w:rsidP="004B3E13">
      <w:r w:rsidRPr="00C24589">
        <w:rPr>
          <w:vertAlign w:val="superscript"/>
        </w:rPr>
        <w:t>5</w:t>
      </w:r>
      <w:r w:rsidRPr="007C22A3">
        <w:t xml:space="preserve"> Musculoskeletal Research Unit, Bristol Medical School, University of Bristol, Bristol, United Kingdom</w:t>
      </w:r>
    </w:p>
    <w:p w14:paraId="142DB9D4" w14:textId="77777777" w:rsidR="004B3E13" w:rsidRPr="007C22A3" w:rsidRDefault="004B3E13" w:rsidP="004B3E13">
      <w:r w:rsidRPr="00C24589">
        <w:rPr>
          <w:vertAlign w:val="superscript"/>
        </w:rPr>
        <w:t>6</w:t>
      </w:r>
      <w:r w:rsidRPr="007C22A3">
        <w:t xml:space="preserve"> Anaesthesia and Critical Care, Injury, Recovery &amp; Inflammation Sciences, The University of Nottingham, Queen’s Medical Centre, Nottingham, United Kingdom</w:t>
      </w:r>
    </w:p>
    <w:p w14:paraId="393EBBCE" w14:textId="77777777" w:rsidR="004B3E13" w:rsidRPr="007C22A3" w:rsidRDefault="004B3E13" w:rsidP="004B3E13">
      <w:r w:rsidRPr="00C24589">
        <w:rPr>
          <w:vertAlign w:val="superscript"/>
        </w:rPr>
        <w:t>7</w:t>
      </w:r>
      <w:r w:rsidRPr="007C22A3">
        <w:t xml:space="preserve"> Division of Geriatrics, Warren Alpert Medical School of Brown University, Providence, Rhode Island, USA</w:t>
      </w:r>
    </w:p>
    <w:p w14:paraId="55BE8A74" w14:textId="77777777" w:rsidR="00F65355" w:rsidRPr="00F65355" w:rsidRDefault="00F65355" w:rsidP="00F65355"/>
    <w:p w14:paraId="09D26F24" w14:textId="77777777" w:rsidR="00F65355" w:rsidRPr="00F65355" w:rsidRDefault="00F65355" w:rsidP="00F65355">
      <w:r w:rsidRPr="00F65355">
        <w:t>*Corresponding author:</w:t>
      </w:r>
    </w:p>
    <w:p w14:paraId="68FE7A3D" w14:textId="77777777" w:rsidR="00F65355" w:rsidRPr="00F65355" w:rsidRDefault="00F65355" w:rsidP="00F65355">
      <w:r w:rsidRPr="00F65355">
        <w:t>Ruqayyah Y Turabi</w:t>
      </w:r>
    </w:p>
    <w:p w14:paraId="05A45EEA" w14:textId="77777777" w:rsidR="00F65355" w:rsidRPr="00F65355" w:rsidRDefault="00F65355" w:rsidP="00F65355">
      <w:hyperlink r:id="rId6" w:history="1">
        <w:r w:rsidRPr="00F65355">
          <w:rPr>
            <w:rStyle w:val="Hyperlink"/>
          </w:rPr>
          <w:t>Ruqayyah.turabi@kcl.ac.uk</w:t>
        </w:r>
      </w:hyperlink>
      <w:r w:rsidRPr="00F65355">
        <w:t xml:space="preserve"> </w:t>
      </w:r>
    </w:p>
    <w:p w14:paraId="0DD9E7F0" w14:textId="77777777" w:rsidR="00F65355" w:rsidRPr="00F65355" w:rsidRDefault="00F65355" w:rsidP="00F65355">
      <w:r w:rsidRPr="00F65355">
        <w:t xml:space="preserve">ORCID ID: </w:t>
      </w:r>
      <w:hyperlink r:id="rId7" w:history="1">
        <w:r w:rsidRPr="00F65355">
          <w:rPr>
            <w:rStyle w:val="Hyperlink"/>
          </w:rPr>
          <w:t>https://orcid.org/0000-0001-6439-6276</w:t>
        </w:r>
      </w:hyperlink>
    </w:p>
    <w:p w14:paraId="5D6FCEEC" w14:textId="271D214C" w:rsidR="00B86393" w:rsidRDefault="00F65355" w:rsidP="00F65355">
      <w:pPr>
        <w:spacing w:after="0"/>
        <w:rPr>
          <w:rFonts w:eastAsiaTheme="majorEastAsia" w:cstheme="majorBidi"/>
          <w:b/>
          <w:color w:val="000000" w:themeColor="text1"/>
          <w:sz w:val="28"/>
          <w:szCs w:val="28"/>
          <w:shd w:val="clear" w:color="auto" w:fill="FFFFFF"/>
        </w:rPr>
      </w:pPr>
      <w:r>
        <w:rPr>
          <w:szCs w:val="28"/>
          <w:shd w:val="clear" w:color="auto" w:fill="FFFFFF"/>
        </w:rPr>
        <w:br w:type="page"/>
      </w:r>
    </w:p>
    <w:p w14:paraId="66CD513E" w14:textId="66EA0AFD" w:rsidR="00B71494" w:rsidRPr="00B71494" w:rsidRDefault="00B71494" w:rsidP="00B71494">
      <w:pPr>
        <w:pStyle w:val="Heading1"/>
        <w:spacing w:before="0" w:after="240" w:line="240" w:lineRule="auto"/>
        <w:jc w:val="center"/>
        <w:rPr>
          <w:rFonts w:asciiTheme="majorBidi" w:hAnsiTheme="majorBidi"/>
          <w:b/>
          <w:color w:val="000000" w:themeColor="text1"/>
          <w:kern w:val="2"/>
          <w:sz w:val="28"/>
          <w:szCs w:val="32"/>
          <w:lang w:eastAsia="en-US"/>
          <w14:ligatures w14:val="standardContextual"/>
        </w:rPr>
      </w:pPr>
      <w:r w:rsidRPr="00B71494">
        <w:rPr>
          <w:rFonts w:asciiTheme="majorBidi" w:hAnsiTheme="majorBidi"/>
          <w:b/>
          <w:color w:val="000000" w:themeColor="text1"/>
          <w:kern w:val="2"/>
          <w:sz w:val="28"/>
          <w:szCs w:val="32"/>
          <w:lang w:eastAsia="en-US"/>
          <w14:ligatures w14:val="standardContextual"/>
        </w:rPr>
        <w:lastRenderedPageBreak/>
        <w:t>Supplementary File (S</w:t>
      </w:r>
      <w:r w:rsidR="00311799">
        <w:rPr>
          <w:rFonts w:asciiTheme="majorBidi" w:hAnsiTheme="majorBidi"/>
          <w:b/>
          <w:color w:val="000000" w:themeColor="text1"/>
          <w:kern w:val="2"/>
          <w:sz w:val="28"/>
          <w:szCs w:val="32"/>
          <w:lang w:eastAsia="en-US"/>
          <w14:ligatures w14:val="standardContextual"/>
        </w:rPr>
        <w:t>2</w:t>
      </w:r>
      <w:r w:rsidRPr="00B71494">
        <w:rPr>
          <w:rFonts w:asciiTheme="majorBidi" w:hAnsiTheme="majorBidi"/>
          <w:b/>
          <w:color w:val="000000" w:themeColor="text1"/>
          <w:kern w:val="2"/>
          <w:sz w:val="28"/>
          <w:szCs w:val="32"/>
          <w:lang w:eastAsia="en-US"/>
          <w14:ligatures w14:val="standardContextual"/>
        </w:rPr>
        <w:t>)</w:t>
      </w:r>
    </w:p>
    <w:p w14:paraId="6F8075D6" w14:textId="1522EC3B" w:rsidR="00316979" w:rsidRPr="00AB5534" w:rsidRDefault="00316979" w:rsidP="00316979">
      <w:pPr>
        <w:pStyle w:val="Caption"/>
        <w:spacing w:line="360" w:lineRule="auto"/>
      </w:pPr>
      <w:r w:rsidRPr="00AB5534">
        <w:t xml:space="preserve">Table </w:t>
      </w:r>
      <w:r w:rsidR="00311799">
        <w:t>1</w:t>
      </w:r>
      <w:r w:rsidRPr="00AB5534">
        <w:t>. Barriers to prescribing early mobilisation overall and by World Bank Country Classification as high income, or low- and middle-income.</w:t>
      </w:r>
    </w:p>
    <w:tbl>
      <w:tblPr>
        <w:tblStyle w:val="TableGrid"/>
        <w:tblpPr w:leftFromText="180" w:rightFromText="180" w:vertAnchor="text" w:horzAnchor="margin" w:tblpY="11"/>
        <w:tblW w:w="9091" w:type="dxa"/>
        <w:tblLook w:val="04A0" w:firstRow="1" w:lastRow="0" w:firstColumn="1" w:lastColumn="0" w:noHBand="0" w:noVBand="1"/>
      </w:tblPr>
      <w:tblGrid>
        <w:gridCol w:w="1600"/>
        <w:gridCol w:w="2524"/>
        <w:gridCol w:w="1593"/>
        <w:gridCol w:w="1687"/>
        <w:gridCol w:w="1687"/>
      </w:tblGrid>
      <w:tr w:rsidR="00316979" w:rsidRPr="00AB5534" w14:paraId="345CB655" w14:textId="77777777" w:rsidTr="00827A0C">
        <w:trPr>
          <w:trHeight w:val="925"/>
        </w:trPr>
        <w:tc>
          <w:tcPr>
            <w:tcW w:w="1600" w:type="dxa"/>
            <w:shd w:val="clear" w:color="auto" w:fill="D9D9D9" w:themeFill="background1" w:themeFillShade="D9"/>
            <w:vAlign w:val="center"/>
            <w:hideMark/>
          </w:tcPr>
          <w:p w14:paraId="2E357BC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Categories</w:t>
            </w:r>
          </w:p>
        </w:tc>
        <w:tc>
          <w:tcPr>
            <w:tcW w:w="2524" w:type="dxa"/>
            <w:shd w:val="clear" w:color="auto" w:fill="D9D9D9" w:themeFill="background1" w:themeFillShade="D9"/>
            <w:vAlign w:val="center"/>
            <w:hideMark/>
          </w:tcPr>
          <w:p w14:paraId="54DAE78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Barriers</w:t>
            </w:r>
          </w:p>
        </w:tc>
        <w:tc>
          <w:tcPr>
            <w:tcW w:w="1593" w:type="dxa"/>
            <w:shd w:val="clear" w:color="auto" w:fill="D9D9D9" w:themeFill="background1" w:themeFillShade="D9"/>
            <w:vAlign w:val="center"/>
            <w:hideMark/>
          </w:tcPr>
          <w:p w14:paraId="6CF1C6AA"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Total (N=351)</w:t>
            </w:r>
          </w:p>
          <w:p w14:paraId="125F5BA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n (%)</w:t>
            </w:r>
          </w:p>
        </w:tc>
        <w:tc>
          <w:tcPr>
            <w:tcW w:w="1687" w:type="dxa"/>
            <w:shd w:val="clear" w:color="auto" w:fill="D9D9D9" w:themeFill="background1" w:themeFillShade="D9"/>
            <w:vAlign w:val="center"/>
            <w:hideMark/>
          </w:tcPr>
          <w:p w14:paraId="6F4CAF52"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 xml:space="preserve">High-income country, (N=251)  </w:t>
            </w:r>
          </w:p>
          <w:p w14:paraId="6BEED4D2"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n (%)</w:t>
            </w:r>
          </w:p>
        </w:tc>
        <w:tc>
          <w:tcPr>
            <w:tcW w:w="1687" w:type="dxa"/>
            <w:shd w:val="clear" w:color="auto" w:fill="D9D9D9" w:themeFill="background1" w:themeFillShade="D9"/>
            <w:vAlign w:val="center"/>
            <w:hideMark/>
          </w:tcPr>
          <w:p w14:paraId="44677C0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 xml:space="preserve">Low- and middle-income country (N=100) </w:t>
            </w:r>
          </w:p>
          <w:p w14:paraId="510E804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n (%)</w:t>
            </w:r>
          </w:p>
        </w:tc>
      </w:tr>
      <w:tr w:rsidR="00316979" w:rsidRPr="00AB5534" w14:paraId="06DAA9CE" w14:textId="77777777" w:rsidTr="00827A0C">
        <w:trPr>
          <w:trHeight w:val="540"/>
        </w:trPr>
        <w:tc>
          <w:tcPr>
            <w:tcW w:w="1600" w:type="dxa"/>
            <w:vMerge w:val="restart"/>
            <w:vAlign w:val="center"/>
            <w:hideMark/>
          </w:tcPr>
          <w:p w14:paraId="63CBA2B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Patient</w:t>
            </w:r>
          </w:p>
        </w:tc>
        <w:tc>
          <w:tcPr>
            <w:tcW w:w="2524" w:type="dxa"/>
            <w:vAlign w:val="center"/>
            <w:hideMark/>
          </w:tcPr>
          <w:p w14:paraId="162EE78F"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Pre-fracture mobility level</w:t>
            </w:r>
          </w:p>
        </w:tc>
        <w:tc>
          <w:tcPr>
            <w:tcW w:w="1593" w:type="dxa"/>
            <w:vAlign w:val="center"/>
            <w:hideMark/>
          </w:tcPr>
          <w:p w14:paraId="2076039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82.0 (23.4)</w:t>
            </w:r>
          </w:p>
        </w:tc>
        <w:tc>
          <w:tcPr>
            <w:tcW w:w="1687" w:type="dxa"/>
            <w:vAlign w:val="center"/>
            <w:hideMark/>
          </w:tcPr>
          <w:p w14:paraId="6A745287"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45.0 (17.9)</w:t>
            </w:r>
          </w:p>
        </w:tc>
        <w:tc>
          <w:tcPr>
            <w:tcW w:w="1687" w:type="dxa"/>
            <w:vAlign w:val="center"/>
            <w:hideMark/>
          </w:tcPr>
          <w:p w14:paraId="0B8EF85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37.0 (37.0)</w:t>
            </w:r>
          </w:p>
        </w:tc>
      </w:tr>
      <w:tr w:rsidR="00316979" w:rsidRPr="00AB5534" w14:paraId="3741DDCD" w14:textId="77777777" w:rsidTr="00827A0C">
        <w:trPr>
          <w:trHeight w:val="296"/>
        </w:trPr>
        <w:tc>
          <w:tcPr>
            <w:tcW w:w="1600" w:type="dxa"/>
            <w:vMerge/>
            <w:vAlign w:val="center"/>
            <w:hideMark/>
          </w:tcPr>
          <w:p w14:paraId="0DB1092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24" w:type="dxa"/>
            <w:vAlign w:val="center"/>
            <w:hideMark/>
          </w:tcPr>
          <w:p w14:paraId="5BB8AAF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Frailty</w:t>
            </w:r>
          </w:p>
        </w:tc>
        <w:tc>
          <w:tcPr>
            <w:tcW w:w="1593" w:type="dxa"/>
            <w:vAlign w:val="center"/>
            <w:hideMark/>
          </w:tcPr>
          <w:p w14:paraId="56833CAA"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75.0 (21.4)</w:t>
            </w:r>
          </w:p>
        </w:tc>
        <w:tc>
          <w:tcPr>
            <w:tcW w:w="1687" w:type="dxa"/>
            <w:vAlign w:val="center"/>
            <w:hideMark/>
          </w:tcPr>
          <w:p w14:paraId="03BB206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44.0 (17.5)</w:t>
            </w:r>
          </w:p>
        </w:tc>
        <w:tc>
          <w:tcPr>
            <w:tcW w:w="1687" w:type="dxa"/>
            <w:vAlign w:val="center"/>
            <w:hideMark/>
          </w:tcPr>
          <w:p w14:paraId="3CD7A0D5"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31.0 (31.0)</w:t>
            </w:r>
          </w:p>
        </w:tc>
      </w:tr>
      <w:tr w:rsidR="00316979" w:rsidRPr="00AB5534" w14:paraId="38919B6D" w14:textId="77777777" w:rsidTr="00827A0C">
        <w:trPr>
          <w:trHeight w:val="296"/>
        </w:trPr>
        <w:tc>
          <w:tcPr>
            <w:tcW w:w="1600" w:type="dxa"/>
            <w:vMerge/>
            <w:vAlign w:val="center"/>
            <w:hideMark/>
          </w:tcPr>
          <w:p w14:paraId="74E6D3D1"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24" w:type="dxa"/>
            <w:vAlign w:val="center"/>
            <w:hideMark/>
          </w:tcPr>
          <w:p w14:paraId="5658EAAA"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Dementia</w:t>
            </w:r>
          </w:p>
        </w:tc>
        <w:tc>
          <w:tcPr>
            <w:tcW w:w="1593" w:type="dxa"/>
            <w:vAlign w:val="center"/>
            <w:hideMark/>
          </w:tcPr>
          <w:p w14:paraId="2C2F719F"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67.0 (19.1)</w:t>
            </w:r>
          </w:p>
        </w:tc>
        <w:tc>
          <w:tcPr>
            <w:tcW w:w="1687" w:type="dxa"/>
            <w:vAlign w:val="center"/>
            <w:hideMark/>
          </w:tcPr>
          <w:p w14:paraId="3326AFE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44.0 (17.5</w:t>
            </w:r>
            <w:r>
              <w:rPr>
                <w:rFonts w:ascii="Arial Narrow" w:eastAsia="Times New Roman" w:hAnsi="Arial Narrow" w:cs="Calibri"/>
                <w:color w:val="000000" w:themeColor="text1"/>
                <w:kern w:val="0"/>
                <w:sz w:val="20"/>
                <w:szCs w:val="20"/>
                <w:lang w:eastAsia="en-GB"/>
                <w14:ligatures w14:val="none"/>
              </w:rPr>
              <w:t>)</w:t>
            </w:r>
          </w:p>
        </w:tc>
        <w:tc>
          <w:tcPr>
            <w:tcW w:w="1687" w:type="dxa"/>
            <w:vAlign w:val="center"/>
            <w:hideMark/>
          </w:tcPr>
          <w:p w14:paraId="6E366A1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23.0 (23.0)</w:t>
            </w:r>
          </w:p>
        </w:tc>
      </w:tr>
      <w:tr w:rsidR="00316979" w:rsidRPr="00AB5534" w14:paraId="307DB230" w14:textId="77777777" w:rsidTr="00827A0C">
        <w:trPr>
          <w:trHeight w:val="470"/>
        </w:trPr>
        <w:tc>
          <w:tcPr>
            <w:tcW w:w="1600" w:type="dxa"/>
            <w:vMerge/>
            <w:vAlign w:val="center"/>
            <w:hideMark/>
          </w:tcPr>
          <w:p w14:paraId="4504639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24" w:type="dxa"/>
            <w:vAlign w:val="center"/>
            <w:hideMark/>
          </w:tcPr>
          <w:p w14:paraId="546E4EA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Preoperative delirium</w:t>
            </w:r>
          </w:p>
        </w:tc>
        <w:tc>
          <w:tcPr>
            <w:tcW w:w="1593" w:type="dxa"/>
            <w:vAlign w:val="center"/>
            <w:hideMark/>
          </w:tcPr>
          <w:p w14:paraId="26CC6DF5"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47.0 (13.4)</w:t>
            </w:r>
          </w:p>
        </w:tc>
        <w:tc>
          <w:tcPr>
            <w:tcW w:w="1687" w:type="dxa"/>
            <w:vAlign w:val="center"/>
            <w:hideMark/>
          </w:tcPr>
          <w:p w14:paraId="0BA30B3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30.0 (12.0)</w:t>
            </w:r>
          </w:p>
        </w:tc>
        <w:tc>
          <w:tcPr>
            <w:tcW w:w="1687" w:type="dxa"/>
            <w:vAlign w:val="center"/>
            <w:hideMark/>
          </w:tcPr>
          <w:p w14:paraId="08F16A0A"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17.0 (17.0)</w:t>
            </w:r>
          </w:p>
        </w:tc>
      </w:tr>
      <w:tr w:rsidR="00316979" w:rsidRPr="00AB5534" w14:paraId="32A331F5" w14:textId="77777777" w:rsidTr="00827A0C">
        <w:trPr>
          <w:trHeight w:val="540"/>
        </w:trPr>
        <w:tc>
          <w:tcPr>
            <w:tcW w:w="1600" w:type="dxa"/>
            <w:vMerge/>
            <w:vAlign w:val="center"/>
            <w:hideMark/>
          </w:tcPr>
          <w:p w14:paraId="6129A9E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24" w:type="dxa"/>
            <w:vAlign w:val="center"/>
            <w:hideMark/>
          </w:tcPr>
          <w:p w14:paraId="16674A20"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Cardiovascular disease</w:t>
            </w:r>
          </w:p>
        </w:tc>
        <w:tc>
          <w:tcPr>
            <w:tcW w:w="1593" w:type="dxa"/>
            <w:vAlign w:val="center"/>
            <w:hideMark/>
          </w:tcPr>
          <w:p w14:paraId="13936D3E"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37.0 (10.5)</w:t>
            </w:r>
          </w:p>
        </w:tc>
        <w:tc>
          <w:tcPr>
            <w:tcW w:w="1687" w:type="dxa"/>
            <w:vAlign w:val="center"/>
            <w:hideMark/>
          </w:tcPr>
          <w:p w14:paraId="19D29F2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19.0 (7.6)</w:t>
            </w:r>
          </w:p>
        </w:tc>
        <w:tc>
          <w:tcPr>
            <w:tcW w:w="1687" w:type="dxa"/>
            <w:vAlign w:val="center"/>
            <w:hideMark/>
          </w:tcPr>
          <w:p w14:paraId="4030FE9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18.0 (18.0)</w:t>
            </w:r>
          </w:p>
        </w:tc>
      </w:tr>
      <w:tr w:rsidR="00316979" w:rsidRPr="00AB5534" w14:paraId="39719363" w14:textId="77777777" w:rsidTr="00827A0C">
        <w:trPr>
          <w:trHeight w:val="296"/>
        </w:trPr>
        <w:tc>
          <w:tcPr>
            <w:tcW w:w="1600" w:type="dxa"/>
            <w:vMerge/>
            <w:vAlign w:val="center"/>
            <w:hideMark/>
          </w:tcPr>
          <w:p w14:paraId="39C054B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24" w:type="dxa"/>
            <w:vAlign w:val="center"/>
            <w:hideMark/>
          </w:tcPr>
          <w:p w14:paraId="227E48E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Infection</w:t>
            </w:r>
          </w:p>
        </w:tc>
        <w:tc>
          <w:tcPr>
            <w:tcW w:w="1593" w:type="dxa"/>
            <w:vAlign w:val="center"/>
            <w:hideMark/>
          </w:tcPr>
          <w:p w14:paraId="61C03CCE"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40.0 (11.4)</w:t>
            </w:r>
          </w:p>
        </w:tc>
        <w:tc>
          <w:tcPr>
            <w:tcW w:w="1687" w:type="dxa"/>
            <w:vAlign w:val="center"/>
            <w:hideMark/>
          </w:tcPr>
          <w:p w14:paraId="26E99815"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25.0 (10.0)</w:t>
            </w:r>
          </w:p>
        </w:tc>
        <w:tc>
          <w:tcPr>
            <w:tcW w:w="1687" w:type="dxa"/>
            <w:vAlign w:val="center"/>
            <w:hideMark/>
          </w:tcPr>
          <w:p w14:paraId="6A7C310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15.0 (15.0)</w:t>
            </w:r>
          </w:p>
        </w:tc>
      </w:tr>
      <w:tr w:rsidR="00316979" w:rsidRPr="00AB5534" w14:paraId="27FAAADD" w14:textId="77777777" w:rsidTr="00827A0C">
        <w:trPr>
          <w:trHeight w:val="296"/>
        </w:trPr>
        <w:tc>
          <w:tcPr>
            <w:tcW w:w="1600" w:type="dxa"/>
            <w:vMerge/>
            <w:vAlign w:val="center"/>
            <w:hideMark/>
          </w:tcPr>
          <w:p w14:paraId="55301F7F"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24" w:type="dxa"/>
            <w:vAlign w:val="center"/>
            <w:hideMark/>
          </w:tcPr>
          <w:p w14:paraId="32351F82"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Short life expectancy</w:t>
            </w:r>
          </w:p>
        </w:tc>
        <w:tc>
          <w:tcPr>
            <w:tcW w:w="1593" w:type="dxa"/>
            <w:vAlign w:val="center"/>
            <w:hideMark/>
          </w:tcPr>
          <w:p w14:paraId="3B0685EF"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21.0 (6.0)</w:t>
            </w:r>
          </w:p>
        </w:tc>
        <w:tc>
          <w:tcPr>
            <w:tcW w:w="1687" w:type="dxa"/>
            <w:vAlign w:val="center"/>
            <w:hideMark/>
          </w:tcPr>
          <w:p w14:paraId="044CF52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14.0 (5.6)</w:t>
            </w:r>
          </w:p>
        </w:tc>
        <w:tc>
          <w:tcPr>
            <w:tcW w:w="1687" w:type="dxa"/>
            <w:vAlign w:val="center"/>
            <w:hideMark/>
          </w:tcPr>
          <w:p w14:paraId="176565AF"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7.0 (7.0)</w:t>
            </w:r>
          </w:p>
        </w:tc>
      </w:tr>
      <w:tr w:rsidR="00316979" w:rsidRPr="00AB5534" w14:paraId="635461ED" w14:textId="77777777" w:rsidTr="00827A0C">
        <w:trPr>
          <w:trHeight w:val="296"/>
        </w:trPr>
        <w:tc>
          <w:tcPr>
            <w:tcW w:w="1600" w:type="dxa"/>
            <w:vMerge/>
            <w:vAlign w:val="center"/>
            <w:hideMark/>
          </w:tcPr>
          <w:p w14:paraId="5679B447"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24" w:type="dxa"/>
            <w:vAlign w:val="center"/>
            <w:hideMark/>
          </w:tcPr>
          <w:p w14:paraId="1605F96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EE45EE">
              <w:rPr>
                <w:rFonts w:ascii="Arial Narrow" w:eastAsia="Times New Roman" w:hAnsi="Arial Narrow" w:cs="Calibri"/>
                <w:color w:val="000000" w:themeColor="text1"/>
                <w:kern w:val="0"/>
                <w:sz w:val="20"/>
                <w:szCs w:val="20"/>
                <w:lang w:eastAsia="en-GB"/>
                <w14:ligatures w14:val="none"/>
              </w:rPr>
              <w:t xml:space="preserve">American Society of Anaesthesiology </w:t>
            </w:r>
            <w:r>
              <w:rPr>
                <w:rFonts w:ascii="Arial Narrow" w:eastAsia="Times New Roman" w:hAnsi="Arial Narrow" w:cs="Calibri"/>
                <w:color w:val="000000" w:themeColor="text1"/>
                <w:kern w:val="0"/>
                <w:sz w:val="20"/>
                <w:szCs w:val="20"/>
                <w:lang w:eastAsia="en-GB"/>
                <w14:ligatures w14:val="none"/>
              </w:rPr>
              <w:t>(</w:t>
            </w:r>
            <w:r w:rsidRPr="00AB5534">
              <w:rPr>
                <w:rFonts w:ascii="Arial Narrow" w:eastAsia="Times New Roman" w:hAnsi="Arial Narrow" w:cs="Calibri"/>
                <w:color w:val="000000" w:themeColor="text1"/>
                <w:kern w:val="0"/>
                <w:sz w:val="20"/>
                <w:szCs w:val="20"/>
                <w:lang w:eastAsia="en-GB"/>
                <w14:ligatures w14:val="none"/>
              </w:rPr>
              <w:t>ASA</w:t>
            </w:r>
            <w:r>
              <w:rPr>
                <w:rFonts w:ascii="Arial Narrow" w:eastAsia="Times New Roman" w:hAnsi="Arial Narrow" w:cs="Calibri"/>
                <w:color w:val="000000" w:themeColor="text1"/>
                <w:kern w:val="0"/>
                <w:sz w:val="20"/>
                <w:szCs w:val="20"/>
                <w:lang w:eastAsia="en-GB"/>
                <w14:ligatures w14:val="none"/>
              </w:rPr>
              <w:t>)</w:t>
            </w:r>
            <w:r w:rsidRPr="00AB5534">
              <w:rPr>
                <w:rFonts w:ascii="Arial Narrow" w:eastAsia="Times New Roman" w:hAnsi="Arial Narrow" w:cs="Calibri"/>
                <w:color w:val="000000" w:themeColor="text1"/>
                <w:kern w:val="0"/>
                <w:sz w:val="20"/>
                <w:szCs w:val="20"/>
                <w:lang w:eastAsia="en-GB"/>
                <w14:ligatures w14:val="none"/>
              </w:rPr>
              <w:t xml:space="preserve"> score</w:t>
            </w:r>
          </w:p>
        </w:tc>
        <w:tc>
          <w:tcPr>
            <w:tcW w:w="1593" w:type="dxa"/>
            <w:vAlign w:val="center"/>
            <w:hideMark/>
          </w:tcPr>
          <w:p w14:paraId="7E3D0C8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18.0 (5.1)</w:t>
            </w:r>
          </w:p>
        </w:tc>
        <w:tc>
          <w:tcPr>
            <w:tcW w:w="1687" w:type="dxa"/>
            <w:vAlign w:val="center"/>
            <w:hideMark/>
          </w:tcPr>
          <w:p w14:paraId="07166E6A"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8.0 (3.2)</w:t>
            </w:r>
          </w:p>
        </w:tc>
        <w:tc>
          <w:tcPr>
            <w:tcW w:w="1687" w:type="dxa"/>
            <w:vAlign w:val="center"/>
            <w:hideMark/>
          </w:tcPr>
          <w:p w14:paraId="0296840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10.0 (10.0)</w:t>
            </w:r>
          </w:p>
        </w:tc>
      </w:tr>
      <w:tr w:rsidR="00316979" w:rsidRPr="00AB5534" w14:paraId="3DE11983" w14:textId="77777777" w:rsidTr="00827A0C">
        <w:trPr>
          <w:trHeight w:val="296"/>
        </w:trPr>
        <w:tc>
          <w:tcPr>
            <w:tcW w:w="1600" w:type="dxa"/>
            <w:vMerge/>
            <w:vAlign w:val="center"/>
            <w:hideMark/>
          </w:tcPr>
          <w:p w14:paraId="373DA95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24" w:type="dxa"/>
            <w:vAlign w:val="center"/>
            <w:hideMark/>
          </w:tcPr>
          <w:p w14:paraId="5395B90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Malignancy/Cancer</w:t>
            </w:r>
          </w:p>
        </w:tc>
        <w:tc>
          <w:tcPr>
            <w:tcW w:w="1593" w:type="dxa"/>
            <w:vAlign w:val="center"/>
            <w:hideMark/>
          </w:tcPr>
          <w:p w14:paraId="31E8469E"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18.0 (5.1)</w:t>
            </w:r>
          </w:p>
        </w:tc>
        <w:tc>
          <w:tcPr>
            <w:tcW w:w="1687" w:type="dxa"/>
            <w:vAlign w:val="center"/>
            <w:hideMark/>
          </w:tcPr>
          <w:p w14:paraId="36E9E5A7"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11.0 (4.4)</w:t>
            </w:r>
          </w:p>
        </w:tc>
        <w:tc>
          <w:tcPr>
            <w:tcW w:w="1687" w:type="dxa"/>
            <w:vAlign w:val="center"/>
            <w:hideMark/>
          </w:tcPr>
          <w:p w14:paraId="461C11B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7.0 (7.0)</w:t>
            </w:r>
          </w:p>
        </w:tc>
      </w:tr>
      <w:tr w:rsidR="00316979" w:rsidRPr="00AB5534" w14:paraId="3B20120B" w14:textId="77777777" w:rsidTr="00827A0C">
        <w:trPr>
          <w:trHeight w:val="296"/>
        </w:trPr>
        <w:tc>
          <w:tcPr>
            <w:tcW w:w="1600" w:type="dxa"/>
            <w:vMerge/>
            <w:vAlign w:val="center"/>
            <w:hideMark/>
          </w:tcPr>
          <w:p w14:paraId="7F9C839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24" w:type="dxa"/>
            <w:vAlign w:val="center"/>
            <w:hideMark/>
          </w:tcPr>
          <w:p w14:paraId="327213C0"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Acute kidney injury</w:t>
            </w:r>
          </w:p>
        </w:tc>
        <w:tc>
          <w:tcPr>
            <w:tcW w:w="1593" w:type="dxa"/>
            <w:vAlign w:val="center"/>
            <w:hideMark/>
          </w:tcPr>
          <w:p w14:paraId="5D6C6E0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16.0 (4.6)</w:t>
            </w:r>
          </w:p>
        </w:tc>
        <w:tc>
          <w:tcPr>
            <w:tcW w:w="1687" w:type="dxa"/>
            <w:vAlign w:val="center"/>
            <w:hideMark/>
          </w:tcPr>
          <w:p w14:paraId="23C54AF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9.0 (3.6)</w:t>
            </w:r>
          </w:p>
        </w:tc>
        <w:tc>
          <w:tcPr>
            <w:tcW w:w="1687" w:type="dxa"/>
            <w:vAlign w:val="center"/>
            <w:hideMark/>
          </w:tcPr>
          <w:p w14:paraId="62D9084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7.0 (7.0)</w:t>
            </w:r>
          </w:p>
        </w:tc>
      </w:tr>
      <w:tr w:rsidR="00316979" w:rsidRPr="00AB5534" w14:paraId="2324B879" w14:textId="77777777" w:rsidTr="00827A0C">
        <w:trPr>
          <w:trHeight w:val="540"/>
        </w:trPr>
        <w:tc>
          <w:tcPr>
            <w:tcW w:w="1600" w:type="dxa"/>
            <w:vMerge/>
            <w:vAlign w:val="center"/>
            <w:hideMark/>
          </w:tcPr>
          <w:p w14:paraId="5860FFF2"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24" w:type="dxa"/>
            <w:vAlign w:val="center"/>
            <w:hideMark/>
          </w:tcPr>
          <w:p w14:paraId="1C47B97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Chronic kidney disease</w:t>
            </w:r>
          </w:p>
        </w:tc>
        <w:tc>
          <w:tcPr>
            <w:tcW w:w="1593" w:type="dxa"/>
            <w:vAlign w:val="center"/>
            <w:hideMark/>
          </w:tcPr>
          <w:p w14:paraId="06A3AA55"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15.0 (4.3)</w:t>
            </w:r>
          </w:p>
        </w:tc>
        <w:tc>
          <w:tcPr>
            <w:tcW w:w="1687" w:type="dxa"/>
            <w:vAlign w:val="center"/>
            <w:hideMark/>
          </w:tcPr>
          <w:p w14:paraId="4FCA420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7.0 (2.8)</w:t>
            </w:r>
          </w:p>
        </w:tc>
        <w:tc>
          <w:tcPr>
            <w:tcW w:w="1687" w:type="dxa"/>
            <w:vAlign w:val="center"/>
            <w:hideMark/>
          </w:tcPr>
          <w:p w14:paraId="1D5363B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8.0 (8.0)</w:t>
            </w:r>
          </w:p>
        </w:tc>
      </w:tr>
      <w:tr w:rsidR="00316979" w:rsidRPr="00AB5534" w14:paraId="212BD367" w14:textId="77777777" w:rsidTr="00827A0C">
        <w:trPr>
          <w:trHeight w:val="803"/>
        </w:trPr>
        <w:tc>
          <w:tcPr>
            <w:tcW w:w="1600" w:type="dxa"/>
            <w:vMerge/>
            <w:vAlign w:val="center"/>
            <w:hideMark/>
          </w:tcPr>
          <w:p w14:paraId="52C5C9C1"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24" w:type="dxa"/>
            <w:vAlign w:val="center"/>
            <w:hideMark/>
          </w:tcPr>
          <w:p w14:paraId="08D9DC1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Pre-fracture residence in a care home</w:t>
            </w:r>
          </w:p>
        </w:tc>
        <w:tc>
          <w:tcPr>
            <w:tcW w:w="1593" w:type="dxa"/>
            <w:vAlign w:val="center"/>
            <w:hideMark/>
          </w:tcPr>
          <w:p w14:paraId="28DE06B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15.0 (4.3)</w:t>
            </w:r>
          </w:p>
        </w:tc>
        <w:tc>
          <w:tcPr>
            <w:tcW w:w="1687" w:type="dxa"/>
            <w:vAlign w:val="center"/>
            <w:hideMark/>
          </w:tcPr>
          <w:p w14:paraId="68B3C369"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8.0 (3.2)</w:t>
            </w:r>
          </w:p>
        </w:tc>
        <w:tc>
          <w:tcPr>
            <w:tcW w:w="1687" w:type="dxa"/>
            <w:vAlign w:val="center"/>
            <w:hideMark/>
          </w:tcPr>
          <w:p w14:paraId="535C90C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7.0 (7.0)</w:t>
            </w:r>
          </w:p>
        </w:tc>
      </w:tr>
      <w:tr w:rsidR="00316979" w:rsidRPr="00AB5534" w14:paraId="25B50D16" w14:textId="77777777" w:rsidTr="00827A0C">
        <w:trPr>
          <w:trHeight w:val="296"/>
        </w:trPr>
        <w:tc>
          <w:tcPr>
            <w:tcW w:w="1600" w:type="dxa"/>
            <w:vMerge/>
            <w:vAlign w:val="center"/>
            <w:hideMark/>
          </w:tcPr>
          <w:p w14:paraId="2959E279"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24" w:type="dxa"/>
            <w:vAlign w:val="center"/>
            <w:hideMark/>
          </w:tcPr>
          <w:p w14:paraId="7851FD71"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Previous hip fracture</w:t>
            </w:r>
          </w:p>
        </w:tc>
        <w:tc>
          <w:tcPr>
            <w:tcW w:w="1593" w:type="dxa"/>
            <w:vAlign w:val="center"/>
            <w:hideMark/>
          </w:tcPr>
          <w:p w14:paraId="7C74CECF"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13.0 (3.7)</w:t>
            </w:r>
          </w:p>
        </w:tc>
        <w:tc>
          <w:tcPr>
            <w:tcW w:w="1687" w:type="dxa"/>
            <w:vAlign w:val="center"/>
            <w:hideMark/>
          </w:tcPr>
          <w:p w14:paraId="282ED7A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7.0 (2.8)</w:t>
            </w:r>
          </w:p>
        </w:tc>
        <w:tc>
          <w:tcPr>
            <w:tcW w:w="1687" w:type="dxa"/>
            <w:vAlign w:val="center"/>
            <w:hideMark/>
          </w:tcPr>
          <w:p w14:paraId="281416A2"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6.0 (6.0)</w:t>
            </w:r>
          </w:p>
        </w:tc>
      </w:tr>
      <w:tr w:rsidR="00316979" w:rsidRPr="00AB5534" w14:paraId="055B7350" w14:textId="77777777" w:rsidTr="00827A0C">
        <w:trPr>
          <w:trHeight w:val="296"/>
        </w:trPr>
        <w:tc>
          <w:tcPr>
            <w:tcW w:w="1600" w:type="dxa"/>
            <w:vMerge/>
            <w:vAlign w:val="center"/>
            <w:hideMark/>
          </w:tcPr>
          <w:p w14:paraId="2DC3BC5E"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24" w:type="dxa"/>
            <w:vAlign w:val="center"/>
            <w:hideMark/>
          </w:tcPr>
          <w:p w14:paraId="491E1E8A"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Other*</w:t>
            </w:r>
          </w:p>
        </w:tc>
        <w:tc>
          <w:tcPr>
            <w:tcW w:w="1593" w:type="dxa"/>
            <w:vAlign w:val="center"/>
            <w:hideMark/>
          </w:tcPr>
          <w:p w14:paraId="23867D69"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28 (8.0)</w:t>
            </w:r>
          </w:p>
        </w:tc>
        <w:tc>
          <w:tcPr>
            <w:tcW w:w="1687" w:type="dxa"/>
            <w:vAlign w:val="center"/>
            <w:hideMark/>
          </w:tcPr>
          <w:p w14:paraId="7985E07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25 (10.0)</w:t>
            </w:r>
          </w:p>
        </w:tc>
        <w:tc>
          <w:tcPr>
            <w:tcW w:w="1687" w:type="dxa"/>
            <w:vAlign w:val="center"/>
            <w:hideMark/>
          </w:tcPr>
          <w:p w14:paraId="2001EFD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 (3.0)</w:t>
            </w:r>
          </w:p>
        </w:tc>
      </w:tr>
      <w:tr w:rsidR="00316979" w:rsidRPr="00AB5534" w14:paraId="53770937" w14:textId="77777777" w:rsidTr="00827A0C">
        <w:trPr>
          <w:trHeight w:val="296"/>
        </w:trPr>
        <w:tc>
          <w:tcPr>
            <w:tcW w:w="1600" w:type="dxa"/>
            <w:vMerge w:val="restart"/>
            <w:vAlign w:val="center"/>
            <w:hideMark/>
          </w:tcPr>
          <w:p w14:paraId="206373DE"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Process</w:t>
            </w:r>
          </w:p>
        </w:tc>
        <w:tc>
          <w:tcPr>
            <w:tcW w:w="2524" w:type="dxa"/>
            <w:vAlign w:val="center"/>
            <w:hideMark/>
          </w:tcPr>
          <w:p w14:paraId="2260E125"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Type of anaesthesia</w:t>
            </w:r>
          </w:p>
        </w:tc>
        <w:tc>
          <w:tcPr>
            <w:tcW w:w="1593" w:type="dxa"/>
            <w:vAlign w:val="center"/>
            <w:hideMark/>
          </w:tcPr>
          <w:p w14:paraId="79AA059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33.0 (9.4)</w:t>
            </w:r>
          </w:p>
        </w:tc>
        <w:tc>
          <w:tcPr>
            <w:tcW w:w="1687" w:type="dxa"/>
            <w:vAlign w:val="center"/>
            <w:hideMark/>
          </w:tcPr>
          <w:p w14:paraId="0AA5075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17.0 (6.8)</w:t>
            </w:r>
          </w:p>
        </w:tc>
        <w:tc>
          <w:tcPr>
            <w:tcW w:w="1687" w:type="dxa"/>
            <w:vAlign w:val="center"/>
            <w:hideMark/>
          </w:tcPr>
          <w:p w14:paraId="7818335A"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16.0 (16.0)</w:t>
            </w:r>
          </w:p>
        </w:tc>
      </w:tr>
      <w:tr w:rsidR="00316979" w:rsidRPr="00AB5534" w14:paraId="76DC94BF" w14:textId="77777777" w:rsidTr="00827A0C">
        <w:trPr>
          <w:trHeight w:val="296"/>
        </w:trPr>
        <w:tc>
          <w:tcPr>
            <w:tcW w:w="1600" w:type="dxa"/>
            <w:vMerge/>
            <w:vAlign w:val="center"/>
            <w:hideMark/>
          </w:tcPr>
          <w:p w14:paraId="18A9770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24" w:type="dxa"/>
            <w:vAlign w:val="center"/>
            <w:hideMark/>
          </w:tcPr>
          <w:p w14:paraId="3848C8B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Other†</w:t>
            </w:r>
          </w:p>
        </w:tc>
        <w:tc>
          <w:tcPr>
            <w:tcW w:w="1593" w:type="dxa"/>
            <w:vAlign w:val="center"/>
            <w:hideMark/>
          </w:tcPr>
          <w:p w14:paraId="5B483D7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14 (4.0)</w:t>
            </w:r>
          </w:p>
        </w:tc>
        <w:tc>
          <w:tcPr>
            <w:tcW w:w="1687" w:type="dxa"/>
            <w:vAlign w:val="center"/>
            <w:hideMark/>
          </w:tcPr>
          <w:p w14:paraId="7D6BC2A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8 (3.2)</w:t>
            </w:r>
          </w:p>
        </w:tc>
        <w:tc>
          <w:tcPr>
            <w:tcW w:w="1687" w:type="dxa"/>
            <w:vAlign w:val="center"/>
            <w:hideMark/>
          </w:tcPr>
          <w:p w14:paraId="2A18074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6 (6.0)</w:t>
            </w:r>
          </w:p>
        </w:tc>
      </w:tr>
      <w:tr w:rsidR="00316979" w:rsidRPr="00AB5534" w14:paraId="341120E7" w14:textId="77777777" w:rsidTr="00827A0C">
        <w:trPr>
          <w:trHeight w:val="803"/>
        </w:trPr>
        <w:tc>
          <w:tcPr>
            <w:tcW w:w="1600" w:type="dxa"/>
            <w:vMerge w:val="restart"/>
            <w:vAlign w:val="center"/>
            <w:hideMark/>
          </w:tcPr>
          <w:p w14:paraId="07434EB0"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Structure</w:t>
            </w:r>
          </w:p>
        </w:tc>
        <w:tc>
          <w:tcPr>
            <w:tcW w:w="2524" w:type="dxa"/>
            <w:vAlign w:val="center"/>
            <w:hideMark/>
          </w:tcPr>
          <w:p w14:paraId="3C2E6D9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Staffing issues (availability of staff to support)</w:t>
            </w:r>
          </w:p>
        </w:tc>
        <w:tc>
          <w:tcPr>
            <w:tcW w:w="1593" w:type="dxa"/>
            <w:vAlign w:val="center"/>
            <w:hideMark/>
          </w:tcPr>
          <w:p w14:paraId="5C2FD1F0"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70.0 (19.9)</w:t>
            </w:r>
          </w:p>
        </w:tc>
        <w:tc>
          <w:tcPr>
            <w:tcW w:w="1687" w:type="dxa"/>
            <w:vAlign w:val="center"/>
            <w:hideMark/>
          </w:tcPr>
          <w:p w14:paraId="3195BCF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39.0 (15.5)</w:t>
            </w:r>
          </w:p>
        </w:tc>
        <w:tc>
          <w:tcPr>
            <w:tcW w:w="1687" w:type="dxa"/>
            <w:vAlign w:val="center"/>
            <w:hideMark/>
          </w:tcPr>
          <w:p w14:paraId="587FA60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31.0 (31.0)</w:t>
            </w:r>
          </w:p>
        </w:tc>
      </w:tr>
      <w:tr w:rsidR="00316979" w:rsidRPr="00AB5534" w14:paraId="09E79DA9" w14:textId="77777777" w:rsidTr="00827A0C">
        <w:trPr>
          <w:trHeight w:val="540"/>
        </w:trPr>
        <w:tc>
          <w:tcPr>
            <w:tcW w:w="1600" w:type="dxa"/>
            <w:vMerge/>
            <w:vAlign w:val="center"/>
            <w:hideMark/>
          </w:tcPr>
          <w:p w14:paraId="102806E7"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24" w:type="dxa"/>
            <w:vAlign w:val="center"/>
            <w:hideMark/>
          </w:tcPr>
          <w:p w14:paraId="6A9D7C3F"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Insufficient resources/equipment</w:t>
            </w:r>
          </w:p>
        </w:tc>
        <w:tc>
          <w:tcPr>
            <w:tcW w:w="1593" w:type="dxa"/>
            <w:vAlign w:val="center"/>
            <w:hideMark/>
          </w:tcPr>
          <w:p w14:paraId="36B45CC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49.0 (14.0)</w:t>
            </w:r>
          </w:p>
        </w:tc>
        <w:tc>
          <w:tcPr>
            <w:tcW w:w="1687" w:type="dxa"/>
            <w:vAlign w:val="center"/>
            <w:hideMark/>
          </w:tcPr>
          <w:p w14:paraId="4058C4C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24.0 (9.6)</w:t>
            </w:r>
          </w:p>
        </w:tc>
        <w:tc>
          <w:tcPr>
            <w:tcW w:w="1687" w:type="dxa"/>
            <w:vAlign w:val="center"/>
            <w:hideMark/>
          </w:tcPr>
          <w:p w14:paraId="2881780F"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25.0 (25.0)</w:t>
            </w:r>
          </w:p>
        </w:tc>
      </w:tr>
    </w:tbl>
    <w:p w14:paraId="15981771" w14:textId="77777777" w:rsidR="00316979" w:rsidRPr="00AB5534" w:rsidRDefault="00316979" w:rsidP="00316979">
      <w:pPr>
        <w:pStyle w:val="legand"/>
      </w:pPr>
      <w:r w:rsidRPr="00AB5534">
        <w:t>* Included type of fracture pain, high risk falls, osteoporosis, and unstable health status.</w:t>
      </w:r>
    </w:p>
    <w:p w14:paraId="06C802A0" w14:textId="77777777" w:rsidR="00316979" w:rsidRPr="00AB5534" w:rsidRDefault="00316979" w:rsidP="00316979">
      <w:pPr>
        <w:pStyle w:val="legand"/>
      </w:pPr>
      <w:r w:rsidRPr="00AB5534">
        <w:rPr>
          <w:rFonts w:hint="eastAsia"/>
        </w:rPr>
        <w:t>†</w:t>
      </w:r>
      <w:r w:rsidRPr="00AB5534">
        <w:t xml:space="preserve"> Included type of surgery and surgeons' instructions, and late referrals to rehabilitation or waiting for x-rays.</w:t>
      </w:r>
    </w:p>
    <w:p w14:paraId="7B0E86D6" w14:textId="486BF533" w:rsidR="00316979" w:rsidRDefault="00316979">
      <w:pPr>
        <w:spacing w:after="0" w:line="240" w:lineRule="auto"/>
        <w:jc w:val="left"/>
      </w:pPr>
      <w:r>
        <w:br w:type="page"/>
      </w:r>
    </w:p>
    <w:p w14:paraId="58A2C249" w14:textId="1C6D848E" w:rsidR="00316979" w:rsidRPr="00AB5534" w:rsidRDefault="00316979" w:rsidP="00316979">
      <w:pPr>
        <w:pStyle w:val="Caption"/>
        <w:spacing w:line="360" w:lineRule="auto"/>
      </w:pPr>
      <w:r w:rsidRPr="00AB5534">
        <w:t xml:space="preserve">Table </w:t>
      </w:r>
      <w:r w:rsidR="00311799">
        <w:t>2</w:t>
      </w:r>
      <w:r w:rsidRPr="00AB5534">
        <w:t>. Barriers to achieving early mobilisation overall and by World Bank Country Classification as high income, or low- and middle-income.</w:t>
      </w:r>
    </w:p>
    <w:tbl>
      <w:tblPr>
        <w:tblStyle w:val="TableGrid"/>
        <w:tblpPr w:leftFromText="180" w:rightFromText="180" w:vertAnchor="text" w:tblpY="70"/>
        <w:tblW w:w="9493" w:type="dxa"/>
        <w:tblLook w:val="04A0" w:firstRow="1" w:lastRow="0" w:firstColumn="1" w:lastColumn="0" w:noHBand="0" w:noVBand="1"/>
      </w:tblPr>
      <w:tblGrid>
        <w:gridCol w:w="1670"/>
        <w:gridCol w:w="2637"/>
        <w:gridCol w:w="1664"/>
        <w:gridCol w:w="1761"/>
        <w:gridCol w:w="1761"/>
      </w:tblGrid>
      <w:tr w:rsidR="00316979" w:rsidRPr="00AB5534" w14:paraId="225D7001" w14:textId="77777777" w:rsidTr="00827A0C">
        <w:trPr>
          <w:trHeight w:val="606"/>
        </w:trPr>
        <w:tc>
          <w:tcPr>
            <w:tcW w:w="1670" w:type="dxa"/>
            <w:shd w:val="clear" w:color="auto" w:fill="D9D9D9" w:themeFill="background1" w:themeFillShade="D9"/>
            <w:vAlign w:val="center"/>
            <w:hideMark/>
          </w:tcPr>
          <w:p w14:paraId="7704407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Categories</w:t>
            </w:r>
          </w:p>
        </w:tc>
        <w:tc>
          <w:tcPr>
            <w:tcW w:w="2637" w:type="dxa"/>
            <w:shd w:val="clear" w:color="auto" w:fill="D9D9D9" w:themeFill="background1" w:themeFillShade="D9"/>
            <w:vAlign w:val="center"/>
            <w:hideMark/>
          </w:tcPr>
          <w:p w14:paraId="7929D5D1"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Barriers</w:t>
            </w:r>
          </w:p>
        </w:tc>
        <w:tc>
          <w:tcPr>
            <w:tcW w:w="1664" w:type="dxa"/>
            <w:shd w:val="clear" w:color="auto" w:fill="D9D9D9" w:themeFill="background1" w:themeFillShade="D9"/>
            <w:vAlign w:val="center"/>
            <w:hideMark/>
          </w:tcPr>
          <w:p w14:paraId="54FCA2C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Total (N=333)</w:t>
            </w:r>
          </w:p>
          <w:p w14:paraId="7AFE26E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n (%)</w:t>
            </w:r>
          </w:p>
        </w:tc>
        <w:tc>
          <w:tcPr>
            <w:tcW w:w="1761" w:type="dxa"/>
            <w:shd w:val="clear" w:color="auto" w:fill="D9D9D9" w:themeFill="background1" w:themeFillShade="D9"/>
            <w:vAlign w:val="center"/>
            <w:hideMark/>
          </w:tcPr>
          <w:p w14:paraId="0328427E"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 xml:space="preserve">High-income country, (N=237)  </w:t>
            </w:r>
          </w:p>
          <w:p w14:paraId="3A8BA0EF"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n (%)</w:t>
            </w:r>
          </w:p>
        </w:tc>
        <w:tc>
          <w:tcPr>
            <w:tcW w:w="1761" w:type="dxa"/>
            <w:shd w:val="clear" w:color="auto" w:fill="D9D9D9" w:themeFill="background1" w:themeFillShade="D9"/>
            <w:vAlign w:val="center"/>
            <w:hideMark/>
          </w:tcPr>
          <w:p w14:paraId="19A9BD6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 xml:space="preserve">Low- and middle-income country (N=96) </w:t>
            </w:r>
          </w:p>
          <w:p w14:paraId="1FD3FB5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n (%)</w:t>
            </w:r>
          </w:p>
        </w:tc>
      </w:tr>
      <w:tr w:rsidR="00316979" w:rsidRPr="00AB5534" w14:paraId="0ECA76B9" w14:textId="77777777" w:rsidTr="00827A0C">
        <w:trPr>
          <w:trHeight w:val="193"/>
        </w:trPr>
        <w:tc>
          <w:tcPr>
            <w:tcW w:w="1670" w:type="dxa"/>
            <w:vMerge w:val="restart"/>
            <w:vAlign w:val="center"/>
            <w:hideMark/>
          </w:tcPr>
          <w:p w14:paraId="759E897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Patient</w:t>
            </w:r>
          </w:p>
        </w:tc>
        <w:tc>
          <w:tcPr>
            <w:tcW w:w="2637" w:type="dxa"/>
            <w:vAlign w:val="center"/>
            <w:hideMark/>
          </w:tcPr>
          <w:p w14:paraId="5E0C6F6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Pr>
                <w:rFonts w:ascii="Arial Narrow" w:eastAsia="Times New Roman" w:hAnsi="Arial Narrow" w:cs="Calibri"/>
                <w:color w:val="000000" w:themeColor="text1"/>
                <w:kern w:val="0"/>
                <w:sz w:val="20"/>
                <w:szCs w:val="20"/>
                <w:lang w:eastAsia="en-GB"/>
                <w14:ligatures w14:val="none"/>
              </w:rPr>
              <w:t>Uncontrolled p</w:t>
            </w:r>
            <w:r w:rsidRPr="00AB5534">
              <w:rPr>
                <w:rFonts w:ascii="Arial Narrow" w:eastAsia="Times New Roman" w:hAnsi="Arial Narrow" w:cs="Calibri"/>
                <w:color w:val="000000" w:themeColor="text1"/>
                <w:kern w:val="0"/>
                <w:sz w:val="20"/>
                <w:szCs w:val="20"/>
                <w:lang w:eastAsia="en-GB"/>
                <w14:ligatures w14:val="none"/>
              </w:rPr>
              <w:t xml:space="preserve">ain </w:t>
            </w:r>
          </w:p>
        </w:tc>
        <w:tc>
          <w:tcPr>
            <w:tcW w:w="1664" w:type="dxa"/>
            <w:vAlign w:val="center"/>
            <w:hideMark/>
          </w:tcPr>
          <w:p w14:paraId="1E1B704E"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173 (52.0)</w:t>
            </w:r>
          </w:p>
        </w:tc>
        <w:tc>
          <w:tcPr>
            <w:tcW w:w="1761" w:type="dxa"/>
            <w:vAlign w:val="center"/>
            <w:hideMark/>
          </w:tcPr>
          <w:p w14:paraId="1DB033A9"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119 (50.2)</w:t>
            </w:r>
          </w:p>
        </w:tc>
        <w:tc>
          <w:tcPr>
            <w:tcW w:w="1761" w:type="dxa"/>
            <w:vAlign w:val="center"/>
            <w:hideMark/>
          </w:tcPr>
          <w:p w14:paraId="0BBA8D4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54 (56.3)</w:t>
            </w:r>
          </w:p>
        </w:tc>
      </w:tr>
      <w:tr w:rsidR="00316979" w:rsidRPr="00AB5534" w14:paraId="30083A51" w14:textId="77777777" w:rsidTr="00827A0C">
        <w:trPr>
          <w:trHeight w:val="193"/>
        </w:trPr>
        <w:tc>
          <w:tcPr>
            <w:tcW w:w="1670" w:type="dxa"/>
            <w:vMerge/>
            <w:vAlign w:val="center"/>
            <w:hideMark/>
          </w:tcPr>
          <w:p w14:paraId="083944D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637" w:type="dxa"/>
            <w:vAlign w:val="center"/>
            <w:hideMark/>
          </w:tcPr>
          <w:p w14:paraId="1812B75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Patient refusal</w:t>
            </w:r>
          </w:p>
        </w:tc>
        <w:tc>
          <w:tcPr>
            <w:tcW w:w="1664" w:type="dxa"/>
            <w:vAlign w:val="center"/>
            <w:hideMark/>
          </w:tcPr>
          <w:p w14:paraId="21101FCF"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170 (51.1)</w:t>
            </w:r>
          </w:p>
        </w:tc>
        <w:tc>
          <w:tcPr>
            <w:tcW w:w="1761" w:type="dxa"/>
            <w:vAlign w:val="center"/>
            <w:hideMark/>
          </w:tcPr>
          <w:p w14:paraId="02A0F935"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127 (53.6)</w:t>
            </w:r>
          </w:p>
        </w:tc>
        <w:tc>
          <w:tcPr>
            <w:tcW w:w="1761" w:type="dxa"/>
            <w:vAlign w:val="center"/>
            <w:hideMark/>
          </w:tcPr>
          <w:p w14:paraId="748511C9"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43 (44.8)</w:t>
            </w:r>
          </w:p>
        </w:tc>
      </w:tr>
      <w:tr w:rsidR="00316979" w:rsidRPr="00AB5534" w14:paraId="420A5E45" w14:textId="77777777" w:rsidTr="00827A0C">
        <w:trPr>
          <w:trHeight w:val="594"/>
        </w:trPr>
        <w:tc>
          <w:tcPr>
            <w:tcW w:w="1670" w:type="dxa"/>
            <w:vMerge/>
            <w:vAlign w:val="center"/>
            <w:hideMark/>
          </w:tcPr>
          <w:p w14:paraId="46B20E37"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637" w:type="dxa"/>
            <w:vAlign w:val="center"/>
            <w:hideMark/>
          </w:tcPr>
          <w:p w14:paraId="37D83730"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Postoperative delirium</w:t>
            </w:r>
          </w:p>
        </w:tc>
        <w:tc>
          <w:tcPr>
            <w:tcW w:w="1664" w:type="dxa"/>
            <w:vAlign w:val="center"/>
            <w:hideMark/>
          </w:tcPr>
          <w:p w14:paraId="7CC9F2C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149 (44.7)</w:t>
            </w:r>
          </w:p>
        </w:tc>
        <w:tc>
          <w:tcPr>
            <w:tcW w:w="1761" w:type="dxa"/>
            <w:vAlign w:val="center"/>
            <w:hideMark/>
          </w:tcPr>
          <w:p w14:paraId="6A74451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120 (50.6)</w:t>
            </w:r>
          </w:p>
        </w:tc>
        <w:tc>
          <w:tcPr>
            <w:tcW w:w="1761" w:type="dxa"/>
            <w:vAlign w:val="center"/>
            <w:hideMark/>
          </w:tcPr>
          <w:p w14:paraId="098B5A0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29 (30.2)</w:t>
            </w:r>
          </w:p>
        </w:tc>
      </w:tr>
      <w:tr w:rsidR="00316979" w:rsidRPr="00AB5534" w14:paraId="6E8EE1BC" w14:textId="77777777" w:rsidTr="00827A0C">
        <w:trPr>
          <w:trHeight w:val="353"/>
        </w:trPr>
        <w:tc>
          <w:tcPr>
            <w:tcW w:w="1670" w:type="dxa"/>
            <w:vMerge/>
            <w:vAlign w:val="center"/>
            <w:hideMark/>
          </w:tcPr>
          <w:p w14:paraId="22CF43BA"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637" w:type="dxa"/>
            <w:vAlign w:val="center"/>
            <w:hideMark/>
          </w:tcPr>
          <w:p w14:paraId="0465F511"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Symptomatic hypotension</w:t>
            </w:r>
          </w:p>
        </w:tc>
        <w:tc>
          <w:tcPr>
            <w:tcW w:w="1664" w:type="dxa"/>
            <w:vAlign w:val="center"/>
            <w:hideMark/>
          </w:tcPr>
          <w:p w14:paraId="56772D05"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143 (42.9)</w:t>
            </w:r>
          </w:p>
        </w:tc>
        <w:tc>
          <w:tcPr>
            <w:tcW w:w="1761" w:type="dxa"/>
            <w:vAlign w:val="center"/>
            <w:hideMark/>
          </w:tcPr>
          <w:p w14:paraId="3506FA39"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115 (48.5)</w:t>
            </w:r>
          </w:p>
        </w:tc>
        <w:tc>
          <w:tcPr>
            <w:tcW w:w="1761" w:type="dxa"/>
            <w:vAlign w:val="center"/>
            <w:hideMark/>
          </w:tcPr>
          <w:p w14:paraId="67BA3BA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28 (29.2)</w:t>
            </w:r>
          </w:p>
        </w:tc>
      </w:tr>
      <w:tr w:rsidR="00316979" w:rsidRPr="00AB5534" w14:paraId="7F22F14E" w14:textId="77777777" w:rsidTr="00827A0C">
        <w:trPr>
          <w:trHeight w:val="353"/>
        </w:trPr>
        <w:tc>
          <w:tcPr>
            <w:tcW w:w="1670" w:type="dxa"/>
            <w:vMerge/>
            <w:vAlign w:val="center"/>
            <w:hideMark/>
          </w:tcPr>
          <w:p w14:paraId="7A76DD5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637" w:type="dxa"/>
            <w:vAlign w:val="center"/>
            <w:hideMark/>
          </w:tcPr>
          <w:p w14:paraId="3D16FA3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Pre-fracture mobility level</w:t>
            </w:r>
          </w:p>
        </w:tc>
        <w:tc>
          <w:tcPr>
            <w:tcW w:w="1664" w:type="dxa"/>
            <w:vAlign w:val="center"/>
            <w:hideMark/>
          </w:tcPr>
          <w:p w14:paraId="3589400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103 (30.9)</w:t>
            </w:r>
          </w:p>
        </w:tc>
        <w:tc>
          <w:tcPr>
            <w:tcW w:w="1761" w:type="dxa"/>
            <w:vAlign w:val="center"/>
            <w:hideMark/>
          </w:tcPr>
          <w:p w14:paraId="6D6A540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72 (30.4)</w:t>
            </w:r>
          </w:p>
        </w:tc>
        <w:tc>
          <w:tcPr>
            <w:tcW w:w="1761" w:type="dxa"/>
            <w:vAlign w:val="center"/>
            <w:hideMark/>
          </w:tcPr>
          <w:p w14:paraId="2325E08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31 (32.3)</w:t>
            </w:r>
          </w:p>
        </w:tc>
      </w:tr>
      <w:tr w:rsidR="00316979" w:rsidRPr="00AB5534" w14:paraId="77A1535D" w14:textId="77777777" w:rsidTr="00827A0C">
        <w:trPr>
          <w:trHeight w:val="193"/>
        </w:trPr>
        <w:tc>
          <w:tcPr>
            <w:tcW w:w="1670" w:type="dxa"/>
            <w:vMerge/>
            <w:vAlign w:val="center"/>
            <w:hideMark/>
          </w:tcPr>
          <w:p w14:paraId="7A9036DE"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637" w:type="dxa"/>
            <w:vAlign w:val="center"/>
            <w:hideMark/>
          </w:tcPr>
          <w:p w14:paraId="0995D451"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Dementia</w:t>
            </w:r>
          </w:p>
        </w:tc>
        <w:tc>
          <w:tcPr>
            <w:tcW w:w="1664" w:type="dxa"/>
            <w:vAlign w:val="center"/>
            <w:hideMark/>
          </w:tcPr>
          <w:p w14:paraId="53FEF00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97 (29.1)</w:t>
            </w:r>
          </w:p>
        </w:tc>
        <w:tc>
          <w:tcPr>
            <w:tcW w:w="1761" w:type="dxa"/>
            <w:vAlign w:val="center"/>
            <w:hideMark/>
          </w:tcPr>
          <w:p w14:paraId="764B3D1E"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75 (31.6)</w:t>
            </w:r>
          </w:p>
        </w:tc>
        <w:tc>
          <w:tcPr>
            <w:tcW w:w="1761" w:type="dxa"/>
            <w:vAlign w:val="center"/>
            <w:hideMark/>
          </w:tcPr>
          <w:p w14:paraId="3F749C6A"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22 (22.9)</w:t>
            </w:r>
          </w:p>
        </w:tc>
      </w:tr>
      <w:tr w:rsidR="00316979" w:rsidRPr="00AB5534" w14:paraId="415A5A1F" w14:textId="77777777" w:rsidTr="00827A0C">
        <w:trPr>
          <w:trHeight w:val="193"/>
        </w:trPr>
        <w:tc>
          <w:tcPr>
            <w:tcW w:w="1670" w:type="dxa"/>
            <w:vMerge/>
            <w:vAlign w:val="center"/>
            <w:hideMark/>
          </w:tcPr>
          <w:p w14:paraId="0308143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637" w:type="dxa"/>
            <w:vAlign w:val="center"/>
            <w:hideMark/>
          </w:tcPr>
          <w:p w14:paraId="67FC5E5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Frailty</w:t>
            </w:r>
          </w:p>
        </w:tc>
        <w:tc>
          <w:tcPr>
            <w:tcW w:w="1664" w:type="dxa"/>
            <w:vAlign w:val="center"/>
            <w:hideMark/>
          </w:tcPr>
          <w:p w14:paraId="57BD1491"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85 (25.5)</w:t>
            </w:r>
          </w:p>
        </w:tc>
        <w:tc>
          <w:tcPr>
            <w:tcW w:w="1761" w:type="dxa"/>
            <w:vAlign w:val="center"/>
            <w:hideMark/>
          </w:tcPr>
          <w:p w14:paraId="0BCAD60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53 (22.4)</w:t>
            </w:r>
          </w:p>
        </w:tc>
        <w:tc>
          <w:tcPr>
            <w:tcW w:w="1761" w:type="dxa"/>
            <w:vAlign w:val="center"/>
            <w:hideMark/>
          </w:tcPr>
          <w:p w14:paraId="7F8235E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32 (33.3)</w:t>
            </w:r>
          </w:p>
        </w:tc>
      </w:tr>
      <w:tr w:rsidR="00316979" w:rsidRPr="00AB5534" w14:paraId="1D36B030" w14:textId="77777777" w:rsidTr="00827A0C">
        <w:trPr>
          <w:trHeight w:val="193"/>
        </w:trPr>
        <w:tc>
          <w:tcPr>
            <w:tcW w:w="1670" w:type="dxa"/>
            <w:vMerge/>
            <w:vAlign w:val="center"/>
            <w:hideMark/>
          </w:tcPr>
          <w:p w14:paraId="42403F7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637" w:type="dxa"/>
            <w:vAlign w:val="center"/>
            <w:hideMark/>
          </w:tcPr>
          <w:p w14:paraId="35D06B4A"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Anaemia</w:t>
            </w:r>
          </w:p>
        </w:tc>
        <w:tc>
          <w:tcPr>
            <w:tcW w:w="1664" w:type="dxa"/>
            <w:vAlign w:val="center"/>
            <w:hideMark/>
          </w:tcPr>
          <w:p w14:paraId="17B0B74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77 (23.1)</w:t>
            </w:r>
          </w:p>
        </w:tc>
        <w:tc>
          <w:tcPr>
            <w:tcW w:w="1761" w:type="dxa"/>
            <w:vAlign w:val="center"/>
            <w:hideMark/>
          </w:tcPr>
          <w:p w14:paraId="7174A809"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62 (26.2)</w:t>
            </w:r>
          </w:p>
        </w:tc>
        <w:tc>
          <w:tcPr>
            <w:tcW w:w="1761" w:type="dxa"/>
            <w:vAlign w:val="center"/>
            <w:hideMark/>
          </w:tcPr>
          <w:p w14:paraId="235F61C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15 (15.6)</w:t>
            </w:r>
          </w:p>
        </w:tc>
      </w:tr>
      <w:tr w:rsidR="00316979" w:rsidRPr="00AB5534" w14:paraId="74AAF72D" w14:textId="77777777" w:rsidTr="00827A0C">
        <w:trPr>
          <w:trHeight w:val="307"/>
        </w:trPr>
        <w:tc>
          <w:tcPr>
            <w:tcW w:w="1670" w:type="dxa"/>
            <w:vMerge/>
            <w:vAlign w:val="center"/>
            <w:hideMark/>
          </w:tcPr>
          <w:p w14:paraId="5611F14F"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637" w:type="dxa"/>
            <w:vAlign w:val="center"/>
            <w:hideMark/>
          </w:tcPr>
          <w:p w14:paraId="096355A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Preoperative delirium</w:t>
            </w:r>
          </w:p>
        </w:tc>
        <w:tc>
          <w:tcPr>
            <w:tcW w:w="1664" w:type="dxa"/>
            <w:vAlign w:val="center"/>
            <w:hideMark/>
          </w:tcPr>
          <w:p w14:paraId="42DA3F29"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44 (13.2)</w:t>
            </w:r>
          </w:p>
        </w:tc>
        <w:tc>
          <w:tcPr>
            <w:tcW w:w="1761" w:type="dxa"/>
            <w:vAlign w:val="center"/>
            <w:hideMark/>
          </w:tcPr>
          <w:p w14:paraId="49B5F105"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30 (12.7)</w:t>
            </w:r>
          </w:p>
        </w:tc>
        <w:tc>
          <w:tcPr>
            <w:tcW w:w="1761" w:type="dxa"/>
            <w:vAlign w:val="center"/>
            <w:hideMark/>
          </w:tcPr>
          <w:p w14:paraId="63EC209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14 (14.6)</w:t>
            </w:r>
          </w:p>
        </w:tc>
      </w:tr>
      <w:tr w:rsidR="00316979" w:rsidRPr="00AB5534" w14:paraId="68477A6A" w14:textId="77777777" w:rsidTr="00827A0C">
        <w:trPr>
          <w:trHeight w:val="193"/>
        </w:trPr>
        <w:tc>
          <w:tcPr>
            <w:tcW w:w="1670" w:type="dxa"/>
            <w:vMerge/>
            <w:vAlign w:val="center"/>
            <w:hideMark/>
          </w:tcPr>
          <w:p w14:paraId="5DD96DA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637" w:type="dxa"/>
            <w:vAlign w:val="center"/>
            <w:hideMark/>
          </w:tcPr>
          <w:p w14:paraId="794FDC7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Tachycardia</w:t>
            </w:r>
          </w:p>
        </w:tc>
        <w:tc>
          <w:tcPr>
            <w:tcW w:w="1664" w:type="dxa"/>
            <w:vAlign w:val="center"/>
            <w:hideMark/>
          </w:tcPr>
          <w:p w14:paraId="07C950F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43 (12.9)</w:t>
            </w:r>
          </w:p>
        </w:tc>
        <w:tc>
          <w:tcPr>
            <w:tcW w:w="1761" w:type="dxa"/>
            <w:vAlign w:val="center"/>
            <w:hideMark/>
          </w:tcPr>
          <w:p w14:paraId="5133F31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26 (11.0)</w:t>
            </w:r>
          </w:p>
        </w:tc>
        <w:tc>
          <w:tcPr>
            <w:tcW w:w="1761" w:type="dxa"/>
            <w:vAlign w:val="center"/>
            <w:hideMark/>
          </w:tcPr>
          <w:p w14:paraId="5102822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17 (17.7)</w:t>
            </w:r>
          </w:p>
        </w:tc>
      </w:tr>
      <w:tr w:rsidR="00316979" w:rsidRPr="00AB5534" w14:paraId="20C2CA49" w14:textId="77777777" w:rsidTr="00827A0C">
        <w:trPr>
          <w:trHeight w:val="353"/>
        </w:trPr>
        <w:tc>
          <w:tcPr>
            <w:tcW w:w="1670" w:type="dxa"/>
            <w:vMerge/>
            <w:vAlign w:val="center"/>
            <w:hideMark/>
          </w:tcPr>
          <w:p w14:paraId="19301E7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637" w:type="dxa"/>
            <w:vAlign w:val="center"/>
            <w:hideMark/>
          </w:tcPr>
          <w:p w14:paraId="660D4232"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Cardiovascular disease</w:t>
            </w:r>
          </w:p>
        </w:tc>
        <w:tc>
          <w:tcPr>
            <w:tcW w:w="1664" w:type="dxa"/>
            <w:vAlign w:val="center"/>
            <w:hideMark/>
          </w:tcPr>
          <w:p w14:paraId="25B1743F"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41 (12.3)</w:t>
            </w:r>
          </w:p>
        </w:tc>
        <w:tc>
          <w:tcPr>
            <w:tcW w:w="1761" w:type="dxa"/>
            <w:vAlign w:val="center"/>
            <w:hideMark/>
          </w:tcPr>
          <w:p w14:paraId="23C566EF"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24 (11.0)</w:t>
            </w:r>
          </w:p>
        </w:tc>
        <w:tc>
          <w:tcPr>
            <w:tcW w:w="1761" w:type="dxa"/>
            <w:vAlign w:val="center"/>
            <w:hideMark/>
          </w:tcPr>
          <w:p w14:paraId="670AB4B1"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17 (17.7)</w:t>
            </w:r>
          </w:p>
        </w:tc>
      </w:tr>
      <w:tr w:rsidR="00316979" w:rsidRPr="00AB5534" w14:paraId="24DB4CA2" w14:textId="77777777" w:rsidTr="00827A0C">
        <w:trPr>
          <w:trHeight w:val="193"/>
        </w:trPr>
        <w:tc>
          <w:tcPr>
            <w:tcW w:w="1670" w:type="dxa"/>
            <w:vMerge/>
            <w:vAlign w:val="center"/>
            <w:hideMark/>
          </w:tcPr>
          <w:p w14:paraId="6BD72025"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637" w:type="dxa"/>
            <w:vAlign w:val="center"/>
            <w:hideMark/>
          </w:tcPr>
          <w:p w14:paraId="36F90C2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Infection</w:t>
            </w:r>
          </w:p>
        </w:tc>
        <w:tc>
          <w:tcPr>
            <w:tcW w:w="1664" w:type="dxa"/>
            <w:vAlign w:val="center"/>
            <w:hideMark/>
          </w:tcPr>
          <w:p w14:paraId="0B54E102"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37 (11.1)</w:t>
            </w:r>
          </w:p>
        </w:tc>
        <w:tc>
          <w:tcPr>
            <w:tcW w:w="1761" w:type="dxa"/>
            <w:vAlign w:val="center"/>
            <w:hideMark/>
          </w:tcPr>
          <w:p w14:paraId="5248C837"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24 (10.1)</w:t>
            </w:r>
          </w:p>
        </w:tc>
        <w:tc>
          <w:tcPr>
            <w:tcW w:w="1761" w:type="dxa"/>
            <w:vAlign w:val="center"/>
            <w:hideMark/>
          </w:tcPr>
          <w:p w14:paraId="4D35D28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13 (13.5)</w:t>
            </w:r>
          </w:p>
        </w:tc>
      </w:tr>
      <w:tr w:rsidR="00316979" w:rsidRPr="00AB5534" w14:paraId="1F9162A0" w14:textId="77777777" w:rsidTr="00827A0C">
        <w:trPr>
          <w:trHeight w:val="193"/>
        </w:trPr>
        <w:tc>
          <w:tcPr>
            <w:tcW w:w="1670" w:type="dxa"/>
            <w:vMerge/>
            <w:vAlign w:val="center"/>
            <w:hideMark/>
          </w:tcPr>
          <w:p w14:paraId="0C179B6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637" w:type="dxa"/>
            <w:vAlign w:val="center"/>
            <w:hideMark/>
          </w:tcPr>
          <w:p w14:paraId="00B25D6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Electrolyte imbalance</w:t>
            </w:r>
          </w:p>
        </w:tc>
        <w:tc>
          <w:tcPr>
            <w:tcW w:w="1664" w:type="dxa"/>
            <w:vAlign w:val="center"/>
            <w:hideMark/>
          </w:tcPr>
          <w:p w14:paraId="55B5B96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36 (10.8)</w:t>
            </w:r>
          </w:p>
        </w:tc>
        <w:tc>
          <w:tcPr>
            <w:tcW w:w="1761" w:type="dxa"/>
            <w:vAlign w:val="center"/>
            <w:hideMark/>
          </w:tcPr>
          <w:p w14:paraId="3796190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22 (9.3)</w:t>
            </w:r>
          </w:p>
        </w:tc>
        <w:tc>
          <w:tcPr>
            <w:tcW w:w="1761" w:type="dxa"/>
            <w:vAlign w:val="center"/>
            <w:hideMark/>
          </w:tcPr>
          <w:p w14:paraId="144B15D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14 (14.6)</w:t>
            </w:r>
          </w:p>
        </w:tc>
      </w:tr>
      <w:tr w:rsidR="00316979" w:rsidRPr="00AB5534" w14:paraId="0B477C4E" w14:textId="77777777" w:rsidTr="00827A0C">
        <w:trPr>
          <w:trHeight w:val="193"/>
        </w:trPr>
        <w:tc>
          <w:tcPr>
            <w:tcW w:w="1670" w:type="dxa"/>
            <w:vMerge/>
            <w:vAlign w:val="center"/>
            <w:hideMark/>
          </w:tcPr>
          <w:p w14:paraId="27814A3A"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637" w:type="dxa"/>
            <w:vAlign w:val="center"/>
            <w:hideMark/>
          </w:tcPr>
          <w:p w14:paraId="26094C1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Depression</w:t>
            </w:r>
          </w:p>
        </w:tc>
        <w:tc>
          <w:tcPr>
            <w:tcW w:w="1664" w:type="dxa"/>
            <w:vAlign w:val="center"/>
            <w:hideMark/>
          </w:tcPr>
          <w:p w14:paraId="4DB8F0F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28(8.4)</w:t>
            </w:r>
          </w:p>
        </w:tc>
        <w:tc>
          <w:tcPr>
            <w:tcW w:w="1761" w:type="dxa"/>
            <w:vAlign w:val="center"/>
            <w:hideMark/>
          </w:tcPr>
          <w:p w14:paraId="4B00E8B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16 (6.8)</w:t>
            </w:r>
          </w:p>
        </w:tc>
        <w:tc>
          <w:tcPr>
            <w:tcW w:w="1761" w:type="dxa"/>
            <w:vAlign w:val="center"/>
            <w:hideMark/>
          </w:tcPr>
          <w:p w14:paraId="7CEC2B5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12 (12.5)</w:t>
            </w:r>
          </w:p>
        </w:tc>
      </w:tr>
      <w:tr w:rsidR="00316979" w:rsidRPr="00AB5534" w14:paraId="58C61B9E" w14:textId="77777777" w:rsidTr="00827A0C">
        <w:trPr>
          <w:trHeight w:val="193"/>
        </w:trPr>
        <w:tc>
          <w:tcPr>
            <w:tcW w:w="1670" w:type="dxa"/>
            <w:vMerge/>
            <w:vAlign w:val="center"/>
            <w:hideMark/>
          </w:tcPr>
          <w:p w14:paraId="50786BC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637" w:type="dxa"/>
            <w:vAlign w:val="center"/>
            <w:hideMark/>
          </w:tcPr>
          <w:p w14:paraId="36CB173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Short life expectancy</w:t>
            </w:r>
          </w:p>
        </w:tc>
        <w:tc>
          <w:tcPr>
            <w:tcW w:w="1664" w:type="dxa"/>
            <w:vAlign w:val="center"/>
            <w:hideMark/>
          </w:tcPr>
          <w:p w14:paraId="2846911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25 (7.5)</w:t>
            </w:r>
          </w:p>
        </w:tc>
        <w:tc>
          <w:tcPr>
            <w:tcW w:w="1761" w:type="dxa"/>
            <w:vAlign w:val="center"/>
            <w:hideMark/>
          </w:tcPr>
          <w:p w14:paraId="3638FFB7"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19 (8.0)</w:t>
            </w:r>
          </w:p>
        </w:tc>
        <w:tc>
          <w:tcPr>
            <w:tcW w:w="1761" w:type="dxa"/>
            <w:vAlign w:val="center"/>
            <w:hideMark/>
          </w:tcPr>
          <w:p w14:paraId="43B6D99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6 (6.3)</w:t>
            </w:r>
          </w:p>
        </w:tc>
      </w:tr>
      <w:tr w:rsidR="00316979" w:rsidRPr="00AB5534" w14:paraId="13CF0178" w14:textId="77777777" w:rsidTr="00827A0C">
        <w:trPr>
          <w:trHeight w:val="193"/>
        </w:trPr>
        <w:tc>
          <w:tcPr>
            <w:tcW w:w="1670" w:type="dxa"/>
            <w:vMerge/>
            <w:vAlign w:val="center"/>
            <w:hideMark/>
          </w:tcPr>
          <w:p w14:paraId="431E6B3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637" w:type="dxa"/>
            <w:vAlign w:val="center"/>
            <w:hideMark/>
          </w:tcPr>
          <w:p w14:paraId="01040FA0"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Previous hip fracture</w:t>
            </w:r>
          </w:p>
        </w:tc>
        <w:tc>
          <w:tcPr>
            <w:tcW w:w="1664" w:type="dxa"/>
            <w:vAlign w:val="center"/>
            <w:hideMark/>
          </w:tcPr>
          <w:p w14:paraId="13D81D2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16 (4.8)</w:t>
            </w:r>
          </w:p>
        </w:tc>
        <w:tc>
          <w:tcPr>
            <w:tcW w:w="1761" w:type="dxa"/>
            <w:vAlign w:val="center"/>
            <w:hideMark/>
          </w:tcPr>
          <w:p w14:paraId="64E34B91"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6 (2.5)</w:t>
            </w:r>
          </w:p>
        </w:tc>
        <w:tc>
          <w:tcPr>
            <w:tcW w:w="1761" w:type="dxa"/>
            <w:vAlign w:val="center"/>
            <w:hideMark/>
          </w:tcPr>
          <w:p w14:paraId="7ED6DC51"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10 (10.4)</w:t>
            </w:r>
          </w:p>
        </w:tc>
      </w:tr>
      <w:tr w:rsidR="00316979" w:rsidRPr="00AB5534" w14:paraId="641181C6" w14:textId="77777777" w:rsidTr="00827A0C">
        <w:trPr>
          <w:trHeight w:val="525"/>
        </w:trPr>
        <w:tc>
          <w:tcPr>
            <w:tcW w:w="1670" w:type="dxa"/>
            <w:vMerge/>
            <w:vAlign w:val="center"/>
            <w:hideMark/>
          </w:tcPr>
          <w:p w14:paraId="07781D9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637" w:type="dxa"/>
            <w:vAlign w:val="center"/>
            <w:hideMark/>
          </w:tcPr>
          <w:p w14:paraId="261481F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Pre-fracture residence in a care home</w:t>
            </w:r>
          </w:p>
        </w:tc>
        <w:tc>
          <w:tcPr>
            <w:tcW w:w="1664" w:type="dxa"/>
            <w:vAlign w:val="center"/>
            <w:hideMark/>
          </w:tcPr>
          <w:p w14:paraId="7BCA1B6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15 (4.5)</w:t>
            </w:r>
          </w:p>
        </w:tc>
        <w:tc>
          <w:tcPr>
            <w:tcW w:w="1761" w:type="dxa"/>
            <w:vAlign w:val="center"/>
            <w:hideMark/>
          </w:tcPr>
          <w:p w14:paraId="138AD767"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9 (3.8)</w:t>
            </w:r>
          </w:p>
        </w:tc>
        <w:tc>
          <w:tcPr>
            <w:tcW w:w="1761" w:type="dxa"/>
            <w:vAlign w:val="center"/>
            <w:hideMark/>
          </w:tcPr>
          <w:p w14:paraId="507643B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6 (6.3)</w:t>
            </w:r>
          </w:p>
        </w:tc>
      </w:tr>
      <w:tr w:rsidR="00316979" w:rsidRPr="00AB5534" w14:paraId="6F039C44" w14:textId="77777777" w:rsidTr="00827A0C">
        <w:trPr>
          <w:trHeight w:val="193"/>
        </w:trPr>
        <w:tc>
          <w:tcPr>
            <w:tcW w:w="1670" w:type="dxa"/>
            <w:vMerge/>
            <w:vAlign w:val="center"/>
            <w:hideMark/>
          </w:tcPr>
          <w:p w14:paraId="0EAC7A2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637" w:type="dxa"/>
            <w:vAlign w:val="center"/>
            <w:hideMark/>
          </w:tcPr>
          <w:p w14:paraId="09D6C8E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Malignancy/Cancer</w:t>
            </w:r>
          </w:p>
        </w:tc>
        <w:tc>
          <w:tcPr>
            <w:tcW w:w="1664" w:type="dxa"/>
            <w:vAlign w:val="center"/>
            <w:hideMark/>
          </w:tcPr>
          <w:p w14:paraId="0FE59871"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13 (3.9)</w:t>
            </w:r>
          </w:p>
        </w:tc>
        <w:tc>
          <w:tcPr>
            <w:tcW w:w="1761" w:type="dxa"/>
            <w:vAlign w:val="center"/>
            <w:hideMark/>
          </w:tcPr>
          <w:p w14:paraId="7615D0B5"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6 (2.5)</w:t>
            </w:r>
          </w:p>
        </w:tc>
        <w:tc>
          <w:tcPr>
            <w:tcW w:w="1761" w:type="dxa"/>
            <w:vAlign w:val="center"/>
            <w:hideMark/>
          </w:tcPr>
          <w:p w14:paraId="3DF4AFA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7 (7.3)</w:t>
            </w:r>
          </w:p>
        </w:tc>
      </w:tr>
      <w:tr w:rsidR="00316979" w:rsidRPr="00AB5534" w14:paraId="7AF1AB2B" w14:textId="77777777" w:rsidTr="00827A0C">
        <w:trPr>
          <w:trHeight w:val="193"/>
        </w:trPr>
        <w:tc>
          <w:tcPr>
            <w:tcW w:w="1670" w:type="dxa"/>
            <w:vMerge/>
            <w:vAlign w:val="center"/>
            <w:hideMark/>
          </w:tcPr>
          <w:p w14:paraId="788ECD8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637" w:type="dxa"/>
            <w:vAlign w:val="center"/>
            <w:hideMark/>
          </w:tcPr>
          <w:p w14:paraId="19703C7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Acute kidney injury</w:t>
            </w:r>
          </w:p>
        </w:tc>
        <w:tc>
          <w:tcPr>
            <w:tcW w:w="1664" w:type="dxa"/>
            <w:vAlign w:val="center"/>
            <w:hideMark/>
          </w:tcPr>
          <w:p w14:paraId="01CC7B8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13 (3.9)</w:t>
            </w:r>
          </w:p>
        </w:tc>
        <w:tc>
          <w:tcPr>
            <w:tcW w:w="1761" w:type="dxa"/>
            <w:vAlign w:val="center"/>
            <w:hideMark/>
          </w:tcPr>
          <w:p w14:paraId="1CAB7270"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7 (3.0)</w:t>
            </w:r>
          </w:p>
        </w:tc>
        <w:tc>
          <w:tcPr>
            <w:tcW w:w="1761" w:type="dxa"/>
            <w:vAlign w:val="center"/>
            <w:hideMark/>
          </w:tcPr>
          <w:p w14:paraId="7851F35A"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6 (6.3)</w:t>
            </w:r>
          </w:p>
        </w:tc>
      </w:tr>
      <w:tr w:rsidR="00316979" w:rsidRPr="00AB5534" w14:paraId="515F7103" w14:textId="77777777" w:rsidTr="00827A0C">
        <w:trPr>
          <w:trHeight w:val="193"/>
        </w:trPr>
        <w:tc>
          <w:tcPr>
            <w:tcW w:w="1670" w:type="dxa"/>
            <w:vMerge/>
            <w:vAlign w:val="center"/>
            <w:hideMark/>
          </w:tcPr>
          <w:p w14:paraId="24408AF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637" w:type="dxa"/>
            <w:vAlign w:val="center"/>
            <w:hideMark/>
          </w:tcPr>
          <w:p w14:paraId="5B208A7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EE45EE">
              <w:rPr>
                <w:rFonts w:ascii="Arial Narrow" w:eastAsia="Times New Roman" w:hAnsi="Arial Narrow" w:cs="Calibri"/>
                <w:color w:val="000000" w:themeColor="text1"/>
                <w:kern w:val="0"/>
                <w:sz w:val="20"/>
                <w:szCs w:val="20"/>
                <w:lang w:eastAsia="en-GB"/>
                <w14:ligatures w14:val="none"/>
              </w:rPr>
              <w:t xml:space="preserve">American Society of Anaesthesiology </w:t>
            </w:r>
            <w:r>
              <w:rPr>
                <w:rFonts w:ascii="Arial Narrow" w:eastAsia="Times New Roman" w:hAnsi="Arial Narrow" w:cs="Calibri"/>
                <w:color w:val="000000" w:themeColor="text1"/>
                <w:kern w:val="0"/>
                <w:sz w:val="20"/>
                <w:szCs w:val="20"/>
                <w:lang w:eastAsia="en-GB"/>
                <w14:ligatures w14:val="none"/>
              </w:rPr>
              <w:t>(</w:t>
            </w:r>
            <w:r w:rsidRPr="00AB5534">
              <w:rPr>
                <w:rFonts w:ascii="Arial Narrow" w:eastAsia="Times New Roman" w:hAnsi="Arial Narrow" w:cs="Calibri"/>
                <w:color w:val="000000" w:themeColor="text1"/>
                <w:kern w:val="0"/>
                <w:sz w:val="20"/>
                <w:szCs w:val="20"/>
                <w:lang w:eastAsia="en-GB"/>
                <w14:ligatures w14:val="none"/>
              </w:rPr>
              <w:t>ASA</w:t>
            </w:r>
            <w:r>
              <w:rPr>
                <w:rFonts w:ascii="Arial Narrow" w:eastAsia="Times New Roman" w:hAnsi="Arial Narrow" w:cs="Calibri"/>
                <w:color w:val="000000" w:themeColor="text1"/>
                <w:kern w:val="0"/>
                <w:sz w:val="20"/>
                <w:szCs w:val="20"/>
                <w:lang w:eastAsia="en-GB"/>
                <w14:ligatures w14:val="none"/>
              </w:rPr>
              <w:t>)</w:t>
            </w:r>
            <w:r w:rsidRPr="00AB5534">
              <w:rPr>
                <w:rFonts w:ascii="Arial Narrow" w:eastAsia="Times New Roman" w:hAnsi="Arial Narrow" w:cs="Calibri"/>
                <w:color w:val="000000" w:themeColor="text1"/>
                <w:kern w:val="0"/>
                <w:sz w:val="20"/>
                <w:szCs w:val="20"/>
                <w:lang w:eastAsia="en-GB"/>
                <w14:ligatures w14:val="none"/>
              </w:rPr>
              <w:t xml:space="preserve"> score</w:t>
            </w:r>
          </w:p>
        </w:tc>
        <w:tc>
          <w:tcPr>
            <w:tcW w:w="1664" w:type="dxa"/>
            <w:vAlign w:val="center"/>
            <w:hideMark/>
          </w:tcPr>
          <w:p w14:paraId="0A6DA5F2"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13 (3.9)</w:t>
            </w:r>
          </w:p>
        </w:tc>
        <w:tc>
          <w:tcPr>
            <w:tcW w:w="1761" w:type="dxa"/>
            <w:vAlign w:val="center"/>
            <w:hideMark/>
          </w:tcPr>
          <w:p w14:paraId="2B83E1C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8 (3.4)</w:t>
            </w:r>
          </w:p>
        </w:tc>
        <w:tc>
          <w:tcPr>
            <w:tcW w:w="1761" w:type="dxa"/>
            <w:vAlign w:val="center"/>
            <w:hideMark/>
          </w:tcPr>
          <w:p w14:paraId="7D7A2161"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5 (5.2)</w:t>
            </w:r>
          </w:p>
        </w:tc>
      </w:tr>
      <w:tr w:rsidR="00316979" w:rsidRPr="00AB5534" w14:paraId="674F9003" w14:textId="77777777" w:rsidTr="00827A0C">
        <w:trPr>
          <w:trHeight w:val="353"/>
        </w:trPr>
        <w:tc>
          <w:tcPr>
            <w:tcW w:w="1670" w:type="dxa"/>
            <w:vMerge/>
            <w:vAlign w:val="center"/>
            <w:hideMark/>
          </w:tcPr>
          <w:p w14:paraId="557F53C9"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637" w:type="dxa"/>
            <w:vAlign w:val="center"/>
            <w:hideMark/>
          </w:tcPr>
          <w:p w14:paraId="10BE1BBE"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Chronic kidney disease</w:t>
            </w:r>
          </w:p>
        </w:tc>
        <w:tc>
          <w:tcPr>
            <w:tcW w:w="1664" w:type="dxa"/>
            <w:vAlign w:val="center"/>
            <w:hideMark/>
          </w:tcPr>
          <w:p w14:paraId="683AF3B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11 (3.3)</w:t>
            </w:r>
          </w:p>
        </w:tc>
        <w:tc>
          <w:tcPr>
            <w:tcW w:w="1761" w:type="dxa"/>
            <w:vAlign w:val="center"/>
            <w:hideMark/>
          </w:tcPr>
          <w:p w14:paraId="38A43C9F"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5 (2.1)</w:t>
            </w:r>
          </w:p>
        </w:tc>
        <w:tc>
          <w:tcPr>
            <w:tcW w:w="1761" w:type="dxa"/>
            <w:vAlign w:val="center"/>
            <w:hideMark/>
          </w:tcPr>
          <w:p w14:paraId="0FB67FC0"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6 (6.3)</w:t>
            </w:r>
          </w:p>
        </w:tc>
      </w:tr>
      <w:tr w:rsidR="00316979" w:rsidRPr="00AB5534" w14:paraId="757410BB" w14:textId="77777777" w:rsidTr="00827A0C">
        <w:trPr>
          <w:trHeight w:val="193"/>
        </w:trPr>
        <w:tc>
          <w:tcPr>
            <w:tcW w:w="1670" w:type="dxa"/>
            <w:vMerge/>
            <w:vAlign w:val="center"/>
            <w:hideMark/>
          </w:tcPr>
          <w:p w14:paraId="7254A3D2"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637" w:type="dxa"/>
            <w:vAlign w:val="center"/>
            <w:hideMark/>
          </w:tcPr>
          <w:p w14:paraId="341D9C3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Other*</w:t>
            </w:r>
          </w:p>
        </w:tc>
        <w:tc>
          <w:tcPr>
            <w:tcW w:w="1664" w:type="dxa"/>
            <w:vAlign w:val="center"/>
            <w:hideMark/>
          </w:tcPr>
          <w:p w14:paraId="6EFF87AE"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15 (4.5)</w:t>
            </w:r>
          </w:p>
        </w:tc>
        <w:tc>
          <w:tcPr>
            <w:tcW w:w="1761" w:type="dxa"/>
            <w:vAlign w:val="center"/>
            <w:hideMark/>
          </w:tcPr>
          <w:p w14:paraId="5C050EE7"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14 (5.9)</w:t>
            </w:r>
          </w:p>
        </w:tc>
        <w:tc>
          <w:tcPr>
            <w:tcW w:w="1761" w:type="dxa"/>
            <w:vAlign w:val="center"/>
            <w:hideMark/>
          </w:tcPr>
          <w:p w14:paraId="491994F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 (1.0)</w:t>
            </w:r>
          </w:p>
        </w:tc>
      </w:tr>
      <w:tr w:rsidR="00316979" w:rsidRPr="00AB5534" w14:paraId="435EA5A7" w14:textId="77777777" w:rsidTr="00827A0C">
        <w:trPr>
          <w:trHeight w:val="193"/>
        </w:trPr>
        <w:tc>
          <w:tcPr>
            <w:tcW w:w="1670" w:type="dxa"/>
            <w:vMerge w:val="restart"/>
            <w:vAlign w:val="center"/>
            <w:hideMark/>
          </w:tcPr>
          <w:p w14:paraId="00B2C9B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Process</w:t>
            </w:r>
          </w:p>
        </w:tc>
        <w:tc>
          <w:tcPr>
            <w:tcW w:w="2637" w:type="dxa"/>
            <w:vAlign w:val="center"/>
            <w:hideMark/>
          </w:tcPr>
          <w:p w14:paraId="65F0A3E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Type of anaesthesia</w:t>
            </w:r>
          </w:p>
        </w:tc>
        <w:tc>
          <w:tcPr>
            <w:tcW w:w="1664" w:type="dxa"/>
            <w:vAlign w:val="center"/>
            <w:hideMark/>
          </w:tcPr>
          <w:p w14:paraId="5BCDBB60"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33 (9.9)</w:t>
            </w:r>
          </w:p>
        </w:tc>
        <w:tc>
          <w:tcPr>
            <w:tcW w:w="1761" w:type="dxa"/>
            <w:vAlign w:val="center"/>
            <w:hideMark/>
          </w:tcPr>
          <w:p w14:paraId="7E9A35FA"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18 (7.6)</w:t>
            </w:r>
          </w:p>
        </w:tc>
        <w:tc>
          <w:tcPr>
            <w:tcW w:w="1761" w:type="dxa"/>
            <w:vAlign w:val="center"/>
            <w:hideMark/>
          </w:tcPr>
          <w:p w14:paraId="7D15AB6E"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15 (15.6)</w:t>
            </w:r>
          </w:p>
        </w:tc>
      </w:tr>
      <w:tr w:rsidR="00316979" w:rsidRPr="00AB5534" w14:paraId="38FA11C5" w14:textId="77777777" w:rsidTr="00827A0C">
        <w:trPr>
          <w:trHeight w:val="193"/>
        </w:trPr>
        <w:tc>
          <w:tcPr>
            <w:tcW w:w="1670" w:type="dxa"/>
            <w:vMerge/>
            <w:vAlign w:val="center"/>
            <w:hideMark/>
          </w:tcPr>
          <w:p w14:paraId="2105D9E7"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637" w:type="dxa"/>
            <w:vAlign w:val="center"/>
            <w:hideMark/>
          </w:tcPr>
          <w:p w14:paraId="78852B69"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Time to surgery</w:t>
            </w:r>
          </w:p>
        </w:tc>
        <w:tc>
          <w:tcPr>
            <w:tcW w:w="1664" w:type="dxa"/>
            <w:vAlign w:val="center"/>
            <w:hideMark/>
          </w:tcPr>
          <w:p w14:paraId="27DF59B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32 (9.6)</w:t>
            </w:r>
          </w:p>
        </w:tc>
        <w:tc>
          <w:tcPr>
            <w:tcW w:w="1761" w:type="dxa"/>
            <w:vAlign w:val="center"/>
            <w:hideMark/>
          </w:tcPr>
          <w:p w14:paraId="3E80F9E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18 (7.6)</w:t>
            </w:r>
          </w:p>
        </w:tc>
        <w:tc>
          <w:tcPr>
            <w:tcW w:w="1761" w:type="dxa"/>
            <w:vAlign w:val="center"/>
            <w:hideMark/>
          </w:tcPr>
          <w:p w14:paraId="7500C107"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14 (14.6)</w:t>
            </w:r>
          </w:p>
        </w:tc>
      </w:tr>
      <w:tr w:rsidR="00316979" w:rsidRPr="00AB5534" w14:paraId="50DD5D61" w14:textId="77777777" w:rsidTr="00827A0C">
        <w:trPr>
          <w:trHeight w:val="193"/>
        </w:trPr>
        <w:tc>
          <w:tcPr>
            <w:tcW w:w="1670" w:type="dxa"/>
            <w:vMerge/>
            <w:vAlign w:val="center"/>
            <w:hideMark/>
          </w:tcPr>
          <w:p w14:paraId="6C887F8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637" w:type="dxa"/>
            <w:vAlign w:val="center"/>
            <w:hideMark/>
          </w:tcPr>
          <w:p w14:paraId="4B90D9B2"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Other†</w:t>
            </w:r>
          </w:p>
        </w:tc>
        <w:tc>
          <w:tcPr>
            <w:tcW w:w="1664" w:type="dxa"/>
            <w:vAlign w:val="center"/>
            <w:hideMark/>
          </w:tcPr>
          <w:p w14:paraId="0EFC6D57"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4 (1.2)</w:t>
            </w:r>
          </w:p>
        </w:tc>
        <w:tc>
          <w:tcPr>
            <w:tcW w:w="1761" w:type="dxa"/>
            <w:vAlign w:val="center"/>
            <w:hideMark/>
          </w:tcPr>
          <w:p w14:paraId="04FB56C2"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 (1.3)</w:t>
            </w:r>
          </w:p>
        </w:tc>
        <w:tc>
          <w:tcPr>
            <w:tcW w:w="1761" w:type="dxa"/>
            <w:vAlign w:val="center"/>
            <w:hideMark/>
          </w:tcPr>
          <w:p w14:paraId="393C142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 (1.0)</w:t>
            </w:r>
          </w:p>
        </w:tc>
      </w:tr>
      <w:tr w:rsidR="00316979" w:rsidRPr="00AB5534" w14:paraId="744EB3CF" w14:textId="77777777" w:rsidTr="00827A0C">
        <w:trPr>
          <w:trHeight w:val="525"/>
        </w:trPr>
        <w:tc>
          <w:tcPr>
            <w:tcW w:w="1670" w:type="dxa"/>
            <w:vMerge w:val="restart"/>
            <w:vAlign w:val="center"/>
            <w:hideMark/>
          </w:tcPr>
          <w:p w14:paraId="575423D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Structure</w:t>
            </w:r>
          </w:p>
        </w:tc>
        <w:tc>
          <w:tcPr>
            <w:tcW w:w="2637" w:type="dxa"/>
            <w:vAlign w:val="center"/>
            <w:hideMark/>
          </w:tcPr>
          <w:p w14:paraId="51EF9B2A"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Staffing issues (availability of staff to support)</w:t>
            </w:r>
          </w:p>
        </w:tc>
        <w:tc>
          <w:tcPr>
            <w:tcW w:w="1664" w:type="dxa"/>
            <w:vAlign w:val="center"/>
            <w:hideMark/>
          </w:tcPr>
          <w:p w14:paraId="70206C9A"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97 (29.1)</w:t>
            </w:r>
          </w:p>
        </w:tc>
        <w:tc>
          <w:tcPr>
            <w:tcW w:w="1761" w:type="dxa"/>
            <w:vAlign w:val="center"/>
            <w:hideMark/>
          </w:tcPr>
          <w:p w14:paraId="26F341B0"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67 (28.3)</w:t>
            </w:r>
          </w:p>
        </w:tc>
        <w:tc>
          <w:tcPr>
            <w:tcW w:w="1761" w:type="dxa"/>
            <w:vAlign w:val="center"/>
            <w:hideMark/>
          </w:tcPr>
          <w:p w14:paraId="5D2BCC6F"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30 (31.3)</w:t>
            </w:r>
          </w:p>
        </w:tc>
      </w:tr>
      <w:tr w:rsidR="00316979" w:rsidRPr="00AB5534" w14:paraId="587DD4B6" w14:textId="77777777" w:rsidTr="00827A0C">
        <w:trPr>
          <w:trHeight w:val="353"/>
        </w:trPr>
        <w:tc>
          <w:tcPr>
            <w:tcW w:w="1670" w:type="dxa"/>
            <w:vMerge/>
            <w:vAlign w:val="center"/>
            <w:hideMark/>
          </w:tcPr>
          <w:p w14:paraId="0A55053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637" w:type="dxa"/>
            <w:vAlign w:val="center"/>
            <w:hideMark/>
          </w:tcPr>
          <w:p w14:paraId="7AB5A99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Low multidisciplinary engagement</w:t>
            </w:r>
          </w:p>
        </w:tc>
        <w:tc>
          <w:tcPr>
            <w:tcW w:w="1664" w:type="dxa"/>
            <w:vAlign w:val="center"/>
            <w:hideMark/>
          </w:tcPr>
          <w:p w14:paraId="26377F1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57 (17.1)</w:t>
            </w:r>
          </w:p>
        </w:tc>
        <w:tc>
          <w:tcPr>
            <w:tcW w:w="1761" w:type="dxa"/>
            <w:vAlign w:val="center"/>
            <w:hideMark/>
          </w:tcPr>
          <w:p w14:paraId="3A14480A"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24 (10.1)</w:t>
            </w:r>
          </w:p>
        </w:tc>
        <w:tc>
          <w:tcPr>
            <w:tcW w:w="1761" w:type="dxa"/>
            <w:vAlign w:val="center"/>
            <w:hideMark/>
          </w:tcPr>
          <w:p w14:paraId="371C6C91"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33 (34.4)</w:t>
            </w:r>
          </w:p>
        </w:tc>
      </w:tr>
      <w:tr w:rsidR="00316979" w:rsidRPr="00AB5534" w14:paraId="6C3867E0" w14:textId="77777777" w:rsidTr="00827A0C">
        <w:trPr>
          <w:trHeight w:val="353"/>
        </w:trPr>
        <w:tc>
          <w:tcPr>
            <w:tcW w:w="1670" w:type="dxa"/>
            <w:vMerge/>
            <w:vAlign w:val="center"/>
            <w:hideMark/>
          </w:tcPr>
          <w:p w14:paraId="6E562261"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637" w:type="dxa"/>
            <w:vAlign w:val="center"/>
            <w:hideMark/>
          </w:tcPr>
          <w:p w14:paraId="7971E26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Insufficient resources/equipment</w:t>
            </w:r>
          </w:p>
        </w:tc>
        <w:tc>
          <w:tcPr>
            <w:tcW w:w="1664" w:type="dxa"/>
            <w:vAlign w:val="center"/>
            <w:hideMark/>
          </w:tcPr>
          <w:p w14:paraId="2106F99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49 (14.7)</w:t>
            </w:r>
          </w:p>
        </w:tc>
        <w:tc>
          <w:tcPr>
            <w:tcW w:w="1761" w:type="dxa"/>
            <w:vAlign w:val="center"/>
            <w:hideMark/>
          </w:tcPr>
          <w:p w14:paraId="23A2A31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27 (11.4)</w:t>
            </w:r>
          </w:p>
        </w:tc>
        <w:tc>
          <w:tcPr>
            <w:tcW w:w="1761" w:type="dxa"/>
            <w:vAlign w:val="center"/>
            <w:hideMark/>
          </w:tcPr>
          <w:p w14:paraId="3156DBB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22 (22.9)</w:t>
            </w:r>
          </w:p>
        </w:tc>
      </w:tr>
      <w:tr w:rsidR="00316979" w:rsidRPr="00AB5534" w14:paraId="30C28B3E" w14:textId="77777777" w:rsidTr="00827A0C">
        <w:trPr>
          <w:trHeight w:val="193"/>
        </w:trPr>
        <w:tc>
          <w:tcPr>
            <w:tcW w:w="1670" w:type="dxa"/>
            <w:vMerge/>
            <w:vAlign w:val="center"/>
            <w:hideMark/>
          </w:tcPr>
          <w:p w14:paraId="4AF5FF80"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637" w:type="dxa"/>
            <w:vAlign w:val="center"/>
            <w:hideMark/>
          </w:tcPr>
          <w:p w14:paraId="5A57A66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Other‡</w:t>
            </w:r>
          </w:p>
        </w:tc>
        <w:tc>
          <w:tcPr>
            <w:tcW w:w="1664" w:type="dxa"/>
            <w:vAlign w:val="center"/>
            <w:hideMark/>
          </w:tcPr>
          <w:p w14:paraId="6F9742CF"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 (0.9)</w:t>
            </w:r>
          </w:p>
        </w:tc>
        <w:tc>
          <w:tcPr>
            <w:tcW w:w="1761" w:type="dxa"/>
            <w:shd w:val="clear" w:color="auto" w:fill="auto"/>
            <w:vAlign w:val="center"/>
            <w:hideMark/>
          </w:tcPr>
          <w:p w14:paraId="18EB0267"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 (1.3)</w:t>
            </w:r>
          </w:p>
        </w:tc>
        <w:tc>
          <w:tcPr>
            <w:tcW w:w="1761" w:type="dxa"/>
            <w:shd w:val="clear" w:color="auto" w:fill="auto"/>
            <w:vAlign w:val="center"/>
            <w:hideMark/>
          </w:tcPr>
          <w:p w14:paraId="0AC7DEFF"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0</w:t>
            </w:r>
          </w:p>
        </w:tc>
      </w:tr>
    </w:tbl>
    <w:p w14:paraId="3264A29D" w14:textId="77777777" w:rsidR="00316979" w:rsidRPr="00AB5534" w:rsidRDefault="00316979" w:rsidP="00316979">
      <w:pPr>
        <w:pStyle w:val="legand"/>
      </w:pPr>
      <w:r w:rsidRPr="00AB5534">
        <w:t>* Included type of fracture, pain, risk factors consideration (i.e., high risk falls, and fear of falling), and unstable general health and status (i.e., unstable vital signs, postoperative nausea, palliative care, impaired cognition, pre-fracture mobility level, and intubated patients in intensive care units and requiring high care in high dependency units).</w:t>
      </w:r>
    </w:p>
    <w:p w14:paraId="59BF39C0" w14:textId="77777777" w:rsidR="00316979" w:rsidRPr="00AB5534" w:rsidRDefault="00316979" w:rsidP="00316979">
      <w:pPr>
        <w:pStyle w:val="legand"/>
      </w:pPr>
      <w:r w:rsidRPr="00AB5534">
        <w:rPr>
          <w:rFonts w:hint="eastAsia"/>
        </w:rPr>
        <w:t>†</w:t>
      </w:r>
      <w:r w:rsidRPr="00AB5534">
        <w:t>Included surgeons' instructions, late referrals to rehabilitation, conflicting operative notes and postoperative instructions, and waiting for x-rays</w:t>
      </w:r>
    </w:p>
    <w:p w14:paraId="181756FD" w14:textId="77777777" w:rsidR="00316979" w:rsidRPr="00AB5534" w:rsidRDefault="00316979" w:rsidP="00316979">
      <w:pPr>
        <w:pStyle w:val="legand"/>
      </w:pPr>
      <w:r w:rsidRPr="00AB5534">
        <w:t>‡ Included availability of staff during weekend or holiday time and difficulties in identifying physiotherapist staff on weekends</w:t>
      </w:r>
    </w:p>
    <w:p w14:paraId="70AA844F" w14:textId="44FE759F" w:rsidR="00316979" w:rsidRDefault="00316979">
      <w:pPr>
        <w:spacing w:after="0" w:line="240" w:lineRule="auto"/>
        <w:jc w:val="left"/>
      </w:pPr>
      <w:r>
        <w:br w:type="page"/>
      </w:r>
    </w:p>
    <w:p w14:paraId="3D1E924E" w14:textId="2DAC215C" w:rsidR="00316979" w:rsidRPr="00AB5534" w:rsidRDefault="00316979" w:rsidP="00316979">
      <w:pPr>
        <w:pStyle w:val="Caption"/>
        <w:spacing w:line="360" w:lineRule="auto"/>
      </w:pPr>
      <w:r w:rsidRPr="00AB5534">
        <w:t xml:space="preserve">Table </w:t>
      </w:r>
      <w:r w:rsidR="00311799">
        <w:t>3</w:t>
      </w:r>
      <w:r w:rsidRPr="00AB5534">
        <w:t xml:space="preserve">. Barriers to prescribing </w:t>
      </w:r>
      <w:r>
        <w:t>unrestricted weight-bearing</w:t>
      </w:r>
      <w:r w:rsidRPr="00AB5534">
        <w:t xml:space="preserve"> prescription overall and World Bank Country Classification as high income, or low- and middle-income.</w:t>
      </w:r>
    </w:p>
    <w:tbl>
      <w:tblPr>
        <w:tblStyle w:val="TableGrid"/>
        <w:tblpPr w:leftFromText="180" w:rightFromText="180" w:vertAnchor="text" w:horzAnchor="margin" w:tblpY="137"/>
        <w:tblW w:w="9129" w:type="dxa"/>
        <w:tblLook w:val="04A0" w:firstRow="1" w:lastRow="0" w:firstColumn="1" w:lastColumn="0" w:noHBand="0" w:noVBand="1"/>
      </w:tblPr>
      <w:tblGrid>
        <w:gridCol w:w="1607"/>
        <w:gridCol w:w="2534"/>
        <w:gridCol w:w="1600"/>
        <w:gridCol w:w="1694"/>
        <w:gridCol w:w="1694"/>
      </w:tblGrid>
      <w:tr w:rsidR="00316979" w:rsidRPr="00AB5534" w14:paraId="4D7E9E71" w14:textId="77777777" w:rsidTr="00827A0C">
        <w:trPr>
          <w:trHeight w:val="540"/>
        </w:trPr>
        <w:tc>
          <w:tcPr>
            <w:tcW w:w="1607" w:type="dxa"/>
            <w:shd w:val="clear" w:color="auto" w:fill="D9D9D9" w:themeFill="background1" w:themeFillShade="D9"/>
            <w:vAlign w:val="center"/>
            <w:hideMark/>
          </w:tcPr>
          <w:p w14:paraId="58DF9DEA"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Categories</w:t>
            </w:r>
          </w:p>
        </w:tc>
        <w:tc>
          <w:tcPr>
            <w:tcW w:w="2534" w:type="dxa"/>
            <w:shd w:val="clear" w:color="auto" w:fill="D9D9D9" w:themeFill="background1" w:themeFillShade="D9"/>
            <w:vAlign w:val="center"/>
            <w:hideMark/>
          </w:tcPr>
          <w:p w14:paraId="15BA033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Barriers</w:t>
            </w:r>
          </w:p>
        </w:tc>
        <w:tc>
          <w:tcPr>
            <w:tcW w:w="1600" w:type="dxa"/>
            <w:shd w:val="clear" w:color="auto" w:fill="D9D9D9" w:themeFill="background1" w:themeFillShade="D9"/>
            <w:vAlign w:val="center"/>
            <w:hideMark/>
          </w:tcPr>
          <w:p w14:paraId="1C19E2FF"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Total (N=310)</w:t>
            </w:r>
          </w:p>
          <w:p w14:paraId="282602D7"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n (%)</w:t>
            </w:r>
          </w:p>
        </w:tc>
        <w:tc>
          <w:tcPr>
            <w:tcW w:w="1694" w:type="dxa"/>
            <w:shd w:val="clear" w:color="auto" w:fill="D9D9D9" w:themeFill="background1" w:themeFillShade="D9"/>
            <w:vAlign w:val="center"/>
            <w:hideMark/>
          </w:tcPr>
          <w:p w14:paraId="5547C06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 xml:space="preserve">High-income country, (N=224)  </w:t>
            </w:r>
          </w:p>
          <w:p w14:paraId="3CAD2881"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n (%)</w:t>
            </w:r>
          </w:p>
        </w:tc>
        <w:tc>
          <w:tcPr>
            <w:tcW w:w="1694" w:type="dxa"/>
            <w:shd w:val="clear" w:color="auto" w:fill="D9D9D9" w:themeFill="background1" w:themeFillShade="D9"/>
            <w:vAlign w:val="center"/>
            <w:hideMark/>
          </w:tcPr>
          <w:p w14:paraId="59F7A4B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 xml:space="preserve">Low- and middle-income country (N=86) </w:t>
            </w:r>
          </w:p>
          <w:p w14:paraId="0C77081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n (%)</w:t>
            </w:r>
          </w:p>
        </w:tc>
      </w:tr>
      <w:tr w:rsidR="00316979" w:rsidRPr="00AB5534" w14:paraId="7E791C25" w14:textId="77777777" w:rsidTr="00827A0C">
        <w:trPr>
          <w:trHeight w:val="183"/>
        </w:trPr>
        <w:tc>
          <w:tcPr>
            <w:tcW w:w="1607" w:type="dxa"/>
            <w:vMerge w:val="restart"/>
            <w:vAlign w:val="center"/>
            <w:hideMark/>
          </w:tcPr>
          <w:p w14:paraId="0D913C75"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Patient</w:t>
            </w:r>
          </w:p>
        </w:tc>
        <w:tc>
          <w:tcPr>
            <w:tcW w:w="2534" w:type="dxa"/>
            <w:vAlign w:val="center"/>
            <w:hideMark/>
          </w:tcPr>
          <w:p w14:paraId="17C8FB1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Type of fracture</w:t>
            </w:r>
          </w:p>
        </w:tc>
        <w:tc>
          <w:tcPr>
            <w:tcW w:w="1600" w:type="dxa"/>
            <w:vAlign w:val="center"/>
            <w:hideMark/>
          </w:tcPr>
          <w:p w14:paraId="1455901A"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93 (30.0)</w:t>
            </w:r>
          </w:p>
        </w:tc>
        <w:tc>
          <w:tcPr>
            <w:tcW w:w="1694" w:type="dxa"/>
            <w:vAlign w:val="center"/>
            <w:hideMark/>
          </w:tcPr>
          <w:p w14:paraId="3185FAC1"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62 (27.7)</w:t>
            </w:r>
          </w:p>
        </w:tc>
        <w:tc>
          <w:tcPr>
            <w:tcW w:w="1694" w:type="dxa"/>
            <w:vAlign w:val="center"/>
            <w:hideMark/>
          </w:tcPr>
          <w:p w14:paraId="7BF198A0"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31 (36.0)</w:t>
            </w:r>
          </w:p>
        </w:tc>
      </w:tr>
      <w:tr w:rsidR="00316979" w:rsidRPr="00AB5534" w14:paraId="133A1F02" w14:textId="77777777" w:rsidTr="00827A0C">
        <w:trPr>
          <w:trHeight w:val="334"/>
        </w:trPr>
        <w:tc>
          <w:tcPr>
            <w:tcW w:w="1607" w:type="dxa"/>
            <w:vMerge/>
            <w:vAlign w:val="center"/>
            <w:hideMark/>
          </w:tcPr>
          <w:p w14:paraId="0739B88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34" w:type="dxa"/>
            <w:vAlign w:val="center"/>
            <w:hideMark/>
          </w:tcPr>
          <w:p w14:paraId="4C69852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Other intraoperative complications</w:t>
            </w:r>
          </w:p>
        </w:tc>
        <w:tc>
          <w:tcPr>
            <w:tcW w:w="1600" w:type="dxa"/>
            <w:vAlign w:val="center"/>
            <w:hideMark/>
          </w:tcPr>
          <w:p w14:paraId="072564F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61 (19.7)</w:t>
            </w:r>
          </w:p>
        </w:tc>
        <w:tc>
          <w:tcPr>
            <w:tcW w:w="1694" w:type="dxa"/>
            <w:vAlign w:val="center"/>
            <w:hideMark/>
          </w:tcPr>
          <w:p w14:paraId="409FE62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42 (18.8)</w:t>
            </w:r>
          </w:p>
        </w:tc>
        <w:tc>
          <w:tcPr>
            <w:tcW w:w="1694" w:type="dxa"/>
            <w:vAlign w:val="center"/>
            <w:hideMark/>
          </w:tcPr>
          <w:p w14:paraId="514D0809"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19 (22.1)</w:t>
            </w:r>
          </w:p>
        </w:tc>
      </w:tr>
      <w:tr w:rsidR="00316979" w:rsidRPr="00AB5534" w14:paraId="2A01423A" w14:textId="77777777" w:rsidTr="00827A0C">
        <w:trPr>
          <w:trHeight w:val="183"/>
        </w:trPr>
        <w:tc>
          <w:tcPr>
            <w:tcW w:w="1607" w:type="dxa"/>
            <w:vMerge/>
            <w:vAlign w:val="center"/>
            <w:hideMark/>
          </w:tcPr>
          <w:p w14:paraId="37C44C1F"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34" w:type="dxa"/>
            <w:vAlign w:val="center"/>
            <w:hideMark/>
          </w:tcPr>
          <w:p w14:paraId="00A9042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Frailty</w:t>
            </w:r>
          </w:p>
        </w:tc>
        <w:tc>
          <w:tcPr>
            <w:tcW w:w="1600" w:type="dxa"/>
            <w:vAlign w:val="center"/>
            <w:hideMark/>
          </w:tcPr>
          <w:p w14:paraId="6F11EDB0"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49 (15.8)</w:t>
            </w:r>
          </w:p>
        </w:tc>
        <w:tc>
          <w:tcPr>
            <w:tcW w:w="1694" w:type="dxa"/>
            <w:vAlign w:val="center"/>
            <w:hideMark/>
          </w:tcPr>
          <w:p w14:paraId="1DD873C0"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27 (12.1)</w:t>
            </w:r>
          </w:p>
        </w:tc>
        <w:tc>
          <w:tcPr>
            <w:tcW w:w="1694" w:type="dxa"/>
            <w:vAlign w:val="center"/>
            <w:hideMark/>
          </w:tcPr>
          <w:p w14:paraId="13DD4087"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22 (25.6)</w:t>
            </w:r>
          </w:p>
        </w:tc>
      </w:tr>
      <w:tr w:rsidR="00316979" w:rsidRPr="00AB5534" w14:paraId="55270BDB" w14:textId="77777777" w:rsidTr="00827A0C">
        <w:trPr>
          <w:trHeight w:val="334"/>
        </w:trPr>
        <w:tc>
          <w:tcPr>
            <w:tcW w:w="1607" w:type="dxa"/>
            <w:vMerge/>
            <w:vAlign w:val="center"/>
            <w:hideMark/>
          </w:tcPr>
          <w:p w14:paraId="0D5673F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34" w:type="dxa"/>
            <w:vAlign w:val="center"/>
            <w:hideMark/>
          </w:tcPr>
          <w:p w14:paraId="48AC0D8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Pre-fracture mobility level</w:t>
            </w:r>
          </w:p>
        </w:tc>
        <w:tc>
          <w:tcPr>
            <w:tcW w:w="1600" w:type="dxa"/>
            <w:vAlign w:val="center"/>
            <w:hideMark/>
          </w:tcPr>
          <w:p w14:paraId="0B907187"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42 (13.5)</w:t>
            </w:r>
          </w:p>
        </w:tc>
        <w:tc>
          <w:tcPr>
            <w:tcW w:w="1694" w:type="dxa"/>
            <w:vAlign w:val="center"/>
            <w:hideMark/>
          </w:tcPr>
          <w:p w14:paraId="3F600E5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25 (11.2)</w:t>
            </w:r>
          </w:p>
        </w:tc>
        <w:tc>
          <w:tcPr>
            <w:tcW w:w="1694" w:type="dxa"/>
            <w:vAlign w:val="center"/>
            <w:hideMark/>
          </w:tcPr>
          <w:p w14:paraId="63126E87"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17 (19.8)</w:t>
            </w:r>
          </w:p>
        </w:tc>
      </w:tr>
      <w:tr w:rsidR="00316979" w:rsidRPr="00AB5534" w14:paraId="34F27A53" w14:textId="77777777" w:rsidTr="00827A0C">
        <w:trPr>
          <w:trHeight w:val="291"/>
        </w:trPr>
        <w:tc>
          <w:tcPr>
            <w:tcW w:w="1607" w:type="dxa"/>
            <w:vMerge/>
            <w:vAlign w:val="center"/>
            <w:hideMark/>
          </w:tcPr>
          <w:p w14:paraId="55FEB017"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34" w:type="dxa"/>
            <w:vAlign w:val="center"/>
            <w:hideMark/>
          </w:tcPr>
          <w:p w14:paraId="26B652E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Dementia</w:t>
            </w:r>
          </w:p>
        </w:tc>
        <w:tc>
          <w:tcPr>
            <w:tcW w:w="1600" w:type="dxa"/>
            <w:vAlign w:val="center"/>
            <w:hideMark/>
          </w:tcPr>
          <w:p w14:paraId="3B9714A7"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40 (12.9)</w:t>
            </w:r>
          </w:p>
        </w:tc>
        <w:tc>
          <w:tcPr>
            <w:tcW w:w="1694" w:type="dxa"/>
            <w:vAlign w:val="center"/>
            <w:hideMark/>
          </w:tcPr>
          <w:p w14:paraId="2E000F01"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20 (8.9)</w:t>
            </w:r>
          </w:p>
        </w:tc>
        <w:tc>
          <w:tcPr>
            <w:tcW w:w="1694" w:type="dxa"/>
            <w:vAlign w:val="center"/>
            <w:hideMark/>
          </w:tcPr>
          <w:p w14:paraId="534C660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20 (23.3)</w:t>
            </w:r>
          </w:p>
        </w:tc>
      </w:tr>
      <w:tr w:rsidR="00316979" w:rsidRPr="00AB5534" w14:paraId="19FBCA35" w14:textId="77777777" w:rsidTr="00827A0C">
        <w:trPr>
          <w:trHeight w:val="334"/>
        </w:trPr>
        <w:tc>
          <w:tcPr>
            <w:tcW w:w="1607" w:type="dxa"/>
            <w:vMerge/>
            <w:vAlign w:val="center"/>
            <w:hideMark/>
          </w:tcPr>
          <w:p w14:paraId="554B97F2"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34" w:type="dxa"/>
            <w:vAlign w:val="center"/>
            <w:hideMark/>
          </w:tcPr>
          <w:p w14:paraId="5010F7EE"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Increased body mass index</w:t>
            </w:r>
          </w:p>
        </w:tc>
        <w:tc>
          <w:tcPr>
            <w:tcW w:w="1600" w:type="dxa"/>
            <w:vAlign w:val="center"/>
            <w:hideMark/>
          </w:tcPr>
          <w:p w14:paraId="36043735"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26 (8.4)</w:t>
            </w:r>
          </w:p>
        </w:tc>
        <w:tc>
          <w:tcPr>
            <w:tcW w:w="1694" w:type="dxa"/>
            <w:vAlign w:val="center"/>
            <w:hideMark/>
          </w:tcPr>
          <w:p w14:paraId="5AC6CC9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15 (6.7)</w:t>
            </w:r>
          </w:p>
        </w:tc>
        <w:tc>
          <w:tcPr>
            <w:tcW w:w="1694" w:type="dxa"/>
            <w:vAlign w:val="center"/>
            <w:hideMark/>
          </w:tcPr>
          <w:p w14:paraId="17A46D2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11 (12.8)</w:t>
            </w:r>
          </w:p>
        </w:tc>
      </w:tr>
      <w:tr w:rsidR="00316979" w:rsidRPr="00AB5534" w14:paraId="4A1BB1EE" w14:textId="77777777" w:rsidTr="00827A0C">
        <w:trPr>
          <w:trHeight w:val="183"/>
        </w:trPr>
        <w:tc>
          <w:tcPr>
            <w:tcW w:w="1607" w:type="dxa"/>
            <w:vMerge/>
            <w:vAlign w:val="center"/>
            <w:hideMark/>
          </w:tcPr>
          <w:p w14:paraId="6B891BB5"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34" w:type="dxa"/>
            <w:vAlign w:val="center"/>
            <w:hideMark/>
          </w:tcPr>
          <w:p w14:paraId="05F8E16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Infection</w:t>
            </w:r>
          </w:p>
        </w:tc>
        <w:tc>
          <w:tcPr>
            <w:tcW w:w="1600" w:type="dxa"/>
            <w:vAlign w:val="center"/>
            <w:hideMark/>
          </w:tcPr>
          <w:p w14:paraId="37EBB61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22 (7.1)</w:t>
            </w:r>
          </w:p>
        </w:tc>
        <w:tc>
          <w:tcPr>
            <w:tcW w:w="1694" w:type="dxa"/>
            <w:vAlign w:val="center"/>
            <w:hideMark/>
          </w:tcPr>
          <w:p w14:paraId="68B52E0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15 (6.7)</w:t>
            </w:r>
          </w:p>
        </w:tc>
        <w:tc>
          <w:tcPr>
            <w:tcW w:w="1694" w:type="dxa"/>
            <w:vAlign w:val="center"/>
            <w:hideMark/>
          </w:tcPr>
          <w:p w14:paraId="09B399B0"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7 (8.1)</w:t>
            </w:r>
          </w:p>
        </w:tc>
      </w:tr>
      <w:tr w:rsidR="00316979" w:rsidRPr="00AB5534" w14:paraId="67B9EE36" w14:textId="77777777" w:rsidTr="00827A0C">
        <w:trPr>
          <w:trHeight w:val="334"/>
        </w:trPr>
        <w:tc>
          <w:tcPr>
            <w:tcW w:w="1607" w:type="dxa"/>
            <w:vMerge/>
            <w:vAlign w:val="center"/>
            <w:hideMark/>
          </w:tcPr>
          <w:p w14:paraId="2385CBC2"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34" w:type="dxa"/>
            <w:vAlign w:val="center"/>
            <w:hideMark/>
          </w:tcPr>
          <w:p w14:paraId="5EE69237"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Cardiovascular disease</w:t>
            </w:r>
          </w:p>
        </w:tc>
        <w:tc>
          <w:tcPr>
            <w:tcW w:w="1600" w:type="dxa"/>
            <w:vAlign w:val="center"/>
            <w:hideMark/>
          </w:tcPr>
          <w:p w14:paraId="4E841F6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21 (6.8)</w:t>
            </w:r>
          </w:p>
        </w:tc>
        <w:tc>
          <w:tcPr>
            <w:tcW w:w="1694" w:type="dxa"/>
            <w:vAlign w:val="center"/>
            <w:hideMark/>
          </w:tcPr>
          <w:p w14:paraId="3DB64B1A"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11 (4.9)</w:t>
            </w:r>
          </w:p>
        </w:tc>
        <w:tc>
          <w:tcPr>
            <w:tcW w:w="1694" w:type="dxa"/>
            <w:vAlign w:val="center"/>
            <w:hideMark/>
          </w:tcPr>
          <w:p w14:paraId="156BE842"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10 (11.6)</w:t>
            </w:r>
          </w:p>
        </w:tc>
      </w:tr>
      <w:tr w:rsidR="00316979" w:rsidRPr="00AB5534" w14:paraId="10C3F901" w14:textId="77777777" w:rsidTr="00827A0C">
        <w:trPr>
          <w:trHeight w:val="497"/>
        </w:trPr>
        <w:tc>
          <w:tcPr>
            <w:tcW w:w="1607" w:type="dxa"/>
            <w:vMerge/>
            <w:vAlign w:val="center"/>
            <w:hideMark/>
          </w:tcPr>
          <w:p w14:paraId="62F47D55"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34" w:type="dxa"/>
            <w:vAlign w:val="center"/>
            <w:hideMark/>
          </w:tcPr>
          <w:p w14:paraId="58791F69"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Decreased body mass index/ malnutrition</w:t>
            </w:r>
          </w:p>
        </w:tc>
        <w:tc>
          <w:tcPr>
            <w:tcW w:w="1600" w:type="dxa"/>
            <w:vAlign w:val="center"/>
            <w:hideMark/>
          </w:tcPr>
          <w:p w14:paraId="39B6F0D0"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19 (6.1)</w:t>
            </w:r>
          </w:p>
        </w:tc>
        <w:tc>
          <w:tcPr>
            <w:tcW w:w="1694" w:type="dxa"/>
            <w:vAlign w:val="center"/>
            <w:hideMark/>
          </w:tcPr>
          <w:p w14:paraId="3A41241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9 (4.0)</w:t>
            </w:r>
          </w:p>
        </w:tc>
        <w:tc>
          <w:tcPr>
            <w:tcW w:w="1694" w:type="dxa"/>
            <w:vAlign w:val="center"/>
            <w:hideMark/>
          </w:tcPr>
          <w:p w14:paraId="70127FF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10 (11.6)</w:t>
            </w:r>
          </w:p>
        </w:tc>
      </w:tr>
      <w:tr w:rsidR="00316979" w:rsidRPr="00AB5534" w14:paraId="125E50CC" w14:textId="77777777" w:rsidTr="00827A0C">
        <w:trPr>
          <w:trHeight w:val="291"/>
        </w:trPr>
        <w:tc>
          <w:tcPr>
            <w:tcW w:w="1607" w:type="dxa"/>
            <w:vMerge/>
            <w:vAlign w:val="center"/>
            <w:hideMark/>
          </w:tcPr>
          <w:p w14:paraId="49345FC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34" w:type="dxa"/>
            <w:vAlign w:val="center"/>
            <w:hideMark/>
          </w:tcPr>
          <w:p w14:paraId="794B028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Previous hip fracture</w:t>
            </w:r>
          </w:p>
        </w:tc>
        <w:tc>
          <w:tcPr>
            <w:tcW w:w="1600" w:type="dxa"/>
            <w:vAlign w:val="center"/>
            <w:hideMark/>
          </w:tcPr>
          <w:p w14:paraId="4DADA9F9"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17 (5.5)</w:t>
            </w:r>
          </w:p>
        </w:tc>
        <w:tc>
          <w:tcPr>
            <w:tcW w:w="1694" w:type="dxa"/>
            <w:vAlign w:val="center"/>
            <w:hideMark/>
          </w:tcPr>
          <w:p w14:paraId="1A5E8BB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10 (4.5)</w:t>
            </w:r>
          </w:p>
        </w:tc>
        <w:tc>
          <w:tcPr>
            <w:tcW w:w="1694" w:type="dxa"/>
            <w:vAlign w:val="center"/>
            <w:hideMark/>
          </w:tcPr>
          <w:p w14:paraId="38222E7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7 (8.1)</w:t>
            </w:r>
          </w:p>
        </w:tc>
      </w:tr>
      <w:tr w:rsidR="00316979" w:rsidRPr="00AB5534" w14:paraId="406BECEE" w14:textId="77777777" w:rsidTr="00827A0C">
        <w:trPr>
          <w:trHeight w:val="183"/>
        </w:trPr>
        <w:tc>
          <w:tcPr>
            <w:tcW w:w="1607" w:type="dxa"/>
            <w:vMerge/>
            <w:vAlign w:val="center"/>
            <w:hideMark/>
          </w:tcPr>
          <w:p w14:paraId="474E5E5A"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34" w:type="dxa"/>
            <w:vAlign w:val="center"/>
            <w:hideMark/>
          </w:tcPr>
          <w:p w14:paraId="24867E09"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Malignancy/Cancer</w:t>
            </w:r>
          </w:p>
        </w:tc>
        <w:tc>
          <w:tcPr>
            <w:tcW w:w="1600" w:type="dxa"/>
            <w:vAlign w:val="center"/>
            <w:hideMark/>
          </w:tcPr>
          <w:p w14:paraId="569DE2D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13 (4.2)</w:t>
            </w:r>
          </w:p>
        </w:tc>
        <w:tc>
          <w:tcPr>
            <w:tcW w:w="1694" w:type="dxa"/>
            <w:vAlign w:val="center"/>
            <w:hideMark/>
          </w:tcPr>
          <w:p w14:paraId="0214BF42"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7 (3.1)</w:t>
            </w:r>
          </w:p>
        </w:tc>
        <w:tc>
          <w:tcPr>
            <w:tcW w:w="1694" w:type="dxa"/>
            <w:vAlign w:val="center"/>
            <w:hideMark/>
          </w:tcPr>
          <w:p w14:paraId="70F9F65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6 (7.0)</w:t>
            </w:r>
          </w:p>
        </w:tc>
      </w:tr>
      <w:tr w:rsidR="00316979" w:rsidRPr="00AB5534" w14:paraId="467212BA" w14:textId="77777777" w:rsidTr="00827A0C">
        <w:trPr>
          <w:trHeight w:val="291"/>
        </w:trPr>
        <w:tc>
          <w:tcPr>
            <w:tcW w:w="1607" w:type="dxa"/>
            <w:vMerge/>
            <w:vAlign w:val="center"/>
            <w:hideMark/>
          </w:tcPr>
          <w:p w14:paraId="076D2CF9"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34" w:type="dxa"/>
            <w:vAlign w:val="center"/>
            <w:hideMark/>
          </w:tcPr>
          <w:p w14:paraId="0262FD0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Preoperative delirium</w:t>
            </w:r>
          </w:p>
        </w:tc>
        <w:tc>
          <w:tcPr>
            <w:tcW w:w="1600" w:type="dxa"/>
            <w:vAlign w:val="center"/>
            <w:hideMark/>
          </w:tcPr>
          <w:p w14:paraId="2A912A8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13 (4.2)</w:t>
            </w:r>
          </w:p>
        </w:tc>
        <w:tc>
          <w:tcPr>
            <w:tcW w:w="1694" w:type="dxa"/>
            <w:vAlign w:val="center"/>
            <w:hideMark/>
          </w:tcPr>
          <w:p w14:paraId="1E19D0C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8 (3.6)</w:t>
            </w:r>
          </w:p>
        </w:tc>
        <w:tc>
          <w:tcPr>
            <w:tcW w:w="1694" w:type="dxa"/>
            <w:vAlign w:val="center"/>
            <w:hideMark/>
          </w:tcPr>
          <w:p w14:paraId="5F6BD25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5 (5.8)</w:t>
            </w:r>
          </w:p>
        </w:tc>
      </w:tr>
      <w:tr w:rsidR="00316979" w:rsidRPr="00AB5534" w14:paraId="2A0FF105" w14:textId="77777777" w:rsidTr="00827A0C">
        <w:trPr>
          <w:trHeight w:val="183"/>
        </w:trPr>
        <w:tc>
          <w:tcPr>
            <w:tcW w:w="1607" w:type="dxa"/>
            <w:vMerge/>
            <w:vAlign w:val="center"/>
            <w:hideMark/>
          </w:tcPr>
          <w:p w14:paraId="2145345A"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34" w:type="dxa"/>
            <w:vAlign w:val="center"/>
            <w:hideMark/>
          </w:tcPr>
          <w:p w14:paraId="76F61ECF"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Short life expectancy</w:t>
            </w:r>
          </w:p>
        </w:tc>
        <w:tc>
          <w:tcPr>
            <w:tcW w:w="1600" w:type="dxa"/>
            <w:vAlign w:val="center"/>
            <w:hideMark/>
          </w:tcPr>
          <w:p w14:paraId="5B08DB4A"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12 (3.9)</w:t>
            </w:r>
          </w:p>
        </w:tc>
        <w:tc>
          <w:tcPr>
            <w:tcW w:w="1694" w:type="dxa"/>
            <w:vAlign w:val="center"/>
            <w:hideMark/>
          </w:tcPr>
          <w:p w14:paraId="7DD19BE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5 (2.2)</w:t>
            </w:r>
          </w:p>
        </w:tc>
        <w:tc>
          <w:tcPr>
            <w:tcW w:w="1694" w:type="dxa"/>
            <w:vAlign w:val="center"/>
            <w:hideMark/>
          </w:tcPr>
          <w:p w14:paraId="6D567D40"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7 (8.1)</w:t>
            </w:r>
          </w:p>
        </w:tc>
      </w:tr>
      <w:tr w:rsidR="00316979" w:rsidRPr="00AB5534" w14:paraId="31B8F6AA" w14:textId="77777777" w:rsidTr="00827A0C">
        <w:trPr>
          <w:trHeight w:val="497"/>
        </w:trPr>
        <w:tc>
          <w:tcPr>
            <w:tcW w:w="1607" w:type="dxa"/>
            <w:vMerge/>
            <w:vAlign w:val="center"/>
            <w:hideMark/>
          </w:tcPr>
          <w:p w14:paraId="409E0E87"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34" w:type="dxa"/>
            <w:vAlign w:val="center"/>
            <w:hideMark/>
          </w:tcPr>
          <w:p w14:paraId="0AA03659"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Pre-fracture residence in a care home</w:t>
            </w:r>
          </w:p>
        </w:tc>
        <w:tc>
          <w:tcPr>
            <w:tcW w:w="1600" w:type="dxa"/>
            <w:vAlign w:val="center"/>
            <w:hideMark/>
          </w:tcPr>
          <w:p w14:paraId="3F51BDF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12 (3.9)</w:t>
            </w:r>
          </w:p>
        </w:tc>
        <w:tc>
          <w:tcPr>
            <w:tcW w:w="1694" w:type="dxa"/>
            <w:vAlign w:val="center"/>
            <w:hideMark/>
          </w:tcPr>
          <w:p w14:paraId="3DF25B97"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6 (2.7)</w:t>
            </w:r>
          </w:p>
        </w:tc>
        <w:tc>
          <w:tcPr>
            <w:tcW w:w="1694" w:type="dxa"/>
            <w:vAlign w:val="center"/>
            <w:hideMark/>
          </w:tcPr>
          <w:p w14:paraId="15B0910A"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6 (7.0)</w:t>
            </w:r>
          </w:p>
        </w:tc>
      </w:tr>
      <w:tr w:rsidR="00316979" w:rsidRPr="00AB5534" w14:paraId="32E99979" w14:textId="77777777" w:rsidTr="00827A0C">
        <w:trPr>
          <w:trHeight w:val="183"/>
        </w:trPr>
        <w:tc>
          <w:tcPr>
            <w:tcW w:w="1607" w:type="dxa"/>
            <w:vMerge/>
            <w:vAlign w:val="center"/>
            <w:hideMark/>
          </w:tcPr>
          <w:p w14:paraId="1FDB9CE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34" w:type="dxa"/>
            <w:vAlign w:val="center"/>
            <w:hideMark/>
          </w:tcPr>
          <w:p w14:paraId="471FAFF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EE45EE">
              <w:rPr>
                <w:rFonts w:ascii="Arial Narrow" w:eastAsia="Times New Roman" w:hAnsi="Arial Narrow" w:cs="Calibri"/>
                <w:color w:val="000000" w:themeColor="text1"/>
                <w:kern w:val="0"/>
                <w:sz w:val="20"/>
                <w:szCs w:val="20"/>
                <w:lang w:eastAsia="en-GB"/>
                <w14:ligatures w14:val="none"/>
              </w:rPr>
              <w:t xml:space="preserve">American Society of Anaesthesiology </w:t>
            </w:r>
            <w:r>
              <w:rPr>
                <w:rFonts w:ascii="Arial Narrow" w:eastAsia="Times New Roman" w:hAnsi="Arial Narrow" w:cs="Calibri"/>
                <w:color w:val="000000" w:themeColor="text1"/>
                <w:kern w:val="0"/>
                <w:sz w:val="20"/>
                <w:szCs w:val="20"/>
                <w:lang w:eastAsia="en-GB"/>
                <w14:ligatures w14:val="none"/>
              </w:rPr>
              <w:t>(</w:t>
            </w:r>
            <w:r w:rsidRPr="00AB5534">
              <w:rPr>
                <w:rFonts w:ascii="Arial Narrow" w:eastAsia="Times New Roman" w:hAnsi="Arial Narrow" w:cs="Calibri"/>
                <w:color w:val="000000" w:themeColor="text1"/>
                <w:kern w:val="0"/>
                <w:sz w:val="20"/>
                <w:szCs w:val="20"/>
                <w:lang w:eastAsia="en-GB"/>
                <w14:ligatures w14:val="none"/>
              </w:rPr>
              <w:t>ASA</w:t>
            </w:r>
            <w:r>
              <w:rPr>
                <w:rFonts w:ascii="Arial Narrow" w:eastAsia="Times New Roman" w:hAnsi="Arial Narrow" w:cs="Calibri"/>
                <w:color w:val="000000" w:themeColor="text1"/>
                <w:kern w:val="0"/>
                <w:sz w:val="20"/>
                <w:szCs w:val="20"/>
                <w:lang w:eastAsia="en-GB"/>
                <w14:ligatures w14:val="none"/>
              </w:rPr>
              <w:t>)</w:t>
            </w:r>
            <w:r w:rsidRPr="00AB5534">
              <w:rPr>
                <w:rFonts w:ascii="Arial Narrow" w:eastAsia="Times New Roman" w:hAnsi="Arial Narrow" w:cs="Calibri"/>
                <w:color w:val="000000" w:themeColor="text1"/>
                <w:kern w:val="0"/>
                <w:sz w:val="20"/>
                <w:szCs w:val="20"/>
                <w:lang w:eastAsia="en-GB"/>
                <w14:ligatures w14:val="none"/>
              </w:rPr>
              <w:t xml:space="preserve"> score</w:t>
            </w:r>
          </w:p>
        </w:tc>
        <w:tc>
          <w:tcPr>
            <w:tcW w:w="1600" w:type="dxa"/>
            <w:vAlign w:val="center"/>
            <w:hideMark/>
          </w:tcPr>
          <w:p w14:paraId="25ADC92E"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9 (2.9)</w:t>
            </w:r>
          </w:p>
        </w:tc>
        <w:tc>
          <w:tcPr>
            <w:tcW w:w="1694" w:type="dxa"/>
            <w:vAlign w:val="center"/>
            <w:hideMark/>
          </w:tcPr>
          <w:p w14:paraId="170BC3A1"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5 (2.2)</w:t>
            </w:r>
          </w:p>
        </w:tc>
        <w:tc>
          <w:tcPr>
            <w:tcW w:w="1694" w:type="dxa"/>
            <w:vAlign w:val="center"/>
            <w:hideMark/>
          </w:tcPr>
          <w:p w14:paraId="395CA9C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4 (4.7)</w:t>
            </w:r>
          </w:p>
        </w:tc>
      </w:tr>
      <w:tr w:rsidR="00316979" w:rsidRPr="00AB5534" w14:paraId="00D19DE7" w14:textId="77777777" w:rsidTr="00827A0C">
        <w:trPr>
          <w:trHeight w:val="183"/>
        </w:trPr>
        <w:tc>
          <w:tcPr>
            <w:tcW w:w="1607" w:type="dxa"/>
            <w:vMerge/>
            <w:vAlign w:val="center"/>
            <w:hideMark/>
          </w:tcPr>
          <w:p w14:paraId="46B1858F"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34" w:type="dxa"/>
            <w:vAlign w:val="center"/>
            <w:hideMark/>
          </w:tcPr>
          <w:p w14:paraId="235D872F"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Acute kidney injury</w:t>
            </w:r>
          </w:p>
        </w:tc>
        <w:tc>
          <w:tcPr>
            <w:tcW w:w="1600" w:type="dxa"/>
            <w:vAlign w:val="center"/>
            <w:hideMark/>
          </w:tcPr>
          <w:p w14:paraId="5617CD72"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8 (2.6)</w:t>
            </w:r>
          </w:p>
        </w:tc>
        <w:tc>
          <w:tcPr>
            <w:tcW w:w="1694" w:type="dxa"/>
            <w:vAlign w:val="center"/>
            <w:hideMark/>
          </w:tcPr>
          <w:p w14:paraId="6A31712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 (1.3)</w:t>
            </w:r>
          </w:p>
        </w:tc>
        <w:tc>
          <w:tcPr>
            <w:tcW w:w="1694" w:type="dxa"/>
            <w:vAlign w:val="center"/>
            <w:hideMark/>
          </w:tcPr>
          <w:p w14:paraId="05CF67E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5 (5.8)</w:t>
            </w:r>
          </w:p>
        </w:tc>
      </w:tr>
      <w:tr w:rsidR="00316979" w:rsidRPr="00AB5534" w14:paraId="121F864F" w14:textId="77777777" w:rsidTr="00827A0C">
        <w:trPr>
          <w:trHeight w:val="334"/>
        </w:trPr>
        <w:tc>
          <w:tcPr>
            <w:tcW w:w="1607" w:type="dxa"/>
            <w:vMerge/>
            <w:vAlign w:val="center"/>
            <w:hideMark/>
          </w:tcPr>
          <w:p w14:paraId="04A35501"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34" w:type="dxa"/>
            <w:vAlign w:val="center"/>
            <w:hideMark/>
          </w:tcPr>
          <w:p w14:paraId="0900AFAE"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Chronic kidney disease</w:t>
            </w:r>
          </w:p>
        </w:tc>
        <w:tc>
          <w:tcPr>
            <w:tcW w:w="1600" w:type="dxa"/>
            <w:vAlign w:val="center"/>
            <w:hideMark/>
          </w:tcPr>
          <w:p w14:paraId="7A605A8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6 (1.9)</w:t>
            </w:r>
          </w:p>
        </w:tc>
        <w:tc>
          <w:tcPr>
            <w:tcW w:w="1694" w:type="dxa"/>
            <w:vAlign w:val="center"/>
            <w:hideMark/>
          </w:tcPr>
          <w:p w14:paraId="5D7E951F"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 (0.9)</w:t>
            </w:r>
          </w:p>
        </w:tc>
        <w:tc>
          <w:tcPr>
            <w:tcW w:w="1694" w:type="dxa"/>
            <w:vAlign w:val="center"/>
            <w:hideMark/>
          </w:tcPr>
          <w:p w14:paraId="5C2BA9D7"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4 (4.7)</w:t>
            </w:r>
          </w:p>
        </w:tc>
      </w:tr>
      <w:tr w:rsidR="00316979" w:rsidRPr="00AB5534" w14:paraId="34E2259E" w14:textId="77777777" w:rsidTr="00827A0C">
        <w:trPr>
          <w:trHeight w:val="183"/>
        </w:trPr>
        <w:tc>
          <w:tcPr>
            <w:tcW w:w="1607" w:type="dxa"/>
            <w:vMerge/>
            <w:vAlign w:val="center"/>
            <w:hideMark/>
          </w:tcPr>
          <w:p w14:paraId="5E70391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34" w:type="dxa"/>
            <w:vAlign w:val="center"/>
            <w:hideMark/>
          </w:tcPr>
          <w:p w14:paraId="124A667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Other*</w:t>
            </w:r>
          </w:p>
        </w:tc>
        <w:tc>
          <w:tcPr>
            <w:tcW w:w="1600" w:type="dxa"/>
            <w:vAlign w:val="center"/>
            <w:hideMark/>
          </w:tcPr>
          <w:p w14:paraId="4B49D7E5"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12 (3.9)</w:t>
            </w:r>
          </w:p>
        </w:tc>
        <w:tc>
          <w:tcPr>
            <w:tcW w:w="1694" w:type="dxa"/>
            <w:vAlign w:val="center"/>
            <w:hideMark/>
          </w:tcPr>
          <w:p w14:paraId="6AEC3EE9"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11 (4.9)</w:t>
            </w:r>
          </w:p>
        </w:tc>
        <w:tc>
          <w:tcPr>
            <w:tcW w:w="1694" w:type="dxa"/>
            <w:vAlign w:val="center"/>
            <w:hideMark/>
          </w:tcPr>
          <w:p w14:paraId="04365EDE"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 (1.2)</w:t>
            </w:r>
          </w:p>
        </w:tc>
      </w:tr>
      <w:tr w:rsidR="00316979" w:rsidRPr="00AB5534" w14:paraId="491D08D1" w14:textId="77777777" w:rsidTr="00827A0C">
        <w:trPr>
          <w:trHeight w:val="659"/>
        </w:trPr>
        <w:tc>
          <w:tcPr>
            <w:tcW w:w="1607" w:type="dxa"/>
            <w:vMerge w:val="restart"/>
            <w:vAlign w:val="center"/>
            <w:hideMark/>
          </w:tcPr>
          <w:p w14:paraId="62C9F65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Process</w:t>
            </w:r>
          </w:p>
        </w:tc>
        <w:tc>
          <w:tcPr>
            <w:tcW w:w="2534" w:type="dxa"/>
            <w:vAlign w:val="center"/>
            <w:hideMark/>
          </w:tcPr>
          <w:p w14:paraId="78FD3110"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Type of surgery (e.g., fixation, hemi-arthroplasty, arthroplasty)</w:t>
            </w:r>
          </w:p>
        </w:tc>
        <w:tc>
          <w:tcPr>
            <w:tcW w:w="1600" w:type="dxa"/>
            <w:vAlign w:val="center"/>
            <w:hideMark/>
          </w:tcPr>
          <w:p w14:paraId="24502681"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109 (35.2)</w:t>
            </w:r>
          </w:p>
        </w:tc>
        <w:tc>
          <w:tcPr>
            <w:tcW w:w="1694" w:type="dxa"/>
            <w:vAlign w:val="center"/>
            <w:hideMark/>
          </w:tcPr>
          <w:p w14:paraId="31E1E7B9"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75 (33.5)</w:t>
            </w:r>
          </w:p>
        </w:tc>
        <w:tc>
          <w:tcPr>
            <w:tcW w:w="1694" w:type="dxa"/>
            <w:vAlign w:val="center"/>
            <w:hideMark/>
          </w:tcPr>
          <w:p w14:paraId="42837B4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34 (39.5)</w:t>
            </w:r>
          </w:p>
        </w:tc>
      </w:tr>
      <w:tr w:rsidR="00316979" w:rsidRPr="00AB5534" w14:paraId="7EA78A6F" w14:textId="77777777" w:rsidTr="00827A0C">
        <w:trPr>
          <w:trHeight w:val="659"/>
        </w:trPr>
        <w:tc>
          <w:tcPr>
            <w:tcW w:w="1607" w:type="dxa"/>
            <w:vMerge/>
            <w:vAlign w:val="center"/>
            <w:hideMark/>
          </w:tcPr>
          <w:p w14:paraId="79E81257"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34" w:type="dxa"/>
            <w:vAlign w:val="center"/>
            <w:hideMark/>
          </w:tcPr>
          <w:p w14:paraId="57147A55"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Surgical approach (e.g., anterior, anterolateral, posterior)</w:t>
            </w:r>
          </w:p>
        </w:tc>
        <w:tc>
          <w:tcPr>
            <w:tcW w:w="1600" w:type="dxa"/>
            <w:vAlign w:val="center"/>
            <w:hideMark/>
          </w:tcPr>
          <w:p w14:paraId="47A5E9E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41 (13.2)</w:t>
            </w:r>
          </w:p>
        </w:tc>
        <w:tc>
          <w:tcPr>
            <w:tcW w:w="1694" w:type="dxa"/>
            <w:vAlign w:val="center"/>
            <w:hideMark/>
          </w:tcPr>
          <w:p w14:paraId="430BAA72"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25 (11.2)</w:t>
            </w:r>
          </w:p>
        </w:tc>
        <w:tc>
          <w:tcPr>
            <w:tcW w:w="1694" w:type="dxa"/>
            <w:vAlign w:val="center"/>
            <w:hideMark/>
          </w:tcPr>
          <w:p w14:paraId="3196BB9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16 (18.6)</w:t>
            </w:r>
          </w:p>
        </w:tc>
      </w:tr>
      <w:tr w:rsidR="00316979" w:rsidRPr="00AB5534" w14:paraId="64268F96" w14:textId="77777777" w:rsidTr="00827A0C">
        <w:trPr>
          <w:trHeight w:val="183"/>
        </w:trPr>
        <w:tc>
          <w:tcPr>
            <w:tcW w:w="1607" w:type="dxa"/>
            <w:vMerge/>
            <w:vAlign w:val="center"/>
            <w:hideMark/>
          </w:tcPr>
          <w:p w14:paraId="7C76CAD1"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34" w:type="dxa"/>
            <w:vAlign w:val="center"/>
            <w:hideMark/>
          </w:tcPr>
          <w:p w14:paraId="744FB5E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Type of anaesthesia</w:t>
            </w:r>
          </w:p>
        </w:tc>
        <w:tc>
          <w:tcPr>
            <w:tcW w:w="1600" w:type="dxa"/>
            <w:vAlign w:val="center"/>
            <w:hideMark/>
          </w:tcPr>
          <w:p w14:paraId="310324A2"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20 (6.5)</w:t>
            </w:r>
          </w:p>
        </w:tc>
        <w:tc>
          <w:tcPr>
            <w:tcW w:w="1694" w:type="dxa"/>
            <w:vAlign w:val="center"/>
            <w:hideMark/>
          </w:tcPr>
          <w:p w14:paraId="60A1251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12 (5.4)</w:t>
            </w:r>
          </w:p>
        </w:tc>
        <w:tc>
          <w:tcPr>
            <w:tcW w:w="1694" w:type="dxa"/>
            <w:vAlign w:val="center"/>
            <w:hideMark/>
          </w:tcPr>
          <w:p w14:paraId="211956E0"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8 (9.3)</w:t>
            </w:r>
          </w:p>
        </w:tc>
      </w:tr>
      <w:tr w:rsidR="00316979" w:rsidRPr="00AB5534" w14:paraId="2CF089CC" w14:textId="77777777" w:rsidTr="00827A0C">
        <w:trPr>
          <w:trHeight w:val="183"/>
        </w:trPr>
        <w:tc>
          <w:tcPr>
            <w:tcW w:w="1607" w:type="dxa"/>
            <w:vMerge/>
            <w:vAlign w:val="center"/>
            <w:hideMark/>
          </w:tcPr>
          <w:p w14:paraId="365F60E2"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34" w:type="dxa"/>
            <w:vAlign w:val="center"/>
            <w:hideMark/>
          </w:tcPr>
          <w:p w14:paraId="04148D7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Other†</w:t>
            </w:r>
          </w:p>
        </w:tc>
        <w:tc>
          <w:tcPr>
            <w:tcW w:w="1600" w:type="dxa"/>
            <w:vAlign w:val="center"/>
            <w:hideMark/>
          </w:tcPr>
          <w:p w14:paraId="23835C55"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12 (3.9)</w:t>
            </w:r>
          </w:p>
        </w:tc>
        <w:tc>
          <w:tcPr>
            <w:tcW w:w="1694" w:type="dxa"/>
            <w:vAlign w:val="center"/>
            <w:hideMark/>
          </w:tcPr>
          <w:p w14:paraId="0179DD6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12 (3.6)</w:t>
            </w:r>
          </w:p>
        </w:tc>
        <w:tc>
          <w:tcPr>
            <w:tcW w:w="1694" w:type="dxa"/>
            <w:vAlign w:val="center"/>
            <w:hideMark/>
          </w:tcPr>
          <w:p w14:paraId="3B2F9EE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Pr>
                <w:rFonts w:ascii="Arial Narrow" w:eastAsia="Times New Roman" w:hAnsi="Arial Narrow" w:cs="Calibri"/>
                <w:color w:val="000000" w:themeColor="text1"/>
                <w:kern w:val="0"/>
                <w:sz w:val="20"/>
                <w:szCs w:val="20"/>
                <w:lang w:eastAsia="en-GB"/>
                <w14:ligatures w14:val="none"/>
              </w:rPr>
              <w:t>0</w:t>
            </w:r>
          </w:p>
        </w:tc>
      </w:tr>
      <w:tr w:rsidR="00316979" w:rsidRPr="00AB5534" w14:paraId="56B9F945" w14:textId="77777777" w:rsidTr="00827A0C">
        <w:trPr>
          <w:trHeight w:val="497"/>
        </w:trPr>
        <w:tc>
          <w:tcPr>
            <w:tcW w:w="1607" w:type="dxa"/>
            <w:vMerge w:val="restart"/>
            <w:vAlign w:val="center"/>
            <w:hideMark/>
          </w:tcPr>
          <w:p w14:paraId="22E30FAF"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Structure</w:t>
            </w:r>
          </w:p>
        </w:tc>
        <w:tc>
          <w:tcPr>
            <w:tcW w:w="2534" w:type="dxa"/>
            <w:vAlign w:val="center"/>
            <w:hideMark/>
          </w:tcPr>
          <w:p w14:paraId="7BDD655E"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Staffing issues (availability of staff to support)</w:t>
            </w:r>
          </w:p>
        </w:tc>
        <w:tc>
          <w:tcPr>
            <w:tcW w:w="1600" w:type="dxa"/>
            <w:vAlign w:val="center"/>
            <w:hideMark/>
          </w:tcPr>
          <w:p w14:paraId="7786BB3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39 (12.6)</w:t>
            </w:r>
          </w:p>
        </w:tc>
        <w:tc>
          <w:tcPr>
            <w:tcW w:w="1694" w:type="dxa"/>
            <w:vAlign w:val="center"/>
            <w:hideMark/>
          </w:tcPr>
          <w:p w14:paraId="06C8EE6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15 (6.7)</w:t>
            </w:r>
          </w:p>
        </w:tc>
        <w:tc>
          <w:tcPr>
            <w:tcW w:w="1694" w:type="dxa"/>
            <w:vAlign w:val="center"/>
            <w:hideMark/>
          </w:tcPr>
          <w:p w14:paraId="656E6232"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24 (27.9)</w:t>
            </w:r>
          </w:p>
        </w:tc>
      </w:tr>
      <w:tr w:rsidR="00316979" w:rsidRPr="00AB5534" w14:paraId="61FE4953" w14:textId="77777777" w:rsidTr="00827A0C">
        <w:trPr>
          <w:trHeight w:val="334"/>
        </w:trPr>
        <w:tc>
          <w:tcPr>
            <w:tcW w:w="1607" w:type="dxa"/>
            <w:vMerge/>
            <w:vAlign w:val="center"/>
            <w:hideMark/>
          </w:tcPr>
          <w:p w14:paraId="379CB57E"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534" w:type="dxa"/>
            <w:vAlign w:val="center"/>
            <w:hideMark/>
          </w:tcPr>
          <w:p w14:paraId="11EB6C0E"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Insufficient resources/equipment</w:t>
            </w:r>
          </w:p>
        </w:tc>
        <w:tc>
          <w:tcPr>
            <w:tcW w:w="1600" w:type="dxa"/>
            <w:vAlign w:val="center"/>
            <w:hideMark/>
          </w:tcPr>
          <w:p w14:paraId="0F9D214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26 (8.4)</w:t>
            </w:r>
          </w:p>
        </w:tc>
        <w:tc>
          <w:tcPr>
            <w:tcW w:w="1694" w:type="dxa"/>
            <w:vAlign w:val="center"/>
            <w:hideMark/>
          </w:tcPr>
          <w:p w14:paraId="1A12E34F"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11 (4.9)</w:t>
            </w:r>
          </w:p>
        </w:tc>
        <w:tc>
          <w:tcPr>
            <w:tcW w:w="1694" w:type="dxa"/>
            <w:vAlign w:val="center"/>
            <w:hideMark/>
          </w:tcPr>
          <w:p w14:paraId="61A715DA"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15 (17.4)</w:t>
            </w:r>
          </w:p>
        </w:tc>
      </w:tr>
    </w:tbl>
    <w:p w14:paraId="734FDC07" w14:textId="77777777" w:rsidR="00316979" w:rsidRPr="00AB5534" w:rsidRDefault="00316979" w:rsidP="00316979">
      <w:pPr>
        <w:pStyle w:val="legand"/>
      </w:pPr>
      <w:r w:rsidRPr="00AB5534">
        <w:t>* Included type of fracture, Periprosthetic fracture, pain, high risk falls, osteoporosis, and</w:t>
      </w:r>
      <w:r w:rsidRPr="00AB5534" w:rsidDel="00612787">
        <w:t xml:space="preserve"> </w:t>
      </w:r>
      <w:r w:rsidRPr="00AB5534">
        <w:t>fear of falling.</w:t>
      </w:r>
    </w:p>
    <w:p w14:paraId="59B8E171" w14:textId="77777777" w:rsidR="00316979" w:rsidRPr="00AB5534" w:rsidRDefault="00316979" w:rsidP="00316979">
      <w:pPr>
        <w:pStyle w:val="legand"/>
      </w:pPr>
      <w:r w:rsidRPr="00AB5534">
        <w:t>† Included surgeon preference, experience, protocols, conservative approaches by junior staff, fear of mechanical failure, unclear or undocumented weight-bearing orders, and surgeon availability for procedures like hemi or total arthroplasty</w:t>
      </w:r>
    </w:p>
    <w:p w14:paraId="70F333FE" w14:textId="10D6E046" w:rsidR="00316979" w:rsidRDefault="00316979">
      <w:pPr>
        <w:spacing w:after="0" w:line="240" w:lineRule="auto"/>
        <w:jc w:val="left"/>
      </w:pPr>
      <w:r>
        <w:br w:type="page"/>
      </w:r>
    </w:p>
    <w:p w14:paraId="476E3E00" w14:textId="767C0764" w:rsidR="00316979" w:rsidRPr="00AB5534" w:rsidRDefault="00316979" w:rsidP="00316979">
      <w:pPr>
        <w:pStyle w:val="Caption"/>
        <w:spacing w:line="360" w:lineRule="auto"/>
      </w:pPr>
      <w:r w:rsidRPr="00AB5534">
        <w:t xml:space="preserve">Table </w:t>
      </w:r>
      <w:r w:rsidR="00311799">
        <w:t>4</w:t>
      </w:r>
      <w:r w:rsidRPr="00AB5534">
        <w:t xml:space="preserve">. Barriers to achieving </w:t>
      </w:r>
      <w:r>
        <w:t>unrestricted weight-bearing</w:t>
      </w:r>
      <w:r w:rsidRPr="00AB5534">
        <w:t xml:space="preserve"> overall and by World Bank Country Classification as high income, or low- and middle-income.</w:t>
      </w:r>
    </w:p>
    <w:tbl>
      <w:tblPr>
        <w:tblStyle w:val="TableGrid"/>
        <w:tblW w:w="10110" w:type="dxa"/>
        <w:tblInd w:w="-509" w:type="dxa"/>
        <w:tblLook w:val="04A0" w:firstRow="1" w:lastRow="0" w:firstColumn="1" w:lastColumn="0" w:noHBand="0" w:noVBand="1"/>
      </w:tblPr>
      <w:tblGrid>
        <w:gridCol w:w="1820"/>
        <w:gridCol w:w="2830"/>
        <w:gridCol w:w="1820"/>
        <w:gridCol w:w="1820"/>
        <w:gridCol w:w="1820"/>
      </w:tblGrid>
      <w:tr w:rsidR="00316979" w:rsidRPr="00AB5534" w14:paraId="0A4740AE" w14:textId="77777777" w:rsidTr="00827A0C">
        <w:trPr>
          <w:trHeight w:val="712"/>
        </w:trPr>
        <w:tc>
          <w:tcPr>
            <w:tcW w:w="1820" w:type="dxa"/>
            <w:shd w:val="clear" w:color="auto" w:fill="D9D9D9" w:themeFill="background1" w:themeFillShade="D9"/>
            <w:vAlign w:val="center"/>
            <w:hideMark/>
          </w:tcPr>
          <w:p w14:paraId="6B4D6C6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bookmarkStart w:id="0" w:name="_Toc152405755"/>
            <w:r w:rsidRPr="00AB5534">
              <w:rPr>
                <w:rFonts w:ascii="Arial Narrow" w:eastAsia="Times New Roman" w:hAnsi="Arial Narrow" w:cs="Calibri"/>
                <w:color w:val="000000" w:themeColor="text1"/>
                <w:kern w:val="0"/>
                <w:sz w:val="20"/>
                <w:szCs w:val="20"/>
                <w:lang w:eastAsia="en-GB"/>
                <w14:ligatures w14:val="none"/>
              </w:rPr>
              <w:t>Categories</w:t>
            </w:r>
          </w:p>
        </w:tc>
        <w:tc>
          <w:tcPr>
            <w:tcW w:w="2830" w:type="dxa"/>
            <w:shd w:val="clear" w:color="auto" w:fill="D9D9D9" w:themeFill="background1" w:themeFillShade="D9"/>
            <w:vAlign w:val="center"/>
            <w:hideMark/>
          </w:tcPr>
          <w:p w14:paraId="1445770E"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Barriers</w:t>
            </w:r>
          </w:p>
        </w:tc>
        <w:tc>
          <w:tcPr>
            <w:tcW w:w="1820" w:type="dxa"/>
            <w:shd w:val="clear" w:color="auto" w:fill="D9D9D9" w:themeFill="background1" w:themeFillShade="D9"/>
            <w:vAlign w:val="center"/>
            <w:hideMark/>
          </w:tcPr>
          <w:p w14:paraId="47F50550"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Total (N=284)</w:t>
            </w:r>
          </w:p>
          <w:p w14:paraId="1DD9B4DE"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n (%)</w:t>
            </w:r>
          </w:p>
        </w:tc>
        <w:tc>
          <w:tcPr>
            <w:tcW w:w="1820" w:type="dxa"/>
            <w:shd w:val="clear" w:color="auto" w:fill="D9D9D9" w:themeFill="background1" w:themeFillShade="D9"/>
            <w:vAlign w:val="center"/>
            <w:hideMark/>
          </w:tcPr>
          <w:p w14:paraId="43FC6437"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 xml:space="preserve">High-income country, (N=204)  </w:t>
            </w:r>
          </w:p>
          <w:p w14:paraId="449D7B5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n (%)</w:t>
            </w:r>
          </w:p>
        </w:tc>
        <w:tc>
          <w:tcPr>
            <w:tcW w:w="1820" w:type="dxa"/>
            <w:shd w:val="clear" w:color="auto" w:fill="D9D9D9" w:themeFill="background1" w:themeFillShade="D9"/>
            <w:vAlign w:val="center"/>
            <w:hideMark/>
          </w:tcPr>
          <w:p w14:paraId="68912E30"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 xml:space="preserve">Low- and middle-income country (N=80) </w:t>
            </w:r>
          </w:p>
          <w:p w14:paraId="24A5DE20"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n (%)</w:t>
            </w:r>
          </w:p>
        </w:tc>
      </w:tr>
      <w:tr w:rsidR="00316979" w:rsidRPr="00AB5534" w14:paraId="6741009F" w14:textId="77777777" w:rsidTr="00827A0C">
        <w:trPr>
          <w:trHeight w:val="158"/>
        </w:trPr>
        <w:tc>
          <w:tcPr>
            <w:tcW w:w="1820" w:type="dxa"/>
            <w:vMerge w:val="restart"/>
            <w:vAlign w:val="center"/>
            <w:hideMark/>
          </w:tcPr>
          <w:p w14:paraId="6A88F88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Patient</w:t>
            </w:r>
          </w:p>
        </w:tc>
        <w:tc>
          <w:tcPr>
            <w:tcW w:w="2830" w:type="dxa"/>
            <w:vAlign w:val="center"/>
            <w:hideMark/>
          </w:tcPr>
          <w:p w14:paraId="23B3180E"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Pr>
                <w:rFonts w:ascii="Arial Narrow" w:eastAsia="Times New Roman" w:hAnsi="Arial Narrow" w:cs="Calibri"/>
                <w:color w:val="000000" w:themeColor="text1"/>
                <w:kern w:val="0"/>
                <w:sz w:val="20"/>
                <w:szCs w:val="20"/>
                <w:lang w:eastAsia="en-GB"/>
                <w14:ligatures w14:val="none"/>
              </w:rPr>
              <w:t>Uncontrolled p</w:t>
            </w:r>
            <w:r w:rsidRPr="00AB5534">
              <w:rPr>
                <w:rFonts w:ascii="Arial Narrow" w:eastAsia="Times New Roman" w:hAnsi="Arial Narrow" w:cs="Calibri"/>
                <w:color w:val="000000" w:themeColor="text1"/>
                <w:kern w:val="0"/>
                <w:sz w:val="20"/>
                <w:szCs w:val="20"/>
                <w:lang w:eastAsia="en-GB"/>
                <w14:ligatures w14:val="none"/>
              </w:rPr>
              <w:t>ain</w:t>
            </w:r>
          </w:p>
        </w:tc>
        <w:tc>
          <w:tcPr>
            <w:tcW w:w="1820" w:type="dxa"/>
            <w:vAlign w:val="center"/>
            <w:hideMark/>
          </w:tcPr>
          <w:p w14:paraId="28AE8FBA"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124 (43.7)</w:t>
            </w:r>
          </w:p>
        </w:tc>
        <w:tc>
          <w:tcPr>
            <w:tcW w:w="1820" w:type="dxa"/>
            <w:vAlign w:val="center"/>
            <w:hideMark/>
          </w:tcPr>
          <w:p w14:paraId="4BCCA6B7"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93 (45.6)</w:t>
            </w:r>
          </w:p>
        </w:tc>
        <w:tc>
          <w:tcPr>
            <w:tcW w:w="1820" w:type="dxa"/>
            <w:vAlign w:val="center"/>
            <w:hideMark/>
          </w:tcPr>
          <w:p w14:paraId="052493A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31 (38.8)</w:t>
            </w:r>
          </w:p>
        </w:tc>
      </w:tr>
      <w:tr w:rsidR="00316979" w:rsidRPr="00AB5534" w14:paraId="372891D3" w14:textId="77777777" w:rsidTr="00827A0C">
        <w:trPr>
          <w:trHeight w:val="495"/>
        </w:trPr>
        <w:tc>
          <w:tcPr>
            <w:tcW w:w="1820" w:type="dxa"/>
            <w:vMerge/>
            <w:vAlign w:val="center"/>
            <w:hideMark/>
          </w:tcPr>
          <w:p w14:paraId="43C1D23E"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830" w:type="dxa"/>
            <w:vAlign w:val="center"/>
            <w:hideMark/>
          </w:tcPr>
          <w:p w14:paraId="7DAB5F60"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Patient refusal</w:t>
            </w:r>
          </w:p>
        </w:tc>
        <w:tc>
          <w:tcPr>
            <w:tcW w:w="1820" w:type="dxa"/>
            <w:vAlign w:val="center"/>
            <w:hideMark/>
          </w:tcPr>
          <w:p w14:paraId="3276D15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122 (43.0)</w:t>
            </w:r>
          </w:p>
        </w:tc>
        <w:tc>
          <w:tcPr>
            <w:tcW w:w="1820" w:type="dxa"/>
            <w:vAlign w:val="center"/>
            <w:hideMark/>
          </w:tcPr>
          <w:p w14:paraId="134922C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92 (45.1)</w:t>
            </w:r>
          </w:p>
        </w:tc>
        <w:tc>
          <w:tcPr>
            <w:tcW w:w="1820" w:type="dxa"/>
            <w:vAlign w:val="center"/>
            <w:hideMark/>
          </w:tcPr>
          <w:p w14:paraId="77C762D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30 (37.5)</w:t>
            </w:r>
          </w:p>
        </w:tc>
      </w:tr>
      <w:tr w:rsidR="00316979" w:rsidRPr="00AB5534" w14:paraId="4C368FA9" w14:textId="77777777" w:rsidTr="00827A0C">
        <w:trPr>
          <w:trHeight w:val="158"/>
        </w:trPr>
        <w:tc>
          <w:tcPr>
            <w:tcW w:w="1820" w:type="dxa"/>
            <w:vMerge/>
            <w:vAlign w:val="center"/>
            <w:hideMark/>
          </w:tcPr>
          <w:p w14:paraId="2A6F27E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830" w:type="dxa"/>
            <w:vAlign w:val="center"/>
            <w:hideMark/>
          </w:tcPr>
          <w:p w14:paraId="055A2050"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Postoperative delirium</w:t>
            </w:r>
          </w:p>
        </w:tc>
        <w:tc>
          <w:tcPr>
            <w:tcW w:w="1820" w:type="dxa"/>
            <w:vAlign w:val="center"/>
            <w:hideMark/>
          </w:tcPr>
          <w:p w14:paraId="6D963F4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103 (36.3)</w:t>
            </w:r>
          </w:p>
        </w:tc>
        <w:tc>
          <w:tcPr>
            <w:tcW w:w="1820" w:type="dxa"/>
            <w:vAlign w:val="center"/>
            <w:hideMark/>
          </w:tcPr>
          <w:p w14:paraId="38076D8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78 (38.2)</w:t>
            </w:r>
          </w:p>
        </w:tc>
        <w:tc>
          <w:tcPr>
            <w:tcW w:w="1820" w:type="dxa"/>
            <w:vAlign w:val="center"/>
            <w:hideMark/>
          </w:tcPr>
          <w:p w14:paraId="10028860"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25 (31.3)</w:t>
            </w:r>
          </w:p>
        </w:tc>
      </w:tr>
      <w:tr w:rsidR="00316979" w:rsidRPr="00AB5534" w14:paraId="3E904C9B" w14:textId="77777777" w:rsidTr="00827A0C">
        <w:trPr>
          <w:trHeight w:val="158"/>
        </w:trPr>
        <w:tc>
          <w:tcPr>
            <w:tcW w:w="1820" w:type="dxa"/>
            <w:vMerge/>
            <w:vAlign w:val="center"/>
            <w:hideMark/>
          </w:tcPr>
          <w:p w14:paraId="6432167E"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830" w:type="dxa"/>
            <w:vAlign w:val="center"/>
            <w:hideMark/>
          </w:tcPr>
          <w:p w14:paraId="7095C047"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Dementia</w:t>
            </w:r>
          </w:p>
        </w:tc>
        <w:tc>
          <w:tcPr>
            <w:tcW w:w="1820" w:type="dxa"/>
            <w:vAlign w:val="center"/>
            <w:hideMark/>
          </w:tcPr>
          <w:p w14:paraId="3BFE623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83 (29.2)</w:t>
            </w:r>
          </w:p>
        </w:tc>
        <w:tc>
          <w:tcPr>
            <w:tcW w:w="1820" w:type="dxa"/>
            <w:vAlign w:val="center"/>
            <w:hideMark/>
          </w:tcPr>
          <w:p w14:paraId="290A027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66 (32.4)</w:t>
            </w:r>
          </w:p>
        </w:tc>
        <w:tc>
          <w:tcPr>
            <w:tcW w:w="1820" w:type="dxa"/>
            <w:vAlign w:val="center"/>
            <w:hideMark/>
          </w:tcPr>
          <w:p w14:paraId="000E459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17 (21.3)</w:t>
            </w:r>
          </w:p>
        </w:tc>
      </w:tr>
      <w:tr w:rsidR="00316979" w:rsidRPr="00AB5534" w14:paraId="090467BD" w14:textId="77777777" w:rsidTr="00827A0C">
        <w:trPr>
          <w:trHeight w:val="289"/>
        </w:trPr>
        <w:tc>
          <w:tcPr>
            <w:tcW w:w="1820" w:type="dxa"/>
            <w:vMerge/>
            <w:vAlign w:val="center"/>
            <w:hideMark/>
          </w:tcPr>
          <w:p w14:paraId="40D7AA3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830" w:type="dxa"/>
            <w:vAlign w:val="center"/>
            <w:hideMark/>
          </w:tcPr>
          <w:p w14:paraId="2CAA6B55"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Symptomatic hypotension</w:t>
            </w:r>
          </w:p>
        </w:tc>
        <w:tc>
          <w:tcPr>
            <w:tcW w:w="1820" w:type="dxa"/>
            <w:vAlign w:val="center"/>
            <w:hideMark/>
          </w:tcPr>
          <w:p w14:paraId="20E463D0"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76 (26.8)</w:t>
            </w:r>
          </w:p>
        </w:tc>
        <w:tc>
          <w:tcPr>
            <w:tcW w:w="1820" w:type="dxa"/>
            <w:vAlign w:val="center"/>
            <w:hideMark/>
          </w:tcPr>
          <w:p w14:paraId="74D5E46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60 (29.4)</w:t>
            </w:r>
          </w:p>
        </w:tc>
        <w:tc>
          <w:tcPr>
            <w:tcW w:w="1820" w:type="dxa"/>
            <w:vAlign w:val="center"/>
            <w:hideMark/>
          </w:tcPr>
          <w:p w14:paraId="4CA8F679"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16 (20.0)</w:t>
            </w:r>
          </w:p>
        </w:tc>
      </w:tr>
      <w:tr w:rsidR="00316979" w:rsidRPr="00AB5534" w14:paraId="3A4529E6" w14:textId="77777777" w:rsidTr="00827A0C">
        <w:trPr>
          <w:trHeight w:val="158"/>
        </w:trPr>
        <w:tc>
          <w:tcPr>
            <w:tcW w:w="1820" w:type="dxa"/>
            <w:vMerge/>
            <w:vAlign w:val="center"/>
            <w:hideMark/>
          </w:tcPr>
          <w:p w14:paraId="090C60B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830" w:type="dxa"/>
            <w:vAlign w:val="center"/>
            <w:hideMark/>
          </w:tcPr>
          <w:p w14:paraId="3AE799B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Frailty</w:t>
            </w:r>
          </w:p>
        </w:tc>
        <w:tc>
          <w:tcPr>
            <w:tcW w:w="1820" w:type="dxa"/>
            <w:vAlign w:val="center"/>
            <w:hideMark/>
          </w:tcPr>
          <w:p w14:paraId="6200A24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74 (26.1)</w:t>
            </w:r>
          </w:p>
        </w:tc>
        <w:tc>
          <w:tcPr>
            <w:tcW w:w="1820" w:type="dxa"/>
            <w:vAlign w:val="center"/>
            <w:hideMark/>
          </w:tcPr>
          <w:p w14:paraId="4D5F2CE1"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48 (23.5)</w:t>
            </w:r>
          </w:p>
        </w:tc>
        <w:tc>
          <w:tcPr>
            <w:tcW w:w="1820" w:type="dxa"/>
            <w:vAlign w:val="center"/>
            <w:hideMark/>
          </w:tcPr>
          <w:p w14:paraId="5749837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26 (32.5)</w:t>
            </w:r>
          </w:p>
        </w:tc>
      </w:tr>
      <w:tr w:rsidR="00316979" w:rsidRPr="00AB5534" w14:paraId="1E6545EE" w14:textId="77777777" w:rsidTr="00827A0C">
        <w:trPr>
          <w:trHeight w:val="289"/>
        </w:trPr>
        <w:tc>
          <w:tcPr>
            <w:tcW w:w="1820" w:type="dxa"/>
            <w:vMerge/>
            <w:vAlign w:val="center"/>
            <w:hideMark/>
          </w:tcPr>
          <w:p w14:paraId="0A6522D7"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830" w:type="dxa"/>
            <w:vAlign w:val="center"/>
            <w:hideMark/>
          </w:tcPr>
          <w:p w14:paraId="64F6541E"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Other intraoperative complications</w:t>
            </w:r>
          </w:p>
        </w:tc>
        <w:tc>
          <w:tcPr>
            <w:tcW w:w="1820" w:type="dxa"/>
            <w:vAlign w:val="center"/>
            <w:hideMark/>
          </w:tcPr>
          <w:p w14:paraId="5905DDB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62 (21.8)</w:t>
            </w:r>
          </w:p>
        </w:tc>
        <w:tc>
          <w:tcPr>
            <w:tcW w:w="1820" w:type="dxa"/>
            <w:vAlign w:val="center"/>
            <w:hideMark/>
          </w:tcPr>
          <w:p w14:paraId="51176EA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40 (19.6)</w:t>
            </w:r>
          </w:p>
        </w:tc>
        <w:tc>
          <w:tcPr>
            <w:tcW w:w="1820" w:type="dxa"/>
            <w:vAlign w:val="center"/>
            <w:hideMark/>
          </w:tcPr>
          <w:p w14:paraId="0AFCC6DA"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22 (27.5)</w:t>
            </w:r>
          </w:p>
        </w:tc>
      </w:tr>
      <w:tr w:rsidR="00316979" w:rsidRPr="00AB5534" w14:paraId="1213B725" w14:textId="77777777" w:rsidTr="00827A0C">
        <w:trPr>
          <w:trHeight w:val="289"/>
        </w:trPr>
        <w:tc>
          <w:tcPr>
            <w:tcW w:w="1820" w:type="dxa"/>
            <w:vMerge/>
            <w:vAlign w:val="center"/>
            <w:hideMark/>
          </w:tcPr>
          <w:p w14:paraId="2E387FC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830" w:type="dxa"/>
            <w:vAlign w:val="center"/>
            <w:hideMark/>
          </w:tcPr>
          <w:p w14:paraId="488B81C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Pre-fracture mobility level</w:t>
            </w:r>
          </w:p>
        </w:tc>
        <w:tc>
          <w:tcPr>
            <w:tcW w:w="1820" w:type="dxa"/>
            <w:vAlign w:val="center"/>
            <w:hideMark/>
          </w:tcPr>
          <w:p w14:paraId="2AFDE8B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60 (21.1)</w:t>
            </w:r>
          </w:p>
        </w:tc>
        <w:tc>
          <w:tcPr>
            <w:tcW w:w="1820" w:type="dxa"/>
            <w:vAlign w:val="center"/>
            <w:hideMark/>
          </w:tcPr>
          <w:p w14:paraId="69D563E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44 (21.6)</w:t>
            </w:r>
          </w:p>
        </w:tc>
        <w:tc>
          <w:tcPr>
            <w:tcW w:w="1820" w:type="dxa"/>
            <w:vAlign w:val="center"/>
            <w:hideMark/>
          </w:tcPr>
          <w:p w14:paraId="3A66BAA9"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16 (20.0)</w:t>
            </w:r>
          </w:p>
        </w:tc>
      </w:tr>
      <w:tr w:rsidR="00316979" w:rsidRPr="00AB5534" w14:paraId="388C646D" w14:textId="77777777" w:rsidTr="00827A0C">
        <w:trPr>
          <w:trHeight w:val="251"/>
        </w:trPr>
        <w:tc>
          <w:tcPr>
            <w:tcW w:w="1820" w:type="dxa"/>
            <w:vMerge/>
            <w:vAlign w:val="center"/>
            <w:hideMark/>
          </w:tcPr>
          <w:p w14:paraId="1965C070"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830" w:type="dxa"/>
            <w:vAlign w:val="center"/>
            <w:hideMark/>
          </w:tcPr>
          <w:p w14:paraId="6F9452CA"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Type of fracture</w:t>
            </w:r>
          </w:p>
        </w:tc>
        <w:tc>
          <w:tcPr>
            <w:tcW w:w="1820" w:type="dxa"/>
            <w:vAlign w:val="center"/>
            <w:hideMark/>
          </w:tcPr>
          <w:p w14:paraId="283901E0"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56 (19.7)</w:t>
            </w:r>
          </w:p>
        </w:tc>
        <w:tc>
          <w:tcPr>
            <w:tcW w:w="1820" w:type="dxa"/>
            <w:vAlign w:val="center"/>
            <w:hideMark/>
          </w:tcPr>
          <w:p w14:paraId="2E09B6D5"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36 (17.6)</w:t>
            </w:r>
          </w:p>
        </w:tc>
        <w:tc>
          <w:tcPr>
            <w:tcW w:w="1820" w:type="dxa"/>
            <w:vAlign w:val="center"/>
            <w:hideMark/>
          </w:tcPr>
          <w:p w14:paraId="45B7D5A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20 (25.0)</w:t>
            </w:r>
          </w:p>
        </w:tc>
      </w:tr>
      <w:tr w:rsidR="00316979" w:rsidRPr="00AB5534" w14:paraId="44A19003" w14:textId="77777777" w:rsidTr="00827A0C">
        <w:trPr>
          <w:trHeight w:val="158"/>
        </w:trPr>
        <w:tc>
          <w:tcPr>
            <w:tcW w:w="1820" w:type="dxa"/>
            <w:vMerge/>
            <w:vAlign w:val="center"/>
            <w:hideMark/>
          </w:tcPr>
          <w:p w14:paraId="7CF56DA1"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830" w:type="dxa"/>
            <w:vAlign w:val="center"/>
            <w:hideMark/>
          </w:tcPr>
          <w:p w14:paraId="6E7BB6FE"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Preoperative delirium</w:t>
            </w:r>
          </w:p>
        </w:tc>
        <w:tc>
          <w:tcPr>
            <w:tcW w:w="1820" w:type="dxa"/>
            <w:vAlign w:val="center"/>
            <w:hideMark/>
          </w:tcPr>
          <w:p w14:paraId="1B2811B5"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29 (10.2)</w:t>
            </w:r>
          </w:p>
        </w:tc>
        <w:tc>
          <w:tcPr>
            <w:tcW w:w="1820" w:type="dxa"/>
            <w:vAlign w:val="center"/>
            <w:hideMark/>
          </w:tcPr>
          <w:p w14:paraId="6B3C01BA"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20 (9.8)</w:t>
            </w:r>
          </w:p>
        </w:tc>
        <w:tc>
          <w:tcPr>
            <w:tcW w:w="1820" w:type="dxa"/>
            <w:vAlign w:val="center"/>
            <w:hideMark/>
          </w:tcPr>
          <w:p w14:paraId="781B268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9 (11.3)</w:t>
            </w:r>
          </w:p>
        </w:tc>
      </w:tr>
      <w:tr w:rsidR="00316979" w:rsidRPr="00AB5534" w14:paraId="6B9380D1" w14:textId="77777777" w:rsidTr="00827A0C">
        <w:trPr>
          <w:trHeight w:val="158"/>
        </w:trPr>
        <w:tc>
          <w:tcPr>
            <w:tcW w:w="1820" w:type="dxa"/>
            <w:vMerge/>
            <w:vAlign w:val="center"/>
            <w:hideMark/>
          </w:tcPr>
          <w:p w14:paraId="051E98E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830" w:type="dxa"/>
            <w:vAlign w:val="center"/>
            <w:hideMark/>
          </w:tcPr>
          <w:p w14:paraId="01DBEF1F"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Depression</w:t>
            </w:r>
          </w:p>
        </w:tc>
        <w:tc>
          <w:tcPr>
            <w:tcW w:w="1820" w:type="dxa"/>
            <w:vAlign w:val="center"/>
            <w:hideMark/>
          </w:tcPr>
          <w:p w14:paraId="6D7123A5"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27 (9.5)</w:t>
            </w:r>
          </w:p>
        </w:tc>
        <w:tc>
          <w:tcPr>
            <w:tcW w:w="1820" w:type="dxa"/>
            <w:vAlign w:val="center"/>
            <w:hideMark/>
          </w:tcPr>
          <w:p w14:paraId="2871514E"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15 (7.4)</w:t>
            </w:r>
          </w:p>
        </w:tc>
        <w:tc>
          <w:tcPr>
            <w:tcW w:w="1820" w:type="dxa"/>
            <w:vAlign w:val="center"/>
            <w:hideMark/>
          </w:tcPr>
          <w:p w14:paraId="1E48D802"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12 (15.0)</w:t>
            </w:r>
          </w:p>
        </w:tc>
      </w:tr>
      <w:tr w:rsidR="00316979" w:rsidRPr="00AB5534" w14:paraId="32DB2E75" w14:textId="77777777" w:rsidTr="00827A0C">
        <w:trPr>
          <w:trHeight w:val="158"/>
        </w:trPr>
        <w:tc>
          <w:tcPr>
            <w:tcW w:w="1820" w:type="dxa"/>
            <w:vMerge/>
            <w:vAlign w:val="center"/>
            <w:hideMark/>
          </w:tcPr>
          <w:p w14:paraId="14C1C5B1"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830" w:type="dxa"/>
            <w:vAlign w:val="center"/>
            <w:hideMark/>
          </w:tcPr>
          <w:p w14:paraId="68C9E33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Infection</w:t>
            </w:r>
          </w:p>
        </w:tc>
        <w:tc>
          <w:tcPr>
            <w:tcW w:w="1820" w:type="dxa"/>
            <w:vAlign w:val="center"/>
            <w:hideMark/>
          </w:tcPr>
          <w:p w14:paraId="241E1BCE"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25 (8.8)</w:t>
            </w:r>
          </w:p>
        </w:tc>
        <w:tc>
          <w:tcPr>
            <w:tcW w:w="1820" w:type="dxa"/>
            <w:vAlign w:val="center"/>
            <w:hideMark/>
          </w:tcPr>
          <w:p w14:paraId="321D867A"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13 (6.4)</w:t>
            </w:r>
          </w:p>
        </w:tc>
        <w:tc>
          <w:tcPr>
            <w:tcW w:w="1820" w:type="dxa"/>
            <w:vAlign w:val="center"/>
            <w:hideMark/>
          </w:tcPr>
          <w:p w14:paraId="31BCCB97"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12 (15.0)</w:t>
            </w:r>
          </w:p>
        </w:tc>
      </w:tr>
      <w:tr w:rsidR="00316979" w:rsidRPr="00AB5534" w14:paraId="756DB375" w14:textId="77777777" w:rsidTr="00827A0C">
        <w:trPr>
          <w:trHeight w:val="289"/>
        </w:trPr>
        <w:tc>
          <w:tcPr>
            <w:tcW w:w="1820" w:type="dxa"/>
            <w:vMerge/>
            <w:vAlign w:val="center"/>
            <w:hideMark/>
          </w:tcPr>
          <w:p w14:paraId="1D9206B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830" w:type="dxa"/>
            <w:vAlign w:val="center"/>
            <w:hideMark/>
          </w:tcPr>
          <w:p w14:paraId="06193809"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Increased body mass index</w:t>
            </w:r>
          </w:p>
        </w:tc>
        <w:tc>
          <w:tcPr>
            <w:tcW w:w="1820" w:type="dxa"/>
            <w:vAlign w:val="center"/>
            <w:hideMark/>
          </w:tcPr>
          <w:p w14:paraId="10876DAA"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23 (8.1)</w:t>
            </w:r>
          </w:p>
        </w:tc>
        <w:tc>
          <w:tcPr>
            <w:tcW w:w="1820" w:type="dxa"/>
            <w:vAlign w:val="center"/>
            <w:hideMark/>
          </w:tcPr>
          <w:p w14:paraId="3686D5A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12 (5.9)</w:t>
            </w:r>
          </w:p>
        </w:tc>
        <w:tc>
          <w:tcPr>
            <w:tcW w:w="1820" w:type="dxa"/>
            <w:vAlign w:val="center"/>
            <w:hideMark/>
          </w:tcPr>
          <w:p w14:paraId="6DBFE2D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11 (13.8)</w:t>
            </w:r>
          </w:p>
        </w:tc>
      </w:tr>
      <w:tr w:rsidR="00316979" w:rsidRPr="00AB5534" w14:paraId="08B6F4A9" w14:textId="77777777" w:rsidTr="00827A0C">
        <w:trPr>
          <w:trHeight w:val="289"/>
        </w:trPr>
        <w:tc>
          <w:tcPr>
            <w:tcW w:w="1820" w:type="dxa"/>
            <w:vMerge/>
            <w:vAlign w:val="center"/>
            <w:hideMark/>
          </w:tcPr>
          <w:p w14:paraId="0C8A849F"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830" w:type="dxa"/>
            <w:vAlign w:val="center"/>
            <w:hideMark/>
          </w:tcPr>
          <w:p w14:paraId="390E77A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Cardiovascular disease</w:t>
            </w:r>
          </w:p>
        </w:tc>
        <w:tc>
          <w:tcPr>
            <w:tcW w:w="1820" w:type="dxa"/>
            <w:vAlign w:val="center"/>
            <w:hideMark/>
          </w:tcPr>
          <w:p w14:paraId="7B10AB09"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21 (7.4)</w:t>
            </w:r>
          </w:p>
        </w:tc>
        <w:tc>
          <w:tcPr>
            <w:tcW w:w="1820" w:type="dxa"/>
            <w:vAlign w:val="center"/>
            <w:hideMark/>
          </w:tcPr>
          <w:p w14:paraId="497E7E0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13 (6.4)</w:t>
            </w:r>
          </w:p>
        </w:tc>
        <w:tc>
          <w:tcPr>
            <w:tcW w:w="1820" w:type="dxa"/>
            <w:vAlign w:val="center"/>
            <w:hideMark/>
          </w:tcPr>
          <w:p w14:paraId="14B5422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8 (10.0)</w:t>
            </w:r>
          </w:p>
        </w:tc>
      </w:tr>
      <w:tr w:rsidR="00316979" w:rsidRPr="00AB5534" w14:paraId="3B35BA8F" w14:textId="77777777" w:rsidTr="00827A0C">
        <w:trPr>
          <w:trHeight w:val="430"/>
        </w:trPr>
        <w:tc>
          <w:tcPr>
            <w:tcW w:w="1820" w:type="dxa"/>
            <w:vMerge/>
            <w:vAlign w:val="center"/>
            <w:hideMark/>
          </w:tcPr>
          <w:p w14:paraId="6DD4B6D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830" w:type="dxa"/>
            <w:vAlign w:val="center"/>
            <w:hideMark/>
          </w:tcPr>
          <w:p w14:paraId="1477E9FF"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Decreased body mass index/ malnutrition</w:t>
            </w:r>
          </w:p>
        </w:tc>
        <w:tc>
          <w:tcPr>
            <w:tcW w:w="1820" w:type="dxa"/>
            <w:vAlign w:val="center"/>
            <w:hideMark/>
          </w:tcPr>
          <w:p w14:paraId="5758877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16 (5.6)</w:t>
            </w:r>
          </w:p>
        </w:tc>
        <w:tc>
          <w:tcPr>
            <w:tcW w:w="1820" w:type="dxa"/>
            <w:vAlign w:val="center"/>
            <w:hideMark/>
          </w:tcPr>
          <w:p w14:paraId="7A51EA65"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9 (4.4)</w:t>
            </w:r>
          </w:p>
        </w:tc>
        <w:tc>
          <w:tcPr>
            <w:tcW w:w="1820" w:type="dxa"/>
            <w:vAlign w:val="center"/>
            <w:hideMark/>
          </w:tcPr>
          <w:p w14:paraId="339A22C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7 (8.8)</w:t>
            </w:r>
          </w:p>
        </w:tc>
      </w:tr>
      <w:tr w:rsidR="00316979" w:rsidRPr="00AB5534" w14:paraId="0BD5B581" w14:textId="77777777" w:rsidTr="00827A0C">
        <w:trPr>
          <w:trHeight w:val="158"/>
        </w:trPr>
        <w:tc>
          <w:tcPr>
            <w:tcW w:w="1820" w:type="dxa"/>
            <w:vMerge/>
            <w:vAlign w:val="center"/>
            <w:hideMark/>
          </w:tcPr>
          <w:p w14:paraId="1742E09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830" w:type="dxa"/>
            <w:vAlign w:val="center"/>
            <w:hideMark/>
          </w:tcPr>
          <w:p w14:paraId="7BAF804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Acute kidney injury</w:t>
            </w:r>
          </w:p>
        </w:tc>
        <w:tc>
          <w:tcPr>
            <w:tcW w:w="1820" w:type="dxa"/>
            <w:vAlign w:val="center"/>
            <w:hideMark/>
          </w:tcPr>
          <w:p w14:paraId="16D95287"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15 (5.3)</w:t>
            </w:r>
          </w:p>
        </w:tc>
        <w:tc>
          <w:tcPr>
            <w:tcW w:w="1820" w:type="dxa"/>
            <w:vAlign w:val="center"/>
            <w:hideMark/>
          </w:tcPr>
          <w:p w14:paraId="2A3FCF00"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9 (4.4)</w:t>
            </w:r>
          </w:p>
        </w:tc>
        <w:tc>
          <w:tcPr>
            <w:tcW w:w="1820" w:type="dxa"/>
            <w:vAlign w:val="center"/>
            <w:hideMark/>
          </w:tcPr>
          <w:p w14:paraId="6CF4F130"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6 (7.5)</w:t>
            </w:r>
          </w:p>
        </w:tc>
      </w:tr>
      <w:tr w:rsidR="00316979" w:rsidRPr="00AB5534" w14:paraId="5A4E9653" w14:textId="77777777" w:rsidTr="00827A0C">
        <w:trPr>
          <w:trHeight w:val="430"/>
        </w:trPr>
        <w:tc>
          <w:tcPr>
            <w:tcW w:w="1820" w:type="dxa"/>
            <w:vMerge/>
            <w:vAlign w:val="center"/>
            <w:hideMark/>
          </w:tcPr>
          <w:p w14:paraId="20A0BB1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830" w:type="dxa"/>
            <w:vAlign w:val="center"/>
            <w:hideMark/>
          </w:tcPr>
          <w:p w14:paraId="5136B8D9"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Pre-fracture residence in a care home</w:t>
            </w:r>
          </w:p>
        </w:tc>
        <w:tc>
          <w:tcPr>
            <w:tcW w:w="1820" w:type="dxa"/>
            <w:vAlign w:val="center"/>
            <w:hideMark/>
          </w:tcPr>
          <w:p w14:paraId="3B5E45F5"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14 (4.9)</w:t>
            </w:r>
          </w:p>
        </w:tc>
        <w:tc>
          <w:tcPr>
            <w:tcW w:w="1820" w:type="dxa"/>
            <w:vAlign w:val="center"/>
            <w:hideMark/>
          </w:tcPr>
          <w:p w14:paraId="2AAE9BC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10 (4.9)</w:t>
            </w:r>
          </w:p>
        </w:tc>
        <w:tc>
          <w:tcPr>
            <w:tcW w:w="1820" w:type="dxa"/>
            <w:vAlign w:val="center"/>
            <w:hideMark/>
          </w:tcPr>
          <w:p w14:paraId="079AD79F"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4 (5.0)</w:t>
            </w:r>
          </w:p>
        </w:tc>
      </w:tr>
      <w:tr w:rsidR="00316979" w:rsidRPr="00AB5534" w14:paraId="552017B8" w14:textId="77777777" w:rsidTr="00827A0C">
        <w:trPr>
          <w:trHeight w:val="158"/>
        </w:trPr>
        <w:tc>
          <w:tcPr>
            <w:tcW w:w="1820" w:type="dxa"/>
            <w:vMerge/>
            <w:vAlign w:val="center"/>
            <w:hideMark/>
          </w:tcPr>
          <w:p w14:paraId="13E9C46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830" w:type="dxa"/>
            <w:vAlign w:val="center"/>
            <w:hideMark/>
          </w:tcPr>
          <w:p w14:paraId="0A20332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Malignancy/Cancer</w:t>
            </w:r>
          </w:p>
        </w:tc>
        <w:tc>
          <w:tcPr>
            <w:tcW w:w="1820" w:type="dxa"/>
            <w:vAlign w:val="center"/>
            <w:hideMark/>
          </w:tcPr>
          <w:p w14:paraId="10573E8E"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11 (3.9)</w:t>
            </w:r>
          </w:p>
        </w:tc>
        <w:tc>
          <w:tcPr>
            <w:tcW w:w="1820" w:type="dxa"/>
            <w:vAlign w:val="center"/>
            <w:hideMark/>
          </w:tcPr>
          <w:p w14:paraId="7E0789D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7 (3.4)</w:t>
            </w:r>
          </w:p>
        </w:tc>
        <w:tc>
          <w:tcPr>
            <w:tcW w:w="1820" w:type="dxa"/>
            <w:vAlign w:val="center"/>
            <w:hideMark/>
          </w:tcPr>
          <w:p w14:paraId="023F655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4 (5.0)</w:t>
            </w:r>
          </w:p>
        </w:tc>
      </w:tr>
      <w:tr w:rsidR="00316979" w:rsidRPr="00AB5534" w14:paraId="64A47C44" w14:textId="77777777" w:rsidTr="00827A0C">
        <w:trPr>
          <w:trHeight w:val="158"/>
        </w:trPr>
        <w:tc>
          <w:tcPr>
            <w:tcW w:w="1820" w:type="dxa"/>
            <w:vMerge/>
            <w:vAlign w:val="center"/>
            <w:hideMark/>
          </w:tcPr>
          <w:p w14:paraId="4B3AC882"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830" w:type="dxa"/>
            <w:vAlign w:val="center"/>
            <w:hideMark/>
          </w:tcPr>
          <w:p w14:paraId="292B0BD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Short life expectancy</w:t>
            </w:r>
          </w:p>
        </w:tc>
        <w:tc>
          <w:tcPr>
            <w:tcW w:w="1820" w:type="dxa"/>
            <w:vAlign w:val="center"/>
            <w:hideMark/>
          </w:tcPr>
          <w:p w14:paraId="73718D5E"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11 (3.9)</w:t>
            </w:r>
          </w:p>
        </w:tc>
        <w:tc>
          <w:tcPr>
            <w:tcW w:w="1820" w:type="dxa"/>
            <w:vAlign w:val="center"/>
            <w:hideMark/>
          </w:tcPr>
          <w:p w14:paraId="664948AE"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10 (4.9)</w:t>
            </w:r>
          </w:p>
        </w:tc>
        <w:tc>
          <w:tcPr>
            <w:tcW w:w="1820" w:type="dxa"/>
            <w:vAlign w:val="center"/>
            <w:hideMark/>
          </w:tcPr>
          <w:p w14:paraId="24762CE1"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 (1.3)</w:t>
            </w:r>
          </w:p>
        </w:tc>
      </w:tr>
      <w:tr w:rsidR="00316979" w:rsidRPr="00AB5534" w14:paraId="2117CF06" w14:textId="77777777" w:rsidTr="00827A0C">
        <w:trPr>
          <w:trHeight w:val="289"/>
        </w:trPr>
        <w:tc>
          <w:tcPr>
            <w:tcW w:w="1820" w:type="dxa"/>
            <w:vMerge/>
            <w:vAlign w:val="center"/>
            <w:hideMark/>
          </w:tcPr>
          <w:p w14:paraId="15403651"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830" w:type="dxa"/>
            <w:vAlign w:val="center"/>
            <w:hideMark/>
          </w:tcPr>
          <w:p w14:paraId="5B706D55"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Chronic kidney disease</w:t>
            </w:r>
          </w:p>
        </w:tc>
        <w:tc>
          <w:tcPr>
            <w:tcW w:w="1820" w:type="dxa"/>
            <w:vAlign w:val="center"/>
            <w:hideMark/>
          </w:tcPr>
          <w:p w14:paraId="031F40A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10 (3.5)</w:t>
            </w:r>
          </w:p>
        </w:tc>
        <w:tc>
          <w:tcPr>
            <w:tcW w:w="1820" w:type="dxa"/>
            <w:vAlign w:val="center"/>
            <w:hideMark/>
          </w:tcPr>
          <w:p w14:paraId="61001A49"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5 (2.5)</w:t>
            </w:r>
          </w:p>
        </w:tc>
        <w:tc>
          <w:tcPr>
            <w:tcW w:w="1820" w:type="dxa"/>
            <w:vAlign w:val="center"/>
            <w:hideMark/>
          </w:tcPr>
          <w:p w14:paraId="5BFD57A2"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5 (6.3)</w:t>
            </w:r>
          </w:p>
        </w:tc>
      </w:tr>
      <w:tr w:rsidR="00316979" w:rsidRPr="00AB5534" w14:paraId="4982D461" w14:textId="77777777" w:rsidTr="00827A0C">
        <w:trPr>
          <w:trHeight w:val="251"/>
        </w:trPr>
        <w:tc>
          <w:tcPr>
            <w:tcW w:w="1820" w:type="dxa"/>
            <w:vMerge/>
            <w:vAlign w:val="center"/>
            <w:hideMark/>
          </w:tcPr>
          <w:p w14:paraId="296DE59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830" w:type="dxa"/>
            <w:vAlign w:val="center"/>
            <w:hideMark/>
          </w:tcPr>
          <w:p w14:paraId="780E4FA2"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EE45EE">
              <w:rPr>
                <w:rFonts w:ascii="Arial Narrow" w:eastAsia="Times New Roman" w:hAnsi="Arial Narrow" w:cs="Calibri"/>
                <w:color w:val="000000" w:themeColor="text1"/>
                <w:kern w:val="0"/>
                <w:sz w:val="20"/>
                <w:szCs w:val="20"/>
                <w:lang w:eastAsia="en-GB"/>
                <w14:ligatures w14:val="none"/>
              </w:rPr>
              <w:t xml:space="preserve">American Society of Anaesthesiology </w:t>
            </w:r>
            <w:r>
              <w:rPr>
                <w:rFonts w:ascii="Arial Narrow" w:eastAsia="Times New Roman" w:hAnsi="Arial Narrow" w:cs="Calibri"/>
                <w:color w:val="000000" w:themeColor="text1"/>
                <w:kern w:val="0"/>
                <w:sz w:val="20"/>
                <w:szCs w:val="20"/>
                <w:lang w:eastAsia="en-GB"/>
                <w14:ligatures w14:val="none"/>
              </w:rPr>
              <w:t>(</w:t>
            </w:r>
            <w:r w:rsidRPr="00AB5534">
              <w:rPr>
                <w:rFonts w:ascii="Arial Narrow" w:eastAsia="Times New Roman" w:hAnsi="Arial Narrow" w:cs="Calibri"/>
                <w:color w:val="000000" w:themeColor="text1"/>
                <w:kern w:val="0"/>
                <w:sz w:val="20"/>
                <w:szCs w:val="20"/>
                <w:lang w:eastAsia="en-GB"/>
                <w14:ligatures w14:val="none"/>
              </w:rPr>
              <w:t>ASA</w:t>
            </w:r>
            <w:r>
              <w:rPr>
                <w:rFonts w:ascii="Arial Narrow" w:eastAsia="Times New Roman" w:hAnsi="Arial Narrow" w:cs="Calibri"/>
                <w:color w:val="000000" w:themeColor="text1"/>
                <w:kern w:val="0"/>
                <w:sz w:val="20"/>
                <w:szCs w:val="20"/>
                <w:lang w:eastAsia="en-GB"/>
                <w14:ligatures w14:val="none"/>
              </w:rPr>
              <w:t>)</w:t>
            </w:r>
            <w:r w:rsidRPr="00AB5534">
              <w:rPr>
                <w:rFonts w:ascii="Arial Narrow" w:eastAsia="Times New Roman" w:hAnsi="Arial Narrow" w:cs="Calibri"/>
                <w:color w:val="000000" w:themeColor="text1"/>
                <w:kern w:val="0"/>
                <w:sz w:val="20"/>
                <w:szCs w:val="20"/>
                <w:lang w:eastAsia="en-GB"/>
                <w14:ligatures w14:val="none"/>
              </w:rPr>
              <w:t xml:space="preserve"> score</w:t>
            </w:r>
          </w:p>
        </w:tc>
        <w:tc>
          <w:tcPr>
            <w:tcW w:w="1820" w:type="dxa"/>
            <w:vAlign w:val="center"/>
            <w:hideMark/>
          </w:tcPr>
          <w:p w14:paraId="5812025F"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10 (3.5)</w:t>
            </w:r>
          </w:p>
        </w:tc>
        <w:tc>
          <w:tcPr>
            <w:tcW w:w="1820" w:type="dxa"/>
            <w:vAlign w:val="center"/>
            <w:hideMark/>
          </w:tcPr>
          <w:p w14:paraId="45F1CE67"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7 (3.4)</w:t>
            </w:r>
          </w:p>
        </w:tc>
        <w:tc>
          <w:tcPr>
            <w:tcW w:w="1820" w:type="dxa"/>
            <w:vAlign w:val="center"/>
            <w:hideMark/>
          </w:tcPr>
          <w:p w14:paraId="688821BA"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 (3.8)</w:t>
            </w:r>
          </w:p>
        </w:tc>
      </w:tr>
      <w:tr w:rsidR="00316979" w:rsidRPr="00AB5534" w14:paraId="507D3292" w14:textId="77777777" w:rsidTr="00827A0C">
        <w:trPr>
          <w:trHeight w:val="158"/>
        </w:trPr>
        <w:tc>
          <w:tcPr>
            <w:tcW w:w="1820" w:type="dxa"/>
            <w:vMerge/>
            <w:vAlign w:val="center"/>
            <w:hideMark/>
          </w:tcPr>
          <w:p w14:paraId="3B1A781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830" w:type="dxa"/>
            <w:vAlign w:val="center"/>
            <w:hideMark/>
          </w:tcPr>
          <w:p w14:paraId="017DBE9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Previous hip fracture</w:t>
            </w:r>
          </w:p>
        </w:tc>
        <w:tc>
          <w:tcPr>
            <w:tcW w:w="1820" w:type="dxa"/>
            <w:vAlign w:val="center"/>
            <w:hideMark/>
          </w:tcPr>
          <w:p w14:paraId="500524C2"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10 (3.5)</w:t>
            </w:r>
          </w:p>
        </w:tc>
        <w:tc>
          <w:tcPr>
            <w:tcW w:w="1820" w:type="dxa"/>
            <w:vAlign w:val="center"/>
            <w:hideMark/>
          </w:tcPr>
          <w:p w14:paraId="705FFD0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7 (3.4)</w:t>
            </w:r>
          </w:p>
        </w:tc>
        <w:tc>
          <w:tcPr>
            <w:tcW w:w="1820" w:type="dxa"/>
            <w:vAlign w:val="center"/>
            <w:hideMark/>
          </w:tcPr>
          <w:p w14:paraId="2D7A8641"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 (3.8)</w:t>
            </w:r>
          </w:p>
        </w:tc>
      </w:tr>
      <w:tr w:rsidR="00316979" w:rsidRPr="00AB5534" w14:paraId="30A039EE" w14:textId="77777777" w:rsidTr="00827A0C">
        <w:trPr>
          <w:trHeight w:val="158"/>
        </w:trPr>
        <w:tc>
          <w:tcPr>
            <w:tcW w:w="1820" w:type="dxa"/>
            <w:vMerge/>
            <w:vAlign w:val="center"/>
            <w:hideMark/>
          </w:tcPr>
          <w:p w14:paraId="6E09E56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830" w:type="dxa"/>
            <w:vAlign w:val="center"/>
            <w:hideMark/>
          </w:tcPr>
          <w:p w14:paraId="0CB27C82"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Other patient barriers*</w:t>
            </w:r>
          </w:p>
        </w:tc>
        <w:tc>
          <w:tcPr>
            <w:tcW w:w="1820" w:type="dxa"/>
            <w:vAlign w:val="center"/>
            <w:hideMark/>
          </w:tcPr>
          <w:p w14:paraId="365F43D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5 (1.8)</w:t>
            </w:r>
          </w:p>
        </w:tc>
        <w:tc>
          <w:tcPr>
            <w:tcW w:w="1820" w:type="dxa"/>
            <w:vAlign w:val="center"/>
            <w:hideMark/>
          </w:tcPr>
          <w:p w14:paraId="7FBA8D4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5 (2.5)</w:t>
            </w:r>
          </w:p>
        </w:tc>
        <w:tc>
          <w:tcPr>
            <w:tcW w:w="1820" w:type="dxa"/>
            <w:vAlign w:val="center"/>
            <w:hideMark/>
          </w:tcPr>
          <w:p w14:paraId="32CAFED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r>
      <w:tr w:rsidR="00316979" w:rsidRPr="00AB5534" w14:paraId="780BF097" w14:textId="77777777" w:rsidTr="00827A0C">
        <w:trPr>
          <w:trHeight w:val="571"/>
        </w:trPr>
        <w:tc>
          <w:tcPr>
            <w:tcW w:w="1820" w:type="dxa"/>
            <w:vMerge w:val="restart"/>
            <w:vAlign w:val="center"/>
            <w:hideMark/>
          </w:tcPr>
          <w:p w14:paraId="0DDB2A8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Process</w:t>
            </w:r>
          </w:p>
        </w:tc>
        <w:tc>
          <w:tcPr>
            <w:tcW w:w="2830" w:type="dxa"/>
            <w:vAlign w:val="center"/>
            <w:hideMark/>
          </w:tcPr>
          <w:p w14:paraId="2BFBCA20"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Type of surgery (e.g., fixation, hemi-arthroplasty, arthroplasty)</w:t>
            </w:r>
          </w:p>
        </w:tc>
        <w:tc>
          <w:tcPr>
            <w:tcW w:w="1820" w:type="dxa"/>
            <w:vAlign w:val="center"/>
            <w:hideMark/>
          </w:tcPr>
          <w:p w14:paraId="7585E6DE"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63 (22.2)</w:t>
            </w:r>
          </w:p>
        </w:tc>
        <w:tc>
          <w:tcPr>
            <w:tcW w:w="1820" w:type="dxa"/>
            <w:vAlign w:val="center"/>
            <w:hideMark/>
          </w:tcPr>
          <w:p w14:paraId="2CF6CA29"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43 (21.1)</w:t>
            </w:r>
          </w:p>
        </w:tc>
        <w:tc>
          <w:tcPr>
            <w:tcW w:w="1820" w:type="dxa"/>
            <w:vAlign w:val="center"/>
            <w:hideMark/>
          </w:tcPr>
          <w:p w14:paraId="12B655F2"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20 (25.0)</w:t>
            </w:r>
          </w:p>
        </w:tc>
      </w:tr>
      <w:tr w:rsidR="00316979" w:rsidRPr="00AB5534" w14:paraId="75DC0378" w14:textId="77777777" w:rsidTr="00827A0C">
        <w:trPr>
          <w:trHeight w:val="571"/>
        </w:trPr>
        <w:tc>
          <w:tcPr>
            <w:tcW w:w="1820" w:type="dxa"/>
            <w:vMerge/>
            <w:vAlign w:val="center"/>
            <w:hideMark/>
          </w:tcPr>
          <w:p w14:paraId="7D19BC39"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830" w:type="dxa"/>
            <w:vAlign w:val="center"/>
            <w:hideMark/>
          </w:tcPr>
          <w:p w14:paraId="5F56E22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Surgical approach (e.g., anterior, anterolateral, posterior)</w:t>
            </w:r>
          </w:p>
        </w:tc>
        <w:tc>
          <w:tcPr>
            <w:tcW w:w="1820" w:type="dxa"/>
            <w:vAlign w:val="center"/>
            <w:hideMark/>
          </w:tcPr>
          <w:p w14:paraId="232EA6FF"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22 (7.7)</w:t>
            </w:r>
          </w:p>
        </w:tc>
        <w:tc>
          <w:tcPr>
            <w:tcW w:w="1820" w:type="dxa"/>
            <w:vAlign w:val="center"/>
            <w:hideMark/>
          </w:tcPr>
          <w:p w14:paraId="4FC93A49"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12 (5.9)</w:t>
            </w:r>
          </w:p>
        </w:tc>
        <w:tc>
          <w:tcPr>
            <w:tcW w:w="1820" w:type="dxa"/>
            <w:vAlign w:val="center"/>
            <w:hideMark/>
          </w:tcPr>
          <w:p w14:paraId="75CDDE7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10 (12.5)</w:t>
            </w:r>
          </w:p>
        </w:tc>
      </w:tr>
      <w:tr w:rsidR="00316979" w:rsidRPr="00AB5534" w14:paraId="312B662B" w14:textId="77777777" w:rsidTr="00827A0C">
        <w:trPr>
          <w:trHeight w:val="158"/>
        </w:trPr>
        <w:tc>
          <w:tcPr>
            <w:tcW w:w="1820" w:type="dxa"/>
            <w:vMerge/>
            <w:vAlign w:val="center"/>
            <w:hideMark/>
          </w:tcPr>
          <w:p w14:paraId="147E120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830" w:type="dxa"/>
            <w:vAlign w:val="center"/>
            <w:hideMark/>
          </w:tcPr>
          <w:p w14:paraId="43872F2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Type of anaesthesia</w:t>
            </w:r>
          </w:p>
        </w:tc>
        <w:tc>
          <w:tcPr>
            <w:tcW w:w="1820" w:type="dxa"/>
            <w:vAlign w:val="center"/>
            <w:hideMark/>
          </w:tcPr>
          <w:p w14:paraId="3428A80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19 (6.7)</w:t>
            </w:r>
          </w:p>
        </w:tc>
        <w:tc>
          <w:tcPr>
            <w:tcW w:w="1820" w:type="dxa"/>
            <w:vAlign w:val="center"/>
            <w:hideMark/>
          </w:tcPr>
          <w:p w14:paraId="16C2417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12 (5.9)</w:t>
            </w:r>
          </w:p>
        </w:tc>
        <w:tc>
          <w:tcPr>
            <w:tcW w:w="1820" w:type="dxa"/>
            <w:vAlign w:val="center"/>
            <w:hideMark/>
          </w:tcPr>
          <w:p w14:paraId="3555A1C2"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7 (8.8)</w:t>
            </w:r>
          </w:p>
        </w:tc>
      </w:tr>
      <w:tr w:rsidR="00316979" w:rsidRPr="00AB5534" w14:paraId="504F9AAB" w14:textId="77777777" w:rsidTr="00827A0C">
        <w:trPr>
          <w:trHeight w:val="251"/>
        </w:trPr>
        <w:tc>
          <w:tcPr>
            <w:tcW w:w="1820" w:type="dxa"/>
            <w:vMerge/>
            <w:vAlign w:val="center"/>
            <w:hideMark/>
          </w:tcPr>
          <w:p w14:paraId="68FB5F87"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830" w:type="dxa"/>
            <w:vAlign w:val="center"/>
            <w:hideMark/>
          </w:tcPr>
          <w:p w14:paraId="0E8CAB11"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Time to surgery</w:t>
            </w:r>
          </w:p>
        </w:tc>
        <w:tc>
          <w:tcPr>
            <w:tcW w:w="1820" w:type="dxa"/>
            <w:vAlign w:val="center"/>
            <w:hideMark/>
          </w:tcPr>
          <w:p w14:paraId="458B69AA"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16 (5.6)</w:t>
            </w:r>
          </w:p>
        </w:tc>
        <w:tc>
          <w:tcPr>
            <w:tcW w:w="1820" w:type="dxa"/>
            <w:vAlign w:val="center"/>
            <w:hideMark/>
          </w:tcPr>
          <w:p w14:paraId="10618B55"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8 (3.9)</w:t>
            </w:r>
          </w:p>
        </w:tc>
        <w:tc>
          <w:tcPr>
            <w:tcW w:w="1820" w:type="dxa"/>
            <w:vAlign w:val="center"/>
            <w:hideMark/>
          </w:tcPr>
          <w:p w14:paraId="092AF6E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8 (10.0)</w:t>
            </w:r>
          </w:p>
        </w:tc>
      </w:tr>
      <w:tr w:rsidR="00316979" w:rsidRPr="00AB5534" w14:paraId="38021E1B" w14:textId="77777777" w:rsidTr="00827A0C">
        <w:trPr>
          <w:trHeight w:val="289"/>
        </w:trPr>
        <w:tc>
          <w:tcPr>
            <w:tcW w:w="1820" w:type="dxa"/>
            <w:vMerge/>
            <w:vAlign w:val="center"/>
            <w:hideMark/>
          </w:tcPr>
          <w:p w14:paraId="18ED714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830" w:type="dxa"/>
            <w:vAlign w:val="center"/>
            <w:hideMark/>
          </w:tcPr>
          <w:p w14:paraId="681FA4D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Other process barriers†</w:t>
            </w:r>
          </w:p>
        </w:tc>
        <w:tc>
          <w:tcPr>
            <w:tcW w:w="1820" w:type="dxa"/>
            <w:vAlign w:val="center"/>
            <w:hideMark/>
          </w:tcPr>
          <w:p w14:paraId="21044D43"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 (1.1)</w:t>
            </w:r>
          </w:p>
        </w:tc>
        <w:tc>
          <w:tcPr>
            <w:tcW w:w="1820" w:type="dxa"/>
            <w:vAlign w:val="center"/>
            <w:hideMark/>
          </w:tcPr>
          <w:p w14:paraId="3D14C5C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 (1.5)</w:t>
            </w:r>
          </w:p>
        </w:tc>
        <w:tc>
          <w:tcPr>
            <w:tcW w:w="1820" w:type="dxa"/>
            <w:vAlign w:val="center"/>
            <w:hideMark/>
          </w:tcPr>
          <w:p w14:paraId="60F527B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Pr>
                <w:rFonts w:ascii="Arial Narrow" w:eastAsia="Times New Roman" w:hAnsi="Arial Narrow" w:cs="Calibri"/>
                <w:color w:val="000000" w:themeColor="text1"/>
                <w:kern w:val="0"/>
                <w:sz w:val="20"/>
                <w:szCs w:val="20"/>
                <w:lang w:eastAsia="en-GB"/>
                <w14:ligatures w14:val="none"/>
              </w:rPr>
              <w:t>0</w:t>
            </w:r>
          </w:p>
        </w:tc>
      </w:tr>
      <w:tr w:rsidR="00316979" w:rsidRPr="00AB5534" w14:paraId="388EB46F" w14:textId="77777777" w:rsidTr="00827A0C">
        <w:trPr>
          <w:trHeight w:val="430"/>
        </w:trPr>
        <w:tc>
          <w:tcPr>
            <w:tcW w:w="1820" w:type="dxa"/>
            <w:vMerge w:val="restart"/>
            <w:vAlign w:val="center"/>
            <w:hideMark/>
          </w:tcPr>
          <w:p w14:paraId="4449BE3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Structure</w:t>
            </w:r>
          </w:p>
        </w:tc>
        <w:tc>
          <w:tcPr>
            <w:tcW w:w="2830" w:type="dxa"/>
            <w:vAlign w:val="center"/>
            <w:hideMark/>
          </w:tcPr>
          <w:p w14:paraId="5C13E820"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Staffing issues (availability of staff to support)</w:t>
            </w:r>
          </w:p>
        </w:tc>
        <w:tc>
          <w:tcPr>
            <w:tcW w:w="1820" w:type="dxa"/>
            <w:vAlign w:val="center"/>
            <w:hideMark/>
          </w:tcPr>
          <w:p w14:paraId="02BCF5C9"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55 (19.4)</w:t>
            </w:r>
          </w:p>
        </w:tc>
        <w:tc>
          <w:tcPr>
            <w:tcW w:w="1820" w:type="dxa"/>
            <w:vAlign w:val="center"/>
            <w:hideMark/>
          </w:tcPr>
          <w:p w14:paraId="262DD18D"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31 (15.2)</w:t>
            </w:r>
          </w:p>
        </w:tc>
        <w:tc>
          <w:tcPr>
            <w:tcW w:w="1820" w:type="dxa"/>
            <w:vAlign w:val="center"/>
            <w:hideMark/>
          </w:tcPr>
          <w:p w14:paraId="46CCC42C"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24 (30.0)</w:t>
            </w:r>
          </w:p>
        </w:tc>
      </w:tr>
      <w:tr w:rsidR="00316979" w:rsidRPr="00AB5534" w14:paraId="23EA07F9" w14:textId="77777777" w:rsidTr="00827A0C">
        <w:trPr>
          <w:trHeight w:val="289"/>
        </w:trPr>
        <w:tc>
          <w:tcPr>
            <w:tcW w:w="1820" w:type="dxa"/>
            <w:vMerge/>
            <w:vAlign w:val="center"/>
            <w:hideMark/>
          </w:tcPr>
          <w:p w14:paraId="55ACE81B"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830" w:type="dxa"/>
            <w:vAlign w:val="center"/>
            <w:hideMark/>
          </w:tcPr>
          <w:p w14:paraId="65512F3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Insufficient resources/equipment</w:t>
            </w:r>
          </w:p>
        </w:tc>
        <w:tc>
          <w:tcPr>
            <w:tcW w:w="1820" w:type="dxa"/>
            <w:vAlign w:val="center"/>
            <w:hideMark/>
          </w:tcPr>
          <w:p w14:paraId="768D6842"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39 (13.7)</w:t>
            </w:r>
          </w:p>
        </w:tc>
        <w:tc>
          <w:tcPr>
            <w:tcW w:w="1820" w:type="dxa"/>
            <w:vAlign w:val="center"/>
            <w:hideMark/>
          </w:tcPr>
          <w:p w14:paraId="29E5A1EA"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22 (10.8)</w:t>
            </w:r>
          </w:p>
        </w:tc>
        <w:tc>
          <w:tcPr>
            <w:tcW w:w="1820" w:type="dxa"/>
            <w:vAlign w:val="center"/>
            <w:hideMark/>
          </w:tcPr>
          <w:p w14:paraId="69816419"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17 (21.3)</w:t>
            </w:r>
          </w:p>
        </w:tc>
      </w:tr>
      <w:tr w:rsidR="00316979" w:rsidRPr="00AB5534" w14:paraId="7509E30C" w14:textId="77777777" w:rsidTr="00827A0C">
        <w:trPr>
          <w:trHeight w:val="289"/>
        </w:trPr>
        <w:tc>
          <w:tcPr>
            <w:tcW w:w="1820" w:type="dxa"/>
            <w:vMerge/>
            <w:vAlign w:val="center"/>
            <w:hideMark/>
          </w:tcPr>
          <w:p w14:paraId="64409CB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p>
        </w:tc>
        <w:tc>
          <w:tcPr>
            <w:tcW w:w="2830" w:type="dxa"/>
            <w:vAlign w:val="center"/>
            <w:hideMark/>
          </w:tcPr>
          <w:p w14:paraId="1DC920B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Low multidisciplinary engagement</w:t>
            </w:r>
          </w:p>
        </w:tc>
        <w:tc>
          <w:tcPr>
            <w:tcW w:w="1820" w:type="dxa"/>
            <w:vAlign w:val="center"/>
            <w:hideMark/>
          </w:tcPr>
          <w:p w14:paraId="47F85568"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32 (11.3)</w:t>
            </w:r>
          </w:p>
        </w:tc>
        <w:tc>
          <w:tcPr>
            <w:tcW w:w="1820" w:type="dxa"/>
            <w:vAlign w:val="center"/>
            <w:hideMark/>
          </w:tcPr>
          <w:p w14:paraId="1CF16394"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16 (7.8)</w:t>
            </w:r>
          </w:p>
        </w:tc>
        <w:tc>
          <w:tcPr>
            <w:tcW w:w="1820" w:type="dxa"/>
            <w:vAlign w:val="center"/>
            <w:hideMark/>
          </w:tcPr>
          <w:p w14:paraId="7385F4B6" w14:textId="77777777" w:rsidR="00316979" w:rsidRPr="00AB5534" w:rsidRDefault="00316979" w:rsidP="00827A0C">
            <w:pPr>
              <w:spacing w:after="0" w:line="240" w:lineRule="auto"/>
              <w:jc w:val="center"/>
              <w:rPr>
                <w:rFonts w:ascii="Arial Narrow" w:eastAsia="Times New Roman" w:hAnsi="Arial Narrow" w:cs="Calibri"/>
                <w:color w:val="000000" w:themeColor="text1"/>
                <w:kern w:val="0"/>
                <w:sz w:val="20"/>
                <w:szCs w:val="20"/>
                <w:lang w:eastAsia="en-GB"/>
                <w14:ligatures w14:val="none"/>
              </w:rPr>
            </w:pPr>
            <w:r w:rsidRPr="00AB5534">
              <w:rPr>
                <w:rFonts w:ascii="Arial Narrow" w:eastAsia="Times New Roman" w:hAnsi="Arial Narrow" w:cs="Calibri"/>
                <w:color w:val="000000" w:themeColor="text1"/>
                <w:kern w:val="0"/>
                <w:sz w:val="20"/>
                <w:szCs w:val="20"/>
                <w:lang w:eastAsia="en-GB"/>
                <w14:ligatures w14:val="none"/>
              </w:rPr>
              <w:t>16 (20.0)</w:t>
            </w:r>
          </w:p>
        </w:tc>
      </w:tr>
    </w:tbl>
    <w:p w14:paraId="17584A02" w14:textId="77777777" w:rsidR="00316979" w:rsidRPr="00AB5534" w:rsidRDefault="00316979" w:rsidP="00316979">
      <w:pPr>
        <w:pStyle w:val="legand"/>
      </w:pPr>
      <w:r w:rsidRPr="00AB5534">
        <w:t>* Included bone quality, unstable patients and outdated misconceptions</w:t>
      </w:r>
    </w:p>
    <w:p w14:paraId="311BF1F0" w14:textId="77777777" w:rsidR="00316979" w:rsidRPr="00AB5534" w:rsidRDefault="00316979" w:rsidP="00316979">
      <w:pPr>
        <w:pStyle w:val="legand"/>
        <w:rPr>
          <w:rFonts w:eastAsiaTheme="majorEastAsia" w:cstheme="majorBidi"/>
          <w:b/>
          <w:sz w:val="36"/>
          <w:szCs w:val="40"/>
          <w:shd w:val="clear" w:color="auto" w:fill="FFFFFF"/>
        </w:rPr>
      </w:pPr>
      <w:r w:rsidRPr="00AB5534">
        <w:t>† Included conflicts between surgical instructions and protocols, specific surgical directions, and gaps in communication leading to improvised restrictions.</w:t>
      </w:r>
      <w:bookmarkEnd w:id="0"/>
    </w:p>
    <w:p w14:paraId="1E6697E0" w14:textId="77777777" w:rsidR="007325D3" w:rsidRDefault="007325D3"/>
    <w:sectPr w:rsidR="007325D3">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23E93" w14:textId="77777777" w:rsidR="00CA3C55" w:rsidRDefault="00CA3C55" w:rsidP="00B71494">
      <w:pPr>
        <w:spacing w:after="0" w:line="240" w:lineRule="auto"/>
      </w:pPr>
      <w:r>
        <w:separator/>
      </w:r>
    </w:p>
  </w:endnote>
  <w:endnote w:type="continuationSeparator" w:id="0">
    <w:p w14:paraId="3E0F376B" w14:textId="77777777" w:rsidR="00CA3C55" w:rsidRDefault="00CA3C55" w:rsidP="00B71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C470E" w14:textId="77777777" w:rsidR="00CA3C55" w:rsidRDefault="00CA3C55" w:rsidP="00B71494">
      <w:pPr>
        <w:spacing w:after="0" w:line="240" w:lineRule="auto"/>
      </w:pPr>
      <w:r>
        <w:separator/>
      </w:r>
    </w:p>
  </w:footnote>
  <w:footnote w:type="continuationSeparator" w:id="0">
    <w:p w14:paraId="4150128A" w14:textId="77777777" w:rsidR="00CA3C55" w:rsidRDefault="00CA3C55" w:rsidP="00B714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CC1A3" w14:textId="77777777" w:rsidR="007F1CF8" w:rsidRDefault="007F1C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979"/>
    <w:rsid w:val="000E5DD3"/>
    <w:rsid w:val="00141AC7"/>
    <w:rsid w:val="001E4E93"/>
    <w:rsid w:val="002400AE"/>
    <w:rsid w:val="002D54C5"/>
    <w:rsid w:val="00311799"/>
    <w:rsid w:val="00316979"/>
    <w:rsid w:val="003445E7"/>
    <w:rsid w:val="00490CC6"/>
    <w:rsid w:val="004B3E13"/>
    <w:rsid w:val="005029B6"/>
    <w:rsid w:val="00515C5C"/>
    <w:rsid w:val="005842B3"/>
    <w:rsid w:val="006333EE"/>
    <w:rsid w:val="007325D3"/>
    <w:rsid w:val="007F1CF8"/>
    <w:rsid w:val="009A05DB"/>
    <w:rsid w:val="00B71494"/>
    <w:rsid w:val="00B86393"/>
    <w:rsid w:val="00B944E8"/>
    <w:rsid w:val="00C82CB4"/>
    <w:rsid w:val="00CA3C55"/>
    <w:rsid w:val="00D303F4"/>
    <w:rsid w:val="00D87519"/>
    <w:rsid w:val="00D96485"/>
    <w:rsid w:val="00DE2B1D"/>
    <w:rsid w:val="00E17588"/>
    <w:rsid w:val="00F6535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5230D531"/>
  <w15:chartTrackingRefBased/>
  <w15:docId w15:val="{0B860CC3-36A0-8C4A-A969-5ED6B5E7A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979"/>
    <w:pPr>
      <w:spacing w:after="240" w:line="360" w:lineRule="auto"/>
      <w:jc w:val="both"/>
    </w:pPr>
    <w:rPr>
      <w:rFonts w:asciiTheme="majorBidi" w:hAnsiTheme="majorBidi"/>
    </w:rPr>
  </w:style>
  <w:style w:type="paragraph" w:styleId="Heading1">
    <w:name w:val="heading 1"/>
    <w:basedOn w:val="Normal"/>
    <w:next w:val="Normal"/>
    <w:link w:val="Heading1Char"/>
    <w:qFormat/>
    <w:rsid w:val="00316979"/>
    <w:pPr>
      <w:keepNext/>
      <w:keepLines/>
      <w:spacing w:before="360" w:after="80"/>
      <w:outlineLvl w:val="0"/>
    </w:pPr>
    <w:rPr>
      <w:rFonts w:asciiTheme="majorHAnsi" w:eastAsiaTheme="majorEastAsia" w:hAnsiTheme="majorHAnsi" w:cstheme="majorBidi"/>
      <w:color w:val="0F4761" w:themeColor="accent1" w:themeShade="BF"/>
      <w:kern w:val="0"/>
      <w:sz w:val="40"/>
      <w:szCs w:val="40"/>
      <w:lang w:eastAsia="en-GB"/>
      <w14:ligatures w14:val="none"/>
    </w:rPr>
  </w:style>
  <w:style w:type="paragraph" w:styleId="Heading2">
    <w:name w:val="heading 2"/>
    <w:basedOn w:val="Normal"/>
    <w:next w:val="Normal"/>
    <w:link w:val="Heading2Char"/>
    <w:uiPriority w:val="9"/>
    <w:semiHidden/>
    <w:unhideWhenUsed/>
    <w:qFormat/>
    <w:rsid w:val="00316979"/>
    <w:pPr>
      <w:keepNext/>
      <w:keepLines/>
      <w:spacing w:before="160" w:after="80"/>
      <w:outlineLvl w:val="1"/>
    </w:pPr>
    <w:rPr>
      <w:rFonts w:asciiTheme="majorHAnsi" w:eastAsiaTheme="majorEastAsia" w:hAnsiTheme="majorHAnsi" w:cstheme="majorBidi"/>
      <w:color w:val="0F4761" w:themeColor="accent1" w:themeShade="BF"/>
      <w:kern w:val="0"/>
      <w:sz w:val="32"/>
      <w:szCs w:val="32"/>
      <w:lang w:eastAsia="en-GB"/>
      <w14:ligatures w14:val="none"/>
    </w:rPr>
  </w:style>
  <w:style w:type="paragraph" w:styleId="Heading3">
    <w:name w:val="heading 3"/>
    <w:basedOn w:val="Normal"/>
    <w:next w:val="Normal"/>
    <w:link w:val="Heading3Char"/>
    <w:uiPriority w:val="9"/>
    <w:semiHidden/>
    <w:unhideWhenUsed/>
    <w:qFormat/>
    <w:rsid w:val="00316979"/>
    <w:pPr>
      <w:keepNext/>
      <w:keepLines/>
      <w:spacing w:before="160" w:after="80"/>
      <w:outlineLvl w:val="2"/>
    </w:pPr>
    <w:rPr>
      <w:rFonts w:asciiTheme="minorHAnsi" w:eastAsiaTheme="majorEastAsia" w:hAnsiTheme="minorHAnsi" w:cstheme="majorBidi"/>
      <w:color w:val="0F4761" w:themeColor="accent1" w:themeShade="BF"/>
      <w:kern w:val="0"/>
      <w:sz w:val="28"/>
      <w:szCs w:val="28"/>
      <w:lang w:eastAsia="en-GB"/>
      <w14:ligatures w14:val="none"/>
    </w:rPr>
  </w:style>
  <w:style w:type="paragraph" w:styleId="Heading4">
    <w:name w:val="heading 4"/>
    <w:basedOn w:val="Normal"/>
    <w:next w:val="Normal"/>
    <w:link w:val="Heading4Char"/>
    <w:uiPriority w:val="9"/>
    <w:semiHidden/>
    <w:unhideWhenUsed/>
    <w:qFormat/>
    <w:rsid w:val="00316979"/>
    <w:pPr>
      <w:keepNext/>
      <w:keepLines/>
      <w:spacing w:before="80" w:after="40"/>
      <w:outlineLvl w:val="3"/>
    </w:pPr>
    <w:rPr>
      <w:rFonts w:asciiTheme="minorHAnsi" w:eastAsiaTheme="majorEastAsia" w:hAnsiTheme="minorHAnsi" w:cstheme="majorBidi"/>
      <w:i/>
      <w:iCs/>
      <w:color w:val="0F4761" w:themeColor="accent1" w:themeShade="BF"/>
      <w:kern w:val="0"/>
      <w:lang w:eastAsia="en-GB"/>
      <w14:ligatures w14:val="none"/>
    </w:rPr>
  </w:style>
  <w:style w:type="paragraph" w:styleId="Heading5">
    <w:name w:val="heading 5"/>
    <w:basedOn w:val="Normal"/>
    <w:next w:val="Normal"/>
    <w:link w:val="Heading5Char"/>
    <w:uiPriority w:val="9"/>
    <w:semiHidden/>
    <w:unhideWhenUsed/>
    <w:qFormat/>
    <w:rsid w:val="00316979"/>
    <w:pPr>
      <w:keepNext/>
      <w:keepLines/>
      <w:spacing w:before="80" w:after="40"/>
      <w:outlineLvl w:val="4"/>
    </w:pPr>
    <w:rPr>
      <w:rFonts w:asciiTheme="minorHAnsi" w:eastAsiaTheme="majorEastAsia" w:hAnsiTheme="minorHAnsi" w:cstheme="majorBidi"/>
      <w:color w:val="0F4761" w:themeColor="accent1" w:themeShade="BF"/>
      <w:kern w:val="0"/>
      <w:lang w:eastAsia="en-GB"/>
      <w14:ligatures w14:val="none"/>
    </w:rPr>
  </w:style>
  <w:style w:type="paragraph" w:styleId="Heading6">
    <w:name w:val="heading 6"/>
    <w:basedOn w:val="Normal"/>
    <w:next w:val="Normal"/>
    <w:link w:val="Heading6Char"/>
    <w:uiPriority w:val="9"/>
    <w:semiHidden/>
    <w:unhideWhenUsed/>
    <w:qFormat/>
    <w:rsid w:val="00316979"/>
    <w:pPr>
      <w:keepNext/>
      <w:keepLines/>
      <w:spacing w:before="40" w:after="0"/>
      <w:outlineLvl w:val="5"/>
    </w:pPr>
    <w:rPr>
      <w:rFonts w:asciiTheme="minorHAnsi" w:eastAsiaTheme="majorEastAsia" w:hAnsiTheme="minorHAnsi" w:cstheme="majorBidi"/>
      <w:i/>
      <w:iCs/>
      <w:color w:val="595959" w:themeColor="text1" w:themeTint="A6"/>
      <w:kern w:val="0"/>
      <w:lang w:eastAsia="en-GB"/>
      <w14:ligatures w14:val="none"/>
    </w:rPr>
  </w:style>
  <w:style w:type="paragraph" w:styleId="Heading7">
    <w:name w:val="heading 7"/>
    <w:basedOn w:val="Normal"/>
    <w:next w:val="Normal"/>
    <w:link w:val="Heading7Char"/>
    <w:uiPriority w:val="9"/>
    <w:semiHidden/>
    <w:unhideWhenUsed/>
    <w:qFormat/>
    <w:rsid w:val="00316979"/>
    <w:pPr>
      <w:keepNext/>
      <w:keepLines/>
      <w:spacing w:before="40" w:after="0"/>
      <w:outlineLvl w:val="6"/>
    </w:pPr>
    <w:rPr>
      <w:rFonts w:asciiTheme="minorHAnsi" w:eastAsiaTheme="majorEastAsia" w:hAnsiTheme="minorHAnsi" w:cstheme="majorBidi"/>
      <w:color w:val="595959" w:themeColor="text1" w:themeTint="A6"/>
      <w:kern w:val="0"/>
      <w:lang w:eastAsia="en-GB"/>
      <w14:ligatures w14:val="none"/>
    </w:rPr>
  </w:style>
  <w:style w:type="paragraph" w:styleId="Heading8">
    <w:name w:val="heading 8"/>
    <w:basedOn w:val="Normal"/>
    <w:next w:val="Normal"/>
    <w:link w:val="Heading8Char"/>
    <w:uiPriority w:val="9"/>
    <w:semiHidden/>
    <w:unhideWhenUsed/>
    <w:qFormat/>
    <w:rsid w:val="00316979"/>
    <w:pPr>
      <w:keepNext/>
      <w:keepLines/>
      <w:spacing w:after="0"/>
      <w:outlineLvl w:val="7"/>
    </w:pPr>
    <w:rPr>
      <w:rFonts w:asciiTheme="minorHAnsi" w:eastAsiaTheme="majorEastAsia" w:hAnsiTheme="minorHAnsi" w:cstheme="majorBidi"/>
      <w:i/>
      <w:iCs/>
      <w:color w:val="272727" w:themeColor="text1" w:themeTint="D8"/>
      <w:kern w:val="0"/>
      <w:lang w:eastAsia="en-GB"/>
      <w14:ligatures w14:val="none"/>
    </w:rPr>
  </w:style>
  <w:style w:type="paragraph" w:styleId="Heading9">
    <w:name w:val="heading 9"/>
    <w:basedOn w:val="Normal"/>
    <w:next w:val="Normal"/>
    <w:link w:val="Heading9Char"/>
    <w:uiPriority w:val="9"/>
    <w:semiHidden/>
    <w:unhideWhenUsed/>
    <w:qFormat/>
    <w:rsid w:val="00316979"/>
    <w:pPr>
      <w:keepNext/>
      <w:keepLines/>
      <w:spacing w:after="0"/>
      <w:outlineLvl w:val="8"/>
    </w:pPr>
    <w:rPr>
      <w:rFonts w:asciiTheme="minorHAnsi" w:eastAsiaTheme="majorEastAsia" w:hAnsiTheme="minorHAnsi" w:cstheme="majorBidi"/>
      <w:color w:val="272727" w:themeColor="text1" w:themeTint="D8"/>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16979"/>
    <w:rPr>
      <w:rFonts w:asciiTheme="majorHAnsi" w:eastAsiaTheme="majorEastAsia" w:hAnsiTheme="majorHAnsi" w:cstheme="majorBidi"/>
      <w:color w:val="0F4761" w:themeColor="accent1" w:themeShade="BF"/>
      <w:kern w:val="0"/>
      <w:sz w:val="40"/>
      <w:szCs w:val="40"/>
      <w:lang w:eastAsia="en-GB"/>
      <w14:ligatures w14:val="none"/>
    </w:rPr>
  </w:style>
  <w:style w:type="character" w:customStyle="1" w:styleId="Heading2Char">
    <w:name w:val="Heading 2 Char"/>
    <w:basedOn w:val="DefaultParagraphFont"/>
    <w:link w:val="Heading2"/>
    <w:uiPriority w:val="9"/>
    <w:semiHidden/>
    <w:rsid w:val="00316979"/>
    <w:rPr>
      <w:rFonts w:asciiTheme="majorHAnsi" w:eastAsiaTheme="majorEastAsia" w:hAnsiTheme="majorHAnsi" w:cstheme="majorBidi"/>
      <w:color w:val="0F4761" w:themeColor="accent1" w:themeShade="BF"/>
      <w:kern w:val="0"/>
      <w:sz w:val="32"/>
      <w:szCs w:val="32"/>
      <w:lang w:eastAsia="en-GB"/>
      <w14:ligatures w14:val="none"/>
    </w:rPr>
  </w:style>
  <w:style w:type="character" w:customStyle="1" w:styleId="Heading3Char">
    <w:name w:val="Heading 3 Char"/>
    <w:basedOn w:val="DefaultParagraphFont"/>
    <w:link w:val="Heading3"/>
    <w:uiPriority w:val="9"/>
    <w:semiHidden/>
    <w:rsid w:val="00316979"/>
    <w:rPr>
      <w:rFonts w:eastAsiaTheme="majorEastAsia" w:cstheme="majorBidi"/>
      <w:color w:val="0F4761" w:themeColor="accent1" w:themeShade="BF"/>
      <w:kern w:val="0"/>
      <w:sz w:val="28"/>
      <w:szCs w:val="28"/>
      <w:lang w:eastAsia="en-GB"/>
      <w14:ligatures w14:val="none"/>
    </w:rPr>
  </w:style>
  <w:style w:type="character" w:customStyle="1" w:styleId="Heading4Char">
    <w:name w:val="Heading 4 Char"/>
    <w:basedOn w:val="DefaultParagraphFont"/>
    <w:link w:val="Heading4"/>
    <w:uiPriority w:val="9"/>
    <w:semiHidden/>
    <w:rsid w:val="00316979"/>
    <w:rPr>
      <w:rFonts w:eastAsiaTheme="majorEastAsia"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316979"/>
    <w:rPr>
      <w:rFonts w:eastAsiaTheme="majorEastAsia"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316979"/>
    <w:rPr>
      <w:rFonts w:eastAsiaTheme="majorEastAsia"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316979"/>
    <w:rPr>
      <w:rFonts w:eastAsiaTheme="majorEastAsia"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316979"/>
    <w:rPr>
      <w:rFonts w:eastAsiaTheme="majorEastAsia"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316979"/>
    <w:rPr>
      <w:rFonts w:eastAsiaTheme="majorEastAsia"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316979"/>
    <w:pPr>
      <w:spacing w:after="80" w:line="240" w:lineRule="auto"/>
      <w:contextualSpacing/>
    </w:pPr>
    <w:rPr>
      <w:rFonts w:asciiTheme="majorHAnsi" w:eastAsiaTheme="majorEastAsia" w:hAnsiTheme="majorHAnsi" w:cstheme="majorBidi"/>
      <w:spacing w:val="-10"/>
      <w:kern w:val="28"/>
      <w:sz w:val="56"/>
      <w:szCs w:val="56"/>
      <w:lang w:eastAsia="en-GB"/>
      <w14:ligatures w14:val="none"/>
    </w:rPr>
  </w:style>
  <w:style w:type="character" w:customStyle="1" w:styleId="TitleChar">
    <w:name w:val="Title Char"/>
    <w:basedOn w:val="DefaultParagraphFont"/>
    <w:link w:val="Title"/>
    <w:uiPriority w:val="10"/>
    <w:rsid w:val="00316979"/>
    <w:rPr>
      <w:rFonts w:asciiTheme="majorHAnsi" w:eastAsiaTheme="majorEastAsia" w:hAnsiTheme="majorHAnsi" w:cstheme="majorBidi"/>
      <w:spacing w:val="-10"/>
      <w:kern w:val="28"/>
      <w:sz w:val="56"/>
      <w:szCs w:val="56"/>
      <w:lang w:eastAsia="en-GB"/>
      <w14:ligatures w14:val="none"/>
    </w:rPr>
  </w:style>
  <w:style w:type="paragraph" w:styleId="Subtitle">
    <w:name w:val="Subtitle"/>
    <w:basedOn w:val="Normal"/>
    <w:next w:val="Normal"/>
    <w:link w:val="SubtitleChar"/>
    <w:uiPriority w:val="11"/>
    <w:qFormat/>
    <w:rsid w:val="00316979"/>
    <w:pPr>
      <w:numPr>
        <w:ilvl w:val="1"/>
      </w:numPr>
      <w:spacing w:after="160"/>
    </w:pPr>
    <w:rPr>
      <w:rFonts w:asciiTheme="minorHAnsi" w:eastAsiaTheme="majorEastAsia" w:hAnsiTheme="minorHAnsi" w:cstheme="majorBidi"/>
      <w:color w:val="595959" w:themeColor="text1" w:themeTint="A6"/>
      <w:spacing w:val="15"/>
      <w:kern w:val="0"/>
      <w:sz w:val="28"/>
      <w:szCs w:val="28"/>
      <w:lang w:eastAsia="en-GB"/>
      <w14:ligatures w14:val="none"/>
    </w:rPr>
  </w:style>
  <w:style w:type="character" w:customStyle="1" w:styleId="SubtitleChar">
    <w:name w:val="Subtitle Char"/>
    <w:basedOn w:val="DefaultParagraphFont"/>
    <w:link w:val="Subtitle"/>
    <w:uiPriority w:val="11"/>
    <w:rsid w:val="00316979"/>
    <w:rPr>
      <w:rFonts w:eastAsiaTheme="majorEastAsia" w:cstheme="majorBidi"/>
      <w:color w:val="595959" w:themeColor="text1" w:themeTint="A6"/>
      <w:spacing w:val="15"/>
      <w:kern w:val="0"/>
      <w:sz w:val="28"/>
      <w:szCs w:val="28"/>
      <w:lang w:eastAsia="en-GB"/>
      <w14:ligatures w14:val="none"/>
    </w:rPr>
  </w:style>
  <w:style w:type="paragraph" w:styleId="Quote">
    <w:name w:val="Quote"/>
    <w:basedOn w:val="Normal"/>
    <w:next w:val="Normal"/>
    <w:link w:val="QuoteChar"/>
    <w:uiPriority w:val="29"/>
    <w:qFormat/>
    <w:rsid w:val="00316979"/>
    <w:pPr>
      <w:spacing w:before="160" w:after="160"/>
      <w:jc w:val="center"/>
    </w:pPr>
    <w:rPr>
      <w:rFonts w:ascii="Times New Roman" w:eastAsiaTheme="majorEastAsia" w:hAnsi="Times New Roman" w:cs="Times New Roman"/>
      <w:i/>
      <w:iCs/>
      <w:color w:val="404040" w:themeColor="text1" w:themeTint="BF"/>
      <w:kern w:val="0"/>
      <w:lang w:eastAsia="en-GB"/>
      <w14:ligatures w14:val="none"/>
    </w:rPr>
  </w:style>
  <w:style w:type="character" w:customStyle="1" w:styleId="QuoteChar">
    <w:name w:val="Quote Char"/>
    <w:basedOn w:val="DefaultParagraphFont"/>
    <w:link w:val="Quote"/>
    <w:uiPriority w:val="29"/>
    <w:rsid w:val="00316979"/>
    <w:rPr>
      <w:rFonts w:ascii="Times New Roman" w:eastAsiaTheme="majorEastAsia" w:hAnsi="Times New Roman" w:cs="Times New Roman"/>
      <w:i/>
      <w:iCs/>
      <w:color w:val="404040" w:themeColor="text1" w:themeTint="BF"/>
      <w:kern w:val="0"/>
      <w:lang w:eastAsia="en-GB"/>
      <w14:ligatures w14:val="none"/>
    </w:rPr>
  </w:style>
  <w:style w:type="paragraph" w:styleId="ListParagraph">
    <w:name w:val="List Paragraph"/>
    <w:basedOn w:val="Normal"/>
    <w:uiPriority w:val="34"/>
    <w:qFormat/>
    <w:rsid w:val="00316979"/>
    <w:pPr>
      <w:ind w:left="720"/>
      <w:contextualSpacing/>
    </w:pPr>
    <w:rPr>
      <w:rFonts w:ascii="Times New Roman" w:eastAsiaTheme="majorEastAsia" w:hAnsi="Times New Roman" w:cs="Times New Roman"/>
      <w:kern w:val="0"/>
      <w:lang w:eastAsia="en-GB"/>
      <w14:ligatures w14:val="none"/>
    </w:rPr>
  </w:style>
  <w:style w:type="character" w:styleId="IntenseEmphasis">
    <w:name w:val="Intense Emphasis"/>
    <w:basedOn w:val="DefaultParagraphFont"/>
    <w:uiPriority w:val="21"/>
    <w:qFormat/>
    <w:rsid w:val="00316979"/>
    <w:rPr>
      <w:i/>
      <w:iCs/>
      <w:color w:val="0F4761" w:themeColor="accent1" w:themeShade="BF"/>
    </w:rPr>
  </w:style>
  <w:style w:type="paragraph" w:styleId="IntenseQuote">
    <w:name w:val="Intense Quote"/>
    <w:basedOn w:val="Normal"/>
    <w:next w:val="Normal"/>
    <w:link w:val="IntenseQuoteChar"/>
    <w:uiPriority w:val="30"/>
    <w:qFormat/>
    <w:rsid w:val="00316979"/>
    <w:pPr>
      <w:pBdr>
        <w:top w:val="single" w:sz="4" w:space="10" w:color="0F4761" w:themeColor="accent1" w:themeShade="BF"/>
        <w:bottom w:val="single" w:sz="4" w:space="10" w:color="0F4761" w:themeColor="accent1" w:themeShade="BF"/>
      </w:pBdr>
      <w:spacing w:before="360" w:after="360"/>
      <w:ind w:left="864" w:right="864"/>
      <w:jc w:val="center"/>
    </w:pPr>
    <w:rPr>
      <w:rFonts w:ascii="Times New Roman" w:eastAsiaTheme="majorEastAsia" w:hAnsi="Times New Roman" w:cs="Times New Roman"/>
      <w:i/>
      <w:iCs/>
      <w:color w:val="0F4761" w:themeColor="accent1" w:themeShade="BF"/>
      <w:kern w:val="0"/>
      <w:lang w:eastAsia="en-GB"/>
      <w14:ligatures w14:val="none"/>
    </w:rPr>
  </w:style>
  <w:style w:type="character" w:customStyle="1" w:styleId="IntenseQuoteChar">
    <w:name w:val="Intense Quote Char"/>
    <w:basedOn w:val="DefaultParagraphFont"/>
    <w:link w:val="IntenseQuote"/>
    <w:uiPriority w:val="30"/>
    <w:rsid w:val="00316979"/>
    <w:rPr>
      <w:rFonts w:ascii="Times New Roman" w:eastAsiaTheme="majorEastAsia" w:hAnsi="Times New Roman" w:cs="Times New Roman"/>
      <w:i/>
      <w:iCs/>
      <w:color w:val="0F4761" w:themeColor="accent1" w:themeShade="BF"/>
      <w:kern w:val="0"/>
      <w:lang w:eastAsia="en-GB"/>
      <w14:ligatures w14:val="none"/>
    </w:rPr>
  </w:style>
  <w:style w:type="character" w:styleId="IntenseReference">
    <w:name w:val="Intense Reference"/>
    <w:basedOn w:val="DefaultParagraphFont"/>
    <w:uiPriority w:val="32"/>
    <w:qFormat/>
    <w:rsid w:val="00316979"/>
    <w:rPr>
      <w:b/>
      <w:bCs/>
      <w:smallCaps/>
      <w:color w:val="0F4761" w:themeColor="accent1" w:themeShade="BF"/>
      <w:spacing w:val="5"/>
    </w:rPr>
  </w:style>
  <w:style w:type="paragraph" w:styleId="Caption">
    <w:name w:val="caption"/>
    <w:basedOn w:val="Normal"/>
    <w:next w:val="legand"/>
    <w:autoRedefine/>
    <w:uiPriority w:val="35"/>
    <w:unhideWhenUsed/>
    <w:qFormat/>
    <w:rsid w:val="00316979"/>
    <w:pPr>
      <w:keepNext/>
      <w:spacing w:after="0" w:line="480" w:lineRule="auto"/>
      <w:contextualSpacing/>
    </w:pPr>
    <w:rPr>
      <w:color w:val="000000" w:themeColor="text1"/>
    </w:rPr>
  </w:style>
  <w:style w:type="table" w:styleId="TableGrid">
    <w:name w:val="Table Grid"/>
    <w:basedOn w:val="TableNormal"/>
    <w:uiPriority w:val="39"/>
    <w:rsid w:val="003169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nd">
    <w:name w:val="legand"/>
    <w:basedOn w:val="Caption"/>
    <w:qFormat/>
    <w:rsid w:val="00316979"/>
    <w:pPr>
      <w:spacing w:after="240"/>
    </w:pPr>
    <w:rPr>
      <w:sz w:val="18"/>
    </w:rPr>
  </w:style>
  <w:style w:type="paragraph" w:styleId="Header">
    <w:name w:val="header"/>
    <w:basedOn w:val="Normal"/>
    <w:link w:val="HeaderChar"/>
    <w:uiPriority w:val="99"/>
    <w:unhideWhenUsed/>
    <w:rsid w:val="00B714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1494"/>
    <w:rPr>
      <w:rFonts w:asciiTheme="majorBidi" w:hAnsiTheme="majorBidi"/>
    </w:rPr>
  </w:style>
  <w:style w:type="paragraph" w:styleId="Footer">
    <w:name w:val="footer"/>
    <w:basedOn w:val="Normal"/>
    <w:link w:val="FooterChar"/>
    <w:uiPriority w:val="99"/>
    <w:unhideWhenUsed/>
    <w:rsid w:val="00B714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1494"/>
    <w:rPr>
      <w:rFonts w:asciiTheme="majorBidi" w:hAnsiTheme="majorBidi"/>
    </w:rPr>
  </w:style>
  <w:style w:type="character" w:styleId="Hyperlink">
    <w:name w:val="Hyperlink"/>
    <w:uiPriority w:val="99"/>
    <w:rsid w:val="00F653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rcid.org/0000-0001-6439-627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uqayyah.turabi@kcl.ac.u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1422</Words>
  <Characters>8111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Ruqayyah Turabi</dc:creator>
  <cp:keywords/>
  <dc:description/>
  <cp:lastModifiedBy>Ruqayyah Turabi</cp:lastModifiedBy>
  <cp:revision>9</cp:revision>
  <dcterms:created xsi:type="dcterms:W3CDTF">2024-04-14T21:16:00Z</dcterms:created>
  <dcterms:modified xsi:type="dcterms:W3CDTF">2025-01-26T11:59:00Z</dcterms:modified>
</cp:coreProperties>
</file>