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2987" w14:textId="77777777" w:rsidR="00087364" w:rsidRPr="00087364" w:rsidRDefault="00087364" w:rsidP="00087364">
      <w:pPr>
        <w:spacing w:line="360" w:lineRule="auto"/>
        <w:jc w:val="center"/>
        <w:rPr>
          <w:rFonts w:ascii="Times New Roman" w:hAnsi="Times New Roman" w:cs="Times New Roman"/>
          <w:b/>
          <w:bCs/>
        </w:rPr>
      </w:pPr>
      <w:r w:rsidRPr="00087364">
        <w:rPr>
          <w:rFonts w:ascii="Times New Roman" w:hAnsi="Times New Roman" w:cs="Times New Roman"/>
          <w:b/>
          <w:bCs/>
        </w:rPr>
        <w:t>Supplementary file</w:t>
      </w:r>
    </w:p>
    <w:p w14:paraId="3BE9E919" w14:textId="77777777" w:rsidR="00087364" w:rsidRPr="00087364" w:rsidRDefault="00087364" w:rsidP="00087364">
      <w:pPr>
        <w:spacing w:line="360" w:lineRule="auto"/>
        <w:jc w:val="center"/>
        <w:rPr>
          <w:rFonts w:ascii="Times New Roman" w:hAnsi="Times New Roman" w:cs="Times New Roman"/>
          <w:b/>
          <w:bCs/>
          <w:sz w:val="12"/>
          <w:szCs w:val="12"/>
        </w:rPr>
      </w:pPr>
    </w:p>
    <w:p w14:paraId="004AA69B" w14:textId="2609DB65" w:rsidR="00FB36F7" w:rsidRDefault="00087364" w:rsidP="00CF3878">
      <w:pPr>
        <w:spacing w:line="360" w:lineRule="auto"/>
        <w:jc w:val="center"/>
        <w:rPr>
          <w:rFonts w:ascii="Times New Roman" w:hAnsi="Times New Roman" w:cs="Times New Roman"/>
          <w:b/>
          <w:bCs/>
          <w:sz w:val="26"/>
          <w:szCs w:val="26"/>
        </w:rPr>
      </w:pPr>
      <w:r w:rsidRPr="00087364">
        <w:rPr>
          <w:rFonts w:ascii="Times New Roman" w:hAnsi="Times New Roman" w:cs="Times New Roman"/>
          <w:b/>
          <w:bCs/>
          <w:sz w:val="26"/>
          <w:szCs w:val="26"/>
        </w:rPr>
        <w:t>Effectiveness of dual-task exercise in improving balance and preventing falls among older adults: Systematic review with meta-analysis and meta-regression</w:t>
      </w:r>
    </w:p>
    <w:p w14:paraId="548EE37B" w14:textId="77777777" w:rsidR="00F02EDC" w:rsidRDefault="00F02EDC" w:rsidP="00CF3878">
      <w:pPr>
        <w:spacing w:line="360" w:lineRule="auto"/>
        <w:jc w:val="center"/>
      </w:pPr>
    </w:p>
    <w:p w14:paraId="5BAA7A27" w14:textId="4355DB0D" w:rsidR="003623FA" w:rsidRDefault="00F02EDC" w:rsidP="001571F3">
      <w:pPr>
        <w:tabs>
          <w:tab w:val="left" w:pos="504"/>
        </w:tabs>
        <w:rPr>
          <w:rFonts w:ascii="Baskerville Old Face" w:hAnsi="Baskerville Old Face"/>
        </w:rPr>
      </w:pPr>
      <w:r w:rsidRPr="00F02EDC">
        <w:rPr>
          <w:rFonts w:ascii="Baskerville Old Face" w:hAnsi="Baskerville Old Face"/>
          <w:b/>
          <w:bCs/>
        </w:rPr>
        <w:t>Supplementary file 1:</w:t>
      </w:r>
      <w:r w:rsidRPr="00F02EDC">
        <w:rPr>
          <w:rFonts w:ascii="Baskerville Old Face" w:hAnsi="Baskerville Old Face"/>
        </w:rPr>
        <w:t xml:space="preserve"> </w:t>
      </w:r>
      <w:r w:rsidRPr="00AD2884">
        <w:rPr>
          <w:rFonts w:ascii="Baskerville Old Face" w:hAnsi="Baskerville Old Face"/>
        </w:rPr>
        <w:t>PRISMA checklist</w:t>
      </w:r>
    </w:p>
    <w:p w14:paraId="5B7C0C40" w14:textId="77777777" w:rsidR="00F02EDC" w:rsidRDefault="00F02EDC" w:rsidP="001571F3">
      <w:pPr>
        <w:tabs>
          <w:tab w:val="left" w:pos="504"/>
        </w:tabs>
      </w:pPr>
    </w:p>
    <w:tbl>
      <w:tblPr>
        <w:tblW w:w="9630" w:type="dxa"/>
        <w:tblBorders>
          <w:top w:val="nil"/>
          <w:left w:val="nil"/>
          <w:bottom w:val="nil"/>
          <w:right w:val="nil"/>
        </w:tblBorders>
        <w:shd w:val="clear" w:color="auto" w:fill="FFFFFF" w:themeFill="background1"/>
        <w:tblLook w:val="0000" w:firstRow="0" w:lastRow="0" w:firstColumn="0" w:lastColumn="0" w:noHBand="0" w:noVBand="0"/>
      </w:tblPr>
      <w:tblGrid>
        <w:gridCol w:w="1532"/>
        <w:gridCol w:w="666"/>
        <w:gridCol w:w="6268"/>
        <w:gridCol w:w="1164"/>
      </w:tblGrid>
      <w:tr w:rsidR="003623FA" w:rsidRPr="004A77E7" w14:paraId="30C968B5" w14:textId="77777777" w:rsidTr="007F282C">
        <w:trPr>
          <w:trHeight w:val="65"/>
          <w:tblHeader/>
        </w:trPr>
        <w:tc>
          <w:tcPr>
            <w:tcW w:w="1532" w:type="dxa"/>
            <w:tcBorders>
              <w:top w:val="double" w:sz="5" w:space="0" w:color="000000"/>
              <w:left w:val="nil"/>
              <w:bottom w:val="double" w:sz="2" w:space="0" w:color="FFFFCC"/>
              <w:right w:val="single" w:sz="5" w:space="0" w:color="000000"/>
            </w:tcBorders>
            <w:shd w:val="clear" w:color="auto" w:fill="FFFFFF" w:themeFill="background1"/>
            <w:vAlign w:val="center"/>
          </w:tcPr>
          <w:p w14:paraId="1A65DE70" w14:textId="77777777" w:rsidR="003623FA" w:rsidRPr="004A77E7" w:rsidRDefault="003623FA" w:rsidP="007F282C">
            <w:pPr>
              <w:pStyle w:val="Default"/>
              <w:jc w:val="center"/>
              <w:rPr>
                <w:rFonts w:ascii="Baskerville Old Face" w:hAnsi="Baskerville Old Face" w:cs="Arial"/>
                <w:b/>
                <w:bCs/>
                <w:color w:val="auto"/>
              </w:rPr>
            </w:pPr>
            <w:r w:rsidRPr="004A77E7">
              <w:rPr>
                <w:rFonts w:ascii="Baskerville Old Face" w:hAnsi="Baskerville Old Face" w:cs="Arial"/>
                <w:b/>
                <w:bCs/>
                <w:color w:val="auto"/>
              </w:rPr>
              <w:t>Section and Topic</w:t>
            </w:r>
          </w:p>
        </w:tc>
        <w:tc>
          <w:tcPr>
            <w:tcW w:w="666" w:type="dxa"/>
            <w:tcBorders>
              <w:top w:val="double" w:sz="5" w:space="0" w:color="000000"/>
              <w:left w:val="single" w:sz="5" w:space="0" w:color="000000"/>
              <w:bottom w:val="double" w:sz="2" w:space="0" w:color="FFFFCC"/>
              <w:right w:val="single" w:sz="5" w:space="0" w:color="000000"/>
            </w:tcBorders>
            <w:shd w:val="clear" w:color="auto" w:fill="FFFFFF" w:themeFill="background1"/>
            <w:vAlign w:val="center"/>
          </w:tcPr>
          <w:p w14:paraId="511334BF" w14:textId="77777777" w:rsidR="003623FA" w:rsidRPr="004A77E7" w:rsidRDefault="003623FA" w:rsidP="007F282C">
            <w:pPr>
              <w:pStyle w:val="Default"/>
              <w:jc w:val="center"/>
              <w:rPr>
                <w:rFonts w:ascii="Baskerville Old Face" w:hAnsi="Baskerville Old Face" w:cs="Arial"/>
                <w:b/>
                <w:bCs/>
                <w:color w:val="auto"/>
              </w:rPr>
            </w:pPr>
            <w:r w:rsidRPr="004A77E7">
              <w:rPr>
                <w:rFonts w:ascii="Baskerville Old Face" w:hAnsi="Baskerville Old Face" w:cs="Arial"/>
                <w:b/>
                <w:bCs/>
                <w:color w:val="auto"/>
              </w:rPr>
              <w:t>Item #</w:t>
            </w:r>
          </w:p>
        </w:tc>
        <w:tc>
          <w:tcPr>
            <w:tcW w:w="6268" w:type="dxa"/>
            <w:tcBorders>
              <w:top w:val="double" w:sz="5" w:space="0" w:color="000000"/>
              <w:left w:val="single" w:sz="5" w:space="0" w:color="000000"/>
              <w:bottom w:val="double" w:sz="5" w:space="0" w:color="000000"/>
              <w:right w:val="single" w:sz="5" w:space="0" w:color="000000"/>
            </w:tcBorders>
            <w:shd w:val="clear" w:color="auto" w:fill="FFFFFF" w:themeFill="background1"/>
            <w:vAlign w:val="center"/>
          </w:tcPr>
          <w:p w14:paraId="68DB56DB" w14:textId="77777777" w:rsidR="003623FA" w:rsidRPr="004A77E7" w:rsidRDefault="003623FA" w:rsidP="007F282C">
            <w:pPr>
              <w:pStyle w:val="Default"/>
              <w:jc w:val="center"/>
              <w:rPr>
                <w:rFonts w:ascii="Baskerville Old Face" w:hAnsi="Baskerville Old Face" w:cs="Arial"/>
                <w:b/>
                <w:bCs/>
                <w:color w:val="auto"/>
              </w:rPr>
            </w:pPr>
            <w:r w:rsidRPr="004A77E7">
              <w:rPr>
                <w:rFonts w:ascii="Baskerville Old Face" w:hAnsi="Baskerville Old Face" w:cs="Arial"/>
                <w:b/>
                <w:bCs/>
                <w:color w:val="auto"/>
              </w:rPr>
              <w:t>Checklist item</w:t>
            </w:r>
          </w:p>
        </w:tc>
        <w:tc>
          <w:tcPr>
            <w:tcW w:w="1164" w:type="dxa"/>
            <w:tcBorders>
              <w:top w:val="double" w:sz="5" w:space="0" w:color="000000"/>
              <w:left w:val="single" w:sz="5" w:space="0" w:color="000000"/>
              <w:bottom w:val="double" w:sz="5" w:space="0" w:color="000000"/>
              <w:right w:val="nil"/>
            </w:tcBorders>
            <w:shd w:val="clear" w:color="auto" w:fill="FFFFFF" w:themeFill="background1"/>
            <w:vAlign w:val="center"/>
          </w:tcPr>
          <w:p w14:paraId="419FF6BC" w14:textId="77777777" w:rsidR="003623FA" w:rsidRPr="004A77E7" w:rsidRDefault="003623FA" w:rsidP="007F282C">
            <w:pPr>
              <w:pStyle w:val="Default"/>
              <w:jc w:val="center"/>
              <w:rPr>
                <w:rFonts w:ascii="Baskerville Old Face" w:hAnsi="Baskerville Old Face" w:cs="Arial"/>
                <w:b/>
                <w:bCs/>
                <w:color w:val="auto"/>
              </w:rPr>
            </w:pPr>
            <w:r w:rsidRPr="004A77E7">
              <w:rPr>
                <w:rFonts w:ascii="Baskerville Old Face" w:hAnsi="Baskerville Old Face" w:cs="Arial"/>
                <w:b/>
                <w:bCs/>
                <w:color w:val="auto"/>
              </w:rPr>
              <w:t>Location where item is reported</w:t>
            </w:r>
          </w:p>
        </w:tc>
      </w:tr>
      <w:tr w:rsidR="003623FA" w:rsidRPr="004A77E7" w14:paraId="165FA4A8"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39C2BC80"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TITLE</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7EC63EAE"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6B1EDF78" w14:textId="77777777" w:rsidTr="007F282C">
        <w:trPr>
          <w:trHeight w:val="48"/>
        </w:trPr>
        <w:tc>
          <w:tcPr>
            <w:tcW w:w="1532" w:type="dxa"/>
            <w:tcBorders>
              <w:top w:val="single" w:sz="5" w:space="0" w:color="000000"/>
              <w:left w:val="nil"/>
              <w:bottom w:val="double" w:sz="2" w:space="0" w:color="FFFFCC"/>
              <w:right w:val="single" w:sz="5" w:space="0" w:color="000000"/>
            </w:tcBorders>
            <w:shd w:val="clear" w:color="auto" w:fill="FFFFFF" w:themeFill="background1"/>
          </w:tcPr>
          <w:p w14:paraId="6E3C75DA"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Title</w:t>
            </w:r>
          </w:p>
        </w:tc>
        <w:tc>
          <w:tcPr>
            <w:tcW w:w="666" w:type="dxa"/>
            <w:tcBorders>
              <w:top w:val="single" w:sz="5" w:space="0" w:color="000000"/>
              <w:left w:val="single" w:sz="5" w:space="0" w:color="000000"/>
              <w:bottom w:val="double" w:sz="2" w:space="0" w:color="FFFFCC"/>
              <w:right w:val="single" w:sz="5" w:space="0" w:color="000000"/>
            </w:tcBorders>
            <w:shd w:val="clear" w:color="auto" w:fill="FFFFFF" w:themeFill="background1"/>
          </w:tcPr>
          <w:p w14:paraId="20822E9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w:t>
            </w:r>
          </w:p>
        </w:tc>
        <w:tc>
          <w:tcPr>
            <w:tcW w:w="6268" w:type="dxa"/>
            <w:tcBorders>
              <w:top w:val="single" w:sz="5" w:space="0" w:color="000000"/>
              <w:left w:val="single" w:sz="5" w:space="0" w:color="000000"/>
              <w:bottom w:val="double" w:sz="5" w:space="0" w:color="000000"/>
              <w:right w:val="single" w:sz="5" w:space="0" w:color="000000"/>
            </w:tcBorders>
            <w:shd w:val="clear" w:color="auto" w:fill="FFFFFF" w:themeFill="background1"/>
          </w:tcPr>
          <w:p w14:paraId="3D4172FA"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Identify the report as a systematic review.</w:t>
            </w:r>
          </w:p>
        </w:tc>
        <w:tc>
          <w:tcPr>
            <w:tcW w:w="1164" w:type="dxa"/>
            <w:tcBorders>
              <w:top w:val="single" w:sz="5" w:space="0" w:color="000000"/>
              <w:left w:val="single" w:sz="5" w:space="0" w:color="000000"/>
              <w:bottom w:val="double" w:sz="5" w:space="0" w:color="000000"/>
              <w:right w:val="nil"/>
            </w:tcBorders>
            <w:shd w:val="clear" w:color="auto" w:fill="FFFFFF" w:themeFill="background1"/>
          </w:tcPr>
          <w:p w14:paraId="12E4B5C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w:t>
            </w:r>
          </w:p>
        </w:tc>
      </w:tr>
      <w:tr w:rsidR="003623FA" w:rsidRPr="004A77E7" w14:paraId="66F402AF"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1A6FFDAD"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ABSTRACT</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55638BB8"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40D5E64B" w14:textId="77777777" w:rsidTr="007F282C">
        <w:trPr>
          <w:trHeight w:val="48"/>
        </w:trPr>
        <w:tc>
          <w:tcPr>
            <w:tcW w:w="1532" w:type="dxa"/>
            <w:tcBorders>
              <w:top w:val="single" w:sz="5" w:space="0" w:color="000000"/>
              <w:left w:val="nil"/>
              <w:bottom w:val="double" w:sz="2" w:space="0" w:color="FFFFCC"/>
              <w:right w:val="single" w:sz="5" w:space="0" w:color="000000"/>
            </w:tcBorders>
            <w:shd w:val="clear" w:color="auto" w:fill="FFFFFF" w:themeFill="background1"/>
          </w:tcPr>
          <w:p w14:paraId="3A17E28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Abstract</w:t>
            </w:r>
          </w:p>
        </w:tc>
        <w:tc>
          <w:tcPr>
            <w:tcW w:w="666" w:type="dxa"/>
            <w:tcBorders>
              <w:top w:val="single" w:sz="5" w:space="0" w:color="000000"/>
              <w:left w:val="single" w:sz="5" w:space="0" w:color="000000"/>
              <w:bottom w:val="double" w:sz="2" w:space="0" w:color="FFFFCC"/>
              <w:right w:val="single" w:sz="5" w:space="0" w:color="000000"/>
            </w:tcBorders>
            <w:shd w:val="clear" w:color="auto" w:fill="FFFFFF" w:themeFill="background1"/>
          </w:tcPr>
          <w:p w14:paraId="415AC8B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w:t>
            </w:r>
          </w:p>
        </w:tc>
        <w:tc>
          <w:tcPr>
            <w:tcW w:w="6268" w:type="dxa"/>
            <w:tcBorders>
              <w:top w:val="single" w:sz="5" w:space="0" w:color="000000"/>
              <w:left w:val="single" w:sz="5" w:space="0" w:color="000000"/>
              <w:bottom w:val="double" w:sz="5" w:space="0" w:color="000000"/>
              <w:right w:val="single" w:sz="5" w:space="0" w:color="000000"/>
            </w:tcBorders>
            <w:shd w:val="clear" w:color="auto" w:fill="FFFFFF" w:themeFill="background1"/>
          </w:tcPr>
          <w:p w14:paraId="52D2BC4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Abstracts checklist.</w:t>
            </w:r>
          </w:p>
        </w:tc>
        <w:tc>
          <w:tcPr>
            <w:tcW w:w="1164" w:type="dxa"/>
            <w:tcBorders>
              <w:top w:val="single" w:sz="5" w:space="0" w:color="000000"/>
              <w:left w:val="single" w:sz="5" w:space="0" w:color="000000"/>
              <w:bottom w:val="double" w:sz="5" w:space="0" w:color="000000"/>
              <w:right w:val="nil"/>
            </w:tcBorders>
            <w:shd w:val="clear" w:color="auto" w:fill="FFFFFF" w:themeFill="background1"/>
          </w:tcPr>
          <w:p w14:paraId="798D67D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w:t>
            </w:r>
          </w:p>
        </w:tc>
      </w:tr>
      <w:tr w:rsidR="003623FA" w:rsidRPr="004A77E7" w14:paraId="42D2A34F"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68F0ABD4"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INTRODUCTION</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73FCC306"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33C324A9"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25CFD75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Rationale</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18586BE"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3</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A8EE1D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the rationale for the review in the context of existing knowledge.</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067AE58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w:t>
            </w:r>
          </w:p>
        </w:tc>
      </w:tr>
      <w:tr w:rsidR="003623FA" w:rsidRPr="004A77E7" w14:paraId="2915CC5F" w14:textId="77777777" w:rsidTr="007F282C">
        <w:trPr>
          <w:trHeight w:val="48"/>
        </w:trPr>
        <w:tc>
          <w:tcPr>
            <w:tcW w:w="1532" w:type="dxa"/>
            <w:tcBorders>
              <w:top w:val="single" w:sz="5" w:space="0" w:color="000000"/>
              <w:left w:val="nil"/>
              <w:bottom w:val="double" w:sz="2" w:space="0" w:color="FFFFCC"/>
              <w:right w:val="single" w:sz="5" w:space="0" w:color="000000"/>
            </w:tcBorders>
            <w:shd w:val="clear" w:color="auto" w:fill="FFFFFF" w:themeFill="background1"/>
          </w:tcPr>
          <w:p w14:paraId="606233F8"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Objectives</w:t>
            </w:r>
          </w:p>
        </w:tc>
        <w:tc>
          <w:tcPr>
            <w:tcW w:w="666" w:type="dxa"/>
            <w:tcBorders>
              <w:top w:val="single" w:sz="5" w:space="0" w:color="000000"/>
              <w:left w:val="single" w:sz="5" w:space="0" w:color="000000"/>
              <w:bottom w:val="double" w:sz="2" w:space="0" w:color="FFFFCC"/>
              <w:right w:val="single" w:sz="5" w:space="0" w:color="000000"/>
            </w:tcBorders>
            <w:shd w:val="clear" w:color="auto" w:fill="FFFFFF" w:themeFill="background1"/>
          </w:tcPr>
          <w:p w14:paraId="3270A35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4</w:t>
            </w:r>
          </w:p>
        </w:tc>
        <w:tc>
          <w:tcPr>
            <w:tcW w:w="6268" w:type="dxa"/>
            <w:tcBorders>
              <w:top w:val="single" w:sz="5" w:space="0" w:color="000000"/>
              <w:left w:val="single" w:sz="5" w:space="0" w:color="000000"/>
              <w:bottom w:val="double" w:sz="5" w:space="0" w:color="000000"/>
              <w:right w:val="single" w:sz="5" w:space="0" w:color="000000"/>
            </w:tcBorders>
            <w:shd w:val="clear" w:color="auto" w:fill="FFFFFF" w:themeFill="background1"/>
          </w:tcPr>
          <w:p w14:paraId="2637DA5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Provide an explicit statement of the objective(s) or question(s) the review addresses.</w:t>
            </w:r>
          </w:p>
        </w:tc>
        <w:tc>
          <w:tcPr>
            <w:tcW w:w="1164" w:type="dxa"/>
            <w:tcBorders>
              <w:top w:val="single" w:sz="5" w:space="0" w:color="000000"/>
              <w:left w:val="single" w:sz="5" w:space="0" w:color="000000"/>
              <w:bottom w:val="double" w:sz="5" w:space="0" w:color="000000"/>
              <w:right w:val="nil"/>
            </w:tcBorders>
            <w:shd w:val="clear" w:color="auto" w:fill="FFFFFF" w:themeFill="background1"/>
          </w:tcPr>
          <w:p w14:paraId="47BFEDE2"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2</w:t>
            </w:r>
          </w:p>
        </w:tc>
      </w:tr>
      <w:tr w:rsidR="003623FA" w:rsidRPr="004A77E7" w14:paraId="684A7BF0"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444E271D"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METHODS</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053F4BC5"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31B4C253"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0C8188F2"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Eligibility criteria</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06F6ED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5</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DFB765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Specify the inclusion and exclusion criteria for the review and how studies were grouped for the syntheses.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22F87BDE"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3</w:t>
            </w:r>
          </w:p>
        </w:tc>
      </w:tr>
      <w:tr w:rsidR="003623FA" w:rsidRPr="004A77E7" w14:paraId="6D19EC89" w14:textId="77777777" w:rsidTr="007F282C">
        <w:trPr>
          <w:trHeight w:val="191"/>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7E8FB95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Information sources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AC68B4F"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6</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DDB38D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Specify all databases, registers, websites, organisations, reference lists and other sources searched or consulted to identify studies. Specify the date when each source was last searched or consulted.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3E2002D8"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3</w:t>
            </w:r>
          </w:p>
        </w:tc>
      </w:tr>
      <w:tr w:rsidR="003623FA" w:rsidRPr="004A77E7" w14:paraId="698F7C8C"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16943C5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Search strategy</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FDB466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7</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A286F6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the full search strategies for all databases, registers and websites, including any filters and limits used.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6C468CAB"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3</w:t>
            </w:r>
          </w:p>
        </w:tc>
      </w:tr>
      <w:tr w:rsidR="003623FA" w:rsidRPr="004A77E7" w14:paraId="705D794D"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40A9ED9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Selection process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20C6E7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8</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1F6459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FD959F9"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6</w:t>
            </w:r>
          </w:p>
        </w:tc>
      </w:tr>
      <w:tr w:rsidR="003623FA" w:rsidRPr="004A77E7" w14:paraId="45B25641" w14:textId="77777777" w:rsidTr="007F282C">
        <w:trPr>
          <w:trHeight w:val="152"/>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4D0362A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Data collection process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5EB8472"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9</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744C79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74AA5601"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6</w:t>
            </w:r>
          </w:p>
        </w:tc>
      </w:tr>
      <w:tr w:rsidR="003623FA" w:rsidRPr="004A77E7" w14:paraId="0C9FA01E" w14:textId="77777777" w:rsidTr="007F282C">
        <w:trPr>
          <w:trHeight w:val="48"/>
        </w:trPr>
        <w:tc>
          <w:tcPr>
            <w:tcW w:w="1532" w:type="dxa"/>
            <w:vMerge w:val="restart"/>
            <w:tcBorders>
              <w:top w:val="single" w:sz="5" w:space="0" w:color="000000"/>
              <w:left w:val="nil"/>
              <w:right w:val="single" w:sz="5" w:space="0" w:color="000000"/>
            </w:tcBorders>
            <w:shd w:val="clear" w:color="auto" w:fill="FFFFFF" w:themeFill="background1"/>
          </w:tcPr>
          <w:p w14:paraId="65A3D90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Data items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9CA8E9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10a</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ACDA3B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4E0E1099"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4,7</w:t>
            </w:r>
          </w:p>
        </w:tc>
      </w:tr>
      <w:tr w:rsidR="003623FA" w:rsidRPr="004A77E7" w14:paraId="660CC522" w14:textId="77777777" w:rsidTr="007F282C">
        <w:trPr>
          <w:trHeight w:val="48"/>
        </w:trPr>
        <w:tc>
          <w:tcPr>
            <w:tcW w:w="1532" w:type="dxa"/>
            <w:vMerge/>
            <w:tcBorders>
              <w:left w:val="nil"/>
              <w:bottom w:val="single" w:sz="5" w:space="0" w:color="000000"/>
              <w:right w:val="single" w:sz="5" w:space="0" w:color="000000"/>
            </w:tcBorders>
            <w:shd w:val="clear" w:color="auto" w:fill="FFFFFF" w:themeFill="background1"/>
          </w:tcPr>
          <w:p w14:paraId="62CE4CE7"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F6927F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10b</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02FE83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List and define all other variables for which data were sought (e.g. participant and intervention characteristics, funding sources). Describe any assumptions made about any missing or unclear information.</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68ECF8AC"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4,7</w:t>
            </w:r>
          </w:p>
        </w:tc>
      </w:tr>
      <w:tr w:rsidR="003623FA" w:rsidRPr="004A77E7" w14:paraId="66383ED8"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12F3A3B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Study risk of bias assessment</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7DC485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11</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8D03FE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78300B8E"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5</w:t>
            </w:r>
          </w:p>
        </w:tc>
      </w:tr>
      <w:tr w:rsidR="003623FA" w:rsidRPr="004A77E7" w14:paraId="4706F94C"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16CFD2D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Effect measures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DD84AF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12</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DBFA1F2"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Specify for each outcome the effect measure(s) (e.g. risk ratio, mean difference) used in the synthesis or presentation of results.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2BB482B4"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w:t>
            </w:r>
          </w:p>
        </w:tc>
      </w:tr>
      <w:tr w:rsidR="003623FA" w:rsidRPr="004A77E7" w14:paraId="79B96D8D" w14:textId="77777777" w:rsidTr="007F282C">
        <w:trPr>
          <w:trHeight w:val="48"/>
        </w:trPr>
        <w:tc>
          <w:tcPr>
            <w:tcW w:w="1532" w:type="dxa"/>
            <w:vMerge w:val="restart"/>
            <w:tcBorders>
              <w:top w:val="single" w:sz="5" w:space="0" w:color="000000"/>
              <w:left w:val="nil"/>
              <w:right w:val="single" w:sz="5" w:space="0" w:color="000000"/>
            </w:tcBorders>
            <w:shd w:val="clear" w:color="auto" w:fill="FFFFFF" w:themeFill="background1"/>
          </w:tcPr>
          <w:p w14:paraId="7196C48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Synthesis methods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FFD7848"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13a</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9FC3FE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the processes used to decide which studies were eligible for each synthesis (e.g. tabulating the study intervention characteristics and comparing against the planned groups for each synthesis (item #5)).</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5D2BF09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N/A</w:t>
            </w:r>
          </w:p>
        </w:tc>
      </w:tr>
      <w:tr w:rsidR="003623FA" w:rsidRPr="004A77E7" w14:paraId="5F39108B" w14:textId="77777777" w:rsidTr="007F282C">
        <w:trPr>
          <w:trHeight w:val="48"/>
        </w:trPr>
        <w:tc>
          <w:tcPr>
            <w:tcW w:w="1532" w:type="dxa"/>
            <w:vMerge/>
            <w:tcBorders>
              <w:left w:val="nil"/>
              <w:right w:val="single" w:sz="5" w:space="0" w:color="000000"/>
            </w:tcBorders>
            <w:shd w:val="clear" w:color="auto" w:fill="FFFFFF" w:themeFill="background1"/>
          </w:tcPr>
          <w:p w14:paraId="59ACA9DD"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FFD760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13b</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9A4BB5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methods required to prepare the data for presentation or synthesis, such as handling of missing summary statistics, or data conversions.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4FB49EB3"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w:t>
            </w:r>
          </w:p>
        </w:tc>
      </w:tr>
      <w:tr w:rsidR="003623FA" w:rsidRPr="004A77E7" w14:paraId="5B8F5A6D" w14:textId="77777777" w:rsidTr="007F282C">
        <w:trPr>
          <w:trHeight w:val="48"/>
        </w:trPr>
        <w:tc>
          <w:tcPr>
            <w:tcW w:w="1532" w:type="dxa"/>
            <w:vMerge/>
            <w:tcBorders>
              <w:left w:val="nil"/>
              <w:right w:val="single" w:sz="5" w:space="0" w:color="000000"/>
            </w:tcBorders>
            <w:shd w:val="clear" w:color="auto" w:fill="FFFFFF" w:themeFill="background1"/>
          </w:tcPr>
          <w:p w14:paraId="2B3C8455"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BAD709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13c</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7C453A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methods used to tabulate or visually display results of individual studies and syntheses.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21C9F381"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8-10</w:t>
            </w:r>
          </w:p>
        </w:tc>
      </w:tr>
      <w:tr w:rsidR="003623FA" w:rsidRPr="004A77E7" w14:paraId="3E8CFAC7" w14:textId="77777777" w:rsidTr="007F282C">
        <w:trPr>
          <w:trHeight w:val="48"/>
        </w:trPr>
        <w:tc>
          <w:tcPr>
            <w:tcW w:w="1532" w:type="dxa"/>
            <w:vMerge/>
            <w:tcBorders>
              <w:left w:val="nil"/>
              <w:right w:val="single" w:sz="5" w:space="0" w:color="000000"/>
            </w:tcBorders>
            <w:shd w:val="clear" w:color="auto" w:fill="FFFFFF" w:themeFill="background1"/>
          </w:tcPr>
          <w:p w14:paraId="258CFB24"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C8B4B0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13d</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6C91E4E"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methods used to synthesize results and provide a rationale for the choice(s). If meta-analysis was performed, describe the model(s), method(s) to identify the presence and extent of statistical heterogeneity, and software package(s) used.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C9C9857"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8-10</w:t>
            </w:r>
          </w:p>
        </w:tc>
      </w:tr>
      <w:tr w:rsidR="003623FA" w:rsidRPr="004A77E7" w14:paraId="31782256" w14:textId="77777777" w:rsidTr="007F282C">
        <w:trPr>
          <w:trHeight w:val="48"/>
        </w:trPr>
        <w:tc>
          <w:tcPr>
            <w:tcW w:w="1532" w:type="dxa"/>
            <w:vMerge/>
            <w:tcBorders>
              <w:left w:val="nil"/>
              <w:right w:val="single" w:sz="5" w:space="0" w:color="000000"/>
            </w:tcBorders>
            <w:shd w:val="clear" w:color="auto" w:fill="FFFFFF" w:themeFill="background1"/>
          </w:tcPr>
          <w:p w14:paraId="417D6E79"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403EB0E"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13e</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55D3C6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methods used to explore possible causes of heterogeneity among study results (e.g. subgroup analysis, meta-regression).</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04E3C7E4"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8-10</w:t>
            </w:r>
          </w:p>
        </w:tc>
      </w:tr>
      <w:tr w:rsidR="003623FA" w:rsidRPr="004A77E7" w14:paraId="7BCD2BEA" w14:textId="77777777" w:rsidTr="007F282C">
        <w:trPr>
          <w:trHeight w:val="50"/>
        </w:trPr>
        <w:tc>
          <w:tcPr>
            <w:tcW w:w="1532" w:type="dxa"/>
            <w:vMerge/>
            <w:tcBorders>
              <w:left w:val="nil"/>
              <w:bottom w:val="single" w:sz="5" w:space="0" w:color="000000"/>
              <w:right w:val="single" w:sz="5" w:space="0" w:color="000000"/>
            </w:tcBorders>
            <w:shd w:val="clear" w:color="auto" w:fill="FFFFFF" w:themeFill="background1"/>
          </w:tcPr>
          <w:p w14:paraId="68CA1308"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B49194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13f</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E5BD74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sensitivity analyses conducted to assess robustness of the synthesized results.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45E2C10"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8-10</w:t>
            </w:r>
          </w:p>
        </w:tc>
      </w:tr>
      <w:tr w:rsidR="003623FA" w:rsidRPr="004A77E7" w14:paraId="40C9F042"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091AA28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Reporting bias assessment</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DD8D0F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14</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1D5134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methods used to assess risk of bias due to missing results in a synthesis (arising from reporting biases).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4651878C"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8-10</w:t>
            </w:r>
          </w:p>
        </w:tc>
      </w:tr>
      <w:tr w:rsidR="003623FA" w:rsidRPr="004A77E7" w14:paraId="1779440C"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1E12EB1F"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Certainty assessment</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6D2C14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15</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E4CAEE8"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any methods used to assess certainty (or confidence) in the body of evidence for an outcome.</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0EDEE163"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8-10</w:t>
            </w:r>
          </w:p>
        </w:tc>
      </w:tr>
      <w:tr w:rsidR="003623FA" w:rsidRPr="004A77E7" w14:paraId="7C2CDD51"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223432DD"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RESULTS</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47900C18"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28B8002A" w14:textId="77777777" w:rsidTr="007F282C">
        <w:trPr>
          <w:trHeight w:val="48"/>
        </w:trPr>
        <w:tc>
          <w:tcPr>
            <w:tcW w:w="1532" w:type="dxa"/>
            <w:vMerge w:val="restart"/>
            <w:tcBorders>
              <w:top w:val="single" w:sz="5" w:space="0" w:color="000000"/>
              <w:left w:val="nil"/>
              <w:right w:val="single" w:sz="5" w:space="0" w:color="000000"/>
            </w:tcBorders>
            <w:shd w:val="clear" w:color="auto" w:fill="FFFFFF" w:themeFill="background1"/>
          </w:tcPr>
          <w:p w14:paraId="60335C2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Study selection</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D62CAB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16a</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206943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the results of the search and selection process, from the number of records identified in the search to the number of studies included in the review, ideally using a flow diagram.</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170A008"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10</w:t>
            </w:r>
          </w:p>
        </w:tc>
      </w:tr>
      <w:tr w:rsidR="003623FA" w:rsidRPr="004A77E7" w14:paraId="73DE247E" w14:textId="77777777" w:rsidTr="007F282C">
        <w:trPr>
          <w:trHeight w:val="48"/>
        </w:trPr>
        <w:tc>
          <w:tcPr>
            <w:tcW w:w="1532" w:type="dxa"/>
            <w:vMerge/>
            <w:tcBorders>
              <w:left w:val="nil"/>
              <w:bottom w:val="single" w:sz="5" w:space="0" w:color="000000"/>
              <w:right w:val="single" w:sz="5" w:space="0" w:color="000000"/>
            </w:tcBorders>
            <w:shd w:val="clear" w:color="auto" w:fill="FFFFFF" w:themeFill="background1"/>
          </w:tcPr>
          <w:p w14:paraId="35EB1A02"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75194E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16b</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FC9EAB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Cite studies that might appear to meet the inclusion criteria, but which were excluded, and explain why they were excluded.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703D1F14"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N/A</w:t>
            </w:r>
          </w:p>
        </w:tc>
      </w:tr>
      <w:tr w:rsidR="003623FA" w:rsidRPr="004A77E7" w14:paraId="6AA43B2B" w14:textId="77777777" w:rsidTr="007F282C">
        <w:trPr>
          <w:trHeight w:val="103"/>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2C2AFB1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Study characteristics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7EEC0C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17</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D66409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Cite each included study and present its characteristics.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06C9112A"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11</w:t>
            </w:r>
          </w:p>
        </w:tc>
      </w:tr>
      <w:tr w:rsidR="003623FA" w:rsidRPr="004A77E7" w14:paraId="5F8858C7"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397EC25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Risk of bias in studies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EF1E4F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18</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0E9800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assessments of risk of bias for each included study.</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08E1F533"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11</w:t>
            </w:r>
          </w:p>
        </w:tc>
      </w:tr>
      <w:tr w:rsidR="003623FA" w:rsidRPr="004A77E7" w14:paraId="566E4E36"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0CC2AD6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lastRenderedPageBreak/>
              <w:t>Results of individual studies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383EDF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19</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74DD00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For all outcomes, present, for each study: (a) summary statistics for each group (where appropriate) and (b) an effect estimate and its precision (e.g. confidence/credible interval), ideally using structured tables or plots.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F31D969"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11</w:t>
            </w:r>
          </w:p>
        </w:tc>
      </w:tr>
      <w:tr w:rsidR="003623FA" w:rsidRPr="004A77E7" w14:paraId="1209B43B" w14:textId="77777777" w:rsidTr="007F282C">
        <w:trPr>
          <w:trHeight w:val="48"/>
        </w:trPr>
        <w:tc>
          <w:tcPr>
            <w:tcW w:w="1532" w:type="dxa"/>
            <w:vMerge w:val="restart"/>
            <w:tcBorders>
              <w:top w:val="single" w:sz="5" w:space="0" w:color="000000"/>
              <w:left w:val="nil"/>
              <w:right w:val="single" w:sz="5" w:space="0" w:color="000000"/>
            </w:tcBorders>
            <w:shd w:val="clear" w:color="auto" w:fill="FFFFFF" w:themeFill="background1"/>
          </w:tcPr>
          <w:p w14:paraId="60BB48E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Results of syntheses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BE7C2B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20a</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525E4A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For each synthesis, briefly summarise the characteristics and risk of bias among contributing studies.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29C1FCBD"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11</w:t>
            </w:r>
          </w:p>
        </w:tc>
      </w:tr>
      <w:tr w:rsidR="003623FA" w:rsidRPr="004A77E7" w14:paraId="7C14DDD6" w14:textId="77777777" w:rsidTr="007F282C">
        <w:trPr>
          <w:trHeight w:val="203"/>
        </w:trPr>
        <w:tc>
          <w:tcPr>
            <w:tcW w:w="1532" w:type="dxa"/>
            <w:vMerge/>
            <w:tcBorders>
              <w:left w:val="nil"/>
              <w:right w:val="single" w:sz="5" w:space="0" w:color="000000"/>
            </w:tcBorders>
            <w:shd w:val="clear" w:color="auto" w:fill="FFFFFF" w:themeFill="background1"/>
          </w:tcPr>
          <w:p w14:paraId="1953FF8C"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67F559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20b</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E03FA8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9AF7B2B"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12</w:t>
            </w:r>
          </w:p>
        </w:tc>
      </w:tr>
      <w:tr w:rsidR="003623FA" w:rsidRPr="004A77E7" w14:paraId="4E52A5FC" w14:textId="77777777" w:rsidTr="007F282C">
        <w:trPr>
          <w:trHeight w:val="48"/>
        </w:trPr>
        <w:tc>
          <w:tcPr>
            <w:tcW w:w="1532" w:type="dxa"/>
            <w:vMerge/>
            <w:tcBorders>
              <w:left w:val="nil"/>
              <w:right w:val="single" w:sz="5" w:space="0" w:color="000000"/>
            </w:tcBorders>
            <w:shd w:val="clear" w:color="auto" w:fill="FFFFFF" w:themeFill="background1"/>
          </w:tcPr>
          <w:p w14:paraId="478F43F1"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E2E4F4A"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20c</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1A4A27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results of all investigations of possible causes of heterogeneity among study results.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3F8E415" w14:textId="77777777" w:rsidR="003623FA" w:rsidRPr="004A77E7" w:rsidRDefault="003623FA" w:rsidP="007F282C">
            <w:pPr>
              <w:pStyle w:val="Default"/>
              <w:spacing w:before="40" w:after="40"/>
              <w:jc w:val="both"/>
              <w:rPr>
                <w:rFonts w:ascii="Baskerville Old Face" w:hAnsi="Baskerville Old Face" w:cs="Arial"/>
                <w:color w:val="auto"/>
              </w:rPr>
            </w:pPr>
          </w:p>
        </w:tc>
      </w:tr>
      <w:tr w:rsidR="003623FA" w:rsidRPr="004A77E7" w14:paraId="3C6D36E4" w14:textId="77777777" w:rsidTr="007F282C">
        <w:trPr>
          <w:trHeight w:val="48"/>
        </w:trPr>
        <w:tc>
          <w:tcPr>
            <w:tcW w:w="1532" w:type="dxa"/>
            <w:vMerge/>
            <w:tcBorders>
              <w:left w:val="nil"/>
              <w:bottom w:val="single" w:sz="5" w:space="0" w:color="000000"/>
              <w:right w:val="single" w:sz="5" w:space="0" w:color="000000"/>
            </w:tcBorders>
            <w:shd w:val="clear" w:color="auto" w:fill="FFFFFF" w:themeFill="background1"/>
          </w:tcPr>
          <w:p w14:paraId="53B6A2C4"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08F1A7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20d</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CF6F1DE"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results of all sensitivity analyses conducted to assess the robustness of the synthesized results.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8A992B0"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12</w:t>
            </w:r>
          </w:p>
        </w:tc>
      </w:tr>
      <w:tr w:rsidR="003623FA" w:rsidRPr="004A77E7" w14:paraId="7FD6E453"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44DF913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Reporting biases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FD289E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21</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B02239C"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assessments of risk of bias due to missing results (arising from reporting biases) for each synthesis assessed.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7C1D01B1"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11</w:t>
            </w:r>
          </w:p>
        </w:tc>
      </w:tr>
      <w:tr w:rsidR="003623FA" w:rsidRPr="004A77E7" w14:paraId="0446983D"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72023C42"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Certainty of evidence</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ACEB6C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22</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7469B1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Present assessments of certainty (or confidence) in the body of evidence for each outcome assessed.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7AB81D3D"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12-13</w:t>
            </w:r>
          </w:p>
        </w:tc>
      </w:tr>
      <w:tr w:rsidR="003623FA" w:rsidRPr="004A77E7" w14:paraId="2EDC5721"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234AFF01"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DISCUSSION</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0F258E9A"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3DD3CDD9" w14:textId="77777777" w:rsidTr="007F282C">
        <w:trPr>
          <w:trHeight w:val="48"/>
        </w:trPr>
        <w:tc>
          <w:tcPr>
            <w:tcW w:w="1532" w:type="dxa"/>
            <w:vMerge w:val="restart"/>
            <w:tcBorders>
              <w:top w:val="single" w:sz="5" w:space="0" w:color="000000"/>
              <w:left w:val="nil"/>
              <w:right w:val="single" w:sz="5" w:space="0" w:color="000000"/>
            </w:tcBorders>
            <w:shd w:val="clear" w:color="auto" w:fill="FFFFFF" w:themeFill="background1"/>
          </w:tcPr>
          <w:p w14:paraId="560754C5"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Discussion</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24BE3DA"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23a</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4711DA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Provide a general interpretation of the results in the context of other evidence.</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628C5CDF"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15</w:t>
            </w:r>
          </w:p>
        </w:tc>
      </w:tr>
      <w:tr w:rsidR="003623FA" w:rsidRPr="004A77E7" w14:paraId="12B327BB" w14:textId="77777777" w:rsidTr="007F282C">
        <w:trPr>
          <w:trHeight w:val="48"/>
        </w:trPr>
        <w:tc>
          <w:tcPr>
            <w:tcW w:w="1532" w:type="dxa"/>
            <w:vMerge/>
            <w:tcBorders>
              <w:left w:val="nil"/>
              <w:right w:val="single" w:sz="5" w:space="0" w:color="000000"/>
            </w:tcBorders>
            <w:shd w:val="clear" w:color="auto" w:fill="FFFFFF" w:themeFill="background1"/>
          </w:tcPr>
          <w:p w14:paraId="018CDAD2"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3B36DBA"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23b</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65853E5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Discuss any limitations of the evidence included in the review.</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43B505FA"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18</w:t>
            </w:r>
          </w:p>
        </w:tc>
      </w:tr>
      <w:tr w:rsidR="003623FA" w:rsidRPr="004A77E7" w14:paraId="48B039AA" w14:textId="77777777" w:rsidTr="007F282C">
        <w:trPr>
          <w:trHeight w:val="48"/>
        </w:trPr>
        <w:tc>
          <w:tcPr>
            <w:tcW w:w="1532" w:type="dxa"/>
            <w:vMerge/>
            <w:tcBorders>
              <w:left w:val="nil"/>
              <w:right w:val="single" w:sz="5" w:space="0" w:color="000000"/>
            </w:tcBorders>
            <w:shd w:val="clear" w:color="auto" w:fill="FFFFFF" w:themeFill="background1"/>
          </w:tcPr>
          <w:p w14:paraId="7E07F796"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4" w:space="0" w:color="auto"/>
              <w:right w:val="single" w:sz="5" w:space="0" w:color="000000"/>
            </w:tcBorders>
            <w:shd w:val="clear" w:color="auto" w:fill="FFFFFF" w:themeFill="background1"/>
          </w:tcPr>
          <w:p w14:paraId="12B240B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23c</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B694C7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Discuss any limitations of the review processes used.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71A7AD4C"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18</w:t>
            </w:r>
          </w:p>
        </w:tc>
      </w:tr>
      <w:tr w:rsidR="003623FA" w:rsidRPr="004A77E7" w14:paraId="6066DEDD" w14:textId="77777777" w:rsidTr="007F282C">
        <w:trPr>
          <w:trHeight w:val="48"/>
        </w:trPr>
        <w:tc>
          <w:tcPr>
            <w:tcW w:w="1532" w:type="dxa"/>
            <w:vMerge/>
            <w:tcBorders>
              <w:left w:val="nil"/>
              <w:bottom w:val="single" w:sz="4" w:space="0" w:color="auto"/>
              <w:right w:val="single" w:sz="5" w:space="0" w:color="000000"/>
            </w:tcBorders>
            <w:shd w:val="clear" w:color="auto" w:fill="FFFFFF" w:themeFill="background1"/>
          </w:tcPr>
          <w:p w14:paraId="2BA10EBE"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4" w:space="0" w:color="auto"/>
              <w:left w:val="single" w:sz="5" w:space="0" w:color="000000"/>
              <w:bottom w:val="single" w:sz="4" w:space="0" w:color="auto"/>
              <w:right w:val="single" w:sz="4" w:space="0" w:color="auto"/>
            </w:tcBorders>
            <w:shd w:val="clear" w:color="auto" w:fill="FFFFFF" w:themeFill="background1"/>
          </w:tcPr>
          <w:p w14:paraId="5CBF5CA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23d</w:t>
            </w:r>
          </w:p>
        </w:tc>
        <w:tc>
          <w:tcPr>
            <w:tcW w:w="6268" w:type="dxa"/>
            <w:tcBorders>
              <w:top w:val="single" w:sz="5" w:space="0" w:color="000000"/>
              <w:left w:val="single" w:sz="4" w:space="0" w:color="auto"/>
              <w:bottom w:val="double" w:sz="5" w:space="0" w:color="000000"/>
              <w:right w:val="single" w:sz="5" w:space="0" w:color="000000"/>
            </w:tcBorders>
            <w:shd w:val="clear" w:color="auto" w:fill="FFFFFF" w:themeFill="background1"/>
          </w:tcPr>
          <w:p w14:paraId="34522D0A"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Discuss implications of the results for practice, policy, and future research.</w:t>
            </w:r>
          </w:p>
        </w:tc>
        <w:tc>
          <w:tcPr>
            <w:tcW w:w="1164" w:type="dxa"/>
            <w:tcBorders>
              <w:top w:val="single" w:sz="5" w:space="0" w:color="000000"/>
              <w:left w:val="single" w:sz="5" w:space="0" w:color="000000"/>
              <w:bottom w:val="double" w:sz="5" w:space="0" w:color="000000"/>
              <w:right w:val="nil"/>
            </w:tcBorders>
            <w:shd w:val="clear" w:color="auto" w:fill="FFFFFF" w:themeFill="background1"/>
          </w:tcPr>
          <w:p w14:paraId="4F969F37"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16-18</w:t>
            </w:r>
          </w:p>
        </w:tc>
      </w:tr>
      <w:tr w:rsidR="003623FA" w:rsidRPr="004A77E7" w14:paraId="78527CA6" w14:textId="77777777" w:rsidTr="007F282C">
        <w:trPr>
          <w:trHeight w:val="24"/>
        </w:trPr>
        <w:tc>
          <w:tcPr>
            <w:tcW w:w="8466" w:type="dxa"/>
            <w:gridSpan w:val="3"/>
            <w:tcBorders>
              <w:top w:val="double" w:sz="5" w:space="0" w:color="000000"/>
              <w:left w:val="nil"/>
              <w:bottom w:val="single" w:sz="5" w:space="0" w:color="000000"/>
              <w:right w:val="single" w:sz="5" w:space="0" w:color="000000"/>
            </w:tcBorders>
            <w:shd w:val="clear" w:color="auto" w:fill="FFFFFF" w:themeFill="background1"/>
            <w:vAlign w:val="center"/>
          </w:tcPr>
          <w:p w14:paraId="6580B4FA" w14:textId="77777777" w:rsidR="003623FA" w:rsidRPr="004A77E7" w:rsidRDefault="003623FA" w:rsidP="007F282C">
            <w:pPr>
              <w:pStyle w:val="Default"/>
              <w:jc w:val="both"/>
              <w:rPr>
                <w:rFonts w:ascii="Baskerville Old Face" w:hAnsi="Baskerville Old Face" w:cs="Arial"/>
                <w:color w:val="auto"/>
              </w:rPr>
            </w:pPr>
            <w:r w:rsidRPr="004A77E7">
              <w:rPr>
                <w:rFonts w:ascii="Baskerville Old Face" w:hAnsi="Baskerville Old Face" w:cs="Arial"/>
                <w:b/>
                <w:bCs/>
                <w:color w:val="auto"/>
              </w:rPr>
              <w:t>OTHER INFORMATION</w:t>
            </w:r>
          </w:p>
        </w:tc>
        <w:tc>
          <w:tcPr>
            <w:tcW w:w="1164" w:type="dxa"/>
            <w:tcBorders>
              <w:top w:val="double" w:sz="5" w:space="0" w:color="000000"/>
              <w:left w:val="single" w:sz="5" w:space="0" w:color="000000"/>
              <w:bottom w:val="single" w:sz="5" w:space="0" w:color="000000"/>
              <w:right w:val="nil"/>
            </w:tcBorders>
            <w:shd w:val="clear" w:color="auto" w:fill="FFFFFF" w:themeFill="background1"/>
          </w:tcPr>
          <w:p w14:paraId="15ABBBDB" w14:textId="77777777" w:rsidR="003623FA" w:rsidRPr="004A77E7" w:rsidRDefault="003623FA" w:rsidP="007F282C">
            <w:pPr>
              <w:pStyle w:val="Default"/>
              <w:jc w:val="both"/>
              <w:rPr>
                <w:rFonts w:ascii="Baskerville Old Face" w:hAnsi="Baskerville Old Face" w:cs="Arial"/>
                <w:color w:val="auto"/>
              </w:rPr>
            </w:pPr>
          </w:p>
        </w:tc>
      </w:tr>
      <w:tr w:rsidR="003623FA" w:rsidRPr="004A77E7" w14:paraId="7F425BC7" w14:textId="77777777" w:rsidTr="007F282C">
        <w:trPr>
          <w:trHeight w:val="48"/>
        </w:trPr>
        <w:tc>
          <w:tcPr>
            <w:tcW w:w="1532" w:type="dxa"/>
            <w:vMerge w:val="restart"/>
            <w:tcBorders>
              <w:top w:val="single" w:sz="5" w:space="0" w:color="000000"/>
              <w:left w:val="nil"/>
              <w:right w:val="single" w:sz="5" w:space="0" w:color="000000"/>
            </w:tcBorders>
            <w:shd w:val="clear" w:color="auto" w:fill="FFFFFF" w:themeFill="background1"/>
          </w:tcPr>
          <w:p w14:paraId="0F84E012"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Registration and protocol</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794DE70"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24a</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5266EF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Provide registration information for the review, including register name and registration number, or state that the review was not registered.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4E7BD25F"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3</w:t>
            </w:r>
          </w:p>
        </w:tc>
      </w:tr>
      <w:tr w:rsidR="003623FA" w:rsidRPr="004A77E7" w14:paraId="06AB9F3D" w14:textId="77777777" w:rsidTr="007F282C">
        <w:trPr>
          <w:trHeight w:val="57"/>
        </w:trPr>
        <w:tc>
          <w:tcPr>
            <w:tcW w:w="1532" w:type="dxa"/>
            <w:vMerge/>
            <w:tcBorders>
              <w:left w:val="nil"/>
              <w:right w:val="single" w:sz="5" w:space="0" w:color="000000"/>
            </w:tcBorders>
            <w:shd w:val="clear" w:color="auto" w:fill="FFFFFF" w:themeFill="background1"/>
          </w:tcPr>
          <w:p w14:paraId="2FC7D642"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0736A49"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24b</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6C130D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Indicate where the review protocol can be accessed, or state that a protocol was not prepared.</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3C7C468F"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3</w:t>
            </w:r>
          </w:p>
        </w:tc>
      </w:tr>
      <w:tr w:rsidR="003623FA" w:rsidRPr="004A77E7" w14:paraId="5E9ABA63" w14:textId="77777777" w:rsidTr="007F282C">
        <w:trPr>
          <w:trHeight w:val="48"/>
        </w:trPr>
        <w:tc>
          <w:tcPr>
            <w:tcW w:w="1532" w:type="dxa"/>
            <w:vMerge/>
            <w:tcBorders>
              <w:left w:val="nil"/>
              <w:bottom w:val="single" w:sz="5" w:space="0" w:color="000000"/>
              <w:right w:val="single" w:sz="5" w:space="0" w:color="000000"/>
            </w:tcBorders>
            <w:shd w:val="clear" w:color="auto" w:fill="FFFFFF" w:themeFill="background1"/>
          </w:tcPr>
          <w:p w14:paraId="01089EFC" w14:textId="77777777" w:rsidR="003623FA" w:rsidRPr="004A77E7" w:rsidRDefault="003623FA" w:rsidP="007F282C">
            <w:pPr>
              <w:pStyle w:val="Default"/>
              <w:spacing w:before="40" w:after="40"/>
              <w:jc w:val="both"/>
              <w:rPr>
                <w:rFonts w:ascii="Baskerville Old Face" w:hAnsi="Baskerville Old Face" w:cs="Arial"/>
                <w:color w:val="auto"/>
              </w:rPr>
            </w:pP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2C7E96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24c</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A514B8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and explain any amendments to information provided at registration or in the protocol.</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6BCAD002"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N/A</w:t>
            </w:r>
          </w:p>
        </w:tc>
      </w:tr>
      <w:tr w:rsidR="003623FA" w:rsidRPr="004A77E7" w14:paraId="4E654BFD"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70ED43E6"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Support</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952C9E3"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25</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817E2B4"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Describe sources of financial or non-financial support for the review, and the role of the funders or sponsors in the review.</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2760FA0B"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w:t>
            </w:r>
            <w:r>
              <w:rPr>
                <w:rFonts w:ascii="Baskerville Old Face" w:hAnsi="Baskerville Old Face" w:cs="Arial"/>
                <w:color w:val="auto"/>
              </w:rPr>
              <w:t>0</w:t>
            </w:r>
          </w:p>
        </w:tc>
      </w:tr>
      <w:tr w:rsidR="003623FA" w:rsidRPr="004A77E7" w14:paraId="3F8D7D6C" w14:textId="77777777" w:rsidTr="007F282C">
        <w:trPr>
          <w:trHeight w:val="48"/>
        </w:trPr>
        <w:tc>
          <w:tcPr>
            <w:tcW w:w="1532" w:type="dxa"/>
            <w:tcBorders>
              <w:top w:val="single" w:sz="5" w:space="0" w:color="000000"/>
              <w:left w:val="nil"/>
              <w:bottom w:val="single" w:sz="5" w:space="0" w:color="000000"/>
              <w:right w:val="single" w:sz="5" w:space="0" w:color="000000"/>
            </w:tcBorders>
            <w:shd w:val="clear" w:color="auto" w:fill="FFFFFF" w:themeFill="background1"/>
          </w:tcPr>
          <w:p w14:paraId="1F211A8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Competing interests</w:t>
            </w:r>
          </w:p>
        </w:tc>
        <w:tc>
          <w:tcPr>
            <w:tcW w:w="66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402886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26</w:t>
            </w:r>
          </w:p>
        </w:tc>
        <w:tc>
          <w:tcPr>
            <w:tcW w:w="6268"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03894F8"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Declare any competing interests of review authors.</w:t>
            </w:r>
          </w:p>
        </w:tc>
        <w:tc>
          <w:tcPr>
            <w:tcW w:w="1164" w:type="dxa"/>
            <w:tcBorders>
              <w:top w:val="single" w:sz="5" w:space="0" w:color="000000"/>
              <w:left w:val="single" w:sz="5" w:space="0" w:color="000000"/>
              <w:bottom w:val="single" w:sz="5" w:space="0" w:color="000000"/>
              <w:right w:val="nil"/>
            </w:tcBorders>
            <w:shd w:val="clear" w:color="auto" w:fill="FFFFFF" w:themeFill="background1"/>
          </w:tcPr>
          <w:p w14:paraId="15B799A1"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w:t>
            </w:r>
            <w:r>
              <w:rPr>
                <w:rFonts w:ascii="Baskerville Old Face" w:hAnsi="Baskerville Old Face" w:cs="Arial"/>
                <w:color w:val="auto"/>
              </w:rPr>
              <w:t>0</w:t>
            </w:r>
          </w:p>
        </w:tc>
      </w:tr>
      <w:tr w:rsidR="003623FA" w:rsidRPr="004A77E7" w14:paraId="28174430" w14:textId="77777777" w:rsidTr="007F282C">
        <w:trPr>
          <w:trHeight w:val="219"/>
        </w:trPr>
        <w:tc>
          <w:tcPr>
            <w:tcW w:w="1532" w:type="dxa"/>
            <w:tcBorders>
              <w:top w:val="single" w:sz="5" w:space="0" w:color="000000"/>
              <w:left w:val="nil"/>
              <w:bottom w:val="double" w:sz="6" w:space="0" w:color="000000"/>
              <w:right w:val="single" w:sz="5" w:space="0" w:color="000000"/>
            </w:tcBorders>
            <w:shd w:val="clear" w:color="auto" w:fill="FFFFFF" w:themeFill="background1"/>
          </w:tcPr>
          <w:p w14:paraId="32116877"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Availability of data, code and other materials</w:t>
            </w:r>
          </w:p>
        </w:tc>
        <w:tc>
          <w:tcPr>
            <w:tcW w:w="666" w:type="dxa"/>
            <w:tcBorders>
              <w:top w:val="single" w:sz="5" w:space="0" w:color="000000"/>
              <w:left w:val="single" w:sz="5" w:space="0" w:color="000000"/>
              <w:bottom w:val="double" w:sz="6" w:space="0" w:color="000000"/>
              <w:right w:val="single" w:sz="5" w:space="0" w:color="000000"/>
            </w:tcBorders>
            <w:shd w:val="clear" w:color="auto" w:fill="FFFFFF" w:themeFill="background1"/>
          </w:tcPr>
          <w:p w14:paraId="60E16D2D"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27</w:t>
            </w:r>
          </w:p>
        </w:tc>
        <w:tc>
          <w:tcPr>
            <w:tcW w:w="6268" w:type="dxa"/>
            <w:tcBorders>
              <w:top w:val="single" w:sz="5" w:space="0" w:color="000000"/>
              <w:left w:val="single" w:sz="5" w:space="0" w:color="000000"/>
              <w:bottom w:val="double" w:sz="6" w:space="0" w:color="000000"/>
              <w:right w:val="single" w:sz="5" w:space="0" w:color="000000"/>
            </w:tcBorders>
            <w:shd w:val="clear" w:color="auto" w:fill="FFFFFF" w:themeFill="background1"/>
          </w:tcPr>
          <w:p w14:paraId="43265048" w14:textId="77777777" w:rsidR="003623FA" w:rsidRPr="004A77E7" w:rsidRDefault="003623FA" w:rsidP="007F282C">
            <w:pPr>
              <w:pStyle w:val="Default"/>
              <w:spacing w:before="40" w:after="40"/>
              <w:jc w:val="both"/>
              <w:rPr>
                <w:rFonts w:ascii="Baskerville Old Face" w:hAnsi="Baskerville Old Face" w:cs="Arial"/>
                <w:color w:val="auto"/>
              </w:rPr>
            </w:pPr>
            <w:r w:rsidRPr="004A77E7">
              <w:rPr>
                <w:rFonts w:ascii="Baskerville Old Face" w:hAnsi="Baskerville Old Face" w:cs="Arial"/>
                <w:color w:val="auto"/>
              </w:rPr>
              <w:t>Report which of the following are publicly available and where they can be found: template data collection forms; data extracted from included studies; data used for all analyses; analytic code; any other materials used in the review.</w:t>
            </w:r>
          </w:p>
        </w:tc>
        <w:tc>
          <w:tcPr>
            <w:tcW w:w="1164" w:type="dxa"/>
            <w:tcBorders>
              <w:top w:val="single" w:sz="5" w:space="0" w:color="000000"/>
              <w:left w:val="single" w:sz="5" w:space="0" w:color="000000"/>
              <w:bottom w:val="double" w:sz="6" w:space="0" w:color="000000"/>
              <w:right w:val="nil"/>
            </w:tcBorders>
            <w:shd w:val="clear" w:color="auto" w:fill="FFFFFF" w:themeFill="background1"/>
          </w:tcPr>
          <w:p w14:paraId="2FE2BA71" w14:textId="77777777" w:rsidR="003623FA" w:rsidRPr="004A77E7" w:rsidRDefault="003623FA" w:rsidP="007F282C">
            <w:pPr>
              <w:pStyle w:val="Default"/>
              <w:spacing w:before="40" w:after="40"/>
              <w:jc w:val="both"/>
              <w:rPr>
                <w:rFonts w:ascii="Baskerville Old Face" w:hAnsi="Baskerville Old Face" w:cs="Arial"/>
                <w:color w:val="auto"/>
              </w:rPr>
            </w:pPr>
            <w:r>
              <w:rPr>
                <w:rFonts w:ascii="Baskerville Old Face" w:hAnsi="Baskerville Old Face" w:cs="Arial"/>
                <w:color w:val="auto"/>
              </w:rPr>
              <w:t>N/A</w:t>
            </w:r>
          </w:p>
        </w:tc>
      </w:tr>
    </w:tbl>
    <w:p w14:paraId="30B5101B" w14:textId="77777777" w:rsidR="003623FA" w:rsidRDefault="003623FA" w:rsidP="001571F3">
      <w:pPr>
        <w:tabs>
          <w:tab w:val="left" w:pos="504"/>
        </w:tabs>
      </w:pPr>
    </w:p>
    <w:p w14:paraId="592A3D0C" w14:textId="3EC8CD7B" w:rsidR="00BE63FB" w:rsidRDefault="00F02EDC" w:rsidP="001571F3">
      <w:pPr>
        <w:tabs>
          <w:tab w:val="left" w:pos="504"/>
        </w:tabs>
      </w:pPr>
      <w:r w:rsidRPr="00F02EDC">
        <w:rPr>
          <w:rFonts w:ascii="Baskerville Old Face" w:hAnsi="Baskerville Old Face"/>
          <w:b/>
          <w:bCs/>
        </w:rPr>
        <w:lastRenderedPageBreak/>
        <w:t>Supplementary file 2</w:t>
      </w:r>
      <w:r w:rsidRPr="00F02EDC">
        <w:rPr>
          <w:rFonts w:ascii="Baskerville Old Face" w:hAnsi="Baskerville Old Face"/>
        </w:rPr>
        <w:t>:</w:t>
      </w:r>
      <w:r>
        <w:rPr>
          <w:rFonts w:ascii="Baskerville Old Face" w:hAnsi="Baskerville Old Face"/>
        </w:rPr>
        <w:t xml:space="preserve"> </w:t>
      </w:r>
      <w:r w:rsidRPr="003168D8">
        <w:rPr>
          <w:rFonts w:ascii="Baskerville Old Face" w:hAnsi="Baskerville Old Face"/>
          <w:bCs/>
        </w:rPr>
        <w:t>Search strategy for PubMed</w:t>
      </w:r>
    </w:p>
    <w:tbl>
      <w:tblPr>
        <w:tblStyle w:val="TableGrid"/>
        <w:tblpPr w:leftFromText="180" w:rightFromText="180" w:vertAnchor="text" w:horzAnchor="margin" w:tblpY="188"/>
        <w:tblW w:w="9356" w:type="dxa"/>
        <w:tblInd w:w="0" w:type="dxa"/>
        <w:tblBorders>
          <w:left w:val="none" w:sz="0" w:space="0" w:color="auto"/>
          <w:right w:val="none" w:sz="0" w:space="0" w:color="auto"/>
          <w:insideH w:val="single" w:sz="12" w:space="0" w:color="000000"/>
        </w:tblBorders>
        <w:tblLook w:val="04A0" w:firstRow="1" w:lastRow="0" w:firstColumn="1" w:lastColumn="0" w:noHBand="0" w:noVBand="1"/>
      </w:tblPr>
      <w:tblGrid>
        <w:gridCol w:w="1385"/>
        <w:gridCol w:w="1682"/>
        <w:gridCol w:w="6289"/>
      </w:tblGrid>
      <w:tr w:rsidR="00BE63FB" w:rsidRPr="003168D8" w14:paraId="01EC746B" w14:textId="77777777" w:rsidTr="00F02EDC">
        <w:trPr>
          <w:trHeight w:val="358"/>
        </w:trPr>
        <w:tc>
          <w:tcPr>
            <w:tcW w:w="1385" w:type="dxa"/>
            <w:tcBorders>
              <w:top w:val="single" w:sz="18" w:space="0" w:color="000000"/>
              <w:bottom w:val="single" w:sz="18" w:space="0" w:color="000000"/>
            </w:tcBorders>
            <w:vAlign w:val="center"/>
          </w:tcPr>
          <w:p w14:paraId="26E2C23F" w14:textId="77777777" w:rsidR="00BE63FB" w:rsidRPr="003168D8" w:rsidRDefault="00BE63FB" w:rsidP="007F282C">
            <w:pPr>
              <w:spacing w:line="360" w:lineRule="auto"/>
              <w:jc w:val="center"/>
              <w:rPr>
                <w:rFonts w:ascii="Baskerville Old Face" w:hAnsi="Baskerville Old Face"/>
                <w:b/>
                <w:bCs/>
                <w:color w:val="000000" w:themeColor="text1"/>
                <w:szCs w:val="24"/>
              </w:rPr>
            </w:pPr>
          </w:p>
        </w:tc>
        <w:tc>
          <w:tcPr>
            <w:tcW w:w="1682" w:type="dxa"/>
            <w:tcBorders>
              <w:top w:val="single" w:sz="18" w:space="0" w:color="000000"/>
              <w:bottom w:val="single" w:sz="18" w:space="0" w:color="000000"/>
            </w:tcBorders>
            <w:vAlign w:val="center"/>
          </w:tcPr>
          <w:p w14:paraId="6442AB06" w14:textId="77777777" w:rsidR="00BE63FB" w:rsidRPr="003168D8" w:rsidRDefault="00BE63FB" w:rsidP="007F282C">
            <w:pPr>
              <w:spacing w:line="360" w:lineRule="auto"/>
              <w:jc w:val="center"/>
              <w:rPr>
                <w:rFonts w:ascii="Baskerville Old Face" w:hAnsi="Baskerville Old Face"/>
                <w:b/>
                <w:bCs/>
                <w:color w:val="000000" w:themeColor="text1"/>
                <w:szCs w:val="24"/>
              </w:rPr>
            </w:pPr>
          </w:p>
        </w:tc>
        <w:tc>
          <w:tcPr>
            <w:tcW w:w="6289" w:type="dxa"/>
            <w:tcBorders>
              <w:top w:val="single" w:sz="18" w:space="0" w:color="000000"/>
              <w:bottom w:val="single" w:sz="18" w:space="0" w:color="000000"/>
            </w:tcBorders>
            <w:vAlign w:val="center"/>
          </w:tcPr>
          <w:p w14:paraId="6CA7F199" w14:textId="77777777" w:rsidR="00BE63FB" w:rsidRPr="003168D8" w:rsidRDefault="00BE63FB" w:rsidP="007F282C">
            <w:pPr>
              <w:spacing w:line="360" w:lineRule="auto"/>
              <w:jc w:val="center"/>
              <w:rPr>
                <w:rFonts w:ascii="Baskerville Old Face" w:hAnsi="Baskerville Old Face"/>
                <w:b/>
                <w:bCs/>
                <w:color w:val="000000" w:themeColor="text1"/>
                <w:szCs w:val="24"/>
              </w:rPr>
            </w:pPr>
            <w:r w:rsidRPr="003168D8">
              <w:rPr>
                <w:rFonts w:ascii="Baskerville Old Face" w:hAnsi="Baskerville Old Face"/>
                <w:b/>
                <w:bCs/>
                <w:color w:val="000000" w:themeColor="text1"/>
                <w:szCs w:val="24"/>
              </w:rPr>
              <w:t>General Search Terms</w:t>
            </w:r>
          </w:p>
        </w:tc>
      </w:tr>
      <w:tr w:rsidR="00BE63FB" w:rsidRPr="003168D8" w14:paraId="440F0222" w14:textId="77777777" w:rsidTr="00F02EDC">
        <w:trPr>
          <w:trHeight w:val="358"/>
        </w:trPr>
        <w:tc>
          <w:tcPr>
            <w:tcW w:w="1385" w:type="dxa"/>
            <w:tcBorders>
              <w:top w:val="single" w:sz="18" w:space="0" w:color="000000"/>
              <w:bottom w:val="dashSmallGap" w:sz="18" w:space="0" w:color="000000"/>
            </w:tcBorders>
            <w:vAlign w:val="center"/>
          </w:tcPr>
          <w:p w14:paraId="673AEDD5" w14:textId="77777777" w:rsidR="00BE63FB" w:rsidRPr="003168D8" w:rsidRDefault="00BE63FB" w:rsidP="007F282C">
            <w:pPr>
              <w:spacing w:line="360" w:lineRule="auto"/>
              <w:jc w:val="center"/>
              <w:rPr>
                <w:rFonts w:ascii="Baskerville Old Face" w:hAnsi="Baskerville Old Face"/>
                <w:b/>
                <w:bCs/>
                <w:szCs w:val="24"/>
              </w:rPr>
            </w:pPr>
            <w:r w:rsidRPr="003168D8">
              <w:rPr>
                <w:rFonts w:ascii="Baskerville Old Face" w:hAnsi="Baskerville Old Face"/>
                <w:b/>
                <w:bCs/>
                <w:color w:val="000000" w:themeColor="text1"/>
                <w:szCs w:val="24"/>
              </w:rPr>
              <w:t>Themes</w:t>
            </w:r>
          </w:p>
        </w:tc>
        <w:tc>
          <w:tcPr>
            <w:tcW w:w="1682" w:type="dxa"/>
            <w:tcBorders>
              <w:top w:val="single" w:sz="18" w:space="0" w:color="000000"/>
              <w:bottom w:val="dashSmallGap" w:sz="18" w:space="0" w:color="000000"/>
            </w:tcBorders>
            <w:vAlign w:val="center"/>
          </w:tcPr>
          <w:p w14:paraId="5AC2F0BA" w14:textId="77777777" w:rsidR="00BE63FB" w:rsidRPr="003168D8" w:rsidRDefault="00BE63FB" w:rsidP="007F282C">
            <w:pPr>
              <w:jc w:val="center"/>
              <w:rPr>
                <w:rFonts w:ascii="Baskerville Old Face" w:hAnsi="Baskerville Old Face"/>
                <w:szCs w:val="24"/>
              </w:rPr>
            </w:pPr>
            <w:r w:rsidRPr="003168D8">
              <w:rPr>
                <w:rFonts w:ascii="Baskerville Old Face" w:hAnsi="Baskerville Old Face"/>
                <w:b/>
                <w:bCs/>
                <w:color w:val="000000" w:themeColor="text1"/>
                <w:szCs w:val="24"/>
              </w:rPr>
              <w:t>Subject Areas</w:t>
            </w:r>
          </w:p>
        </w:tc>
        <w:tc>
          <w:tcPr>
            <w:tcW w:w="6289" w:type="dxa"/>
            <w:tcBorders>
              <w:top w:val="single" w:sz="18" w:space="0" w:color="000000"/>
              <w:bottom w:val="dashSmallGap" w:sz="18" w:space="0" w:color="000000"/>
            </w:tcBorders>
            <w:vAlign w:val="center"/>
          </w:tcPr>
          <w:p w14:paraId="0399F314" w14:textId="77777777" w:rsidR="00BE63FB" w:rsidRPr="003168D8" w:rsidRDefault="00BE63FB" w:rsidP="007F282C">
            <w:pPr>
              <w:jc w:val="center"/>
              <w:rPr>
                <w:rFonts w:ascii="Baskerville Old Face" w:hAnsi="Baskerville Old Face"/>
                <w:szCs w:val="24"/>
              </w:rPr>
            </w:pPr>
            <w:r w:rsidRPr="003168D8">
              <w:rPr>
                <w:rFonts w:ascii="Baskerville Old Face" w:hAnsi="Baskerville Old Face"/>
                <w:b/>
                <w:bCs/>
                <w:color w:val="000000" w:themeColor="text1"/>
                <w:szCs w:val="24"/>
              </w:rPr>
              <w:t>Search Terms Used (Each Term within Criteria Combined with Boolean Operator ‘OR’)</w:t>
            </w:r>
          </w:p>
        </w:tc>
      </w:tr>
      <w:tr w:rsidR="00BE63FB" w:rsidRPr="003168D8" w14:paraId="0881F76E" w14:textId="77777777" w:rsidTr="00F02EDC">
        <w:trPr>
          <w:trHeight w:val="358"/>
        </w:trPr>
        <w:tc>
          <w:tcPr>
            <w:tcW w:w="1385" w:type="dxa"/>
            <w:tcBorders>
              <w:top w:val="dashSmallGap" w:sz="18" w:space="0" w:color="000000"/>
              <w:bottom w:val="single" w:sz="12" w:space="0" w:color="000000"/>
              <w:right w:val="nil"/>
            </w:tcBorders>
          </w:tcPr>
          <w:p w14:paraId="0ED1B137" w14:textId="77777777" w:rsidR="00BE63FB" w:rsidRPr="003168D8" w:rsidRDefault="00BE63FB" w:rsidP="007F282C">
            <w:pPr>
              <w:spacing w:line="360" w:lineRule="auto"/>
              <w:jc w:val="center"/>
              <w:rPr>
                <w:rFonts w:ascii="Baskerville Old Face" w:hAnsi="Baskerville Old Face"/>
                <w:b/>
                <w:bCs/>
                <w:szCs w:val="24"/>
              </w:rPr>
            </w:pPr>
            <w:r w:rsidRPr="003168D8">
              <w:rPr>
                <w:rFonts w:ascii="Baskerville Old Face" w:hAnsi="Baskerville Old Face"/>
                <w:b/>
                <w:bCs/>
                <w:szCs w:val="24"/>
              </w:rPr>
              <w:t>Population</w:t>
            </w:r>
          </w:p>
        </w:tc>
        <w:tc>
          <w:tcPr>
            <w:tcW w:w="1682" w:type="dxa"/>
            <w:tcBorders>
              <w:top w:val="dashSmallGap" w:sz="18" w:space="0" w:color="000000"/>
              <w:left w:val="nil"/>
              <w:bottom w:val="single" w:sz="12" w:space="0" w:color="000000"/>
              <w:right w:val="nil"/>
            </w:tcBorders>
            <w:vAlign w:val="center"/>
          </w:tcPr>
          <w:p w14:paraId="1D883CCF" w14:textId="77777777" w:rsidR="00BE63FB" w:rsidRDefault="00BE63FB" w:rsidP="007F282C">
            <w:pPr>
              <w:spacing w:line="360" w:lineRule="auto"/>
              <w:jc w:val="right"/>
              <w:rPr>
                <w:rFonts w:ascii="Baskerville Old Face" w:hAnsi="Baskerville Old Face"/>
                <w:color w:val="000000" w:themeColor="text1"/>
                <w:szCs w:val="24"/>
              </w:rPr>
            </w:pPr>
            <w:r w:rsidRPr="003168D8">
              <w:rPr>
                <w:rFonts w:ascii="Baskerville Old Face" w:hAnsi="Baskerville Old Face"/>
                <w:color w:val="000000" w:themeColor="text1"/>
                <w:szCs w:val="24"/>
              </w:rPr>
              <w:t xml:space="preserve">Older </w:t>
            </w:r>
          </w:p>
          <w:p w14:paraId="0E91A306" w14:textId="77777777" w:rsidR="00BE63FB" w:rsidRPr="003168D8" w:rsidRDefault="00BE63FB" w:rsidP="007F282C">
            <w:pPr>
              <w:spacing w:line="360" w:lineRule="auto"/>
              <w:jc w:val="right"/>
              <w:rPr>
                <w:rFonts w:ascii="Baskerville Old Face" w:hAnsi="Baskerville Old Face"/>
                <w:szCs w:val="24"/>
              </w:rPr>
            </w:pPr>
            <w:r w:rsidRPr="003168D8">
              <w:rPr>
                <w:rFonts w:ascii="Baskerville Old Face" w:hAnsi="Baskerville Old Face"/>
                <w:color w:val="000000" w:themeColor="text1"/>
                <w:szCs w:val="24"/>
              </w:rPr>
              <w:t>AND</w:t>
            </w:r>
          </w:p>
        </w:tc>
        <w:tc>
          <w:tcPr>
            <w:tcW w:w="6289" w:type="dxa"/>
            <w:tcBorders>
              <w:top w:val="dashSmallGap" w:sz="18" w:space="0" w:color="000000"/>
              <w:left w:val="nil"/>
              <w:bottom w:val="single" w:sz="12" w:space="0" w:color="000000"/>
            </w:tcBorders>
          </w:tcPr>
          <w:p w14:paraId="0427DE26" w14:textId="77777777" w:rsidR="00BE63FB" w:rsidRPr="003168D8" w:rsidRDefault="00BE63FB" w:rsidP="007F282C">
            <w:pPr>
              <w:spacing w:line="360" w:lineRule="auto"/>
              <w:jc w:val="both"/>
              <w:rPr>
                <w:rFonts w:ascii="Baskerville Old Face" w:hAnsi="Baskerville Old Face"/>
                <w:szCs w:val="24"/>
              </w:rPr>
            </w:pPr>
            <w:r w:rsidRPr="003168D8">
              <w:rPr>
                <w:rFonts w:ascii="Baskerville Old Face" w:hAnsi="Baskerville Old Face"/>
                <w:szCs w:val="24"/>
              </w:rPr>
              <w:t>((older adult) OR (elderly) OR (senior) OR (older) OR (aged)) AND</w:t>
            </w:r>
          </w:p>
        </w:tc>
      </w:tr>
      <w:tr w:rsidR="00BE63FB" w:rsidRPr="003168D8" w14:paraId="7D9DB958" w14:textId="77777777" w:rsidTr="00F02EDC">
        <w:trPr>
          <w:trHeight w:val="894"/>
        </w:trPr>
        <w:tc>
          <w:tcPr>
            <w:tcW w:w="1385" w:type="dxa"/>
            <w:tcBorders>
              <w:top w:val="single" w:sz="12" w:space="0" w:color="000000"/>
              <w:bottom w:val="single" w:sz="12" w:space="0" w:color="000000"/>
              <w:right w:val="nil"/>
            </w:tcBorders>
          </w:tcPr>
          <w:p w14:paraId="7CFDDD19" w14:textId="77777777" w:rsidR="00BE63FB" w:rsidRDefault="00BE63FB" w:rsidP="007F282C">
            <w:pPr>
              <w:spacing w:line="360" w:lineRule="auto"/>
              <w:jc w:val="center"/>
              <w:rPr>
                <w:rFonts w:ascii="Baskerville Old Face" w:hAnsi="Baskerville Old Face"/>
                <w:b/>
                <w:bCs/>
                <w:szCs w:val="24"/>
              </w:rPr>
            </w:pPr>
          </w:p>
          <w:p w14:paraId="3217F361" w14:textId="77777777" w:rsidR="00BE63FB" w:rsidRPr="003168D8" w:rsidRDefault="00BE63FB" w:rsidP="007F282C">
            <w:pPr>
              <w:spacing w:line="360" w:lineRule="auto"/>
              <w:jc w:val="center"/>
              <w:rPr>
                <w:rFonts w:ascii="Baskerville Old Face" w:hAnsi="Baskerville Old Face"/>
                <w:b/>
                <w:bCs/>
                <w:szCs w:val="24"/>
              </w:rPr>
            </w:pPr>
          </w:p>
          <w:p w14:paraId="5BE0AE46" w14:textId="77777777" w:rsidR="00BE63FB" w:rsidRPr="003168D8" w:rsidRDefault="00BE63FB" w:rsidP="007F282C">
            <w:pPr>
              <w:spacing w:line="360" w:lineRule="auto"/>
              <w:jc w:val="center"/>
              <w:rPr>
                <w:rFonts w:ascii="Baskerville Old Face" w:hAnsi="Baskerville Old Face"/>
                <w:b/>
                <w:bCs/>
                <w:szCs w:val="24"/>
              </w:rPr>
            </w:pPr>
            <w:r w:rsidRPr="003168D8">
              <w:rPr>
                <w:rFonts w:ascii="Baskerville Old Face" w:hAnsi="Baskerville Old Face"/>
                <w:b/>
                <w:bCs/>
                <w:szCs w:val="24"/>
              </w:rPr>
              <w:t>Intervention</w:t>
            </w:r>
          </w:p>
        </w:tc>
        <w:tc>
          <w:tcPr>
            <w:tcW w:w="1682" w:type="dxa"/>
            <w:tcBorders>
              <w:top w:val="single" w:sz="12" w:space="0" w:color="000000"/>
              <w:left w:val="nil"/>
              <w:bottom w:val="single" w:sz="12" w:space="0" w:color="000000"/>
              <w:right w:val="nil"/>
            </w:tcBorders>
            <w:vAlign w:val="center"/>
          </w:tcPr>
          <w:p w14:paraId="558A8BB2" w14:textId="77777777" w:rsidR="00BE63FB" w:rsidRPr="003168D8" w:rsidRDefault="00BE63FB" w:rsidP="007F282C">
            <w:pPr>
              <w:spacing w:line="360" w:lineRule="auto"/>
              <w:jc w:val="right"/>
              <w:rPr>
                <w:rFonts w:ascii="Baskerville Old Face" w:hAnsi="Baskerville Old Face"/>
                <w:szCs w:val="24"/>
              </w:rPr>
            </w:pPr>
            <w:r w:rsidRPr="003168D8">
              <w:rPr>
                <w:rFonts w:ascii="Baskerville Old Face" w:hAnsi="Baskerville Old Face"/>
                <w:color w:val="000000" w:themeColor="text1"/>
                <w:szCs w:val="24"/>
              </w:rPr>
              <w:t>Dual—task AND</w:t>
            </w:r>
          </w:p>
        </w:tc>
        <w:tc>
          <w:tcPr>
            <w:tcW w:w="6289" w:type="dxa"/>
            <w:tcBorders>
              <w:top w:val="single" w:sz="12" w:space="0" w:color="000000"/>
              <w:left w:val="nil"/>
              <w:bottom w:val="single" w:sz="12" w:space="0" w:color="000000"/>
            </w:tcBorders>
          </w:tcPr>
          <w:p w14:paraId="3F1E0474" w14:textId="77777777" w:rsidR="00BE63FB" w:rsidRPr="003168D8" w:rsidRDefault="00BE63FB" w:rsidP="007F282C">
            <w:pPr>
              <w:spacing w:line="360" w:lineRule="auto"/>
              <w:jc w:val="both"/>
              <w:rPr>
                <w:rFonts w:ascii="Baskerville Old Face" w:hAnsi="Baskerville Old Face"/>
                <w:szCs w:val="24"/>
              </w:rPr>
            </w:pPr>
            <w:r w:rsidRPr="003168D8">
              <w:rPr>
                <w:rFonts w:ascii="Baskerville Old Face" w:hAnsi="Baskerville Old Face"/>
                <w:szCs w:val="24"/>
              </w:rPr>
              <w:t>((dual—task) OR (dual task) OR (cognitive motor interference) OR (psychomotor performance) OR (concurrent task) OR (dual t</w:t>
            </w:r>
            <w:r>
              <w:rPr>
                <w:rFonts w:ascii="Baskerville Old Face" w:hAnsi="Baskerville Old Face"/>
                <w:szCs w:val="24"/>
              </w:rPr>
              <w:t>ss</w:t>
            </w:r>
            <w:r w:rsidRPr="003168D8">
              <w:rPr>
                <w:rFonts w:ascii="Baskerville Old Face" w:hAnsi="Baskerville Old Face"/>
                <w:szCs w:val="24"/>
              </w:rPr>
              <w:t>ask paradigm) OR (attention-demanding task) OR (divided attention)) AND</w:t>
            </w:r>
          </w:p>
        </w:tc>
      </w:tr>
      <w:tr w:rsidR="00BE63FB" w:rsidRPr="003168D8" w14:paraId="775464B1" w14:textId="77777777" w:rsidTr="00F02EDC">
        <w:trPr>
          <w:trHeight w:val="911"/>
        </w:trPr>
        <w:tc>
          <w:tcPr>
            <w:tcW w:w="1385" w:type="dxa"/>
            <w:vMerge w:val="restart"/>
            <w:tcBorders>
              <w:top w:val="single" w:sz="12" w:space="0" w:color="000000"/>
              <w:bottom w:val="single" w:sz="12" w:space="0" w:color="000000"/>
              <w:right w:val="nil"/>
            </w:tcBorders>
          </w:tcPr>
          <w:p w14:paraId="26DC51B1" w14:textId="77777777" w:rsidR="00BE63FB" w:rsidRDefault="00BE63FB" w:rsidP="007F282C">
            <w:pPr>
              <w:spacing w:line="360" w:lineRule="auto"/>
              <w:jc w:val="center"/>
              <w:rPr>
                <w:rFonts w:ascii="Baskerville Old Face" w:hAnsi="Baskerville Old Face"/>
                <w:b/>
                <w:bCs/>
                <w:szCs w:val="24"/>
              </w:rPr>
            </w:pPr>
          </w:p>
          <w:p w14:paraId="6D36BC5A" w14:textId="77777777" w:rsidR="00BE63FB" w:rsidRDefault="00BE63FB" w:rsidP="007F282C">
            <w:pPr>
              <w:spacing w:line="360" w:lineRule="auto"/>
              <w:jc w:val="center"/>
              <w:rPr>
                <w:rFonts w:ascii="Baskerville Old Face" w:hAnsi="Baskerville Old Face"/>
                <w:b/>
                <w:bCs/>
                <w:szCs w:val="24"/>
              </w:rPr>
            </w:pPr>
          </w:p>
          <w:p w14:paraId="67E4CCB8" w14:textId="77777777" w:rsidR="00BE63FB" w:rsidRPr="003168D8" w:rsidRDefault="00BE63FB" w:rsidP="007F282C">
            <w:pPr>
              <w:spacing w:line="360" w:lineRule="auto"/>
              <w:jc w:val="center"/>
              <w:rPr>
                <w:rFonts w:ascii="Baskerville Old Face" w:hAnsi="Baskerville Old Face"/>
                <w:b/>
                <w:bCs/>
                <w:szCs w:val="24"/>
              </w:rPr>
            </w:pPr>
            <w:r w:rsidRPr="003168D8">
              <w:rPr>
                <w:rFonts w:ascii="Baskerville Old Face" w:hAnsi="Baskerville Old Face"/>
                <w:b/>
                <w:bCs/>
                <w:szCs w:val="24"/>
              </w:rPr>
              <w:t>Outcome</w:t>
            </w:r>
          </w:p>
        </w:tc>
        <w:tc>
          <w:tcPr>
            <w:tcW w:w="1682" w:type="dxa"/>
            <w:tcBorders>
              <w:top w:val="single" w:sz="12" w:space="0" w:color="000000"/>
              <w:left w:val="nil"/>
              <w:bottom w:val="single" w:sz="12" w:space="0" w:color="000000"/>
              <w:right w:val="nil"/>
            </w:tcBorders>
            <w:vAlign w:val="center"/>
          </w:tcPr>
          <w:p w14:paraId="4F8E8AC8" w14:textId="77777777" w:rsidR="00BE63FB" w:rsidRDefault="00BE63FB" w:rsidP="007F282C">
            <w:pPr>
              <w:spacing w:line="360" w:lineRule="auto"/>
              <w:jc w:val="right"/>
              <w:rPr>
                <w:rFonts w:ascii="Baskerville Old Face" w:hAnsi="Baskerville Old Face"/>
                <w:color w:val="000000" w:themeColor="text1"/>
                <w:szCs w:val="24"/>
              </w:rPr>
            </w:pPr>
            <w:r w:rsidRPr="003168D8">
              <w:rPr>
                <w:rFonts w:ascii="Baskerville Old Face" w:hAnsi="Baskerville Old Face"/>
                <w:color w:val="000000" w:themeColor="text1"/>
                <w:szCs w:val="24"/>
              </w:rPr>
              <w:t xml:space="preserve">Balance </w:t>
            </w:r>
          </w:p>
          <w:p w14:paraId="2A6EEFA0" w14:textId="77777777" w:rsidR="00BE63FB" w:rsidRPr="003168D8" w:rsidRDefault="00BE63FB" w:rsidP="007F282C">
            <w:pPr>
              <w:spacing w:line="360" w:lineRule="auto"/>
              <w:jc w:val="right"/>
              <w:rPr>
                <w:rFonts w:ascii="Baskerville Old Face" w:hAnsi="Baskerville Old Face"/>
                <w:szCs w:val="24"/>
              </w:rPr>
            </w:pPr>
            <w:r w:rsidRPr="003168D8">
              <w:rPr>
                <w:rFonts w:ascii="Baskerville Old Face" w:hAnsi="Baskerville Old Face"/>
                <w:color w:val="000000" w:themeColor="text1"/>
                <w:szCs w:val="24"/>
              </w:rPr>
              <w:t xml:space="preserve">OR </w:t>
            </w:r>
          </w:p>
        </w:tc>
        <w:tc>
          <w:tcPr>
            <w:tcW w:w="6289" w:type="dxa"/>
            <w:tcBorders>
              <w:top w:val="single" w:sz="12" w:space="0" w:color="000000"/>
              <w:left w:val="nil"/>
              <w:bottom w:val="single" w:sz="12" w:space="0" w:color="000000"/>
            </w:tcBorders>
          </w:tcPr>
          <w:p w14:paraId="7CEBA636" w14:textId="77777777" w:rsidR="00BE63FB" w:rsidRPr="003168D8" w:rsidRDefault="00BE63FB" w:rsidP="007F282C">
            <w:pPr>
              <w:spacing w:line="360" w:lineRule="auto"/>
              <w:jc w:val="both"/>
              <w:rPr>
                <w:rFonts w:ascii="Baskerville Old Face" w:hAnsi="Baskerville Old Face"/>
                <w:szCs w:val="24"/>
              </w:rPr>
            </w:pPr>
            <w:r w:rsidRPr="003168D8">
              <w:rPr>
                <w:rFonts w:ascii="Baskerville Old Face" w:hAnsi="Baskerville Old Face"/>
                <w:szCs w:val="24"/>
              </w:rPr>
              <w:t>((balance) OR (equilibrium) OR (posture) OR (postur*) OR (postural control) OR (postural stability) OR (postural balance) OR (postural sway) OR (sway) OR (center of pressure) OR (center of mass) OR (posture equilibrium)) OR</w:t>
            </w:r>
          </w:p>
        </w:tc>
      </w:tr>
      <w:tr w:rsidR="00BE63FB" w:rsidRPr="003168D8" w14:paraId="0B981ECA" w14:textId="77777777" w:rsidTr="00F02EDC">
        <w:trPr>
          <w:trHeight w:val="155"/>
        </w:trPr>
        <w:tc>
          <w:tcPr>
            <w:tcW w:w="1385" w:type="dxa"/>
            <w:vMerge/>
            <w:tcBorders>
              <w:top w:val="single" w:sz="12" w:space="0" w:color="000000"/>
              <w:bottom w:val="single" w:sz="12" w:space="0" w:color="000000"/>
              <w:right w:val="nil"/>
            </w:tcBorders>
          </w:tcPr>
          <w:p w14:paraId="7BA7DCE6" w14:textId="77777777" w:rsidR="00BE63FB" w:rsidRPr="003168D8" w:rsidRDefault="00BE63FB" w:rsidP="007F282C">
            <w:pPr>
              <w:spacing w:line="360" w:lineRule="auto"/>
              <w:jc w:val="center"/>
              <w:rPr>
                <w:rFonts w:ascii="Baskerville Old Face" w:hAnsi="Baskerville Old Face"/>
                <w:b/>
                <w:bCs/>
                <w:szCs w:val="24"/>
              </w:rPr>
            </w:pPr>
          </w:p>
        </w:tc>
        <w:tc>
          <w:tcPr>
            <w:tcW w:w="1682" w:type="dxa"/>
            <w:tcBorders>
              <w:top w:val="single" w:sz="12" w:space="0" w:color="000000"/>
              <w:left w:val="nil"/>
              <w:bottom w:val="single" w:sz="12" w:space="0" w:color="000000"/>
              <w:right w:val="nil"/>
            </w:tcBorders>
            <w:vAlign w:val="center"/>
          </w:tcPr>
          <w:p w14:paraId="71D25478" w14:textId="77777777" w:rsidR="00BE63FB" w:rsidRDefault="00BE63FB" w:rsidP="007F282C">
            <w:pPr>
              <w:spacing w:line="360" w:lineRule="auto"/>
              <w:jc w:val="right"/>
              <w:rPr>
                <w:rFonts w:ascii="Baskerville Old Face" w:hAnsi="Baskerville Old Face"/>
                <w:color w:val="000000" w:themeColor="text1"/>
                <w:szCs w:val="24"/>
              </w:rPr>
            </w:pPr>
            <w:r w:rsidRPr="003168D8">
              <w:rPr>
                <w:rFonts w:ascii="Baskerville Old Face" w:hAnsi="Baskerville Old Face"/>
                <w:color w:val="000000" w:themeColor="text1"/>
                <w:szCs w:val="24"/>
              </w:rPr>
              <w:t xml:space="preserve">Fall </w:t>
            </w:r>
          </w:p>
          <w:p w14:paraId="2CFF759B" w14:textId="77777777" w:rsidR="00BE63FB" w:rsidRPr="003168D8" w:rsidRDefault="00BE63FB" w:rsidP="007F282C">
            <w:pPr>
              <w:spacing w:line="360" w:lineRule="auto"/>
              <w:jc w:val="right"/>
              <w:rPr>
                <w:rFonts w:ascii="Baskerville Old Face" w:hAnsi="Baskerville Old Face"/>
                <w:szCs w:val="24"/>
              </w:rPr>
            </w:pPr>
            <w:r w:rsidRPr="003168D8">
              <w:rPr>
                <w:rFonts w:ascii="Baskerville Old Face" w:hAnsi="Baskerville Old Face"/>
                <w:color w:val="000000" w:themeColor="text1"/>
                <w:szCs w:val="24"/>
              </w:rPr>
              <w:t>AND</w:t>
            </w:r>
          </w:p>
        </w:tc>
        <w:tc>
          <w:tcPr>
            <w:tcW w:w="6289" w:type="dxa"/>
            <w:tcBorders>
              <w:top w:val="single" w:sz="12" w:space="0" w:color="000000"/>
              <w:left w:val="nil"/>
              <w:bottom w:val="single" w:sz="12" w:space="0" w:color="000000"/>
            </w:tcBorders>
          </w:tcPr>
          <w:p w14:paraId="5F4F9871" w14:textId="77777777" w:rsidR="00BE63FB" w:rsidRPr="003168D8" w:rsidRDefault="00BE63FB" w:rsidP="007F282C">
            <w:pPr>
              <w:spacing w:line="360" w:lineRule="auto"/>
              <w:jc w:val="both"/>
              <w:rPr>
                <w:rFonts w:ascii="Baskerville Old Face" w:hAnsi="Baskerville Old Face"/>
                <w:szCs w:val="24"/>
              </w:rPr>
            </w:pPr>
            <w:r w:rsidRPr="003168D8">
              <w:rPr>
                <w:rFonts w:ascii="Baskerville Old Face" w:hAnsi="Baskerville Old Face"/>
                <w:szCs w:val="24"/>
              </w:rPr>
              <w:t>((fall) OR (falling) OR (falls) OR (falls, accidental) OR (fall, accidental) OR (slip and fall) OR (fall and slip)) AND</w:t>
            </w:r>
          </w:p>
        </w:tc>
      </w:tr>
      <w:tr w:rsidR="00BE63FB" w:rsidRPr="003168D8" w14:paraId="4A2FDC24" w14:textId="77777777" w:rsidTr="00F02EDC">
        <w:trPr>
          <w:trHeight w:val="291"/>
        </w:trPr>
        <w:tc>
          <w:tcPr>
            <w:tcW w:w="1385" w:type="dxa"/>
            <w:vMerge w:val="restart"/>
            <w:tcBorders>
              <w:top w:val="single" w:sz="12" w:space="0" w:color="000000"/>
              <w:bottom w:val="single" w:sz="12" w:space="0" w:color="000000"/>
              <w:right w:val="nil"/>
            </w:tcBorders>
          </w:tcPr>
          <w:p w14:paraId="65E1E8E6" w14:textId="77777777" w:rsidR="00BE63FB" w:rsidRDefault="00BE63FB" w:rsidP="007F282C">
            <w:pPr>
              <w:spacing w:line="360" w:lineRule="auto"/>
              <w:jc w:val="center"/>
              <w:rPr>
                <w:rFonts w:ascii="Baskerville Old Face" w:hAnsi="Baskerville Old Face"/>
                <w:b/>
                <w:bCs/>
                <w:szCs w:val="24"/>
              </w:rPr>
            </w:pPr>
          </w:p>
          <w:p w14:paraId="26B09E44" w14:textId="77777777" w:rsidR="00BE63FB" w:rsidRPr="003168D8" w:rsidRDefault="00BE63FB" w:rsidP="007F282C">
            <w:pPr>
              <w:spacing w:line="360" w:lineRule="auto"/>
              <w:jc w:val="center"/>
              <w:rPr>
                <w:rFonts w:ascii="Baskerville Old Face" w:hAnsi="Baskerville Old Face"/>
                <w:b/>
                <w:bCs/>
                <w:szCs w:val="24"/>
              </w:rPr>
            </w:pPr>
          </w:p>
          <w:p w14:paraId="60B460F5" w14:textId="77777777" w:rsidR="00BE63FB" w:rsidRPr="003168D8" w:rsidRDefault="00BE63FB" w:rsidP="007F282C">
            <w:pPr>
              <w:spacing w:line="360" w:lineRule="auto"/>
              <w:jc w:val="center"/>
              <w:rPr>
                <w:rFonts w:ascii="Baskerville Old Face" w:hAnsi="Baskerville Old Face"/>
                <w:b/>
                <w:bCs/>
                <w:szCs w:val="24"/>
              </w:rPr>
            </w:pPr>
            <w:r w:rsidRPr="003168D8">
              <w:rPr>
                <w:rFonts w:ascii="Baskerville Old Face" w:hAnsi="Baskerville Old Face"/>
                <w:b/>
                <w:bCs/>
                <w:szCs w:val="24"/>
              </w:rPr>
              <w:t>Study</w:t>
            </w:r>
          </w:p>
        </w:tc>
        <w:tc>
          <w:tcPr>
            <w:tcW w:w="1682" w:type="dxa"/>
            <w:tcBorders>
              <w:top w:val="single" w:sz="12" w:space="0" w:color="000000"/>
              <w:left w:val="nil"/>
              <w:bottom w:val="single" w:sz="12" w:space="0" w:color="000000"/>
              <w:right w:val="nil"/>
            </w:tcBorders>
            <w:vAlign w:val="center"/>
          </w:tcPr>
          <w:p w14:paraId="02F87112" w14:textId="77777777" w:rsidR="00BE63FB" w:rsidRPr="003168D8" w:rsidRDefault="00BE63FB" w:rsidP="007F282C">
            <w:pPr>
              <w:spacing w:line="360" w:lineRule="auto"/>
              <w:jc w:val="right"/>
              <w:rPr>
                <w:rFonts w:ascii="Baskerville Old Face" w:hAnsi="Baskerville Old Face"/>
                <w:szCs w:val="24"/>
              </w:rPr>
            </w:pPr>
            <w:r w:rsidRPr="003168D8">
              <w:rPr>
                <w:rFonts w:ascii="Baskerville Old Face" w:hAnsi="Baskerville Old Face"/>
                <w:color w:val="000000" w:themeColor="text1"/>
                <w:szCs w:val="24"/>
              </w:rPr>
              <w:t>Randomize control trial</w:t>
            </w:r>
            <w:r>
              <w:rPr>
                <w:rFonts w:ascii="Baskerville Old Face" w:hAnsi="Baskerville Old Face"/>
                <w:color w:val="000000" w:themeColor="text1"/>
                <w:szCs w:val="24"/>
              </w:rPr>
              <w:t xml:space="preserve"> NOT</w:t>
            </w:r>
          </w:p>
        </w:tc>
        <w:tc>
          <w:tcPr>
            <w:tcW w:w="6289" w:type="dxa"/>
            <w:tcBorders>
              <w:top w:val="single" w:sz="12" w:space="0" w:color="000000"/>
              <w:left w:val="nil"/>
              <w:bottom w:val="single" w:sz="12" w:space="0" w:color="000000"/>
            </w:tcBorders>
          </w:tcPr>
          <w:p w14:paraId="10167FC2" w14:textId="77777777" w:rsidR="00BE63FB" w:rsidRPr="003168D8" w:rsidRDefault="00BE63FB" w:rsidP="007F282C">
            <w:pPr>
              <w:spacing w:line="360" w:lineRule="auto"/>
              <w:jc w:val="both"/>
              <w:rPr>
                <w:rFonts w:ascii="Baskerville Old Face" w:hAnsi="Baskerville Old Face"/>
                <w:szCs w:val="24"/>
              </w:rPr>
            </w:pPr>
            <w:r w:rsidRPr="003168D8">
              <w:rPr>
                <w:rFonts w:ascii="Baskerville Old Face" w:hAnsi="Baskerville Old Face"/>
                <w:szCs w:val="24"/>
              </w:rPr>
              <w:t>((Randomized controlled trial) OR (Randomized allocation) OR (Random*) OR (Clinical trial)) NOT</w:t>
            </w:r>
          </w:p>
        </w:tc>
      </w:tr>
      <w:tr w:rsidR="00BE63FB" w:rsidRPr="003168D8" w14:paraId="77BFFC0D" w14:textId="77777777" w:rsidTr="00F02EDC">
        <w:trPr>
          <w:trHeight w:val="155"/>
        </w:trPr>
        <w:tc>
          <w:tcPr>
            <w:tcW w:w="1385" w:type="dxa"/>
            <w:vMerge/>
            <w:tcBorders>
              <w:top w:val="single" w:sz="12" w:space="0" w:color="000000"/>
              <w:bottom w:val="single" w:sz="18" w:space="0" w:color="000000"/>
              <w:right w:val="nil"/>
            </w:tcBorders>
          </w:tcPr>
          <w:p w14:paraId="291D376F" w14:textId="77777777" w:rsidR="00BE63FB" w:rsidRPr="003168D8" w:rsidRDefault="00BE63FB" w:rsidP="007F282C">
            <w:pPr>
              <w:spacing w:line="360" w:lineRule="auto"/>
              <w:jc w:val="both"/>
              <w:rPr>
                <w:rFonts w:ascii="Baskerville Old Face" w:hAnsi="Baskerville Old Face"/>
                <w:szCs w:val="24"/>
              </w:rPr>
            </w:pPr>
          </w:p>
        </w:tc>
        <w:tc>
          <w:tcPr>
            <w:tcW w:w="1682" w:type="dxa"/>
            <w:tcBorders>
              <w:top w:val="single" w:sz="12" w:space="0" w:color="000000"/>
              <w:left w:val="nil"/>
              <w:bottom w:val="single" w:sz="18" w:space="0" w:color="000000"/>
              <w:right w:val="nil"/>
            </w:tcBorders>
          </w:tcPr>
          <w:p w14:paraId="60E45572" w14:textId="77777777" w:rsidR="00BE63FB" w:rsidRPr="003168D8" w:rsidRDefault="00BE63FB" w:rsidP="007F282C">
            <w:pPr>
              <w:spacing w:line="360" w:lineRule="auto"/>
              <w:jc w:val="both"/>
              <w:rPr>
                <w:rFonts w:ascii="Baskerville Old Face" w:hAnsi="Baskerville Old Face"/>
                <w:szCs w:val="24"/>
              </w:rPr>
            </w:pPr>
          </w:p>
        </w:tc>
        <w:tc>
          <w:tcPr>
            <w:tcW w:w="6289" w:type="dxa"/>
            <w:tcBorders>
              <w:top w:val="single" w:sz="12" w:space="0" w:color="000000"/>
              <w:left w:val="nil"/>
              <w:bottom w:val="single" w:sz="18" w:space="0" w:color="000000"/>
            </w:tcBorders>
          </w:tcPr>
          <w:p w14:paraId="32AED221" w14:textId="77777777" w:rsidR="00BE63FB" w:rsidRPr="003168D8" w:rsidRDefault="00BE63FB" w:rsidP="007F282C">
            <w:pPr>
              <w:keepNext/>
              <w:spacing w:line="360" w:lineRule="auto"/>
              <w:jc w:val="both"/>
              <w:rPr>
                <w:rFonts w:ascii="Baskerville Old Face" w:hAnsi="Baskerville Old Face"/>
                <w:szCs w:val="24"/>
              </w:rPr>
            </w:pPr>
            <w:r w:rsidRPr="003168D8">
              <w:rPr>
                <w:rFonts w:ascii="Baskerville Old Face" w:hAnsi="Baskerville Old Face"/>
                <w:szCs w:val="24"/>
              </w:rPr>
              <w:t>((Animal) OR (Systematic Review))</w:t>
            </w:r>
          </w:p>
        </w:tc>
      </w:tr>
    </w:tbl>
    <w:p w14:paraId="768160AA" w14:textId="77777777" w:rsidR="00BE63FB" w:rsidRDefault="00BE63FB" w:rsidP="001571F3">
      <w:pPr>
        <w:tabs>
          <w:tab w:val="left" w:pos="504"/>
        </w:tabs>
        <w:sectPr w:rsidR="00BE63FB" w:rsidSect="003623FA">
          <w:pgSz w:w="12240" w:h="15840"/>
          <w:pgMar w:top="567" w:right="567" w:bottom="567" w:left="567" w:header="720" w:footer="720" w:gutter="0"/>
          <w:cols w:space="720"/>
          <w:docGrid w:linePitch="360"/>
        </w:sectPr>
      </w:pPr>
    </w:p>
    <w:p w14:paraId="3138E71B" w14:textId="75E22E7C" w:rsidR="00091E40" w:rsidRDefault="00091E40" w:rsidP="00091E40">
      <w:r w:rsidRPr="00F02EDC">
        <w:rPr>
          <w:rFonts w:ascii="Baskerville Old Face" w:hAnsi="Baskerville Old Face"/>
          <w:b/>
          <w:bCs/>
        </w:rPr>
        <w:lastRenderedPageBreak/>
        <w:t xml:space="preserve">Supplementary file </w:t>
      </w:r>
      <w:r w:rsidR="00D0797C">
        <w:rPr>
          <w:rFonts w:ascii="Baskerville Old Face" w:hAnsi="Baskerville Old Face"/>
          <w:b/>
          <w:bCs/>
        </w:rPr>
        <w:t>3</w:t>
      </w:r>
      <w:r w:rsidRPr="00F02EDC">
        <w:rPr>
          <w:rFonts w:ascii="Baskerville Old Face" w:hAnsi="Baskerville Old Face"/>
        </w:rPr>
        <w:t>:</w:t>
      </w:r>
      <w:r>
        <w:rPr>
          <w:rFonts w:ascii="Baskerville Old Face" w:hAnsi="Baskerville Old Face"/>
        </w:rPr>
        <w:t xml:space="preserve"> </w:t>
      </w:r>
      <w:r w:rsidRPr="00635571">
        <w:rPr>
          <w:rFonts w:ascii="Gill Sans MT" w:hAnsi="Gill Sans MT"/>
          <w:color w:val="000000" w:themeColor="text1"/>
          <w:sz w:val="22"/>
          <w:szCs w:val="22"/>
        </w:rPr>
        <w:t>The GRADE assessment for the quality of evidence among the included studies</w:t>
      </w:r>
    </w:p>
    <w:p w14:paraId="289AFE2C" w14:textId="2B0CC23F" w:rsidR="00091E40" w:rsidRDefault="00091E40" w:rsidP="00091E40">
      <w:pPr>
        <w:tabs>
          <w:tab w:val="left" w:pos="1920"/>
        </w:tabs>
      </w:pPr>
    </w:p>
    <w:tbl>
      <w:tblPr>
        <w:tblpPr w:leftFromText="180" w:rightFromText="180" w:vertAnchor="page" w:horzAnchor="margin" w:tblpY="1681"/>
        <w:tblW w:w="5012" w:type="pct"/>
        <w:tblBorders>
          <w:insideH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140"/>
        <w:gridCol w:w="991"/>
        <w:gridCol w:w="1268"/>
        <w:gridCol w:w="1412"/>
        <w:gridCol w:w="1542"/>
        <w:gridCol w:w="1477"/>
        <w:gridCol w:w="1498"/>
        <w:gridCol w:w="1448"/>
        <w:gridCol w:w="849"/>
        <w:gridCol w:w="1884"/>
        <w:gridCol w:w="1232"/>
      </w:tblGrid>
      <w:tr w:rsidR="00091E40" w:rsidRPr="00952410" w14:paraId="48FA79C7" w14:textId="77777777" w:rsidTr="00A85B12">
        <w:trPr>
          <w:cantSplit/>
          <w:trHeight w:val="20"/>
          <w:tblHeader/>
        </w:trPr>
        <w:tc>
          <w:tcPr>
            <w:tcW w:w="3164" w:type="pct"/>
            <w:gridSpan w:val="7"/>
            <w:tcBorders>
              <w:top w:val="single" w:sz="18" w:space="0" w:color="000000"/>
              <w:bottom w:val="single" w:sz="18" w:space="0" w:color="000000"/>
            </w:tcBorders>
          </w:tcPr>
          <w:p w14:paraId="327FDF6E"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hAnsi="Gill Sans MT"/>
                <w:b/>
                <w:bCs/>
                <w:color w:val="000000" w:themeColor="text1"/>
                <w:sz w:val="18"/>
                <w:szCs w:val="18"/>
              </w:rPr>
              <w:t>Certainty assessment</w:t>
            </w:r>
          </w:p>
        </w:tc>
        <w:tc>
          <w:tcPr>
            <w:tcW w:w="779" w:type="pct"/>
            <w:gridSpan w:val="2"/>
            <w:tcBorders>
              <w:top w:val="single" w:sz="18" w:space="0" w:color="000000"/>
              <w:bottom w:val="single" w:sz="18" w:space="0" w:color="000000"/>
            </w:tcBorders>
            <w:vAlign w:val="center"/>
          </w:tcPr>
          <w:p w14:paraId="6EAB50C8"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Cambria Math" w:hAnsi="Cambria Math" w:cs="Cambria Math"/>
                <w:b/>
                <w:bCs/>
                <w:color w:val="000000" w:themeColor="text1"/>
                <w:sz w:val="18"/>
                <w:szCs w:val="18"/>
              </w:rPr>
              <w:t>№</w:t>
            </w:r>
            <w:r w:rsidRPr="00952410">
              <w:rPr>
                <w:rFonts w:ascii="Gill Sans MT" w:hAnsi="Gill Sans MT"/>
                <w:b/>
                <w:bCs/>
                <w:color w:val="000000" w:themeColor="text1"/>
                <w:sz w:val="18"/>
                <w:szCs w:val="18"/>
              </w:rPr>
              <w:t xml:space="preserve"> of patients</w:t>
            </w:r>
          </w:p>
        </w:tc>
        <w:tc>
          <w:tcPr>
            <w:tcW w:w="639" w:type="pct"/>
            <w:tcBorders>
              <w:top w:val="single" w:sz="18" w:space="0" w:color="000000"/>
              <w:bottom w:val="single" w:sz="18" w:space="0" w:color="000000"/>
            </w:tcBorders>
            <w:vAlign w:val="center"/>
          </w:tcPr>
          <w:p w14:paraId="3D46EFFC"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hAnsi="Gill Sans MT"/>
                <w:b/>
                <w:bCs/>
                <w:color w:val="000000" w:themeColor="text1"/>
                <w:sz w:val="18"/>
                <w:szCs w:val="18"/>
              </w:rPr>
              <w:t>Effect</w:t>
            </w:r>
          </w:p>
        </w:tc>
        <w:tc>
          <w:tcPr>
            <w:tcW w:w="418" w:type="pct"/>
            <w:vMerge w:val="restart"/>
            <w:tcBorders>
              <w:top w:val="single" w:sz="18" w:space="0" w:color="000000"/>
              <w:bottom w:val="single" w:sz="18" w:space="0" w:color="000000"/>
            </w:tcBorders>
            <w:vAlign w:val="center"/>
          </w:tcPr>
          <w:p w14:paraId="65715C9A" w14:textId="77777777" w:rsidR="00091E40" w:rsidRPr="00952410" w:rsidRDefault="00091E40" w:rsidP="00091E40">
            <w:pPr>
              <w:spacing w:after="0" w:line="240" w:lineRule="auto"/>
              <w:rPr>
                <w:rFonts w:ascii="Verdana" w:hAnsi="Verdana"/>
                <w:b/>
                <w:bCs/>
                <w:color w:val="000000" w:themeColor="text1"/>
                <w:sz w:val="18"/>
                <w:szCs w:val="18"/>
              </w:rPr>
            </w:pPr>
            <w:r w:rsidRPr="00952410">
              <w:rPr>
                <w:rFonts w:ascii="Verdana" w:hAnsi="Verdana"/>
                <w:b/>
                <w:bCs/>
                <w:color w:val="000000" w:themeColor="text1"/>
                <w:sz w:val="18"/>
                <w:szCs w:val="18"/>
              </w:rPr>
              <w:t>Certainty</w:t>
            </w:r>
          </w:p>
        </w:tc>
      </w:tr>
      <w:tr w:rsidR="00091E40" w:rsidRPr="00952410" w14:paraId="742014AB" w14:textId="77777777" w:rsidTr="00A85B12">
        <w:trPr>
          <w:cantSplit/>
          <w:trHeight w:val="276"/>
          <w:tblHeader/>
        </w:trPr>
        <w:tc>
          <w:tcPr>
            <w:tcW w:w="387" w:type="pct"/>
            <w:tcBorders>
              <w:top w:val="single" w:sz="18" w:space="0" w:color="000000"/>
              <w:bottom w:val="dashed" w:sz="18" w:space="0" w:color="000000"/>
            </w:tcBorders>
          </w:tcPr>
          <w:p w14:paraId="4C1EAE78" w14:textId="77777777" w:rsidR="00091E40" w:rsidRPr="00952410" w:rsidRDefault="00091E40" w:rsidP="00091E40">
            <w:pPr>
              <w:spacing w:after="0" w:line="240" w:lineRule="auto"/>
              <w:jc w:val="center"/>
              <w:rPr>
                <w:rFonts w:ascii="Gill Sans MT" w:eastAsia="Times New Roman" w:hAnsi="Gill Sans MT" w:cs="Cambria Math"/>
                <w:b/>
                <w:bCs/>
                <w:color w:val="000000" w:themeColor="text1"/>
                <w:sz w:val="18"/>
                <w:szCs w:val="18"/>
              </w:rPr>
            </w:pPr>
            <w:r w:rsidRPr="00952410">
              <w:rPr>
                <w:rFonts w:ascii="Gill Sans MT" w:eastAsia="Times New Roman" w:hAnsi="Gill Sans MT" w:cs="Cambria Math"/>
                <w:b/>
                <w:bCs/>
                <w:color w:val="000000" w:themeColor="text1"/>
                <w:sz w:val="18"/>
                <w:szCs w:val="18"/>
              </w:rPr>
              <w:t>Outcome/ scales</w:t>
            </w:r>
          </w:p>
        </w:tc>
        <w:tc>
          <w:tcPr>
            <w:tcW w:w="336" w:type="pct"/>
            <w:tcBorders>
              <w:top w:val="single" w:sz="18" w:space="0" w:color="000000"/>
              <w:bottom w:val="dashed" w:sz="18" w:space="0" w:color="000000"/>
            </w:tcBorders>
            <w:vAlign w:val="center"/>
            <w:hideMark/>
          </w:tcPr>
          <w:p w14:paraId="50181001"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Cambria Math" w:eastAsia="Times New Roman" w:hAnsi="Cambria Math" w:cs="Cambria Math"/>
                <w:b/>
                <w:bCs/>
                <w:color w:val="000000" w:themeColor="text1"/>
                <w:sz w:val="18"/>
                <w:szCs w:val="18"/>
              </w:rPr>
              <w:t>№</w:t>
            </w:r>
            <w:r w:rsidRPr="00952410">
              <w:rPr>
                <w:rFonts w:ascii="Gill Sans MT" w:eastAsia="Times New Roman" w:hAnsi="Gill Sans MT"/>
                <w:b/>
                <w:bCs/>
                <w:color w:val="000000" w:themeColor="text1"/>
                <w:sz w:val="18"/>
                <w:szCs w:val="18"/>
              </w:rPr>
              <w:t xml:space="preserve"> of studies</w:t>
            </w:r>
          </w:p>
        </w:tc>
        <w:tc>
          <w:tcPr>
            <w:tcW w:w="430" w:type="pct"/>
            <w:tcBorders>
              <w:top w:val="single" w:sz="18" w:space="0" w:color="000000"/>
              <w:bottom w:val="dashed" w:sz="18" w:space="0" w:color="000000"/>
            </w:tcBorders>
            <w:vAlign w:val="center"/>
            <w:hideMark/>
          </w:tcPr>
          <w:p w14:paraId="462ACB1B"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Study design</w:t>
            </w:r>
          </w:p>
        </w:tc>
        <w:tc>
          <w:tcPr>
            <w:tcW w:w="479" w:type="pct"/>
            <w:tcBorders>
              <w:top w:val="single" w:sz="18" w:space="0" w:color="000000"/>
              <w:bottom w:val="dashed" w:sz="18" w:space="0" w:color="000000"/>
            </w:tcBorders>
            <w:vAlign w:val="center"/>
            <w:hideMark/>
          </w:tcPr>
          <w:p w14:paraId="72BEB55B"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Risk of bia</w:t>
            </w:r>
            <w:r>
              <w:rPr>
                <w:rFonts w:ascii="Gill Sans MT" w:eastAsia="Times New Roman" w:hAnsi="Gill Sans MT"/>
                <w:b/>
                <w:bCs/>
                <w:color w:val="000000" w:themeColor="text1"/>
                <w:sz w:val="18"/>
                <w:szCs w:val="18"/>
              </w:rPr>
              <w:t>s</w:t>
            </w:r>
          </w:p>
        </w:tc>
        <w:tc>
          <w:tcPr>
            <w:tcW w:w="523" w:type="pct"/>
            <w:tcBorders>
              <w:top w:val="single" w:sz="18" w:space="0" w:color="000000"/>
              <w:bottom w:val="dashed" w:sz="18" w:space="0" w:color="000000"/>
            </w:tcBorders>
            <w:vAlign w:val="center"/>
            <w:hideMark/>
          </w:tcPr>
          <w:p w14:paraId="19404924"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Inconsistency</w:t>
            </w:r>
          </w:p>
        </w:tc>
        <w:tc>
          <w:tcPr>
            <w:tcW w:w="501" w:type="pct"/>
            <w:tcBorders>
              <w:top w:val="single" w:sz="18" w:space="0" w:color="000000"/>
              <w:bottom w:val="dashed" w:sz="18" w:space="0" w:color="000000"/>
            </w:tcBorders>
            <w:vAlign w:val="center"/>
            <w:hideMark/>
          </w:tcPr>
          <w:p w14:paraId="52429EE7"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Indirectness</w:t>
            </w:r>
          </w:p>
        </w:tc>
        <w:tc>
          <w:tcPr>
            <w:tcW w:w="508" w:type="pct"/>
            <w:tcBorders>
              <w:top w:val="single" w:sz="18" w:space="0" w:color="000000"/>
              <w:bottom w:val="dashed" w:sz="18" w:space="0" w:color="000000"/>
            </w:tcBorders>
            <w:vAlign w:val="center"/>
            <w:hideMark/>
          </w:tcPr>
          <w:p w14:paraId="60D6DFEE"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Imprecision</w:t>
            </w:r>
          </w:p>
        </w:tc>
        <w:tc>
          <w:tcPr>
            <w:tcW w:w="491" w:type="pct"/>
            <w:tcBorders>
              <w:top w:val="single" w:sz="18" w:space="0" w:color="000000"/>
              <w:bottom w:val="dashed" w:sz="18" w:space="0" w:color="000000"/>
            </w:tcBorders>
            <w:vAlign w:val="center"/>
            <w:hideMark/>
          </w:tcPr>
          <w:p w14:paraId="2E598966"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Inter</w:t>
            </w:r>
            <w:r>
              <w:rPr>
                <w:rFonts w:ascii="Gill Sans MT" w:eastAsia="Times New Roman" w:hAnsi="Gill Sans MT"/>
                <w:b/>
                <w:bCs/>
                <w:color w:val="000000" w:themeColor="text1"/>
                <w:sz w:val="18"/>
                <w:szCs w:val="18"/>
              </w:rPr>
              <w:t>vention</w:t>
            </w:r>
          </w:p>
        </w:tc>
        <w:tc>
          <w:tcPr>
            <w:tcW w:w="288" w:type="pct"/>
            <w:tcBorders>
              <w:top w:val="single" w:sz="18" w:space="0" w:color="000000"/>
              <w:bottom w:val="dashed" w:sz="18" w:space="0" w:color="000000"/>
            </w:tcBorders>
            <w:vAlign w:val="center"/>
            <w:hideMark/>
          </w:tcPr>
          <w:p w14:paraId="3BF8E306" w14:textId="77777777" w:rsidR="00091E40" w:rsidRPr="0095241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Co</w:t>
            </w:r>
            <w:r>
              <w:rPr>
                <w:rFonts w:ascii="Gill Sans MT" w:eastAsia="Times New Roman" w:hAnsi="Gill Sans MT"/>
                <w:b/>
                <w:bCs/>
                <w:color w:val="000000" w:themeColor="text1"/>
                <w:sz w:val="18"/>
                <w:szCs w:val="18"/>
              </w:rPr>
              <w:t>ntrol</w:t>
            </w:r>
          </w:p>
        </w:tc>
        <w:tc>
          <w:tcPr>
            <w:tcW w:w="639" w:type="pct"/>
            <w:tcBorders>
              <w:top w:val="single" w:sz="18" w:space="0" w:color="000000"/>
              <w:bottom w:val="dashed" w:sz="18" w:space="0" w:color="000000"/>
            </w:tcBorders>
            <w:vAlign w:val="center"/>
            <w:hideMark/>
          </w:tcPr>
          <w:p w14:paraId="562A3645" w14:textId="77777777" w:rsidR="00091E40" w:rsidRDefault="00091E40" w:rsidP="00091E40">
            <w:pPr>
              <w:spacing w:after="0" w:line="240" w:lineRule="auto"/>
              <w:jc w:val="center"/>
              <w:rPr>
                <w:rFonts w:ascii="Gill Sans MT" w:eastAsia="Times New Roman" w:hAnsi="Gill Sans MT"/>
                <w:b/>
                <w:bCs/>
                <w:color w:val="000000" w:themeColor="text1"/>
                <w:sz w:val="18"/>
                <w:szCs w:val="18"/>
              </w:rPr>
            </w:pPr>
            <w:r w:rsidRPr="00952410">
              <w:rPr>
                <w:rFonts w:ascii="Gill Sans MT" w:eastAsia="Times New Roman" w:hAnsi="Gill Sans MT"/>
                <w:b/>
                <w:bCs/>
                <w:color w:val="000000" w:themeColor="text1"/>
                <w:sz w:val="18"/>
                <w:szCs w:val="18"/>
              </w:rPr>
              <w:t>M</w:t>
            </w:r>
            <w:r>
              <w:rPr>
                <w:rFonts w:ascii="Gill Sans MT" w:eastAsia="Times New Roman" w:hAnsi="Gill Sans MT"/>
                <w:b/>
                <w:bCs/>
                <w:color w:val="000000" w:themeColor="text1"/>
                <w:sz w:val="18"/>
                <w:szCs w:val="18"/>
              </w:rPr>
              <w:t>D</w:t>
            </w:r>
            <w:r w:rsidRPr="00952410">
              <w:rPr>
                <w:rFonts w:ascii="Gill Sans MT" w:eastAsia="Times New Roman" w:hAnsi="Gill Sans MT"/>
                <w:b/>
                <w:bCs/>
                <w:color w:val="000000" w:themeColor="text1"/>
                <w:sz w:val="18"/>
                <w:szCs w:val="18"/>
              </w:rPr>
              <w:t>(CI)</w:t>
            </w:r>
          </w:p>
          <w:p w14:paraId="2C70CDC8" w14:textId="77777777" w:rsidR="00091E40" w:rsidRPr="00D40198" w:rsidRDefault="00091E40" w:rsidP="00091E40">
            <w:pPr>
              <w:spacing w:after="0" w:line="240" w:lineRule="auto"/>
              <w:jc w:val="center"/>
              <w:rPr>
                <w:rFonts w:ascii="Gill Sans MT" w:eastAsia="Times New Roman" w:hAnsi="Gill Sans MT"/>
                <w:b/>
                <w:bCs/>
                <w:color w:val="000000" w:themeColor="text1"/>
                <w:sz w:val="18"/>
                <w:szCs w:val="18"/>
                <w:vertAlign w:val="superscript"/>
              </w:rPr>
            </w:pPr>
            <w:r>
              <w:rPr>
                <w:rFonts w:ascii="Gill Sans MT" w:eastAsia="Times New Roman" w:hAnsi="Gill Sans MT"/>
                <w:b/>
                <w:bCs/>
                <w:color w:val="000000" w:themeColor="text1"/>
                <w:sz w:val="18"/>
                <w:szCs w:val="18"/>
              </w:rPr>
              <w:t>I</w:t>
            </w:r>
            <w:r>
              <w:rPr>
                <w:rFonts w:ascii="Gill Sans MT" w:eastAsia="Times New Roman" w:hAnsi="Gill Sans MT"/>
                <w:b/>
                <w:bCs/>
                <w:color w:val="000000" w:themeColor="text1"/>
                <w:sz w:val="18"/>
                <w:szCs w:val="18"/>
                <w:vertAlign w:val="superscript"/>
              </w:rPr>
              <w:t>2</w:t>
            </w:r>
          </w:p>
        </w:tc>
        <w:tc>
          <w:tcPr>
            <w:tcW w:w="418" w:type="pct"/>
            <w:vMerge/>
            <w:tcBorders>
              <w:top w:val="single" w:sz="18" w:space="0" w:color="000000"/>
              <w:bottom w:val="dashed" w:sz="18" w:space="0" w:color="000000"/>
            </w:tcBorders>
            <w:vAlign w:val="center"/>
            <w:hideMark/>
          </w:tcPr>
          <w:p w14:paraId="7E934DE4" w14:textId="77777777" w:rsidR="00091E40" w:rsidRPr="00952410" w:rsidRDefault="00091E40" w:rsidP="00091E40">
            <w:pPr>
              <w:spacing w:after="0" w:line="240" w:lineRule="auto"/>
              <w:rPr>
                <w:rFonts w:ascii="Gill Sans MT" w:eastAsia="Times New Roman" w:hAnsi="Gill Sans MT"/>
                <w:b/>
                <w:bCs/>
                <w:color w:val="000000" w:themeColor="text1"/>
                <w:sz w:val="18"/>
                <w:szCs w:val="18"/>
              </w:rPr>
            </w:pPr>
          </w:p>
        </w:tc>
      </w:tr>
      <w:tr w:rsidR="00091E40" w:rsidRPr="00952410" w14:paraId="45F70AD9" w14:textId="77777777" w:rsidTr="00A85B12">
        <w:trPr>
          <w:cantSplit/>
          <w:trHeight w:val="397"/>
        </w:trPr>
        <w:tc>
          <w:tcPr>
            <w:tcW w:w="387" w:type="pct"/>
            <w:tcBorders>
              <w:top w:val="dashed" w:sz="18" w:space="0" w:color="000000"/>
              <w:bottom w:val="single" w:sz="18" w:space="0" w:color="000000"/>
            </w:tcBorders>
          </w:tcPr>
          <w:p w14:paraId="0DC5D33E"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Balance</w:t>
            </w:r>
            <w:r w:rsidRPr="00952410">
              <w:rPr>
                <w:rFonts w:ascii="Gill Sans MT" w:eastAsia="Times New Roman" w:hAnsi="Gill Sans MT"/>
                <w:sz w:val="18"/>
                <w:szCs w:val="18"/>
              </w:rPr>
              <w:t>/</w:t>
            </w:r>
          </w:p>
          <w:p w14:paraId="7945B362"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BBS</w:t>
            </w:r>
          </w:p>
        </w:tc>
        <w:tc>
          <w:tcPr>
            <w:tcW w:w="336" w:type="pct"/>
            <w:tcBorders>
              <w:top w:val="dashed" w:sz="18" w:space="0" w:color="000000"/>
              <w:bottom w:val="single" w:sz="18" w:space="0" w:color="000000"/>
            </w:tcBorders>
            <w:hideMark/>
          </w:tcPr>
          <w:p w14:paraId="01FFA9D8" w14:textId="77777777" w:rsidR="00091E40" w:rsidRPr="00952410" w:rsidRDefault="00091E40" w:rsidP="00091E40">
            <w:pPr>
              <w:spacing w:after="0" w:line="240" w:lineRule="auto"/>
              <w:jc w:val="center"/>
              <w:rPr>
                <w:rFonts w:ascii="Gill Sans MT" w:eastAsia="Times New Roman" w:hAnsi="Gill Sans MT"/>
                <w:sz w:val="18"/>
                <w:szCs w:val="18"/>
              </w:rPr>
            </w:pPr>
            <w:r w:rsidRPr="00952410">
              <w:rPr>
                <w:rFonts w:ascii="Gill Sans MT" w:eastAsia="Times New Roman" w:hAnsi="Gill Sans MT"/>
                <w:sz w:val="18"/>
                <w:szCs w:val="18"/>
              </w:rPr>
              <w:t>1</w:t>
            </w:r>
            <w:r>
              <w:rPr>
                <w:rFonts w:ascii="Gill Sans MT" w:eastAsia="Times New Roman" w:hAnsi="Gill Sans MT"/>
                <w:sz w:val="18"/>
                <w:szCs w:val="18"/>
              </w:rPr>
              <w:t>8</w:t>
            </w:r>
          </w:p>
        </w:tc>
        <w:tc>
          <w:tcPr>
            <w:tcW w:w="430" w:type="pct"/>
            <w:tcBorders>
              <w:top w:val="dashed" w:sz="18" w:space="0" w:color="000000"/>
              <w:bottom w:val="single" w:sz="18" w:space="0" w:color="000000"/>
            </w:tcBorders>
            <w:hideMark/>
          </w:tcPr>
          <w:p w14:paraId="48238508"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RCT</w:t>
            </w:r>
          </w:p>
        </w:tc>
        <w:tc>
          <w:tcPr>
            <w:tcW w:w="479" w:type="pct"/>
            <w:tcBorders>
              <w:top w:val="dashed" w:sz="18" w:space="0" w:color="000000"/>
              <w:bottom w:val="single" w:sz="18" w:space="0" w:color="000000"/>
            </w:tcBorders>
            <w:hideMark/>
          </w:tcPr>
          <w:p w14:paraId="15B35B47" w14:textId="5FD687B9" w:rsidR="00091E40" w:rsidRPr="006B14B1" w:rsidRDefault="003D4F69"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N</w:t>
            </w:r>
            <w:r w:rsidRPr="006B14B1">
              <w:rPr>
                <w:rFonts w:ascii="Gill Sans MT" w:eastAsia="Times New Roman" w:hAnsi="Gill Sans MT"/>
                <w:sz w:val="18"/>
                <w:szCs w:val="18"/>
              </w:rPr>
              <w:t>ot</w:t>
            </w:r>
            <w:r w:rsidR="00091E40" w:rsidRPr="006B14B1">
              <w:rPr>
                <w:rFonts w:ascii="Gill Sans MT" w:eastAsia="Times New Roman" w:hAnsi="Gill Sans MT"/>
                <w:sz w:val="18"/>
                <w:szCs w:val="18"/>
              </w:rPr>
              <w:t xml:space="preserve"> </w:t>
            </w:r>
            <w:r w:rsidR="00091E40">
              <w:rPr>
                <w:rFonts w:ascii="Gill Sans MT" w:eastAsia="Times New Roman" w:hAnsi="Gill Sans MT"/>
                <w:sz w:val="18"/>
                <w:szCs w:val="18"/>
              </w:rPr>
              <w:t>s</w:t>
            </w:r>
            <w:r w:rsidR="00091E40" w:rsidRPr="006B14B1">
              <w:rPr>
                <w:rFonts w:ascii="Gill Sans MT" w:eastAsia="Times New Roman" w:hAnsi="Gill Sans MT"/>
                <w:sz w:val="18"/>
                <w:szCs w:val="18"/>
              </w:rPr>
              <w:t>erious</w:t>
            </w:r>
            <w:r w:rsidR="00091E40" w:rsidRPr="006B14B1">
              <w:rPr>
                <w:rFonts w:ascii="Gill Sans MT" w:eastAsia="Times New Roman" w:hAnsi="Gill Sans MT"/>
                <w:sz w:val="18"/>
                <w:szCs w:val="18"/>
                <w:vertAlign w:val="superscript"/>
              </w:rPr>
              <w:t>a</w:t>
            </w:r>
          </w:p>
        </w:tc>
        <w:tc>
          <w:tcPr>
            <w:tcW w:w="523" w:type="pct"/>
            <w:tcBorders>
              <w:top w:val="dashed" w:sz="18" w:space="0" w:color="000000"/>
              <w:bottom w:val="single" w:sz="18" w:space="0" w:color="000000"/>
            </w:tcBorders>
            <w:hideMark/>
          </w:tcPr>
          <w:p w14:paraId="1CC17555"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b</w:t>
            </w:r>
          </w:p>
        </w:tc>
        <w:tc>
          <w:tcPr>
            <w:tcW w:w="501" w:type="pct"/>
            <w:tcBorders>
              <w:top w:val="dashed" w:sz="18" w:space="0" w:color="000000"/>
              <w:bottom w:val="single" w:sz="18" w:space="0" w:color="000000"/>
            </w:tcBorders>
            <w:hideMark/>
          </w:tcPr>
          <w:p w14:paraId="44BEFCBE"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N</w:t>
            </w:r>
            <w:r w:rsidRPr="006B14B1">
              <w:rPr>
                <w:rFonts w:ascii="Gill Sans MT" w:eastAsia="Times New Roman" w:hAnsi="Gill Sans MT"/>
                <w:sz w:val="18"/>
                <w:szCs w:val="18"/>
              </w:rPr>
              <w:t>ot serious</w:t>
            </w:r>
          </w:p>
        </w:tc>
        <w:tc>
          <w:tcPr>
            <w:tcW w:w="508" w:type="pct"/>
            <w:tcBorders>
              <w:top w:val="dashed" w:sz="18" w:space="0" w:color="000000"/>
              <w:bottom w:val="single" w:sz="18" w:space="0" w:color="000000"/>
            </w:tcBorders>
            <w:hideMark/>
          </w:tcPr>
          <w:p w14:paraId="6DF2EE12" w14:textId="77777777" w:rsidR="00091E40" w:rsidRPr="006B14B1" w:rsidRDefault="00091E40" w:rsidP="00091E40">
            <w:pPr>
              <w:spacing w:after="0" w:line="240" w:lineRule="auto"/>
              <w:jc w:val="center"/>
              <w:rPr>
                <w:rFonts w:ascii="Gill Sans MT" w:eastAsia="Times New Roman" w:hAnsi="Gill Sans MT"/>
                <w:sz w:val="18"/>
                <w:szCs w:val="18"/>
              </w:rPr>
            </w:pPr>
            <w:r w:rsidRPr="00CE6516">
              <w:rPr>
                <w:rFonts w:ascii="Gill Sans MT" w:eastAsia="Times New Roman" w:hAnsi="Gill Sans MT"/>
                <w:sz w:val="18"/>
                <w:szCs w:val="18"/>
              </w:rPr>
              <w:t>Not serious</w:t>
            </w:r>
          </w:p>
        </w:tc>
        <w:tc>
          <w:tcPr>
            <w:tcW w:w="491" w:type="pct"/>
            <w:tcBorders>
              <w:top w:val="dashed" w:sz="18" w:space="0" w:color="000000"/>
              <w:bottom w:val="single" w:sz="18" w:space="0" w:color="000000"/>
            </w:tcBorders>
            <w:hideMark/>
          </w:tcPr>
          <w:p w14:paraId="1BA41BB5"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460</w:t>
            </w:r>
          </w:p>
        </w:tc>
        <w:tc>
          <w:tcPr>
            <w:tcW w:w="288" w:type="pct"/>
            <w:tcBorders>
              <w:top w:val="dashed" w:sz="18" w:space="0" w:color="000000"/>
              <w:bottom w:val="single" w:sz="18" w:space="0" w:color="000000"/>
            </w:tcBorders>
            <w:hideMark/>
          </w:tcPr>
          <w:p w14:paraId="01C7A947"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660</w:t>
            </w:r>
          </w:p>
        </w:tc>
        <w:tc>
          <w:tcPr>
            <w:tcW w:w="639" w:type="pct"/>
            <w:tcBorders>
              <w:top w:val="dashed" w:sz="18" w:space="0" w:color="000000"/>
              <w:bottom w:val="single" w:sz="18" w:space="0" w:color="000000"/>
            </w:tcBorders>
          </w:tcPr>
          <w:p w14:paraId="63B5B6F2" w14:textId="77777777" w:rsidR="00091E40" w:rsidRPr="00D40198" w:rsidRDefault="00091E40" w:rsidP="00091E40">
            <w:pPr>
              <w:spacing w:after="0" w:line="240" w:lineRule="auto"/>
              <w:jc w:val="center"/>
              <w:rPr>
                <w:rFonts w:ascii="Gill Sans MT" w:hAnsi="Gill Sans MT"/>
                <w:sz w:val="18"/>
                <w:szCs w:val="18"/>
              </w:rPr>
            </w:pPr>
            <w:r w:rsidRPr="00D40198">
              <w:rPr>
                <w:rFonts w:ascii="Gill Sans MT" w:hAnsi="Gill Sans MT"/>
                <w:sz w:val="18"/>
                <w:szCs w:val="18"/>
              </w:rPr>
              <w:t>1.78</w:t>
            </w:r>
            <w:r>
              <w:rPr>
                <w:rFonts w:ascii="Gill Sans MT" w:hAnsi="Gill Sans MT"/>
                <w:sz w:val="18"/>
                <w:szCs w:val="18"/>
              </w:rPr>
              <w:t xml:space="preserve"> </w:t>
            </w:r>
            <w:r w:rsidRPr="00D40198">
              <w:rPr>
                <w:rFonts w:ascii="Gill Sans MT" w:hAnsi="Gill Sans MT"/>
                <w:sz w:val="18"/>
                <w:szCs w:val="18"/>
              </w:rPr>
              <w:t>(0.72, 2.83)</w:t>
            </w:r>
          </w:p>
          <w:p w14:paraId="4D385DEC" w14:textId="77777777" w:rsidR="00091E40" w:rsidRPr="00D40198" w:rsidRDefault="00091E40" w:rsidP="00091E40">
            <w:pPr>
              <w:spacing w:after="0" w:line="240" w:lineRule="auto"/>
              <w:jc w:val="center"/>
              <w:rPr>
                <w:rFonts w:ascii="Gill Sans MT" w:hAnsi="Gill Sans MT"/>
                <w:sz w:val="18"/>
                <w:szCs w:val="18"/>
              </w:rPr>
            </w:pPr>
            <w:r w:rsidRPr="00D40198">
              <w:rPr>
                <w:rFonts w:ascii="Gill Sans MT" w:hAnsi="Gill Sans MT"/>
                <w:sz w:val="18"/>
                <w:szCs w:val="18"/>
              </w:rPr>
              <w:t xml:space="preserve"> 93.07%</w:t>
            </w:r>
          </w:p>
        </w:tc>
        <w:tc>
          <w:tcPr>
            <w:tcW w:w="418" w:type="pct"/>
            <w:tcBorders>
              <w:top w:val="dashed" w:sz="18" w:space="0" w:color="000000"/>
              <w:bottom w:val="single" w:sz="18" w:space="0" w:color="000000"/>
            </w:tcBorders>
            <w:hideMark/>
          </w:tcPr>
          <w:p w14:paraId="067808D2" w14:textId="77777777" w:rsidR="00091E40" w:rsidRPr="00952410" w:rsidRDefault="00091E40" w:rsidP="00091E40">
            <w:pPr>
              <w:spacing w:after="0" w:line="240" w:lineRule="auto"/>
              <w:jc w:val="center"/>
              <w:rPr>
                <w:rStyle w:val="quality-sign"/>
                <w:rFonts w:ascii="Cambria Math" w:eastAsia="Times New Roman" w:hAnsi="Cambria Math" w:cs="Cambria Math"/>
                <w:sz w:val="18"/>
                <w:szCs w:val="18"/>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Very low</w:t>
            </w:r>
          </w:p>
        </w:tc>
      </w:tr>
      <w:tr w:rsidR="00091E40" w:rsidRPr="00952410" w14:paraId="1F8AF65A" w14:textId="77777777" w:rsidTr="00A85B12">
        <w:trPr>
          <w:cantSplit/>
          <w:trHeight w:val="351"/>
        </w:trPr>
        <w:tc>
          <w:tcPr>
            <w:tcW w:w="387" w:type="pct"/>
            <w:tcBorders>
              <w:top w:val="single" w:sz="18" w:space="0" w:color="000000"/>
              <w:bottom w:val="single" w:sz="18" w:space="0" w:color="000000"/>
            </w:tcBorders>
          </w:tcPr>
          <w:p w14:paraId="31680744"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Balance</w:t>
            </w:r>
            <w:r w:rsidRPr="00952410">
              <w:rPr>
                <w:rFonts w:ascii="Gill Sans MT" w:eastAsia="Times New Roman" w:hAnsi="Gill Sans MT"/>
                <w:sz w:val="18"/>
                <w:szCs w:val="18"/>
              </w:rPr>
              <w:t>/</w:t>
            </w:r>
          </w:p>
          <w:p w14:paraId="7EEB8CC6"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TUG</w:t>
            </w:r>
          </w:p>
        </w:tc>
        <w:tc>
          <w:tcPr>
            <w:tcW w:w="336" w:type="pct"/>
            <w:tcBorders>
              <w:top w:val="single" w:sz="18" w:space="0" w:color="000000"/>
              <w:bottom w:val="single" w:sz="18" w:space="0" w:color="000000"/>
            </w:tcBorders>
            <w:hideMark/>
          </w:tcPr>
          <w:p w14:paraId="2D84764D"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21</w:t>
            </w:r>
          </w:p>
        </w:tc>
        <w:tc>
          <w:tcPr>
            <w:tcW w:w="430" w:type="pct"/>
            <w:tcBorders>
              <w:top w:val="single" w:sz="18" w:space="0" w:color="000000"/>
              <w:bottom w:val="single" w:sz="18" w:space="0" w:color="000000"/>
            </w:tcBorders>
            <w:hideMark/>
          </w:tcPr>
          <w:p w14:paraId="4DBB30E1" w14:textId="77777777" w:rsidR="00091E40" w:rsidRPr="00952410" w:rsidRDefault="00091E40" w:rsidP="00091E40">
            <w:pPr>
              <w:spacing w:after="0" w:line="240" w:lineRule="auto"/>
              <w:jc w:val="center"/>
              <w:rPr>
                <w:rFonts w:ascii="Gill Sans MT" w:eastAsia="Times New Roman" w:hAnsi="Gill Sans MT"/>
                <w:sz w:val="18"/>
                <w:szCs w:val="18"/>
              </w:rPr>
            </w:pPr>
            <w:r w:rsidRPr="0066718A">
              <w:rPr>
                <w:rFonts w:ascii="Gill Sans MT" w:eastAsia="Times New Roman" w:hAnsi="Gill Sans MT"/>
                <w:sz w:val="18"/>
                <w:szCs w:val="18"/>
              </w:rPr>
              <w:t>RCT</w:t>
            </w:r>
          </w:p>
        </w:tc>
        <w:tc>
          <w:tcPr>
            <w:tcW w:w="479" w:type="pct"/>
            <w:tcBorders>
              <w:top w:val="single" w:sz="18" w:space="0" w:color="000000"/>
              <w:bottom w:val="single" w:sz="18" w:space="0" w:color="000000"/>
            </w:tcBorders>
            <w:hideMark/>
          </w:tcPr>
          <w:p w14:paraId="214EF777"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N</w:t>
            </w:r>
            <w:r w:rsidRPr="006B14B1">
              <w:rPr>
                <w:rFonts w:ascii="Gill Sans MT" w:eastAsia="Times New Roman" w:hAnsi="Gill Sans MT"/>
                <w:sz w:val="18"/>
                <w:szCs w:val="18"/>
              </w:rPr>
              <w:t xml:space="preserve">ot </w:t>
            </w: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c</w:t>
            </w:r>
          </w:p>
        </w:tc>
        <w:tc>
          <w:tcPr>
            <w:tcW w:w="523" w:type="pct"/>
            <w:tcBorders>
              <w:top w:val="single" w:sz="18" w:space="0" w:color="000000"/>
              <w:bottom w:val="single" w:sz="18" w:space="0" w:color="000000"/>
            </w:tcBorders>
            <w:hideMark/>
          </w:tcPr>
          <w:p w14:paraId="6D784DE5"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V</w:t>
            </w:r>
            <w:r w:rsidRPr="006B14B1">
              <w:rPr>
                <w:rFonts w:ascii="Gill Sans MT" w:eastAsia="Times New Roman" w:hAnsi="Gill Sans MT"/>
                <w:sz w:val="18"/>
                <w:szCs w:val="18"/>
              </w:rPr>
              <w:t xml:space="preserve">ery </w:t>
            </w: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d</w:t>
            </w:r>
          </w:p>
        </w:tc>
        <w:tc>
          <w:tcPr>
            <w:tcW w:w="501" w:type="pct"/>
            <w:tcBorders>
              <w:top w:val="single" w:sz="18" w:space="0" w:color="000000"/>
              <w:bottom w:val="single" w:sz="18" w:space="0" w:color="000000"/>
            </w:tcBorders>
            <w:hideMark/>
          </w:tcPr>
          <w:p w14:paraId="3B5136D7"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N</w:t>
            </w:r>
            <w:r w:rsidRPr="006B14B1">
              <w:rPr>
                <w:rFonts w:ascii="Gill Sans MT" w:eastAsia="Times New Roman" w:hAnsi="Gill Sans MT"/>
                <w:sz w:val="18"/>
                <w:szCs w:val="18"/>
              </w:rPr>
              <w:t xml:space="preserve">ot serious </w:t>
            </w:r>
          </w:p>
        </w:tc>
        <w:tc>
          <w:tcPr>
            <w:tcW w:w="508" w:type="pct"/>
            <w:tcBorders>
              <w:top w:val="single" w:sz="18" w:space="0" w:color="000000"/>
              <w:bottom w:val="single" w:sz="18" w:space="0" w:color="000000"/>
            </w:tcBorders>
            <w:hideMark/>
          </w:tcPr>
          <w:p w14:paraId="35B19845" w14:textId="77777777" w:rsidR="00091E40" w:rsidRPr="006B14B1" w:rsidRDefault="00091E40" w:rsidP="00091E40">
            <w:pPr>
              <w:spacing w:after="0" w:line="240" w:lineRule="auto"/>
              <w:jc w:val="center"/>
              <w:rPr>
                <w:rFonts w:ascii="Gill Sans MT" w:eastAsia="Times New Roman" w:hAnsi="Gill Sans MT"/>
                <w:sz w:val="18"/>
                <w:szCs w:val="18"/>
              </w:rPr>
            </w:pPr>
            <w:r w:rsidRPr="00CE6516">
              <w:rPr>
                <w:rFonts w:ascii="Gill Sans MT" w:eastAsia="Times New Roman" w:hAnsi="Gill Sans MT"/>
                <w:sz w:val="18"/>
                <w:szCs w:val="18"/>
              </w:rPr>
              <w:t>Not serious</w:t>
            </w:r>
          </w:p>
        </w:tc>
        <w:tc>
          <w:tcPr>
            <w:tcW w:w="491" w:type="pct"/>
            <w:tcBorders>
              <w:top w:val="single" w:sz="18" w:space="0" w:color="000000"/>
              <w:bottom w:val="single" w:sz="18" w:space="0" w:color="000000"/>
            </w:tcBorders>
            <w:hideMark/>
          </w:tcPr>
          <w:p w14:paraId="792B5173"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1254</w:t>
            </w:r>
          </w:p>
        </w:tc>
        <w:tc>
          <w:tcPr>
            <w:tcW w:w="288" w:type="pct"/>
            <w:tcBorders>
              <w:top w:val="single" w:sz="18" w:space="0" w:color="000000"/>
              <w:bottom w:val="single" w:sz="18" w:space="0" w:color="000000"/>
            </w:tcBorders>
            <w:hideMark/>
          </w:tcPr>
          <w:p w14:paraId="0DE0A66F"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1242</w:t>
            </w:r>
          </w:p>
        </w:tc>
        <w:tc>
          <w:tcPr>
            <w:tcW w:w="639" w:type="pct"/>
            <w:tcBorders>
              <w:top w:val="single" w:sz="18" w:space="0" w:color="000000"/>
              <w:bottom w:val="single" w:sz="18" w:space="0" w:color="000000"/>
            </w:tcBorders>
          </w:tcPr>
          <w:p w14:paraId="6CE85889" w14:textId="3CDF324F" w:rsidR="00091E40" w:rsidRPr="00952410" w:rsidRDefault="005825AB" w:rsidP="00091E40">
            <w:pPr>
              <w:spacing w:after="0" w:line="240" w:lineRule="auto"/>
              <w:jc w:val="center"/>
              <w:rPr>
                <w:rFonts w:ascii="Gill Sans MT" w:hAnsi="Gill Sans MT"/>
                <w:sz w:val="18"/>
                <w:szCs w:val="18"/>
              </w:rPr>
            </w:pPr>
            <w:r w:rsidRPr="00A85B12">
              <w:rPr>
                <w:rFonts w:ascii="Gill Sans MT" w:hAnsi="Gill Sans MT"/>
                <w:sz w:val="18"/>
                <w:szCs w:val="18"/>
              </w:rPr>
              <w:t xml:space="preserve"> </w:t>
            </w:r>
            <w:r w:rsidRPr="00A85B12">
              <w:rPr>
                <w:rFonts w:ascii="Cambria Math" w:hAnsi="Cambria Math" w:cs="Cambria Math"/>
                <w:sz w:val="18"/>
                <w:szCs w:val="18"/>
              </w:rPr>
              <w:t>−</w:t>
            </w:r>
            <w:r w:rsidRPr="00A85B12">
              <w:rPr>
                <w:rFonts w:ascii="Gill Sans MT" w:hAnsi="Gill Sans MT"/>
                <w:sz w:val="18"/>
                <w:szCs w:val="18"/>
              </w:rPr>
              <w:t>0.73 (</w:t>
            </w:r>
            <w:r w:rsidRPr="00A85B12">
              <w:rPr>
                <w:rFonts w:ascii="Cambria Math" w:hAnsi="Cambria Math" w:cs="Cambria Math"/>
                <w:sz w:val="18"/>
                <w:szCs w:val="18"/>
              </w:rPr>
              <w:t>−</w:t>
            </w:r>
            <w:r w:rsidRPr="00A85B12">
              <w:rPr>
                <w:rFonts w:ascii="Gill Sans MT" w:hAnsi="Gill Sans MT"/>
                <w:sz w:val="18"/>
                <w:szCs w:val="18"/>
              </w:rPr>
              <w:t xml:space="preserve">1.12, </w:t>
            </w:r>
            <w:r w:rsidRPr="00A85B12">
              <w:rPr>
                <w:rFonts w:ascii="Cambria Math" w:hAnsi="Cambria Math" w:cs="Cambria Math"/>
                <w:sz w:val="18"/>
                <w:szCs w:val="18"/>
              </w:rPr>
              <w:t>−</w:t>
            </w:r>
            <w:r w:rsidRPr="00A85B12">
              <w:rPr>
                <w:rFonts w:ascii="Gill Sans MT" w:hAnsi="Gill Sans MT"/>
                <w:sz w:val="18"/>
                <w:szCs w:val="18"/>
              </w:rPr>
              <w:t xml:space="preserve">0.34) </w:t>
            </w:r>
            <w:r w:rsidR="00091E40" w:rsidRPr="00AF2478">
              <w:rPr>
                <w:rFonts w:ascii="Gill Sans MT" w:hAnsi="Gill Sans MT"/>
                <w:sz w:val="18"/>
                <w:szCs w:val="18"/>
              </w:rPr>
              <w:t>93.</w:t>
            </w:r>
            <w:r w:rsidR="00A85B12">
              <w:rPr>
                <w:rFonts w:ascii="Gill Sans MT" w:hAnsi="Gill Sans MT"/>
                <w:sz w:val="18"/>
                <w:szCs w:val="18"/>
              </w:rPr>
              <w:t>56</w:t>
            </w:r>
            <w:r w:rsidR="00091E40" w:rsidRPr="00AF2478">
              <w:rPr>
                <w:rFonts w:ascii="Gill Sans MT" w:hAnsi="Gill Sans MT"/>
                <w:sz w:val="18"/>
                <w:szCs w:val="18"/>
              </w:rPr>
              <w:t>%</w:t>
            </w:r>
          </w:p>
        </w:tc>
        <w:tc>
          <w:tcPr>
            <w:tcW w:w="418" w:type="pct"/>
            <w:tcBorders>
              <w:top w:val="single" w:sz="18" w:space="0" w:color="000000"/>
              <w:bottom w:val="single" w:sz="18" w:space="0" w:color="000000"/>
            </w:tcBorders>
            <w:hideMark/>
          </w:tcPr>
          <w:p w14:paraId="28996380" w14:textId="77777777" w:rsidR="00091E40" w:rsidRPr="00952410" w:rsidRDefault="00091E40" w:rsidP="00091E40">
            <w:pPr>
              <w:spacing w:after="0" w:line="240" w:lineRule="auto"/>
              <w:jc w:val="center"/>
              <w:rPr>
                <w:rStyle w:val="quality-sign"/>
                <w:rFonts w:ascii="Cambria Math" w:eastAsia="Times New Roman" w:hAnsi="Cambria Math" w:cs="Cambria Math"/>
                <w:sz w:val="18"/>
                <w:szCs w:val="18"/>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Low</w:t>
            </w:r>
          </w:p>
        </w:tc>
      </w:tr>
      <w:tr w:rsidR="00091E40" w:rsidRPr="00952410" w14:paraId="63DC2E9B" w14:textId="77777777" w:rsidTr="00A85B12">
        <w:trPr>
          <w:cantSplit/>
          <w:trHeight w:val="525"/>
        </w:trPr>
        <w:tc>
          <w:tcPr>
            <w:tcW w:w="387" w:type="pct"/>
            <w:tcBorders>
              <w:top w:val="single" w:sz="18" w:space="0" w:color="000000"/>
              <w:bottom w:val="single" w:sz="18" w:space="0" w:color="000000"/>
            </w:tcBorders>
          </w:tcPr>
          <w:p w14:paraId="31198DCC"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Balance</w:t>
            </w:r>
            <w:r w:rsidRPr="00952410">
              <w:rPr>
                <w:rFonts w:ascii="Gill Sans MT" w:eastAsia="Times New Roman" w:hAnsi="Gill Sans MT"/>
                <w:sz w:val="18"/>
                <w:szCs w:val="18"/>
              </w:rPr>
              <w:t>/</w:t>
            </w:r>
          </w:p>
          <w:p w14:paraId="3C61A04E"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FAB</w:t>
            </w:r>
          </w:p>
        </w:tc>
        <w:tc>
          <w:tcPr>
            <w:tcW w:w="336" w:type="pct"/>
            <w:tcBorders>
              <w:top w:val="single" w:sz="18" w:space="0" w:color="000000"/>
              <w:bottom w:val="single" w:sz="18" w:space="0" w:color="000000"/>
            </w:tcBorders>
            <w:hideMark/>
          </w:tcPr>
          <w:p w14:paraId="084F97F9"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4</w:t>
            </w:r>
          </w:p>
        </w:tc>
        <w:tc>
          <w:tcPr>
            <w:tcW w:w="430" w:type="pct"/>
            <w:tcBorders>
              <w:top w:val="single" w:sz="18" w:space="0" w:color="000000"/>
              <w:bottom w:val="single" w:sz="18" w:space="0" w:color="000000"/>
            </w:tcBorders>
            <w:hideMark/>
          </w:tcPr>
          <w:p w14:paraId="7085D171" w14:textId="77777777" w:rsidR="00091E40" w:rsidRPr="00952410" w:rsidRDefault="00091E40" w:rsidP="00091E40">
            <w:pPr>
              <w:spacing w:after="0" w:line="240" w:lineRule="auto"/>
              <w:jc w:val="center"/>
              <w:rPr>
                <w:rFonts w:ascii="Gill Sans MT" w:eastAsia="Times New Roman" w:hAnsi="Gill Sans MT"/>
                <w:sz w:val="18"/>
                <w:szCs w:val="18"/>
              </w:rPr>
            </w:pPr>
            <w:r w:rsidRPr="0066718A">
              <w:rPr>
                <w:rFonts w:ascii="Gill Sans MT" w:eastAsia="Times New Roman" w:hAnsi="Gill Sans MT"/>
                <w:sz w:val="18"/>
                <w:szCs w:val="18"/>
              </w:rPr>
              <w:t>RCT</w:t>
            </w:r>
          </w:p>
        </w:tc>
        <w:tc>
          <w:tcPr>
            <w:tcW w:w="479" w:type="pct"/>
            <w:tcBorders>
              <w:top w:val="single" w:sz="18" w:space="0" w:color="000000"/>
              <w:bottom w:val="single" w:sz="18" w:space="0" w:color="000000"/>
            </w:tcBorders>
            <w:hideMark/>
          </w:tcPr>
          <w:p w14:paraId="58C0DFC6"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N</w:t>
            </w:r>
            <w:r w:rsidRPr="006B14B1">
              <w:rPr>
                <w:rFonts w:ascii="Gill Sans MT" w:eastAsia="Times New Roman" w:hAnsi="Gill Sans MT"/>
                <w:sz w:val="18"/>
                <w:szCs w:val="18"/>
              </w:rPr>
              <w:t>ot serious</w:t>
            </w:r>
            <w:r w:rsidRPr="006B14B1">
              <w:rPr>
                <w:rFonts w:ascii="Gill Sans MT" w:eastAsia="Times New Roman" w:hAnsi="Gill Sans MT"/>
                <w:sz w:val="18"/>
                <w:szCs w:val="18"/>
                <w:vertAlign w:val="superscript"/>
              </w:rPr>
              <w:t>e</w:t>
            </w:r>
          </w:p>
        </w:tc>
        <w:tc>
          <w:tcPr>
            <w:tcW w:w="523" w:type="pct"/>
            <w:tcBorders>
              <w:top w:val="single" w:sz="18" w:space="0" w:color="000000"/>
              <w:bottom w:val="single" w:sz="18" w:space="0" w:color="000000"/>
            </w:tcBorders>
            <w:hideMark/>
          </w:tcPr>
          <w:p w14:paraId="7A55955A"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b</w:t>
            </w:r>
          </w:p>
        </w:tc>
        <w:tc>
          <w:tcPr>
            <w:tcW w:w="501" w:type="pct"/>
            <w:tcBorders>
              <w:top w:val="single" w:sz="18" w:space="0" w:color="000000"/>
              <w:bottom w:val="single" w:sz="18" w:space="0" w:color="000000"/>
            </w:tcBorders>
            <w:hideMark/>
          </w:tcPr>
          <w:p w14:paraId="404FA983" w14:textId="77777777" w:rsidR="00091E40" w:rsidRPr="006B14B1" w:rsidRDefault="00091E40" w:rsidP="00091E40">
            <w:pPr>
              <w:spacing w:after="0" w:line="240" w:lineRule="auto"/>
              <w:jc w:val="center"/>
              <w:rPr>
                <w:rFonts w:ascii="Gill Sans MT" w:eastAsia="Times New Roman" w:hAnsi="Gill Sans MT"/>
                <w:sz w:val="18"/>
                <w:szCs w:val="18"/>
              </w:rPr>
            </w:pPr>
            <w:r w:rsidRPr="007544E6">
              <w:rPr>
                <w:rFonts w:ascii="Gill Sans MT" w:eastAsia="Times New Roman" w:hAnsi="Gill Sans MT"/>
                <w:sz w:val="18"/>
                <w:szCs w:val="18"/>
              </w:rPr>
              <w:t>Not serious</w:t>
            </w:r>
          </w:p>
        </w:tc>
        <w:tc>
          <w:tcPr>
            <w:tcW w:w="508" w:type="pct"/>
            <w:tcBorders>
              <w:top w:val="single" w:sz="18" w:space="0" w:color="000000"/>
              <w:bottom w:val="single" w:sz="18" w:space="0" w:color="000000"/>
            </w:tcBorders>
            <w:hideMark/>
          </w:tcPr>
          <w:p w14:paraId="4B26DE55" w14:textId="77777777" w:rsidR="00091E40" w:rsidRPr="006B14B1" w:rsidRDefault="00091E40" w:rsidP="00091E40">
            <w:pPr>
              <w:spacing w:after="0" w:line="240" w:lineRule="auto"/>
              <w:jc w:val="center"/>
              <w:rPr>
                <w:rFonts w:ascii="Gill Sans MT" w:eastAsia="Times New Roman" w:hAnsi="Gill Sans MT"/>
                <w:sz w:val="18"/>
                <w:szCs w:val="18"/>
              </w:rPr>
            </w:pPr>
            <w:r w:rsidRPr="00CE6516">
              <w:rPr>
                <w:rFonts w:ascii="Gill Sans MT" w:eastAsia="Times New Roman" w:hAnsi="Gill Sans MT"/>
                <w:sz w:val="18"/>
                <w:szCs w:val="18"/>
              </w:rPr>
              <w:t>Not serious</w:t>
            </w:r>
          </w:p>
        </w:tc>
        <w:tc>
          <w:tcPr>
            <w:tcW w:w="491" w:type="pct"/>
            <w:tcBorders>
              <w:top w:val="single" w:sz="18" w:space="0" w:color="000000"/>
              <w:bottom w:val="single" w:sz="18" w:space="0" w:color="000000"/>
            </w:tcBorders>
          </w:tcPr>
          <w:p w14:paraId="2D2C3141"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108</w:t>
            </w:r>
          </w:p>
        </w:tc>
        <w:tc>
          <w:tcPr>
            <w:tcW w:w="288" w:type="pct"/>
            <w:tcBorders>
              <w:top w:val="single" w:sz="18" w:space="0" w:color="000000"/>
              <w:bottom w:val="single" w:sz="18" w:space="0" w:color="000000"/>
            </w:tcBorders>
          </w:tcPr>
          <w:p w14:paraId="136A644E"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169</w:t>
            </w:r>
          </w:p>
        </w:tc>
        <w:tc>
          <w:tcPr>
            <w:tcW w:w="639" w:type="pct"/>
            <w:tcBorders>
              <w:top w:val="single" w:sz="18" w:space="0" w:color="000000"/>
              <w:bottom w:val="single" w:sz="18" w:space="0" w:color="000000"/>
            </w:tcBorders>
            <w:hideMark/>
          </w:tcPr>
          <w:p w14:paraId="7396C811" w14:textId="77777777" w:rsidR="00091E40" w:rsidRPr="00E173AD" w:rsidRDefault="00091E40" w:rsidP="00091E40">
            <w:pPr>
              <w:spacing w:after="0" w:line="240" w:lineRule="auto"/>
              <w:jc w:val="center"/>
              <w:rPr>
                <w:rFonts w:ascii="Gill Sans MT" w:hAnsi="Gill Sans MT"/>
                <w:sz w:val="18"/>
                <w:szCs w:val="18"/>
              </w:rPr>
            </w:pPr>
            <w:r w:rsidRPr="00E173AD">
              <w:rPr>
                <w:rFonts w:ascii="Gill Sans MT" w:hAnsi="Gill Sans MT"/>
                <w:sz w:val="18"/>
                <w:szCs w:val="18"/>
              </w:rPr>
              <w:t>2.80</w:t>
            </w:r>
            <w:r>
              <w:rPr>
                <w:rFonts w:ascii="Gill Sans MT" w:hAnsi="Gill Sans MT"/>
                <w:sz w:val="18"/>
                <w:szCs w:val="18"/>
              </w:rPr>
              <w:t xml:space="preserve"> </w:t>
            </w:r>
            <w:r w:rsidRPr="00E173AD">
              <w:rPr>
                <w:rFonts w:ascii="Gill Sans MT" w:hAnsi="Gill Sans MT"/>
                <w:sz w:val="18"/>
                <w:szCs w:val="18"/>
              </w:rPr>
              <w:t>(0.93, 4.66)</w:t>
            </w:r>
          </w:p>
          <w:p w14:paraId="7A863C2B" w14:textId="77777777" w:rsidR="00091E40" w:rsidRPr="00952410" w:rsidRDefault="00091E40" w:rsidP="00091E40">
            <w:pPr>
              <w:spacing w:after="0" w:line="240" w:lineRule="auto"/>
              <w:jc w:val="center"/>
              <w:rPr>
                <w:rFonts w:ascii="Gill Sans MT" w:hAnsi="Gill Sans MT"/>
                <w:sz w:val="18"/>
                <w:szCs w:val="18"/>
              </w:rPr>
            </w:pPr>
            <w:r w:rsidRPr="00E173AD">
              <w:rPr>
                <w:rFonts w:ascii="Gill Sans MT" w:hAnsi="Gill Sans MT"/>
                <w:sz w:val="18"/>
                <w:szCs w:val="18"/>
              </w:rPr>
              <w:t>78.27%</w:t>
            </w:r>
          </w:p>
        </w:tc>
        <w:tc>
          <w:tcPr>
            <w:tcW w:w="418" w:type="pct"/>
            <w:tcBorders>
              <w:top w:val="single" w:sz="18" w:space="0" w:color="000000"/>
              <w:bottom w:val="single" w:sz="18" w:space="0" w:color="000000"/>
            </w:tcBorders>
            <w:hideMark/>
          </w:tcPr>
          <w:p w14:paraId="0ABF318A" w14:textId="77777777" w:rsidR="00091E40" w:rsidRPr="00952410" w:rsidRDefault="00091E40" w:rsidP="00091E40">
            <w:pPr>
              <w:spacing w:after="0" w:line="240" w:lineRule="auto"/>
              <w:jc w:val="center"/>
              <w:rPr>
                <w:rStyle w:val="quality-sign"/>
                <w:rFonts w:ascii="Cambria Math" w:eastAsia="Times New Roman" w:hAnsi="Cambria Math" w:cs="Cambria Math"/>
                <w:sz w:val="18"/>
                <w:szCs w:val="18"/>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p>
        </w:tc>
      </w:tr>
      <w:tr w:rsidR="00091E40" w:rsidRPr="00952410" w14:paraId="34220536" w14:textId="77777777" w:rsidTr="00A85B12">
        <w:trPr>
          <w:cantSplit/>
          <w:trHeight w:val="525"/>
        </w:trPr>
        <w:tc>
          <w:tcPr>
            <w:tcW w:w="387" w:type="pct"/>
            <w:tcBorders>
              <w:top w:val="single" w:sz="18" w:space="0" w:color="000000"/>
              <w:bottom w:val="single" w:sz="18" w:space="0" w:color="000000"/>
            </w:tcBorders>
          </w:tcPr>
          <w:p w14:paraId="10F4E859" w14:textId="77777777" w:rsidR="00091E4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Falls</w:t>
            </w:r>
          </w:p>
        </w:tc>
        <w:tc>
          <w:tcPr>
            <w:tcW w:w="336" w:type="pct"/>
            <w:tcBorders>
              <w:top w:val="single" w:sz="18" w:space="0" w:color="000000"/>
              <w:bottom w:val="single" w:sz="18" w:space="0" w:color="000000"/>
            </w:tcBorders>
          </w:tcPr>
          <w:p w14:paraId="1E82515C"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6</w:t>
            </w:r>
          </w:p>
        </w:tc>
        <w:tc>
          <w:tcPr>
            <w:tcW w:w="430" w:type="pct"/>
            <w:tcBorders>
              <w:top w:val="single" w:sz="18" w:space="0" w:color="000000"/>
              <w:bottom w:val="single" w:sz="18" w:space="0" w:color="000000"/>
            </w:tcBorders>
          </w:tcPr>
          <w:p w14:paraId="087804A7" w14:textId="77777777" w:rsidR="00091E40" w:rsidRPr="00952410" w:rsidRDefault="00091E40" w:rsidP="00091E40">
            <w:pPr>
              <w:spacing w:after="0" w:line="240" w:lineRule="auto"/>
              <w:jc w:val="center"/>
              <w:rPr>
                <w:rFonts w:ascii="Gill Sans MT" w:eastAsia="Times New Roman" w:hAnsi="Gill Sans MT"/>
                <w:sz w:val="18"/>
                <w:szCs w:val="18"/>
              </w:rPr>
            </w:pPr>
            <w:r w:rsidRPr="0066718A">
              <w:rPr>
                <w:rFonts w:ascii="Gill Sans MT" w:eastAsia="Times New Roman" w:hAnsi="Gill Sans MT"/>
                <w:sz w:val="18"/>
                <w:szCs w:val="18"/>
              </w:rPr>
              <w:t>RCT</w:t>
            </w:r>
          </w:p>
        </w:tc>
        <w:tc>
          <w:tcPr>
            <w:tcW w:w="479" w:type="pct"/>
            <w:tcBorders>
              <w:top w:val="single" w:sz="18" w:space="0" w:color="000000"/>
              <w:bottom w:val="single" w:sz="18" w:space="0" w:color="000000"/>
            </w:tcBorders>
          </w:tcPr>
          <w:p w14:paraId="7F57200E"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N</w:t>
            </w:r>
            <w:r w:rsidRPr="006B14B1">
              <w:rPr>
                <w:rFonts w:ascii="Gill Sans MT" w:eastAsia="Times New Roman" w:hAnsi="Gill Sans MT"/>
                <w:sz w:val="18"/>
                <w:szCs w:val="18"/>
              </w:rPr>
              <w:t xml:space="preserve">ot </w:t>
            </w: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f</w:t>
            </w:r>
          </w:p>
        </w:tc>
        <w:tc>
          <w:tcPr>
            <w:tcW w:w="523" w:type="pct"/>
            <w:tcBorders>
              <w:top w:val="single" w:sz="18" w:space="0" w:color="000000"/>
              <w:bottom w:val="single" w:sz="18" w:space="0" w:color="000000"/>
            </w:tcBorders>
          </w:tcPr>
          <w:p w14:paraId="4C75AB6D"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b</w:t>
            </w:r>
          </w:p>
        </w:tc>
        <w:tc>
          <w:tcPr>
            <w:tcW w:w="501" w:type="pct"/>
            <w:tcBorders>
              <w:top w:val="single" w:sz="18" w:space="0" w:color="000000"/>
              <w:bottom w:val="single" w:sz="18" w:space="0" w:color="000000"/>
            </w:tcBorders>
          </w:tcPr>
          <w:p w14:paraId="593E55A1" w14:textId="77777777" w:rsidR="00091E40" w:rsidRPr="006B14B1" w:rsidRDefault="00091E40" w:rsidP="00091E40">
            <w:pPr>
              <w:spacing w:after="0" w:line="240" w:lineRule="auto"/>
              <w:jc w:val="center"/>
              <w:rPr>
                <w:rFonts w:ascii="Gill Sans MT" w:eastAsia="Times New Roman" w:hAnsi="Gill Sans MT"/>
                <w:sz w:val="18"/>
                <w:szCs w:val="18"/>
              </w:rPr>
            </w:pPr>
            <w:r w:rsidRPr="007544E6">
              <w:rPr>
                <w:rFonts w:ascii="Gill Sans MT" w:eastAsia="Times New Roman" w:hAnsi="Gill Sans MT"/>
                <w:sz w:val="18"/>
                <w:szCs w:val="18"/>
              </w:rPr>
              <w:t>Not serious</w:t>
            </w:r>
          </w:p>
        </w:tc>
        <w:tc>
          <w:tcPr>
            <w:tcW w:w="508" w:type="pct"/>
            <w:tcBorders>
              <w:top w:val="single" w:sz="18" w:space="0" w:color="000000"/>
              <w:bottom w:val="single" w:sz="18" w:space="0" w:color="000000"/>
            </w:tcBorders>
          </w:tcPr>
          <w:p w14:paraId="4767E3F2" w14:textId="77777777" w:rsidR="00091E40" w:rsidRPr="006B14B1" w:rsidRDefault="00091E40" w:rsidP="00091E40">
            <w:pPr>
              <w:spacing w:after="0" w:line="240" w:lineRule="auto"/>
              <w:jc w:val="center"/>
              <w:rPr>
                <w:rFonts w:ascii="Gill Sans MT" w:eastAsia="Times New Roman" w:hAnsi="Gill Sans MT"/>
                <w:sz w:val="18"/>
                <w:szCs w:val="18"/>
              </w:rPr>
            </w:pPr>
            <w:r w:rsidRPr="00CE6516">
              <w:rPr>
                <w:rFonts w:ascii="Gill Sans MT" w:eastAsia="Times New Roman" w:hAnsi="Gill Sans MT"/>
                <w:sz w:val="18"/>
                <w:szCs w:val="18"/>
              </w:rPr>
              <w:t>Not serious</w:t>
            </w:r>
          </w:p>
        </w:tc>
        <w:tc>
          <w:tcPr>
            <w:tcW w:w="491" w:type="pct"/>
            <w:tcBorders>
              <w:top w:val="single" w:sz="18" w:space="0" w:color="000000"/>
              <w:bottom w:val="single" w:sz="18" w:space="0" w:color="000000"/>
            </w:tcBorders>
          </w:tcPr>
          <w:p w14:paraId="77A08850"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696</w:t>
            </w:r>
          </w:p>
        </w:tc>
        <w:tc>
          <w:tcPr>
            <w:tcW w:w="288" w:type="pct"/>
            <w:tcBorders>
              <w:top w:val="single" w:sz="18" w:space="0" w:color="000000"/>
              <w:bottom w:val="single" w:sz="18" w:space="0" w:color="000000"/>
            </w:tcBorders>
          </w:tcPr>
          <w:p w14:paraId="649A5740"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695</w:t>
            </w:r>
          </w:p>
        </w:tc>
        <w:tc>
          <w:tcPr>
            <w:tcW w:w="639" w:type="pct"/>
            <w:tcBorders>
              <w:top w:val="single" w:sz="18" w:space="0" w:color="000000"/>
              <w:bottom w:val="single" w:sz="18" w:space="0" w:color="000000"/>
            </w:tcBorders>
          </w:tcPr>
          <w:p w14:paraId="10122B90" w14:textId="77777777" w:rsidR="00091E40" w:rsidRPr="00E173AD" w:rsidRDefault="00091E40" w:rsidP="00091E40">
            <w:pPr>
              <w:spacing w:after="0" w:line="240" w:lineRule="auto"/>
              <w:jc w:val="center"/>
              <w:rPr>
                <w:rFonts w:ascii="Gill Sans MT" w:hAnsi="Gill Sans MT"/>
                <w:sz w:val="18"/>
                <w:szCs w:val="18"/>
              </w:rPr>
            </w:pPr>
            <w:r w:rsidRPr="00E173AD">
              <w:rPr>
                <w:rFonts w:ascii="Arial" w:hAnsi="Arial" w:cs="Arial"/>
                <w:sz w:val="18"/>
                <w:szCs w:val="18"/>
              </w:rPr>
              <w:t>−</w:t>
            </w:r>
            <w:r w:rsidRPr="00E173AD">
              <w:rPr>
                <w:rFonts w:ascii="Gill Sans MT" w:hAnsi="Gill Sans MT"/>
                <w:sz w:val="18"/>
                <w:szCs w:val="18"/>
              </w:rPr>
              <w:t>0.30</w:t>
            </w:r>
            <w:r>
              <w:rPr>
                <w:rFonts w:ascii="Gill Sans MT" w:hAnsi="Gill Sans MT"/>
                <w:sz w:val="18"/>
                <w:szCs w:val="18"/>
              </w:rPr>
              <w:t xml:space="preserve"> </w:t>
            </w:r>
            <w:r w:rsidRPr="00E173AD">
              <w:rPr>
                <w:rFonts w:ascii="Gill Sans MT" w:hAnsi="Gill Sans MT"/>
                <w:sz w:val="18"/>
                <w:szCs w:val="18"/>
              </w:rPr>
              <w:t>(</w:t>
            </w:r>
            <w:r w:rsidRPr="00E173AD">
              <w:rPr>
                <w:rFonts w:ascii="Arial" w:hAnsi="Arial" w:cs="Arial"/>
                <w:sz w:val="18"/>
                <w:szCs w:val="18"/>
              </w:rPr>
              <w:t>−</w:t>
            </w:r>
            <w:r w:rsidRPr="00E173AD">
              <w:rPr>
                <w:rFonts w:ascii="Gill Sans MT" w:hAnsi="Gill Sans MT"/>
                <w:sz w:val="18"/>
                <w:szCs w:val="18"/>
              </w:rPr>
              <w:t xml:space="preserve">0.54, </w:t>
            </w:r>
            <w:r w:rsidRPr="00E173AD">
              <w:rPr>
                <w:rFonts w:ascii="Arial" w:hAnsi="Arial" w:cs="Arial"/>
                <w:sz w:val="18"/>
                <w:szCs w:val="18"/>
              </w:rPr>
              <w:t>−</w:t>
            </w:r>
            <w:r w:rsidRPr="00E173AD">
              <w:rPr>
                <w:rFonts w:ascii="Gill Sans MT" w:hAnsi="Gill Sans MT"/>
                <w:sz w:val="18"/>
                <w:szCs w:val="18"/>
              </w:rPr>
              <w:t>0.06)</w:t>
            </w:r>
          </w:p>
          <w:p w14:paraId="241DE9B6" w14:textId="77777777" w:rsidR="00091E40" w:rsidRPr="00E173AD" w:rsidRDefault="00091E40" w:rsidP="00091E40">
            <w:pPr>
              <w:spacing w:after="0" w:line="240" w:lineRule="auto"/>
              <w:jc w:val="center"/>
              <w:rPr>
                <w:rFonts w:ascii="Gill Sans MT" w:hAnsi="Gill Sans MT"/>
                <w:sz w:val="18"/>
                <w:szCs w:val="18"/>
              </w:rPr>
            </w:pPr>
            <w:r w:rsidRPr="00E173AD">
              <w:rPr>
                <w:rFonts w:ascii="Gill Sans MT" w:hAnsi="Gill Sans MT"/>
                <w:sz w:val="18"/>
                <w:szCs w:val="18"/>
              </w:rPr>
              <w:t>71.77%</w:t>
            </w:r>
          </w:p>
        </w:tc>
        <w:tc>
          <w:tcPr>
            <w:tcW w:w="418" w:type="pct"/>
            <w:tcBorders>
              <w:top w:val="single" w:sz="18" w:space="0" w:color="000000"/>
              <w:bottom w:val="single" w:sz="18" w:space="0" w:color="000000"/>
            </w:tcBorders>
          </w:tcPr>
          <w:p w14:paraId="2A9BC003" w14:textId="77777777" w:rsidR="00091E40" w:rsidRPr="00952410" w:rsidRDefault="00091E40" w:rsidP="00091E40">
            <w:pPr>
              <w:spacing w:after="0" w:line="240" w:lineRule="auto"/>
              <w:jc w:val="center"/>
              <w:rPr>
                <w:rStyle w:val="quality-sign"/>
                <w:rFonts w:ascii="Cambria Math" w:eastAsia="Times New Roman" w:hAnsi="Cambria Math" w:cs="Cambria Math"/>
                <w:sz w:val="18"/>
                <w:szCs w:val="18"/>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p>
        </w:tc>
      </w:tr>
      <w:tr w:rsidR="00091E40" w:rsidRPr="00952410" w14:paraId="4EC36BD7" w14:textId="77777777" w:rsidTr="00A85B12">
        <w:trPr>
          <w:cantSplit/>
          <w:trHeight w:val="396"/>
        </w:trPr>
        <w:tc>
          <w:tcPr>
            <w:tcW w:w="387" w:type="pct"/>
            <w:tcBorders>
              <w:top w:val="single" w:sz="18" w:space="0" w:color="000000"/>
              <w:bottom w:val="single" w:sz="18" w:space="0" w:color="000000"/>
            </w:tcBorders>
          </w:tcPr>
          <w:p w14:paraId="182EC575" w14:textId="77777777" w:rsidR="00091E4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Overall</w:t>
            </w:r>
          </w:p>
        </w:tc>
        <w:tc>
          <w:tcPr>
            <w:tcW w:w="336" w:type="pct"/>
            <w:tcBorders>
              <w:top w:val="single" w:sz="18" w:space="0" w:color="000000"/>
              <w:bottom w:val="single" w:sz="18" w:space="0" w:color="000000"/>
            </w:tcBorders>
          </w:tcPr>
          <w:p w14:paraId="5559CF00"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43</w:t>
            </w:r>
          </w:p>
        </w:tc>
        <w:tc>
          <w:tcPr>
            <w:tcW w:w="430" w:type="pct"/>
            <w:tcBorders>
              <w:top w:val="single" w:sz="18" w:space="0" w:color="000000"/>
              <w:bottom w:val="single" w:sz="18" w:space="0" w:color="000000"/>
            </w:tcBorders>
          </w:tcPr>
          <w:p w14:paraId="7167275C" w14:textId="77777777" w:rsidR="00091E40" w:rsidRPr="00952410" w:rsidRDefault="00091E40" w:rsidP="00091E40">
            <w:pPr>
              <w:spacing w:after="0" w:line="240" w:lineRule="auto"/>
              <w:jc w:val="center"/>
              <w:rPr>
                <w:rFonts w:ascii="Gill Sans MT" w:eastAsia="Times New Roman" w:hAnsi="Gill Sans MT"/>
                <w:sz w:val="18"/>
                <w:szCs w:val="18"/>
              </w:rPr>
            </w:pPr>
            <w:r w:rsidRPr="0066718A">
              <w:rPr>
                <w:rFonts w:ascii="Gill Sans MT" w:eastAsia="Times New Roman" w:hAnsi="Gill Sans MT"/>
                <w:sz w:val="18"/>
                <w:szCs w:val="18"/>
              </w:rPr>
              <w:t>RCT</w:t>
            </w:r>
          </w:p>
        </w:tc>
        <w:tc>
          <w:tcPr>
            <w:tcW w:w="479" w:type="pct"/>
            <w:tcBorders>
              <w:top w:val="single" w:sz="18" w:space="0" w:color="000000"/>
              <w:bottom w:val="single" w:sz="18" w:space="0" w:color="000000"/>
            </w:tcBorders>
          </w:tcPr>
          <w:p w14:paraId="1D5DF800"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g</w:t>
            </w:r>
          </w:p>
        </w:tc>
        <w:tc>
          <w:tcPr>
            <w:tcW w:w="523" w:type="pct"/>
            <w:tcBorders>
              <w:top w:val="single" w:sz="18" w:space="0" w:color="000000"/>
              <w:bottom w:val="single" w:sz="18" w:space="0" w:color="000000"/>
            </w:tcBorders>
          </w:tcPr>
          <w:p w14:paraId="38FFC9FA" w14:textId="77777777" w:rsidR="00091E40" w:rsidRPr="006B14B1"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S</w:t>
            </w:r>
            <w:r w:rsidRPr="006B14B1">
              <w:rPr>
                <w:rFonts w:ascii="Gill Sans MT" w:eastAsia="Times New Roman" w:hAnsi="Gill Sans MT"/>
                <w:sz w:val="18"/>
                <w:szCs w:val="18"/>
              </w:rPr>
              <w:t>erious</w:t>
            </w:r>
            <w:r w:rsidRPr="006B14B1">
              <w:rPr>
                <w:rFonts w:ascii="Gill Sans MT" w:eastAsia="Times New Roman" w:hAnsi="Gill Sans MT"/>
                <w:sz w:val="18"/>
                <w:szCs w:val="18"/>
                <w:vertAlign w:val="superscript"/>
              </w:rPr>
              <w:t>b</w:t>
            </w:r>
          </w:p>
        </w:tc>
        <w:tc>
          <w:tcPr>
            <w:tcW w:w="501" w:type="pct"/>
            <w:tcBorders>
              <w:top w:val="single" w:sz="18" w:space="0" w:color="000000"/>
              <w:bottom w:val="single" w:sz="18" w:space="0" w:color="000000"/>
              <w:right w:val="single" w:sz="4" w:space="0" w:color="auto"/>
            </w:tcBorders>
          </w:tcPr>
          <w:p w14:paraId="47F45B94" w14:textId="77777777" w:rsidR="00091E40" w:rsidRPr="006B14B1" w:rsidRDefault="00091E40" w:rsidP="00091E40">
            <w:pPr>
              <w:spacing w:after="0" w:line="240" w:lineRule="auto"/>
              <w:jc w:val="center"/>
              <w:rPr>
                <w:rFonts w:ascii="Gill Sans MT" w:eastAsia="Times New Roman" w:hAnsi="Gill Sans MT"/>
                <w:sz w:val="18"/>
                <w:szCs w:val="18"/>
              </w:rPr>
            </w:pPr>
            <w:r w:rsidRPr="007544E6">
              <w:rPr>
                <w:rFonts w:ascii="Gill Sans MT" w:eastAsia="Times New Roman" w:hAnsi="Gill Sans MT"/>
                <w:sz w:val="18"/>
                <w:szCs w:val="18"/>
              </w:rPr>
              <w:t>Not serious</w:t>
            </w:r>
          </w:p>
        </w:tc>
        <w:tc>
          <w:tcPr>
            <w:tcW w:w="508" w:type="pct"/>
            <w:tcBorders>
              <w:top w:val="single" w:sz="18" w:space="0" w:color="000000"/>
              <w:left w:val="single" w:sz="4" w:space="0" w:color="auto"/>
              <w:bottom w:val="single" w:sz="18" w:space="0" w:color="000000"/>
            </w:tcBorders>
          </w:tcPr>
          <w:p w14:paraId="046A1BDB" w14:textId="77777777" w:rsidR="00091E40" w:rsidRPr="006B14B1" w:rsidRDefault="00091E40" w:rsidP="00091E40">
            <w:pPr>
              <w:spacing w:after="0" w:line="240" w:lineRule="auto"/>
              <w:jc w:val="center"/>
              <w:rPr>
                <w:rFonts w:ascii="Gill Sans MT" w:eastAsia="Times New Roman" w:hAnsi="Gill Sans MT"/>
                <w:sz w:val="18"/>
                <w:szCs w:val="18"/>
              </w:rPr>
            </w:pPr>
            <w:r w:rsidRPr="00CE6516">
              <w:rPr>
                <w:rFonts w:ascii="Gill Sans MT" w:eastAsia="Times New Roman" w:hAnsi="Gill Sans MT"/>
                <w:sz w:val="18"/>
                <w:szCs w:val="18"/>
              </w:rPr>
              <w:t>Not serious</w:t>
            </w:r>
          </w:p>
        </w:tc>
        <w:tc>
          <w:tcPr>
            <w:tcW w:w="491" w:type="pct"/>
            <w:tcBorders>
              <w:top w:val="single" w:sz="18" w:space="0" w:color="000000"/>
              <w:bottom w:val="single" w:sz="18" w:space="0" w:color="000000"/>
            </w:tcBorders>
          </w:tcPr>
          <w:p w14:paraId="75BB40ED"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2518</w:t>
            </w:r>
          </w:p>
        </w:tc>
        <w:tc>
          <w:tcPr>
            <w:tcW w:w="288" w:type="pct"/>
            <w:tcBorders>
              <w:top w:val="single" w:sz="18" w:space="0" w:color="000000"/>
              <w:bottom w:val="single" w:sz="18" w:space="0" w:color="000000"/>
            </w:tcBorders>
          </w:tcPr>
          <w:p w14:paraId="2BB6AFEC" w14:textId="77777777" w:rsidR="00091E40" w:rsidRPr="00952410" w:rsidRDefault="00091E40" w:rsidP="00091E40">
            <w:pPr>
              <w:spacing w:after="0" w:line="240" w:lineRule="auto"/>
              <w:jc w:val="center"/>
              <w:rPr>
                <w:rFonts w:ascii="Gill Sans MT" w:eastAsia="Times New Roman" w:hAnsi="Gill Sans MT"/>
                <w:sz w:val="18"/>
                <w:szCs w:val="18"/>
              </w:rPr>
            </w:pPr>
            <w:r>
              <w:rPr>
                <w:rFonts w:ascii="Gill Sans MT" w:eastAsia="Times New Roman" w:hAnsi="Gill Sans MT"/>
                <w:sz w:val="18"/>
                <w:szCs w:val="18"/>
              </w:rPr>
              <w:t>2766</w:t>
            </w:r>
          </w:p>
        </w:tc>
        <w:tc>
          <w:tcPr>
            <w:tcW w:w="639" w:type="pct"/>
            <w:tcBorders>
              <w:top w:val="single" w:sz="18" w:space="0" w:color="000000"/>
              <w:bottom w:val="single" w:sz="18" w:space="0" w:color="000000"/>
            </w:tcBorders>
          </w:tcPr>
          <w:p w14:paraId="1A87B2E6" w14:textId="77777777" w:rsidR="00091E40" w:rsidRPr="00952410" w:rsidRDefault="00091E40" w:rsidP="00091E40">
            <w:pPr>
              <w:spacing w:after="0" w:line="240" w:lineRule="auto"/>
              <w:jc w:val="center"/>
              <w:rPr>
                <w:rFonts w:ascii="Cambria Math" w:hAnsi="Cambria Math" w:cs="Cambria Math"/>
                <w:sz w:val="18"/>
                <w:szCs w:val="18"/>
              </w:rPr>
            </w:pPr>
          </w:p>
        </w:tc>
        <w:tc>
          <w:tcPr>
            <w:tcW w:w="418" w:type="pct"/>
            <w:tcBorders>
              <w:top w:val="single" w:sz="18" w:space="0" w:color="000000"/>
              <w:bottom w:val="single" w:sz="18" w:space="0" w:color="000000"/>
            </w:tcBorders>
          </w:tcPr>
          <w:p w14:paraId="62E6E3F0" w14:textId="77777777" w:rsidR="00091E40" w:rsidRPr="00952410" w:rsidRDefault="00091E40" w:rsidP="00091E40">
            <w:pPr>
              <w:spacing w:after="0" w:line="240" w:lineRule="auto"/>
              <w:jc w:val="center"/>
              <w:rPr>
                <w:rStyle w:val="quality-sign"/>
                <w:rFonts w:ascii="Cambria Math" w:eastAsia="Times New Roman" w:hAnsi="Cambria Math" w:cs="Cambria Math"/>
                <w:sz w:val="18"/>
                <w:szCs w:val="18"/>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Low</w:t>
            </w:r>
          </w:p>
        </w:tc>
      </w:tr>
      <w:tr w:rsidR="00091E40" w:rsidRPr="00952410" w14:paraId="095728C9" w14:textId="77777777" w:rsidTr="00A85B12">
        <w:trPr>
          <w:cantSplit/>
          <w:trHeight w:val="2278"/>
        </w:trPr>
        <w:tc>
          <w:tcPr>
            <w:tcW w:w="3164" w:type="pct"/>
            <w:gridSpan w:val="7"/>
            <w:tcBorders>
              <w:top w:val="single" w:sz="18" w:space="0" w:color="000000"/>
              <w:bottom w:val="single" w:sz="18" w:space="0" w:color="auto"/>
              <w:right w:val="single" w:sz="18" w:space="0" w:color="auto"/>
            </w:tcBorders>
          </w:tcPr>
          <w:p w14:paraId="3A0D0866" w14:textId="77777777" w:rsidR="00091E40" w:rsidRDefault="00091E40" w:rsidP="00091E40">
            <w:pPr>
              <w:pStyle w:val="NormalWeb"/>
              <w:spacing w:before="0" w:beforeAutospacing="0" w:after="0" w:afterAutospacing="0"/>
              <w:rPr>
                <w:rFonts w:ascii="Gill Sans MT" w:eastAsiaTheme="minorEastAsia" w:hAnsi="Gill Sans MT"/>
                <w:sz w:val="18"/>
                <w:szCs w:val="18"/>
                <w:lang w:val="en"/>
              </w:rPr>
            </w:pPr>
            <w:r>
              <w:rPr>
                <w:rFonts w:ascii="Gill Sans MT" w:hAnsi="Gill Sans MT"/>
                <w:sz w:val="18"/>
                <w:szCs w:val="18"/>
                <w:lang w:val="en"/>
              </w:rPr>
              <w:t xml:space="preserve">MD: Mean Difference, </w:t>
            </w:r>
            <w:r w:rsidRPr="002170AC">
              <w:rPr>
                <w:rFonts w:ascii="Gill Sans MT" w:hAnsi="Gill Sans MT"/>
                <w:sz w:val="18"/>
                <w:szCs w:val="18"/>
                <w:lang w:val="en"/>
              </w:rPr>
              <w:t>CI:</w:t>
            </w:r>
            <w:r w:rsidRPr="00A57CA2">
              <w:rPr>
                <w:rFonts w:ascii="Gill Sans MT" w:hAnsi="Gill Sans MT"/>
                <w:sz w:val="18"/>
                <w:szCs w:val="18"/>
                <w:lang w:val="en"/>
              </w:rPr>
              <w:t xml:space="preserve"> confidence interval</w:t>
            </w:r>
            <w:r>
              <w:rPr>
                <w:rFonts w:ascii="Gill Sans MT" w:hAnsi="Gill Sans MT"/>
                <w:sz w:val="18"/>
                <w:szCs w:val="18"/>
                <w:lang w:val="en"/>
              </w:rPr>
              <w:t xml:space="preserve">, </w:t>
            </w:r>
            <w:r>
              <w:rPr>
                <w:rFonts w:ascii="Gill Sans MT" w:hAnsi="Gill Sans MT"/>
                <w:b/>
                <w:bCs/>
                <w:color w:val="000000" w:themeColor="text1"/>
                <w:sz w:val="18"/>
                <w:szCs w:val="18"/>
              </w:rPr>
              <w:t>I</w:t>
            </w:r>
            <w:r>
              <w:rPr>
                <w:rFonts w:ascii="Gill Sans MT" w:hAnsi="Gill Sans MT"/>
                <w:b/>
                <w:bCs/>
                <w:color w:val="000000" w:themeColor="text1"/>
                <w:sz w:val="18"/>
                <w:szCs w:val="18"/>
                <w:vertAlign w:val="superscript"/>
              </w:rPr>
              <w:t>2</w:t>
            </w:r>
            <w:r>
              <w:rPr>
                <w:rFonts w:ascii="Gill Sans MT" w:hAnsi="Gill Sans MT"/>
                <w:sz w:val="18"/>
                <w:szCs w:val="18"/>
                <w:lang w:val="en"/>
              </w:rPr>
              <w:t xml:space="preserve">: Heterogeneity, </w:t>
            </w:r>
            <w:r w:rsidRPr="00952410">
              <w:rPr>
                <w:rFonts w:ascii="Gill Sans MT" w:hAnsi="Gill Sans MT"/>
                <w:sz w:val="18"/>
                <w:szCs w:val="18"/>
                <w:lang w:val="en"/>
              </w:rPr>
              <w:t xml:space="preserve">BBS: </w:t>
            </w:r>
            <w:r w:rsidRPr="00FB3FD6">
              <w:rPr>
                <w:rFonts w:ascii="Gill Sans MT" w:hAnsi="Gill Sans MT"/>
                <w:sz w:val="18"/>
                <w:szCs w:val="18"/>
                <w:lang w:val="en"/>
              </w:rPr>
              <w:t>Berg Balance Scale, FAB:</w:t>
            </w:r>
            <w:r>
              <w:rPr>
                <w:rFonts w:ascii="Gill Sans MT" w:hAnsi="Gill Sans MT"/>
                <w:sz w:val="18"/>
                <w:szCs w:val="18"/>
                <w:lang w:val="en"/>
              </w:rPr>
              <w:t xml:space="preserve"> Fullerton Advance Balance Scale; </w:t>
            </w:r>
            <w:r w:rsidRPr="00952410">
              <w:rPr>
                <w:rFonts w:ascii="Gill Sans MT" w:eastAsiaTheme="minorEastAsia" w:hAnsi="Gill Sans MT"/>
                <w:sz w:val="18"/>
                <w:szCs w:val="18"/>
                <w:lang w:val="en"/>
              </w:rPr>
              <w:t>TUG: Time Up and Go</w:t>
            </w:r>
            <w:r>
              <w:rPr>
                <w:rFonts w:ascii="Gill Sans MT" w:eastAsiaTheme="minorEastAsia" w:hAnsi="Gill Sans MT"/>
                <w:sz w:val="18"/>
                <w:szCs w:val="18"/>
                <w:lang w:val="en"/>
              </w:rPr>
              <w:t xml:space="preserve">, No: Number, </w:t>
            </w:r>
            <w:r>
              <w:rPr>
                <w:rFonts w:ascii="Gill Sans MT" w:hAnsi="Gill Sans MT"/>
                <w:sz w:val="18"/>
                <w:szCs w:val="18"/>
              </w:rPr>
              <w:t>RCT: Randomised Control Trial</w:t>
            </w:r>
          </w:p>
          <w:p w14:paraId="2107FD1C" w14:textId="77777777" w:rsidR="00091E40" w:rsidRPr="00140098" w:rsidRDefault="00091E40" w:rsidP="00091E40">
            <w:pPr>
              <w:pStyle w:val="NormalWeb"/>
              <w:spacing w:before="0" w:beforeAutospacing="0" w:after="0" w:afterAutospacing="0"/>
              <w:rPr>
                <w:rFonts w:ascii="Gill Sans MT" w:eastAsiaTheme="minorEastAsia" w:hAnsi="Gill Sans MT"/>
                <w:sz w:val="18"/>
                <w:szCs w:val="18"/>
                <w:lang w:val="en"/>
              </w:rPr>
            </w:pPr>
            <w:r w:rsidRPr="00A57CA2">
              <w:rPr>
                <w:rFonts w:ascii="Gill Sans MT" w:hAnsi="Gill Sans MT"/>
                <w:b/>
                <w:bCs/>
                <w:sz w:val="18"/>
                <w:szCs w:val="18"/>
                <w:lang w:val="en"/>
              </w:rPr>
              <w:t>Explanations</w:t>
            </w:r>
          </w:p>
          <w:p w14:paraId="4A85DCA9"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a. A low risk of bias is presented in 33% of studies. Some concern is presented in 44% of studies.</w:t>
            </w:r>
          </w:p>
          <w:p w14:paraId="0C6F0FCC"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b. Presence of substantial to considerable heterogeneity in the trials.</w:t>
            </w:r>
          </w:p>
          <w:p w14:paraId="1BBDB4C4"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c. A low risk of bias was reported in 71% of studies.</w:t>
            </w:r>
          </w:p>
          <w:p w14:paraId="57CC8AC2"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d. Presence of considerable heterogeneity in the trials.</w:t>
            </w:r>
          </w:p>
          <w:p w14:paraId="5CF42039"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 xml:space="preserve">e. A low risk of bias is presented in 66.7% of studies, and none presented a high risk of bias. </w:t>
            </w:r>
          </w:p>
          <w:p w14:paraId="1C850C31"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 xml:space="preserve">f. A low risk of bias is presented in 83% of the studies. </w:t>
            </w:r>
          </w:p>
          <w:p w14:paraId="37317357" w14:textId="77777777" w:rsidR="00091E40" w:rsidRPr="00A57CA2" w:rsidRDefault="00091E40" w:rsidP="00091E40">
            <w:pPr>
              <w:spacing w:after="0" w:line="240" w:lineRule="auto"/>
              <w:rPr>
                <w:rFonts w:ascii="Gill Sans MT" w:eastAsia="Times New Roman" w:hAnsi="Gill Sans MT"/>
                <w:color w:val="000000"/>
                <w:sz w:val="18"/>
                <w:szCs w:val="18"/>
                <w:lang w:val="en"/>
              </w:rPr>
            </w:pPr>
            <w:r w:rsidRPr="00A57CA2">
              <w:rPr>
                <w:rFonts w:ascii="Gill Sans MT" w:eastAsia="Times New Roman" w:hAnsi="Gill Sans MT"/>
                <w:color w:val="000000"/>
                <w:sz w:val="18"/>
                <w:szCs w:val="18"/>
                <w:lang w:val="en"/>
              </w:rPr>
              <w:t xml:space="preserve">g. Overall, 58% of studies presented a low risk of bias. Some concern was found in 21% of the included studies. </w:t>
            </w:r>
          </w:p>
          <w:p w14:paraId="7F22ABA4" w14:textId="77777777" w:rsidR="00091E40" w:rsidRPr="00EA2116" w:rsidRDefault="00091E40" w:rsidP="00091E40">
            <w:pPr>
              <w:spacing w:after="0" w:line="240" w:lineRule="auto"/>
              <w:jc w:val="both"/>
              <w:rPr>
                <w:rFonts w:ascii="Arial Narrow" w:eastAsia="Times New Roman" w:hAnsi="Arial Narrow"/>
                <w:sz w:val="13"/>
                <w:szCs w:val="13"/>
                <w:lang w:val="en"/>
              </w:rPr>
            </w:pPr>
            <w:r w:rsidRPr="00A57CA2">
              <w:rPr>
                <w:rFonts w:ascii="Gill Sans MT" w:eastAsia="Times New Roman" w:hAnsi="Gill Sans MT"/>
                <w:color w:val="000000"/>
                <w:sz w:val="18"/>
                <w:szCs w:val="18"/>
                <w:lang w:val="en"/>
              </w:rPr>
              <w:t xml:space="preserve">  A high risk of bias was presented in 21% of studies.</w:t>
            </w:r>
          </w:p>
        </w:tc>
        <w:tc>
          <w:tcPr>
            <w:tcW w:w="1836" w:type="pct"/>
            <w:gridSpan w:val="4"/>
            <w:tcBorders>
              <w:top w:val="single" w:sz="18" w:space="0" w:color="000000"/>
              <w:left w:val="single" w:sz="18" w:space="0" w:color="auto"/>
              <w:bottom w:val="single" w:sz="18" w:space="0" w:color="auto"/>
            </w:tcBorders>
          </w:tcPr>
          <w:p w14:paraId="701FA704" w14:textId="77777777" w:rsidR="00091E40" w:rsidRPr="00EA2116" w:rsidRDefault="00091E40" w:rsidP="00091E40">
            <w:pPr>
              <w:spacing w:after="0" w:line="240" w:lineRule="auto"/>
              <w:jc w:val="both"/>
              <w:rPr>
                <w:rFonts w:ascii="Arial Narrow" w:eastAsia="Times New Roman" w:hAnsi="Arial Narrow"/>
                <w:sz w:val="13"/>
                <w:szCs w:val="13"/>
                <w:lang w:val="en"/>
              </w:rPr>
            </w:pPr>
            <w:r w:rsidRPr="00952410">
              <w:rPr>
                <w:rFonts w:ascii="Gill Sans MT" w:hAnsi="Gill Sans MT"/>
                <w:b/>
                <w:bCs/>
                <w:sz w:val="18"/>
                <w:szCs w:val="18"/>
              </w:rPr>
              <w:t>GRADE Working Group grades of evidence</w:t>
            </w:r>
            <w:r w:rsidRPr="00952410">
              <w:rPr>
                <w:rFonts w:ascii="Gill Sans MT" w:hAnsi="Gill Sans MT"/>
                <w:sz w:val="18"/>
                <w:szCs w:val="18"/>
              </w:rPr>
              <w:br/>
            </w:r>
            <w:r w:rsidRPr="00952410">
              <w:rPr>
                <w:rFonts w:ascii="Gill Sans MT" w:hAnsi="Gill Sans MT"/>
                <w:b/>
                <w:bCs/>
                <w:sz w:val="18"/>
                <w:szCs w:val="18"/>
              </w:rPr>
              <w:t>High certainty:</w:t>
            </w:r>
            <w:r w:rsidRPr="00952410">
              <w:rPr>
                <w:rFonts w:ascii="Gill Sans MT" w:hAnsi="Gill Sans MT"/>
                <w:sz w:val="18"/>
                <w:szCs w:val="18"/>
              </w:rPr>
              <w:t xml:space="preserve"> we are very confident that the true effect lies close to that of the estimate of the effect.</w:t>
            </w:r>
            <w:r w:rsidRPr="00952410">
              <w:rPr>
                <w:rFonts w:ascii="Gill Sans MT" w:hAnsi="Gill Sans MT"/>
                <w:sz w:val="18"/>
                <w:szCs w:val="18"/>
              </w:rPr>
              <w:br/>
            </w:r>
            <w:r w:rsidRPr="00952410">
              <w:rPr>
                <w:rFonts w:ascii="Gill Sans MT" w:hAnsi="Gill Sans MT"/>
                <w:b/>
                <w:bCs/>
                <w:sz w:val="18"/>
                <w:szCs w:val="18"/>
              </w:rPr>
              <w:t>Moderate certainty:</w:t>
            </w:r>
            <w:r w:rsidRPr="00952410">
              <w:rPr>
                <w:rFonts w:ascii="Gill Sans MT" w:hAnsi="Gill Sans MT"/>
                <w:sz w:val="18"/>
                <w:szCs w:val="18"/>
              </w:rPr>
              <w:t xml:space="preserve"> we are moderately confident in the effect estimate: the true effect is likely to be close to the estimate of the effect, but there is a possibility that it is substantially different.</w:t>
            </w:r>
            <w:r w:rsidRPr="00952410">
              <w:rPr>
                <w:rFonts w:ascii="Gill Sans MT" w:hAnsi="Gill Sans MT"/>
                <w:sz w:val="18"/>
                <w:szCs w:val="18"/>
              </w:rPr>
              <w:br/>
            </w:r>
            <w:r w:rsidRPr="00952410">
              <w:rPr>
                <w:rFonts w:ascii="Gill Sans MT" w:hAnsi="Gill Sans MT"/>
                <w:b/>
                <w:bCs/>
                <w:sz w:val="18"/>
                <w:szCs w:val="18"/>
              </w:rPr>
              <w:t>Low certainty:</w:t>
            </w:r>
            <w:r w:rsidRPr="00952410">
              <w:rPr>
                <w:rFonts w:ascii="Gill Sans MT" w:hAnsi="Gill Sans MT"/>
                <w:sz w:val="18"/>
                <w:szCs w:val="18"/>
              </w:rPr>
              <w:t xml:space="preserve"> our confidence in the effect estimate is limited: the true effect may be substantially different from the estimate of the effect.</w:t>
            </w:r>
            <w:r w:rsidRPr="00952410">
              <w:rPr>
                <w:rFonts w:ascii="Gill Sans MT" w:hAnsi="Gill Sans MT"/>
                <w:sz w:val="18"/>
                <w:szCs w:val="18"/>
              </w:rPr>
              <w:br/>
            </w:r>
            <w:r w:rsidRPr="00952410">
              <w:rPr>
                <w:rFonts w:ascii="Gill Sans MT" w:hAnsi="Gill Sans MT"/>
                <w:b/>
                <w:bCs/>
                <w:sz w:val="18"/>
                <w:szCs w:val="18"/>
              </w:rPr>
              <w:t>Very low certainty:</w:t>
            </w:r>
            <w:r w:rsidRPr="00952410">
              <w:rPr>
                <w:rFonts w:ascii="Gill Sans MT" w:hAnsi="Gill Sans MT"/>
                <w:sz w:val="18"/>
                <w:szCs w:val="18"/>
              </w:rPr>
              <w:t xml:space="preserve"> we have very little confidence in the effect estimate: the true effect is likely to be substantially different from the estimate of effect.</w:t>
            </w:r>
          </w:p>
        </w:tc>
      </w:tr>
    </w:tbl>
    <w:p w14:paraId="3CD28103" w14:textId="5D159880" w:rsidR="00091E40" w:rsidRPr="00091E40" w:rsidRDefault="00091E40" w:rsidP="00091E40">
      <w:pPr>
        <w:tabs>
          <w:tab w:val="left" w:pos="1920"/>
        </w:tabs>
        <w:sectPr w:rsidR="00091E40" w:rsidRPr="00091E40" w:rsidSect="008D04ED">
          <w:pgSz w:w="15840" w:h="12240" w:orient="landscape"/>
          <w:pgMar w:top="567" w:right="567" w:bottom="567" w:left="567" w:header="720" w:footer="720" w:gutter="0"/>
          <w:cols w:space="720"/>
          <w:docGrid w:linePitch="360"/>
        </w:sectPr>
      </w:pPr>
      <w:r>
        <w:tab/>
      </w:r>
    </w:p>
    <w:p w14:paraId="18AE6372" w14:textId="4CBA230C" w:rsidR="00585B2B" w:rsidRDefault="009D4D8A" w:rsidP="00350B02">
      <w:r w:rsidRPr="00F02EDC">
        <w:rPr>
          <w:rFonts w:ascii="Baskerville Old Face" w:hAnsi="Baskerville Old Face"/>
          <w:b/>
          <w:bCs/>
        </w:rPr>
        <w:lastRenderedPageBreak/>
        <w:t xml:space="preserve">Supplementary file </w:t>
      </w:r>
      <w:r w:rsidR="00D71C25">
        <w:rPr>
          <w:rFonts w:ascii="Baskerville Old Face" w:hAnsi="Baskerville Old Face"/>
          <w:b/>
          <w:bCs/>
        </w:rPr>
        <w:t>4</w:t>
      </w:r>
      <w:r w:rsidRPr="00F02EDC">
        <w:rPr>
          <w:rFonts w:ascii="Baskerville Old Face" w:hAnsi="Baskerville Old Face"/>
        </w:rPr>
        <w:t>:</w:t>
      </w:r>
      <w:r>
        <w:rPr>
          <w:rFonts w:ascii="Baskerville Old Face" w:hAnsi="Baskerville Old Face"/>
        </w:rPr>
        <w:t xml:space="preserve"> </w:t>
      </w:r>
      <w:r>
        <w:rPr>
          <w:rFonts w:ascii="Gill Sans MT" w:hAnsi="Gill Sans MT"/>
          <w:sz w:val="22"/>
          <w:szCs w:val="22"/>
        </w:rPr>
        <w:t>Contour-enhanced</w:t>
      </w:r>
      <w:r w:rsidRPr="00566C42">
        <w:rPr>
          <w:rFonts w:ascii="Gill Sans MT" w:hAnsi="Gill Sans MT"/>
          <w:sz w:val="22"/>
          <w:szCs w:val="22"/>
        </w:rPr>
        <w:t xml:space="preserve"> funnel plots illustrating effect size (1, 5, 10%) in studies of </w:t>
      </w:r>
      <w:r>
        <w:rPr>
          <w:rFonts w:ascii="Gill Sans MT" w:hAnsi="Gill Sans MT"/>
          <w:sz w:val="22"/>
          <w:szCs w:val="22"/>
        </w:rPr>
        <w:t>dual-task</w:t>
      </w:r>
      <w:r w:rsidRPr="00566C42">
        <w:rPr>
          <w:rFonts w:ascii="Gill Sans MT" w:hAnsi="Gill Sans MT"/>
          <w:sz w:val="22"/>
          <w:szCs w:val="22"/>
        </w:rPr>
        <w:t xml:space="preserve"> exercise for balance improvement and </w:t>
      </w:r>
      <w:r>
        <w:rPr>
          <w:rFonts w:ascii="Gill Sans MT" w:hAnsi="Gill Sans MT"/>
          <w:sz w:val="22"/>
          <w:szCs w:val="22"/>
        </w:rPr>
        <w:t>fall</w:t>
      </w:r>
      <w:r w:rsidRPr="00566C42">
        <w:rPr>
          <w:rFonts w:ascii="Gill Sans MT" w:hAnsi="Gill Sans MT"/>
          <w:sz w:val="22"/>
          <w:szCs w:val="22"/>
        </w:rPr>
        <w:t xml:space="preserve"> reduction</w:t>
      </w:r>
      <w:r>
        <w:rPr>
          <w:b/>
          <w:bCs/>
          <w:noProof/>
        </w:rPr>
        <w:t xml:space="preserve"> </w:t>
      </w:r>
      <w:r>
        <w:rPr>
          <w:b/>
          <w:bCs/>
          <w:noProof/>
        </w:rPr>
        <mc:AlternateContent>
          <mc:Choice Requires="wps">
            <w:drawing>
              <wp:anchor distT="0" distB="0" distL="114300" distR="114300" simplePos="0" relativeHeight="251659264" behindDoc="0" locked="0" layoutInCell="1" allowOverlap="1" wp14:anchorId="6D9AEB5F" wp14:editId="724DDAF3">
                <wp:simplePos x="0" y="0"/>
                <wp:positionH relativeFrom="margin">
                  <wp:posOffset>714375</wp:posOffset>
                </wp:positionH>
                <wp:positionV relativeFrom="paragraph">
                  <wp:posOffset>1194435</wp:posOffset>
                </wp:positionV>
                <wp:extent cx="4802659" cy="6257925"/>
                <wp:effectExtent l="0" t="0" r="0" b="9525"/>
                <wp:wrapNone/>
                <wp:docPr id="412216364" name="Text Box 1"/>
                <wp:cNvGraphicFramePr/>
                <a:graphic xmlns:a="http://schemas.openxmlformats.org/drawingml/2006/main">
                  <a:graphicData uri="http://schemas.microsoft.com/office/word/2010/wordprocessingShape">
                    <wps:wsp>
                      <wps:cNvSpPr txBox="1"/>
                      <wps:spPr>
                        <a:xfrm>
                          <a:off x="0" y="0"/>
                          <a:ext cx="4802659" cy="6257925"/>
                        </a:xfrm>
                        <a:prstGeom prst="rect">
                          <a:avLst/>
                        </a:prstGeom>
                        <a:solidFill>
                          <a:schemeClr val="lt1"/>
                        </a:solidFill>
                        <a:ln w="6350">
                          <a:noFill/>
                        </a:ln>
                      </wps:spPr>
                      <wps:txbx>
                        <w:txbxContent>
                          <w:p w14:paraId="5512311A" w14:textId="77777777" w:rsidR="003F6D29" w:rsidRDefault="003F6D29" w:rsidP="003F6D29">
                            <w:r>
                              <w:t xml:space="preserve">BBS  </w:t>
                            </w:r>
                            <w:r w:rsidRPr="003B2B15">
                              <w:rPr>
                                <w:noProof/>
                              </w:rPr>
                              <w:drawing>
                                <wp:inline distT="0" distB="0" distL="0" distR="0" wp14:anchorId="0B51D7A7" wp14:editId="5DCACDB9">
                                  <wp:extent cx="4099560" cy="2407285"/>
                                  <wp:effectExtent l="0" t="0" r="0" b="0"/>
                                  <wp:docPr id="5391455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2424" t="8126" b="3541"/>
                                          <a:stretch/>
                                        </pic:blipFill>
                                        <pic:spPr bwMode="auto">
                                          <a:xfrm>
                                            <a:off x="0" y="0"/>
                                            <a:ext cx="4122577" cy="2420801"/>
                                          </a:xfrm>
                                          <a:prstGeom prst="rect">
                                            <a:avLst/>
                                          </a:prstGeom>
                                          <a:noFill/>
                                          <a:ln>
                                            <a:noFill/>
                                          </a:ln>
                                          <a:extLst>
                                            <a:ext uri="{53640926-AAD7-44D8-BBD7-CCE9431645EC}">
                                              <a14:shadowObscured xmlns:a14="http://schemas.microsoft.com/office/drawing/2010/main"/>
                                            </a:ext>
                                          </a:extLst>
                                        </pic:spPr>
                                      </pic:pic>
                                    </a:graphicData>
                                  </a:graphic>
                                </wp:inline>
                              </w:drawing>
                            </w:r>
                            <w:r w:rsidRPr="005C28F9">
                              <w:t xml:space="preserve"> </w:t>
                            </w:r>
                          </w:p>
                          <w:p w14:paraId="35F28744" w14:textId="77777777" w:rsidR="003F6D29" w:rsidRDefault="003F6D29" w:rsidP="003F6D29">
                            <w:r>
                              <w:t>TUG</w:t>
                            </w:r>
                            <w:r w:rsidRPr="00474D9D">
                              <w:rPr>
                                <w:noProof/>
                              </w:rPr>
                              <w:t xml:space="preserve"> </w:t>
                            </w:r>
                            <w:r w:rsidRPr="00474D9D">
                              <w:rPr>
                                <w:noProof/>
                              </w:rPr>
                              <w:drawing>
                                <wp:inline distT="0" distB="0" distL="0" distR="0" wp14:anchorId="48432AEB" wp14:editId="53D244C0">
                                  <wp:extent cx="4099560" cy="2453005"/>
                                  <wp:effectExtent l="0" t="0" r="0" b="4445"/>
                                  <wp:docPr id="1416955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1970" t="8069" b="3125"/>
                                          <a:stretch/>
                                        </pic:blipFill>
                                        <pic:spPr bwMode="auto">
                                          <a:xfrm>
                                            <a:off x="0" y="0"/>
                                            <a:ext cx="4114348" cy="246185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EB5F" id="_x0000_t202" coordsize="21600,21600" o:spt="202" path="m,l,21600r21600,l21600,xe">
                <v:stroke joinstyle="miter"/>
                <v:path gradientshapeok="t" o:connecttype="rect"/>
              </v:shapetype>
              <v:shape id="Text Box 1" o:spid="_x0000_s1026" type="#_x0000_t202" style="position:absolute;margin-left:56.25pt;margin-top:94.05pt;width:378.15pt;height:49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" fillcolor="white [3201]" stroked="f" strokeweight=".5pt">
                <v:textbox>
                  <w:txbxContent>
                    <w:p w14:paraId="5512311A" w14:textId="77777777" w:rsidR="003F6D29" w:rsidRDefault="003F6D29" w:rsidP="003F6D29">
                      <w:r>
                        <w:t xml:space="preserve">BBS  </w:t>
                      </w:r>
                      <w:r w:rsidRPr="003B2B15">
                        <w:rPr>
                          <w:noProof/>
                        </w:rPr>
                        <w:drawing>
                          <wp:inline distT="0" distB="0" distL="0" distR="0" wp14:anchorId="0B51D7A7" wp14:editId="5DCACDB9">
                            <wp:extent cx="4099560" cy="2407285"/>
                            <wp:effectExtent l="0" t="0" r="0" b="0"/>
                            <wp:docPr id="5391455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2424" t="8126" b="3541"/>
                                    <a:stretch/>
                                  </pic:blipFill>
                                  <pic:spPr bwMode="auto">
                                    <a:xfrm>
                                      <a:off x="0" y="0"/>
                                      <a:ext cx="4122577" cy="2420801"/>
                                    </a:xfrm>
                                    <a:prstGeom prst="rect">
                                      <a:avLst/>
                                    </a:prstGeom>
                                    <a:noFill/>
                                    <a:ln>
                                      <a:noFill/>
                                    </a:ln>
                                    <a:extLst>
                                      <a:ext uri="{53640926-AAD7-44D8-BBD7-CCE9431645EC}">
                                        <a14:shadowObscured xmlns:a14="http://schemas.microsoft.com/office/drawing/2010/main"/>
                                      </a:ext>
                                    </a:extLst>
                                  </pic:spPr>
                                </pic:pic>
                              </a:graphicData>
                            </a:graphic>
                          </wp:inline>
                        </w:drawing>
                      </w:r>
                      <w:r w:rsidRPr="005C28F9">
                        <w:t xml:space="preserve"> </w:t>
                      </w:r>
                    </w:p>
                    <w:p w14:paraId="35F28744" w14:textId="77777777" w:rsidR="003F6D29" w:rsidRDefault="003F6D29" w:rsidP="003F6D29">
                      <w:r>
                        <w:t>TUG</w:t>
                      </w:r>
                      <w:r w:rsidRPr="00474D9D">
                        <w:rPr>
                          <w:noProof/>
                        </w:rPr>
                        <w:t xml:space="preserve"> </w:t>
                      </w:r>
                      <w:r w:rsidRPr="00474D9D">
                        <w:rPr>
                          <w:noProof/>
                        </w:rPr>
                        <w:drawing>
                          <wp:inline distT="0" distB="0" distL="0" distR="0" wp14:anchorId="48432AEB" wp14:editId="53D244C0">
                            <wp:extent cx="4099560" cy="2453005"/>
                            <wp:effectExtent l="0" t="0" r="0" b="4445"/>
                            <wp:docPr id="1416955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1970" t="8069" b="3125"/>
                                    <a:stretch/>
                                  </pic:blipFill>
                                  <pic:spPr bwMode="auto">
                                    <a:xfrm>
                                      <a:off x="0" y="0"/>
                                      <a:ext cx="4114348" cy="246185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xbxContent>
                </v:textbox>
                <w10:wrap anchorx="margin"/>
              </v:shape>
            </w:pict>
          </mc:Fallback>
        </mc:AlternateContent>
      </w:r>
    </w:p>
    <w:sectPr w:rsidR="00585B2B" w:rsidSect="003F6D29">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4E9FD" w14:textId="77777777" w:rsidR="00FD2D17" w:rsidRDefault="00FD2D17">
      <w:pPr>
        <w:spacing w:after="0" w:line="240" w:lineRule="auto"/>
      </w:pPr>
      <w:r>
        <w:separator/>
      </w:r>
    </w:p>
  </w:endnote>
  <w:endnote w:type="continuationSeparator" w:id="0">
    <w:p w14:paraId="0120B46F" w14:textId="77777777" w:rsidR="00FD2D17" w:rsidRDefault="00FD2D17">
      <w:pPr>
        <w:spacing w:after="0" w:line="240" w:lineRule="auto"/>
      </w:pPr>
      <w:r>
        <w:continuationSeparator/>
      </w:r>
    </w:p>
  </w:endnote>
  <w:endnote w:type="continuationNotice" w:id="1">
    <w:p w14:paraId="2230E897" w14:textId="77777777" w:rsidR="00FD2D17" w:rsidRDefault="00FD2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ScalaLancetPro">
    <w:altName w:val="Cambri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B223" w14:textId="77777777" w:rsidR="00FD2D17" w:rsidRDefault="00FD2D17">
      <w:pPr>
        <w:spacing w:after="0" w:line="240" w:lineRule="auto"/>
      </w:pPr>
      <w:r>
        <w:separator/>
      </w:r>
    </w:p>
  </w:footnote>
  <w:footnote w:type="continuationSeparator" w:id="0">
    <w:p w14:paraId="3316E2FB" w14:textId="77777777" w:rsidR="00FD2D17" w:rsidRDefault="00FD2D17">
      <w:pPr>
        <w:spacing w:after="0" w:line="240" w:lineRule="auto"/>
      </w:pPr>
      <w:r>
        <w:continuationSeparator/>
      </w:r>
    </w:p>
  </w:footnote>
  <w:footnote w:type="continuationNotice" w:id="1">
    <w:p w14:paraId="17B95D8E" w14:textId="77777777" w:rsidR="00FD2D17" w:rsidRDefault="00FD2D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2D6"/>
    <w:multiLevelType w:val="hybridMultilevel"/>
    <w:tmpl w:val="6A746264"/>
    <w:lvl w:ilvl="0" w:tplc="09C87776">
      <w:start w:val="3"/>
      <w:numFmt w:val="bullet"/>
      <w:lvlText w:val="-"/>
      <w:lvlJc w:val="left"/>
      <w:pPr>
        <w:ind w:left="360" w:hanging="360"/>
      </w:pPr>
      <w:rPr>
        <w:rFonts w:ascii="Baskerville Old Face" w:eastAsiaTheme="minorEastAsia" w:hAnsi="Baskerville Old Face"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4C49EA"/>
    <w:multiLevelType w:val="hybridMultilevel"/>
    <w:tmpl w:val="5AEC6912"/>
    <w:lvl w:ilvl="0" w:tplc="FFFFFFFF">
      <w:start w:val="1"/>
      <w:numFmt w:val="decimal"/>
      <w:lvlText w:val="%1."/>
      <w:lvlJc w:val="left"/>
      <w:pPr>
        <w:ind w:left="720" w:hanging="360"/>
      </w:pPr>
      <w:rPr>
        <w:rFonts w:eastAsiaTheme="minorEastAsi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4F30C2"/>
    <w:multiLevelType w:val="multilevel"/>
    <w:tmpl w:val="A5D2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31123"/>
    <w:multiLevelType w:val="multilevel"/>
    <w:tmpl w:val="1924D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042DCE"/>
    <w:multiLevelType w:val="multilevel"/>
    <w:tmpl w:val="09FA3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575E6"/>
    <w:multiLevelType w:val="hybridMultilevel"/>
    <w:tmpl w:val="5AEC6912"/>
    <w:lvl w:ilvl="0" w:tplc="FFFFFFFF">
      <w:start w:val="1"/>
      <w:numFmt w:val="decimal"/>
      <w:lvlText w:val="%1."/>
      <w:lvlJc w:val="left"/>
      <w:pPr>
        <w:ind w:left="643" w:hanging="360"/>
      </w:pPr>
      <w:rPr>
        <w:rFonts w:eastAsiaTheme="minorEastAsia"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6" w15:restartNumberingAfterBreak="0">
    <w:nsid w:val="20DE09C9"/>
    <w:multiLevelType w:val="hybridMultilevel"/>
    <w:tmpl w:val="0AC68888"/>
    <w:lvl w:ilvl="0" w:tplc="B608EC26">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7" w15:restartNumberingAfterBreak="0">
    <w:nsid w:val="4E7E71AB"/>
    <w:multiLevelType w:val="hybridMultilevel"/>
    <w:tmpl w:val="5AEC6912"/>
    <w:lvl w:ilvl="0" w:tplc="FFFFFFFF">
      <w:start w:val="1"/>
      <w:numFmt w:val="decimal"/>
      <w:lvlText w:val="%1."/>
      <w:lvlJc w:val="left"/>
      <w:pPr>
        <w:ind w:left="720" w:hanging="360"/>
      </w:pPr>
      <w:rPr>
        <w:rFonts w:eastAsiaTheme="minorEastAsi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D42931"/>
    <w:multiLevelType w:val="hybridMultilevel"/>
    <w:tmpl w:val="F46A0B04"/>
    <w:lvl w:ilvl="0" w:tplc="BAF844E8">
      <w:start w:val="1"/>
      <w:numFmt w:val="decimal"/>
      <w:lvlText w:val="[%1]"/>
      <w:lvlJc w:val="righ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9" w15:restartNumberingAfterBreak="0">
    <w:nsid w:val="59C65A73"/>
    <w:multiLevelType w:val="hybridMultilevel"/>
    <w:tmpl w:val="A82E81B0"/>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0" w15:restartNumberingAfterBreak="0">
    <w:nsid w:val="5CB72C48"/>
    <w:multiLevelType w:val="hybridMultilevel"/>
    <w:tmpl w:val="DD2C7E32"/>
    <w:lvl w:ilvl="0" w:tplc="2DDA803C">
      <w:start w:val="1"/>
      <w:numFmt w:val="decimal"/>
      <w:lvlText w:val="[%1]"/>
      <w:lvlJc w:val="righ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1" w15:restartNumberingAfterBreak="0">
    <w:nsid w:val="680A1463"/>
    <w:multiLevelType w:val="hybridMultilevel"/>
    <w:tmpl w:val="875AEECC"/>
    <w:lvl w:ilvl="0" w:tplc="B608EC26">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2" w15:restartNumberingAfterBreak="0">
    <w:nsid w:val="6898590C"/>
    <w:multiLevelType w:val="hybridMultilevel"/>
    <w:tmpl w:val="DCC27D22"/>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3" w15:restartNumberingAfterBreak="0">
    <w:nsid w:val="706231FC"/>
    <w:multiLevelType w:val="hybridMultilevel"/>
    <w:tmpl w:val="5AEC6912"/>
    <w:lvl w:ilvl="0" w:tplc="FFFFFFFF">
      <w:start w:val="1"/>
      <w:numFmt w:val="decimal"/>
      <w:lvlText w:val="%1."/>
      <w:lvlJc w:val="left"/>
      <w:pPr>
        <w:ind w:left="720" w:hanging="360"/>
      </w:pPr>
      <w:rPr>
        <w:rFonts w:eastAsiaTheme="minorEastAsi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651485"/>
    <w:multiLevelType w:val="multilevel"/>
    <w:tmpl w:val="B840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E109E3"/>
    <w:multiLevelType w:val="hybridMultilevel"/>
    <w:tmpl w:val="E0DC1C7A"/>
    <w:lvl w:ilvl="0" w:tplc="E676D0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FE23CC"/>
    <w:multiLevelType w:val="hybridMultilevel"/>
    <w:tmpl w:val="A2307C42"/>
    <w:lvl w:ilvl="0" w:tplc="9DDEF51A">
      <w:start w:val="1"/>
      <w:numFmt w:val="decimal"/>
      <w:lvlText w:val="%1)"/>
      <w:lvlJc w:val="left"/>
      <w:pPr>
        <w:ind w:left="720" w:hanging="360"/>
      </w:pPr>
      <w:rPr>
        <w:rFonts w:ascii="Times New Roman" w:hAnsi="Times New Roman" w:cs="Times New Roman" w:hint="default"/>
        <w:color w:val="auto"/>
        <w:sz w:val="24"/>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084305610">
    <w:abstractNumId w:val="12"/>
  </w:num>
  <w:num w:numId="2" w16cid:durableId="1399133928">
    <w:abstractNumId w:val="5"/>
  </w:num>
  <w:num w:numId="3" w16cid:durableId="1482652345">
    <w:abstractNumId w:val="13"/>
  </w:num>
  <w:num w:numId="4" w16cid:durableId="908810725">
    <w:abstractNumId w:val="1"/>
  </w:num>
  <w:num w:numId="5" w16cid:durableId="1132138173">
    <w:abstractNumId w:val="9"/>
  </w:num>
  <w:num w:numId="6" w16cid:durableId="1851944191">
    <w:abstractNumId w:val="7"/>
  </w:num>
  <w:num w:numId="7" w16cid:durableId="380710023">
    <w:abstractNumId w:val="16"/>
  </w:num>
  <w:num w:numId="8" w16cid:durableId="2142380035">
    <w:abstractNumId w:val="15"/>
  </w:num>
  <w:num w:numId="9" w16cid:durableId="1912736820">
    <w:abstractNumId w:val="2"/>
  </w:num>
  <w:num w:numId="10" w16cid:durableId="66806394">
    <w:abstractNumId w:val="6"/>
  </w:num>
  <w:num w:numId="11" w16cid:durableId="1110324029">
    <w:abstractNumId w:val="11"/>
  </w:num>
  <w:num w:numId="12" w16cid:durableId="595621">
    <w:abstractNumId w:val="10"/>
  </w:num>
  <w:num w:numId="13" w16cid:durableId="1701011414">
    <w:abstractNumId w:val="8"/>
  </w:num>
  <w:num w:numId="14" w16cid:durableId="411242082">
    <w:abstractNumId w:val="0"/>
  </w:num>
  <w:num w:numId="15" w16cid:durableId="985202749">
    <w:abstractNumId w:val="14"/>
  </w:num>
  <w:num w:numId="16" w16cid:durableId="733434430">
    <w:abstractNumId w:val="3"/>
  </w:num>
  <w:num w:numId="17" w16cid:durableId="1938557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9azpz5v0de2oerwpwpzdt6psptetrzwevz&quot;&gt;Fulltext screening&lt;record-ids&gt;&lt;item&gt;31&lt;/item&gt;&lt;item&gt;38&lt;/item&gt;&lt;item&gt;41&lt;/item&gt;&lt;item&gt;44&lt;/item&gt;&lt;item&gt;46&lt;/item&gt;&lt;item&gt;51&lt;/item&gt;&lt;item&gt;52&lt;/item&gt;&lt;item&gt;55&lt;/item&gt;&lt;item&gt;66&lt;/item&gt;&lt;item&gt;68&lt;/item&gt;&lt;item&gt;69&lt;/item&gt;&lt;item&gt;76&lt;/item&gt;&lt;item&gt;89&lt;/item&gt;&lt;item&gt;96&lt;/item&gt;&lt;item&gt;97&lt;/item&gt;&lt;item&gt;98&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record-ids&gt;&lt;/item&gt;&lt;/Libraries&gt;"/>
  </w:docVars>
  <w:rsids>
    <w:rsidRoot w:val="00C02EEE"/>
    <w:rsid w:val="00005AA4"/>
    <w:rsid w:val="0002071B"/>
    <w:rsid w:val="00022D36"/>
    <w:rsid w:val="00025DAE"/>
    <w:rsid w:val="000309E6"/>
    <w:rsid w:val="000331B4"/>
    <w:rsid w:val="00037114"/>
    <w:rsid w:val="0004060E"/>
    <w:rsid w:val="000423AE"/>
    <w:rsid w:val="00042AA9"/>
    <w:rsid w:val="00045C68"/>
    <w:rsid w:val="00046CCC"/>
    <w:rsid w:val="000471DA"/>
    <w:rsid w:val="0006141D"/>
    <w:rsid w:val="0006241E"/>
    <w:rsid w:val="000714E2"/>
    <w:rsid w:val="00072A94"/>
    <w:rsid w:val="0007370E"/>
    <w:rsid w:val="0007392A"/>
    <w:rsid w:val="000748EA"/>
    <w:rsid w:val="000816D2"/>
    <w:rsid w:val="000849CD"/>
    <w:rsid w:val="00087364"/>
    <w:rsid w:val="00090C9F"/>
    <w:rsid w:val="00091D0E"/>
    <w:rsid w:val="00091E40"/>
    <w:rsid w:val="00092F18"/>
    <w:rsid w:val="00094D34"/>
    <w:rsid w:val="000B5E08"/>
    <w:rsid w:val="000C2348"/>
    <w:rsid w:val="000D2D36"/>
    <w:rsid w:val="000D3DF9"/>
    <w:rsid w:val="000E7629"/>
    <w:rsid w:val="001066F5"/>
    <w:rsid w:val="001125DB"/>
    <w:rsid w:val="00115748"/>
    <w:rsid w:val="00120D9B"/>
    <w:rsid w:val="001242B3"/>
    <w:rsid w:val="00133E78"/>
    <w:rsid w:val="00135D22"/>
    <w:rsid w:val="00136EEA"/>
    <w:rsid w:val="00140098"/>
    <w:rsid w:val="0015316C"/>
    <w:rsid w:val="001571F3"/>
    <w:rsid w:val="00163DC3"/>
    <w:rsid w:val="00175871"/>
    <w:rsid w:val="00192B83"/>
    <w:rsid w:val="00194612"/>
    <w:rsid w:val="001A7815"/>
    <w:rsid w:val="001A7851"/>
    <w:rsid w:val="001C48FF"/>
    <w:rsid w:val="001D6DAE"/>
    <w:rsid w:val="001E5D6F"/>
    <w:rsid w:val="001E706A"/>
    <w:rsid w:val="001F6B09"/>
    <w:rsid w:val="00205757"/>
    <w:rsid w:val="00212769"/>
    <w:rsid w:val="002167E2"/>
    <w:rsid w:val="002170AC"/>
    <w:rsid w:val="00217DFB"/>
    <w:rsid w:val="00220F11"/>
    <w:rsid w:val="002245E1"/>
    <w:rsid w:val="00226D4D"/>
    <w:rsid w:val="00227AD8"/>
    <w:rsid w:val="0023436C"/>
    <w:rsid w:val="00237404"/>
    <w:rsid w:val="0024022B"/>
    <w:rsid w:val="00251295"/>
    <w:rsid w:val="002529BA"/>
    <w:rsid w:val="00252D2C"/>
    <w:rsid w:val="00264614"/>
    <w:rsid w:val="00267B8D"/>
    <w:rsid w:val="00273DB8"/>
    <w:rsid w:val="00281398"/>
    <w:rsid w:val="002823BF"/>
    <w:rsid w:val="00291333"/>
    <w:rsid w:val="002A476A"/>
    <w:rsid w:val="002B42B5"/>
    <w:rsid w:val="002C0FFA"/>
    <w:rsid w:val="002C2E2B"/>
    <w:rsid w:val="002C512D"/>
    <w:rsid w:val="002D1029"/>
    <w:rsid w:val="002D7884"/>
    <w:rsid w:val="002E2DFE"/>
    <w:rsid w:val="002F4135"/>
    <w:rsid w:val="00306BDE"/>
    <w:rsid w:val="00311E69"/>
    <w:rsid w:val="00312C51"/>
    <w:rsid w:val="00312E3D"/>
    <w:rsid w:val="003265F3"/>
    <w:rsid w:val="00331A65"/>
    <w:rsid w:val="003333F4"/>
    <w:rsid w:val="003347D1"/>
    <w:rsid w:val="003413B9"/>
    <w:rsid w:val="00343B54"/>
    <w:rsid w:val="003506CE"/>
    <w:rsid w:val="00350B02"/>
    <w:rsid w:val="00357C8F"/>
    <w:rsid w:val="00360E75"/>
    <w:rsid w:val="003623FA"/>
    <w:rsid w:val="00380EC2"/>
    <w:rsid w:val="003820B3"/>
    <w:rsid w:val="00384C4B"/>
    <w:rsid w:val="003857A7"/>
    <w:rsid w:val="003909E7"/>
    <w:rsid w:val="003A04B2"/>
    <w:rsid w:val="003A1AA5"/>
    <w:rsid w:val="003A1CC7"/>
    <w:rsid w:val="003B2B15"/>
    <w:rsid w:val="003B6D32"/>
    <w:rsid w:val="003C1DE9"/>
    <w:rsid w:val="003D2CB8"/>
    <w:rsid w:val="003D42AA"/>
    <w:rsid w:val="003D4F69"/>
    <w:rsid w:val="003E2B8C"/>
    <w:rsid w:val="003E32D9"/>
    <w:rsid w:val="003E760D"/>
    <w:rsid w:val="003E7714"/>
    <w:rsid w:val="003F6D29"/>
    <w:rsid w:val="00402E6E"/>
    <w:rsid w:val="004058D3"/>
    <w:rsid w:val="0041755D"/>
    <w:rsid w:val="00422236"/>
    <w:rsid w:val="00430324"/>
    <w:rsid w:val="0043116A"/>
    <w:rsid w:val="004372F2"/>
    <w:rsid w:val="00440D69"/>
    <w:rsid w:val="00456243"/>
    <w:rsid w:val="00457DD4"/>
    <w:rsid w:val="0046656B"/>
    <w:rsid w:val="00474D9D"/>
    <w:rsid w:val="00476890"/>
    <w:rsid w:val="004A1980"/>
    <w:rsid w:val="004C11A1"/>
    <w:rsid w:val="004C2428"/>
    <w:rsid w:val="004D15AA"/>
    <w:rsid w:val="004D34F6"/>
    <w:rsid w:val="004D3683"/>
    <w:rsid w:val="004E533B"/>
    <w:rsid w:val="005003FA"/>
    <w:rsid w:val="00500D70"/>
    <w:rsid w:val="00501B1D"/>
    <w:rsid w:val="005036C0"/>
    <w:rsid w:val="00503C57"/>
    <w:rsid w:val="005054FB"/>
    <w:rsid w:val="0051204B"/>
    <w:rsid w:val="005144B9"/>
    <w:rsid w:val="00515506"/>
    <w:rsid w:val="005223DD"/>
    <w:rsid w:val="00531740"/>
    <w:rsid w:val="00533C1C"/>
    <w:rsid w:val="00535EEC"/>
    <w:rsid w:val="00537440"/>
    <w:rsid w:val="00542415"/>
    <w:rsid w:val="00552A62"/>
    <w:rsid w:val="00555469"/>
    <w:rsid w:val="00560E1F"/>
    <w:rsid w:val="005614EE"/>
    <w:rsid w:val="00564DA6"/>
    <w:rsid w:val="00571FE4"/>
    <w:rsid w:val="005825AB"/>
    <w:rsid w:val="00585B2B"/>
    <w:rsid w:val="005900CA"/>
    <w:rsid w:val="0059024A"/>
    <w:rsid w:val="00594EE8"/>
    <w:rsid w:val="005A75DA"/>
    <w:rsid w:val="005B0359"/>
    <w:rsid w:val="005C28F9"/>
    <w:rsid w:val="005D059D"/>
    <w:rsid w:val="005D510A"/>
    <w:rsid w:val="005F78A3"/>
    <w:rsid w:val="006148EB"/>
    <w:rsid w:val="00621B3C"/>
    <w:rsid w:val="00634F75"/>
    <w:rsid w:val="0063543C"/>
    <w:rsid w:val="00635571"/>
    <w:rsid w:val="00640A9F"/>
    <w:rsid w:val="006413C5"/>
    <w:rsid w:val="0065006F"/>
    <w:rsid w:val="00651BFD"/>
    <w:rsid w:val="00655F3F"/>
    <w:rsid w:val="00656D4D"/>
    <w:rsid w:val="006677F3"/>
    <w:rsid w:val="0067736A"/>
    <w:rsid w:val="00677422"/>
    <w:rsid w:val="00680E9E"/>
    <w:rsid w:val="006816AC"/>
    <w:rsid w:val="00687E47"/>
    <w:rsid w:val="00690F1D"/>
    <w:rsid w:val="006A625D"/>
    <w:rsid w:val="006A6B5E"/>
    <w:rsid w:val="006A7029"/>
    <w:rsid w:val="006A7896"/>
    <w:rsid w:val="006B14B1"/>
    <w:rsid w:val="006B1A2C"/>
    <w:rsid w:val="006B5A00"/>
    <w:rsid w:val="006D1735"/>
    <w:rsid w:val="006D7674"/>
    <w:rsid w:val="006E4D77"/>
    <w:rsid w:val="006F0130"/>
    <w:rsid w:val="006F3454"/>
    <w:rsid w:val="00706ADD"/>
    <w:rsid w:val="0072217F"/>
    <w:rsid w:val="007255A6"/>
    <w:rsid w:val="0072743B"/>
    <w:rsid w:val="00727ADE"/>
    <w:rsid w:val="0073564F"/>
    <w:rsid w:val="00750AC5"/>
    <w:rsid w:val="007636A4"/>
    <w:rsid w:val="00786B24"/>
    <w:rsid w:val="007870AD"/>
    <w:rsid w:val="00787CF1"/>
    <w:rsid w:val="00794B7A"/>
    <w:rsid w:val="007955BB"/>
    <w:rsid w:val="007A016C"/>
    <w:rsid w:val="007B1BEF"/>
    <w:rsid w:val="007B7A48"/>
    <w:rsid w:val="007C6671"/>
    <w:rsid w:val="007C6B9A"/>
    <w:rsid w:val="007D31FD"/>
    <w:rsid w:val="007D3507"/>
    <w:rsid w:val="007D6BBF"/>
    <w:rsid w:val="007D753A"/>
    <w:rsid w:val="007E42DB"/>
    <w:rsid w:val="007F0D66"/>
    <w:rsid w:val="007F4041"/>
    <w:rsid w:val="00803E7A"/>
    <w:rsid w:val="008050D2"/>
    <w:rsid w:val="00816367"/>
    <w:rsid w:val="00827404"/>
    <w:rsid w:val="00837064"/>
    <w:rsid w:val="008448B2"/>
    <w:rsid w:val="00846539"/>
    <w:rsid w:val="0084743E"/>
    <w:rsid w:val="00852108"/>
    <w:rsid w:val="00860AD4"/>
    <w:rsid w:val="00881C82"/>
    <w:rsid w:val="0088380F"/>
    <w:rsid w:val="00895203"/>
    <w:rsid w:val="008973B1"/>
    <w:rsid w:val="008A07D3"/>
    <w:rsid w:val="008A181B"/>
    <w:rsid w:val="008A351D"/>
    <w:rsid w:val="008A6936"/>
    <w:rsid w:val="008C1241"/>
    <w:rsid w:val="008C72C0"/>
    <w:rsid w:val="008D04ED"/>
    <w:rsid w:val="008D17BB"/>
    <w:rsid w:val="008D68E6"/>
    <w:rsid w:val="008E1B1A"/>
    <w:rsid w:val="008F22DC"/>
    <w:rsid w:val="008F540F"/>
    <w:rsid w:val="008F68AC"/>
    <w:rsid w:val="008F6D13"/>
    <w:rsid w:val="0090310F"/>
    <w:rsid w:val="00914ACE"/>
    <w:rsid w:val="00914C0F"/>
    <w:rsid w:val="00914E54"/>
    <w:rsid w:val="009165B0"/>
    <w:rsid w:val="00920920"/>
    <w:rsid w:val="00925E30"/>
    <w:rsid w:val="009272F8"/>
    <w:rsid w:val="00936332"/>
    <w:rsid w:val="009527C7"/>
    <w:rsid w:val="009578A7"/>
    <w:rsid w:val="00957C32"/>
    <w:rsid w:val="0096546B"/>
    <w:rsid w:val="00966398"/>
    <w:rsid w:val="009833A0"/>
    <w:rsid w:val="00984AB6"/>
    <w:rsid w:val="009A0406"/>
    <w:rsid w:val="009A59F1"/>
    <w:rsid w:val="009B44F3"/>
    <w:rsid w:val="009B6B51"/>
    <w:rsid w:val="009B79E7"/>
    <w:rsid w:val="009C0F2A"/>
    <w:rsid w:val="009C4E61"/>
    <w:rsid w:val="009C5F38"/>
    <w:rsid w:val="009D231B"/>
    <w:rsid w:val="009D4D8A"/>
    <w:rsid w:val="009F5CFE"/>
    <w:rsid w:val="00A1141F"/>
    <w:rsid w:val="00A127ED"/>
    <w:rsid w:val="00A133EC"/>
    <w:rsid w:val="00A13BD8"/>
    <w:rsid w:val="00A21A78"/>
    <w:rsid w:val="00A21B27"/>
    <w:rsid w:val="00A226F4"/>
    <w:rsid w:val="00A31CFB"/>
    <w:rsid w:val="00A34770"/>
    <w:rsid w:val="00A36F8C"/>
    <w:rsid w:val="00A40EE6"/>
    <w:rsid w:val="00A41076"/>
    <w:rsid w:val="00A41F0B"/>
    <w:rsid w:val="00A420E9"/>
    <w:rsid w:val="00A47B77"/>
    <w:rsid w:val="00A54B5F"/>
    <w:rsid w:val="00A55FB7"/>
    <w:rsid w:val="00A57CA2"/>
    <w:rsid w:val="00A615B2"/>
    <w:rsid w:val="00A623FB"/>
    <w:rsid w:val="00A63A78"/>
    <w:rsid w:val="00A8550B"/>
    <w:rsid w:val="00A85B12"/>
    <w:rsid w:val="00A9444D"/>
    <w:rsid w:val="00A97F41"/>
    <w:rsid w:val="00AB61FA"/>
    <w:rsid w:val="00AC3454"/>
    <w:rsid w:val="00AC41AF"/>
    <w:rsid w:val="00AD2884"/>
    <w:rsid w:val="00AD4780"/>
    <w:rsid w:val="00AD5A05"/>
    <w:rsid w:val="00AD7266"/>
    <w:rsid w:val="00AE0FCF"/>
    <w:rsid w:val="00AE211B"/>
    <w:rsid w:val="00AE3E0C"/>
    <w:rsid w:val="00AE488A"/>
    <w:rsid w:val="00AF2478"/>
    <w:rsid w:val="00AF2FEF"/>
    <w:rsid w:val="00AF4427"/>
    <w:rsid w:val="00B02E4D"/>
    <w:rsid w:val="00B035C4"/>
    <w:rsid w:val="00B04672"/>
    <w:rsid w:val="00B0553C"/>
    <w:rsid w:val="00B10D57"/>
    <w:rsid w:val="00B139B1"/>
    <w:rsid w:val="00B23593"/>
    <w:rsid w:val="00B2506E"/>
    <w:rsid w:val="00B3175D"/>
    <w:rsid w:val="00B531E6"/>
    <w:rsid w:val="00B63900"/>
    <w:rsid w:val="00B73601"/>
    <w:rsid w:val="00B74AAD"/>
    <w:rsid w:val="00B8018E"/>
    <w:rsid w:val="00B845A5"/>
    <w:rsid w:val="00B90CAA"/>
    <w:rsid w:val="00B921D2"/>
    <w:rsid w:val="00B9291B"/>
    <w:rsid w:val="00B95636"/>
    <w:rsid w:val="00B96073"/>
    <w:rsid w:val="00BA433E"/>
    <w:rsid w:val="00BB01D7"/>
    <w:rsid w:val="00BB0B56"/>
    <w:rsid w:val="00BB2B9F"/>
    <w:rsid w:val="00BC0BCB"/>
    <w:rsid w:val="00BC3609"/>
    <w:rsid w:val="00BC51FB"/>
    <w:rsid w:val="00BC55D8"/>
    <w:rsid w:val="00BD1922"/>
    <w:rsid w:val="00BE34B2"/>
    <w:rsid w:val="00BE54EF"/>
    <w:rsid w:val="00BE63FB"/>
    <w:rsid w:val="00BE7985"/>
    <w:rsid w:val="00C00BBA"/>
    <w:rsid w:val="00C02EEE"/>
    <w:rsid w:val="00C057AA"/>
    <w:rsid w:val="00C07B20"/>
    <w:rsid w:val="00C13C86"/>
    <w:rsid w:val="00C236F5"/>
    <w:rsid w:val="00C237EA"/>
    <w:rsid w:val="00C41D48"/>
    <w:rsid w:val="00C46616"/>
    <w:rsid w:val="00C514C4"/>
    <w:rsid w:val="00C65CA0"/>
    <w:rsid w:val="00C72386"/>
    <w:rsid w:val="00C735B2"/>
    <w:rsid w:val="00C74C92"/>
    <w:rsid w:val="00C77614"/>
    <w:rsid w:val="00C848BD"/>
    <w:rsid w:val="00C8769B"/>
    <w:rsid w:val="00C91524"/>
    <w:rsid w:val="00CA225E"/>
    <w:rsid w:val="00CA265B"/>
    <w:rsid w:val="00CA73D4"/>
    <w:rsid w:val="00CB6E20"/>
    <w:rsid w:val="00CC0B1D"/>
    <w:rsid w:val="00CC1EFA"/>
    <w:rsid w:val="00CC27DF"/>
    <w:rsid w:val="00CC6AA9"/>
    <w:rsid w:val="00CD23B8"/>
    <w:rsid w:val="00CD2C73"/>
    <w:rsid w:val="00CD61BF"/>
    <w:rsid w:val="00CD6C45"/>
    <w:rsid w:val="00CE1472"/>
    <w:rsid w:val="00CE1A16"/>
    <w:rsid w:val="00CE3ED0"/>
    <w:rsid w:val="00CE50A9"/>
    <w:rsid w:val="00CF3878"/>
    <w:rsid w:val="00CF77E7"/>
    <w:rsid w:val="00D0797C"/>
    <w:rsid w:val="00D106E3"/>
    <w:rsid w:val="00D20E8A"/>
    <w:rsid w:val="00D21FCA"/>
    <w:rsid w:val="00D338AD"/>
    <w:rsid w:val="00D358E0"/>
    <w:rsid w:val="00D40198"/>
    <w:rsid w:val="00D467EA"/>
    <w:rsid w:val="00D46F62"/>
    <w:rsid w:val="00D5008A"/>
    <w:rsid w:val="00D538C3"/>
    <w:rsid w:val="00D5435F"/>
    <w:rsid w:val="00D57AA7"/>
    <w:rsid w:val="00D64A52"/>
    <w:rsid w:val="00D66BEF"/>
    <w:rsid w:val="00D71C25"/>
    <w:rsid w:val="00D73587"/>
    <w:rsid w:val="00D84202"/>
    <w:rsid w:val="00D85C98"/>
    <w:rsid w:val="00D86523"/>
    <w:rsid w:val="00D952AE"/>
    <w:rsid w:val="00D95FE5"/>
    <w:rsid w:val="00DA05DF"/>
    <w:rsid w:val="00DA7612"/>
    <w:rsid w:val="00DB7CAE"/>
    <w:rsid w:val="00DC1116"/>
    <w:rsid w:val="00DC16C9"/>
    <w:rsid w:val="00DC3437"/>
    <w:rsid w:val="00DC3D07"/>
    <w:rsid w:val="00DC7097"/>
    <w:rsid w:val="00DE09FA"/>
    <w:rsid w:val="00DE415C"/>
    <w:rsid w:val="00E03E01"/>
    <w:rsid w:val="00E12F03"/>
    <w:rsid w:val="00E13B61"/>
    <w:rsid w:val="00E14592"/>
    <w:rsid w:val="00E14AC7"/>
    <w:rsid w:val="00E173AD"/>
    <w:rsid w:val="00E274DC"/>
    <w:rsid w:val="00E36334"/>
    <w:rsid w:val="00E44534"/>
    <w:rsid w:val="00E51CC4"/>
    <w:rsid w:val="00E521F3"/>
    <w:rsid w:val="00E53400"/>
    <w:rsid w:val="00E57503"/>
    <w:rsid w:val="00E62414"/>
    <w:rsid w:val="00E65D86"/>
    <w:rsid w:val="00E6648F"/>
    <w:rsid w:val="00E81DC6"/>
    <w:rsid w:val="00E85F80"/>
    <w:rsid w:val="00E92A56"/>
    <w:rsid w:val="00E97403"/>
    <w:rsid w:val="00EA02B3"/>
    <w:rsid w:val="00EA196B"/>
    <w:rsid w:val="00EA2116"/>
    <w:rsid w:val="00EB33C8"/>
    <w:rsid w:val="00EB4694"/>
    <w:rsid w:val="00EC3CBD"/>
    <w:rsid w:val="00EC4D71"/>
    <w:rsid w:val="00EC5609"/>
    <w:rsid w:val="00ED385E"/>
    <w:rsid w:val="00ED59A1"/>
    <w:rsid w:val="00EE0778"/>
    <w:rsid w:val="00EE2748"/>
    <w:rsid w:val="00EF0BAC"/>
    <w:rsid w:val="00EF3E57"/>
    <w:rsid w:val="00EF4522"/>
    <w:rsid w:val="00EF480C"/>
    <w:rsid w:val="00EF67B8"/>
    <w:rsid w:val="00EF7DA9"/>
    <w:rsid w:val="00F0015B"/>
    <w:rsid w:val="00F02EDC"/>
    <w:rsid w:val="00F117C0"/>
    <w:rsid w:val="00F13067"/>
    <w:rsid w:val="00F14202"/>
    <w:rsid w:val="00F142B7"/>
    <w:rsid w:val="00F17157"/>
    <w:rsid w:val="00F17545"/>
    <w:rsid w:val="00F22C32"/>
    <w:rsid w:val="00F2553A"/>
    <w:rsid w:val="00F30B25"/>
    <w:rsid w:val="00F362D7"/>
    <w:rsid w:val="00F40A11"/>
    <w:rsid w:val="00F44B3F"/>
    <w:rsid w:val="00F44E8C"/>
    <w:rsid w:val="00F51731"/>
    <w:rsid w:val="00F52D27"/>
    <w:rsid w:val="00F612BB"/>
    <w:rsid w:val="00F612C8"/>
    <w:rsid w:val="00F710B8"/>
    <w:rsid w:val="00F7215E"/>
    <w:rsid w:val="00F736E0"/>
    <w:rsid w:val="00F7399F"/>
    <w:rsid w:val="00F7520B"/>
    <w:rsid w:val="00F83CBC"/>
    <w:rsid w:val="00F84408"/>
    <w:rsid w:val="00FA36C5"/>
    <w:rsid w:val="00FA3BFD"/>
    <w:rsid w:val="00FB36F7"/>
    <w:rsid w:val="00FB3FD6"/>
    <w:rsid w:val="00FB5526"/>
    <w:rsid w:val="00FC6F6A"/>
    <w:rsid w:val="00FD2D17"/>
    <w:rsid w:val="00FD59E1"/>
    <w:rsid w:val="00FD7394"/>
    <w:rsid w:val="00FE362D"/>
    <w:rsid w:val="00FE3FCB"/>
    <w:rsid w:val="00FE48D7"/>
    <w:rsid w:val="00FF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F1908"/>
  <w15:chartTrackingRefBased/>
  <w15:docId w15:val="{815AF9D9-8353-2145-9586-DD044941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203"/>
    <w:pPr>
      <w:widowControl w:val="0"/>
    </w:pPr>
    <w:rPr>
      <w:sz w:val="24"/>
      <w:lang w:eastAsia="zh-TW"/>
      <w14:ligatures w14:val="none"/>
    </w:rPr>
  </w:style>
  <w:style w:type="paragraph" w:styleId="Heading1">
    <w:name w:val="heading 1"/>
    <w:basedOn w:val="Normal"/>
    <w:next w:val="Normal"/>
    <w:link w:val="Heading1Char"/>
    <w:uiPriority w:val="9"/>
    <w:qFormat/>
    <w:rsid w:val="00C02EE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C02EE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C02EE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unhideWhenUsed/>
    <w:qFormat/>
    <w:rsid w:val="00C02EE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C02EEE"/>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C02EEE"/>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C02EEE"/>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C02EEE"/>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C02EEE"/>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EEE"/>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C02EE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C02EEE"/>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rsid w:val="00C02EEE"/>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02EEE"/>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C02EEE"/>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C02EEE"/>
    <w:rPr>
      <w:rFonts w:cstheme="majorBidi"/>
      <w:b/>
      <w:bCs/>
      <w:color w:val="595959" w:themeColor="text1" w:themeTint="A6"/>
    </w:rPr>
  </w:style>
  <w:style w:type="character" w:customStyle="1" w:styleId="Heading8Char">
    <w:name w:val="Heading 8 Char"/>
    <w:basedOn w:val="DefaultParagraphFont"/>
    <w:link w:val="Heading8"/>
    <w:uiPriority w:val="9"/>
    <w:semiHidden/>
    <w:rsid w:val="00C02EEE"/>
    <w:rPr>
      <w:rFonts w:cstheme="majorBidi"/>
      <w:color w:val="595959" w:themeColor="text1" w:themeTint="A6"/>
    </w:rPr>
  </w:style>
  <w:style w:type="character" w:customStyle="1" w:styleId="Heading9Char">
    <w:name w:val="Heading 9 Char"/>
    <w:basedOn w:val="DefaultParagraphFont"/>
    <w:link w:val="Heading9"/>
    <w:uiPriority w:val="9"/>
    <w:semiHidden/>
    <w:rsid w:val="00C02EEE"/>
    <w:rPr>
      <w:rFonts w:eastAsiaTheme="majorEastAsia" w:cstheme="majorBidi"/>
      <w:color w:val="595959" w:themeColor="text1" w:themeTint="A6"/>
    </w:rPr>
  </w:style>
  <w:style w:type="paragraph" w:styleId="Title">
    <w:name w:val="Title"/>
    <w:basedOn w:val="Normal"/>
    <w:next w:val="Normal"/>
    <w:link w:val="TitleChar"/>
    <w:uiPriority w:val="10"/>
    <w:qFormat/>
    <w:rsid w:val="00C02EE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EE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EE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02EEE"/>
    <w:pPr>
      <w:spacing w:before="160"/>
      <w:jc w:val="center"/>
    </w:pPr>
    <w:rPr>
      <w:i/>
      <w:iCs/>
      <w:color w:val="404040" w:themeColor="text1" w:themeTint="BF"/>
    </w:rPr>
  </w:style>
  <w:style w:type="character" w:customStyle="1" w:styleId="QuoteChar">
    <w:name w:val="Quote Char"/>
    <w:basedOn w:val="DefaultParagraphFont"/>
    <w:link w:val="Quote"/>
    <w:uiPriority w:val="29"/>
    <w:rsid w:val="00C02EEE"/>
    <w:rPr>
      <w:i/>
      <w:iCs/>
      <w:color w:val="404040" w:themeColor="text1" w:themeTint="BF"/>
    </w:rPr>
  </w:style>
  <w:style w:type="paragraph" w:styleId="ListParagraph">
    <w:name w:val="List Paragraph"/>
    <w:basedOn w:val="Normal"/>
    <w:uiPriority w:val="34"/>
    <w:qFormat/>
    <w:rsid w:val="00C02EEE"/>
    <w:pPr>
      <w:ind w:left="720"/>
      <w:contextualSpacing/>
    </w:pPr>
  </w:style>
  <w:style w:type="character" w:styleId="IntenseEmphasis">
    <w:name w:val="Intense Emphasis"/>
    <w:basedOn w:val="DefaultParagraphFont"/>
    <w:uiPriority w:val="21"/>
    <w:qFormat/>
    <w:rsid w:val="00C02EEE"/>
    <w:rPr>
      <w:i/>
      <w:iCs/>
      <w:color w:val="0F4761" w:themeColor="accent1" w:themeShade="BF"/>
    </w:rPr>
  </w:style>
  <w:style w:type="paragraph" w:styleId="IntenseQuote">
    <w:name w:val="Intense Quote"/>
    <w:basedOn w:val="Normal"/>
    <w:next w:val="Normal"/>
    <w:link w:val="IntenseQuoteChar"/>
    <w:uiPriority w:val="30"/>
    <w:qFormat/>
    <w:rsid w:val="00C02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EEE"/>
    <w:rPr>
      <w:i/>
      <w:iCs/>
      <w:color w:val="0F4761" w:themeColor="accent1" w:themeShade="BF"/>
    </w:rPr>
  </w:style>
  <w:style w:type="character" w:styleId="IntenseReference">
    <w:name w:val="Intense Reference"/>
    <w:basedOn w:val="DefaultParagraphFont"/>
    <w:uiPriority w:val="32"/>
    <w:qFormat/>
    <w:rsid w:val="00C02EEE"/>
    <w:rPr>
      <w:b/>
      <w:bCs/>
      <w:smallCaps/>
      <w:color w:val="0F4761" w:themeColor="accent1" w:themeShade="BF"/>
      <w:spacing w:val="5"/>
    </w:rPr>
  </w:style>
  <w:style w:type="paragraph" w:customStyle="1" w:styleId="EndNoteBibliographyTitle">
    <w:name w:val="EndNote Bibliography Title"/>
    <w:basedOn w:val="Normal"/>
    <w:link w:val="EndNoteBibliographyTitle0"/>
    <w:rsid w:val="00C02EEE"/>
    <w:pPr>
      <w:spacing w:after="0"/>
      <w:jc w:val="center"/>
    </w:pPr>
    <w:rPr>
      <w:rFonts w:ascii="DengXian" w:eastAsia="DengXian" w:hAnsi="DengXian"/>
    </w:rPr>
  </w:style>
  <w:style w:type="character" w:customStyle="1" w:styleId="EndNoteBibliographyTitle0">
    <w:name w:val="EndNote Bibliography Title 字元"/>
    <w:basedOn w:val="DefaultParagraphFont"/>
    <w:link w:val="EndNoteBibliographyTitle"/>
    <w:rsid w:val="00C02EEE"/>
    <w:rPr>
      <w:rFonts w:ascii="DengXian" w:eastAsia="DengXian" w:hAnsi="DengXian"/>
      <w:sz w:val="24"/>
      <w:lang w:eastAsia="zh-TW"/>
      <w14:ligatures w14:val="none"/>
    </w:rPr>
  </w:style>
  <w:style w:type="paragraph" w:customStyle="1" w:styleId="EndNoteBibliography">
    <w:name w:val="EndNote Bibliography"/>
    <w:basedOn w:val="Normal"/>
    <w:link w:val="EndNoteBibliography0"/>
    <w:rsid w:val="00C02EEE"/>
    <w:pPr>
      <w:spacing w:line="240" w:lineRule="auto"/>
    </w:pPr>
    <w:rPr>
      <w:rFonts w:ascii="DengXian" w:eastAsia="DengXian" w:hAnsi="DengXian"/>
    </w:rPr>
  </w:style>
  <w:style w:type="character" w:customStyle="1" w:styleId="EndNoteBibliography0">
    <w:name w:val="EndNote Bibliography 字元"/>
    <w:basedOn w:val="DefaultParagraphFont"/>
    <w:link w:val="EndNoteBibliography"/>
    <w:rsid w:val="00C02EEE"/>
    <w:rPr>
      <w:rFonts w:ascii="DengXian" w:eastAsia="DengXian" w:hAnsi="DengXian"/>
      <w:sz w:val="24"/>
      <w:lang w:eastAsia="zh-TW"/>
      <w14:ligatures w14:val="none"/>
    </w:rPr>
  </w:style>
  <w:style w:type="character" w:styleId="Hyperlink">
    <w:name w:val="Hyperlink"/>
    <w:basedOn w:val="DefaultParagraphFont"/>
    <w:uiPriority w:val="99"/>
    <w:unhideWhenUsed/>
    <w:rsid w:val="00C02EEE"/>
    <w:rPr>
      <w:color w:val="467886" w:themeColor="hyperlink"/>
      <w:u w:val="single"/>
    </w:rPr>
  </w:style>
  <w:style w:type="character" w:styleId="UnresolvedMention">
    <w:name w:val="Unresolved Mention"/>
    <w:basedOn w:val="DefaultParagraphFont"/>
    <w:uiPriority w:val="99"/>
    <w:semiHidden/>
    <w:unhideWhenUsed/>
    <w:rsid w:val="00C02EEE"/>
    <w:rPr>
      <w:color w:val="605E5C"/>
      <w:shd w:val="clear" w:color="auto" w:fill="E1DFDD"/>
    </w:rPr>
  </w:style>
  <w:style w:type="paragraph" w:customStyle="1" w:styleId="Default">
    <w:name w:val="Default"/>
    <w:link w:val="DefaultChar"/>
    <w:rsid w:val="00C02EEE"/>
    <w:pPr>
      <w:autoSpaceDE w:val="0"/>
      <w:autoSpaceDN w:val="0"/>
      <w:adjustRightInd w:val="0"/>
      <w:spacing w:after="0" w:line="240" w:lineRule="auto"/>
    </w:pPr>
    <w:rPr>
      <w:rFonts w:ascii="ScalaLancetPro" w:hAnsi="ScalaLancetPro" w:cs="ScalaLancetPro"/>
      <w:color w:val="000000"/>
      <w:kern w:val="0"/>
      <w:sz w:val="24"/>
      <w:lang w:eastAsia="ja-JP"/>
    </w:rPr>
  </w:style>
  <w:style w:type="character" w:customStyle="1" w:styleId="DefaultChar">
    <w:name w:val="Default Char"/>
    <w:basedOn w:val="DefaultParagraphFont"/>
    <w:link w:val="Default"/>
    <w:rsid w:val="00C02EEE"/>
    <w:rPr>
      <w:rFonts w:ascii="ScalaLancetPro" w:hAnsi="ScalaLancetPro" w:cs="ScalaLancetPro"/>
      <w:color w:val="000000"/>
      <w:kern w:val="0"/>
      <w:sz w:val="24"/>
      <w:lang w:eastAsia="ja-JP"/>
    </w:rPr>
  </w:style>
  <w:style w:type="character" w:styleId="LineNumber">
    <w:name w:val="line number"/>
    <w:basedOn w:val="DefaultParagraphFont"/>
    <w:uiPriority w:val="99"/>
    <w:semiHidden/>
    <w:unhideWhenUsed/>
    <w:rsid w:val="00C02EEE"/>
  </w:style>
  <w:style w:type="character" w:customStyle="1" w:styleId="root-block-nodeChar">
    <w:name w:val="root-block-node Char"/>
    <w:basedOn w:val="DefaultParagraphFont"/>
    <w:link w:val="root-block-node"/>
    <w:locked/>
    <w:rsid w:val="00C02EEE"/>
    <w:rPr>
      <w:rFonts w:ascii="Times New Roman" w:eastAsia="Times New Roman" w:hAnsi="Times New Roman" w:cs="Times New Roman"/>
    </w:rPr>
  </w:style>
  <w:style w:type="paragraph" w:customStyle="1" w:styleId="root-block-node">
    <w:name w:val="root-block-node"/>
    <w:basedOn w:val="Normal"/>
    <w:link w:val="root-block-nodeChar"/>
    <w:rsid w:val="00C02EEE"/>
    <w:pPr>
      <w:widowControl/>
      <w:spacing w:before="100" w:beforeAutospacing="1" w:after="100" w:afterAutospacing="1" w:line="240" w:lineRule="auto"/>
    </w:pPr>
    <w:rPr>
      <w:rFonts w:ascii="Times New Roman" w:eastAsia="Times New Roman" w:hAnsi="Times New Roman" w:cs="Times New Roman"/>
      <w:sz w:val="22"/>
      <w:lang w:eastAsia="zh-CN"/>
      <w14:ligatures w14:val="standardContextual"/>
    </w:rPr>
  </w:style>
  <w:style w:type="table" w:styleId="TableGrid">
    <w:name w:val="Table Grid"/>
    <w:basedOn w:val="TableNormal"/>
    <w:uiPriority w:val="39"/>
    <w:qFormat/>
    <w:rsid w:val="00C02EEE"/>
    <w:pPr>
      <w:spacing w:after="0" w:line="240" w:lineRule="auto"/>
    </w:pPr>
    <w:rPr>
      <w:kern w:val="0"/>
      <w:szCs w:val="22"/>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DefaultParagraphFont"/>
    <w:rsid w:val="00C02EEE"/>
  </w:style>
  <w:style w:type="paragraph" w:customStyle="1" w:styleId="yiv2294313076msonormal">
    <w:name w:val="yiv2294313076msonormal"/>
    <w:basedOn w:val="Normal"/>
    <w:rsid w:val="00C02EEE"/>
    <w:pPr>
      <w:widowControl/>
      <w:spacing w:before="100" w:beforeAutospacing="1" w:after="100" w:afterAutospacing="1" w:line="240" w:lineRule="auto"/>
    </w:pPr>
    <w:rPr>
      <w:rFonts w:ascii="Times New Roman" w:eastAsia="Times New Roman" w:hAnsi="Times New Roman" w:cs="Times New Roman"/>
      <w:kern w:val="0"/>
      <w:lang w:val="en-HK" w:eastAsia="zh-CN"/>
    </w:rPr>
  </w:style>
  <w:style w:type="paragraph" w:styleId="NormalWeb">
    <w:name w:val="Normal (Web)"/>
    <w:basedOn w:val="Normal"/>
    <w:link w:val="NormalWebChar"/>
    <w:uiPriority w:val="99"/>
    <w:unhideWhenUsed/>
    <w:qFormat/>
    <w:rsid w:val="00C02EEE"/>
    <w:pPr>
      <w:widowControl/>
      <w:spacing w:before="100" w:beforeAutospacing="1" w:after="100" w:afterAutospacing="1" w:line="240" w:lineRule="auto"/>
    </w:pPr>
    <w:rPr>
      <w:rFonts w:ascii="Times New Roman" w:eastAsia="Times New Roman" w:hAnsi="Times New Roman" w:cs="Times New Roman"/>
      <w:kern w:val="0"/>
      <w:lang w:val="en-HK" w:eastAsia="zh-CN"/>
    </w:rPr>
  </w:style>
  <w:style w:type="paragraph" w:styleId="Footer">
    <w:name w:val="footer"/>
    <w:basedOn w:val="Normal"/>
    <w:link w:val="FooterChar"/>
    <w:uiPriority w:val="99"/>
    <w:unhideWhenUsed/>
    <w:rsid w:val="00C02EEE"/>
    <w:pPr>
      <w:widowControl/>
      <w:tabs>
        <w:tab w:val="center" w:pos="4513"/>
        <w:tab w:val="right" w:pos="9026"/>
      </w:tabs>
      <w:spacing w:after="0" w:line="240" w:lineRule="auto"/>
    </w:pPr>
    <w:rPr>
      <w:kern w:val="0"/>
      <w:sz w:val="22"/>
      <w:szCs w:val="22"/>
      <w:lang w:eastAsia="ja-JP"/>
    </w:rPr>
  </w:style>
  <w:style w:type="character" w:customStyle="1" w:styleId="FooterChar">
    <w:name w:val="Footer Char"/>
    <w:basedOn w:val="DefaultParagraphFont"/>
    <w:link w:val="Footer"/>
    <w:uiPriority w:val="99"/>
    <w:rsid w:val="00C02EEE"/>
    <w:rPr>
      <w:kern w:val="0"/>
      <w:szCs w:val="22"/>
      <w:lang w:eastAsia="ja-JP"/>
      <w14:ligatures w14:val="none"/>
    </w:rPr>
  </w:style>
  <w:style w:type="character" w:customStyle="1" w:styleId="1">
    <w:name w:val="明显参考1"/>
    <w:basedOn w:val="DefaultParagraphFont"/>
    <w:uiPriority w:val="32"/>
    <w:qFormat/>
    <w:rsid w:val="00C02EEE"/>
    <w:rPr>
      <w:b/>
      <w:bCs/>
      <w:smallCaps/>
      <w:color w:val="156082" w:themeColor="accent1"/>
      <w:spacing w:val="5"/>
    </w:rPr>
  </w:style>
  <w:style w:type="character" w:styleId="Emphasis">
    <w:name w:val="Emphasis"/>
    <w:basedOn w:val="DefaultParagraphFont"/>
    <w:uiPriority w:val="20"/>
    <w:qFormat/>
    <w:rsid w:val="00C02EEE"/>
    <w:rPr>
      <w:i/>
      <w:iCs/>
    </w:rPr>
  </w:style>
  <w:style w:type="character" w:customStyle="1" w:styleId="NormalWebChar">
    <w:name w:val="Normal (Web) Char"/>
    <w:basedOn w:val="DefaultParagraphFont"/>
    <w:link w:val="NormalWeb"/>
    <w:uiPriority w:val="99"/>
    <w:rsid w:val="00C02EEE"/>
    <w:rPr>
      <w:rFonts w:ascii="Times New Roman" w:eastAsia="Times New Roman" w:hAnsi="Times New Roman" w:cs="Times New Roman"/>
      <w:kern w:val="0"/>
      <w:sz w:val="24"/>
      <w:lang w:val="en-HK"/>
      <w14:ligatures w14:val="none"/>
    </w:rPr>
  </w:style>
  <w:style w:type="character" w:styleId="CommentReference">
    <w:name w:val="annotation reference"/>
    <w:basedOn w:val="DefaultParagraphFont"/>
    <w:uiPriority w:val="99"/>
    <w:semiHidden/>
    <w:unhideWhenUsed/>
    <w:rsid w:val="00C02EEE"/>
    <w:rPr>
      <w:sz w:val="18"/>
      <w:szCs w:val="18"/>
    </w:rPr>
  </w:style>
  <w:style w:type="table" w:customStyle="1" w:styleId="10">
    <w:name w:val="网格型1"/>
    <w:basedOn w:val="TableNormal"/>
    <w:next w:val="TableGrid"/>
    <w:uiPriority w:val="39"/>
    <w:rsid w:val="00C02EEE"/>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02EEE"/>
    <w:rPr>
      <w:b/>
      <w:bCs/>
    </w:rPr>
  </w:style>
  <w:style w:type="paragraph" w:styleId="Header">
    <w:name w:val="header"/>
    <w:basedOn w:val="Normal"/>
    <w:link w:val="HeaderChar"/>
    <w:uiPriority w:val="99"/>
    <w:unhideWhenUsed/>
    <w:rsid w:val="00C02E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EEE"/>
    <w:rPr>
      <w:sz w:val="24"/>
      <w:lang w:eastAsia="zh-TW"/>
      <w14:ligatures w14:val="none"/>
    </w:rPr>
  </w:style>
  <w:style w:type="character" w:customStyle="1" w:styleId="EndNoteBibliographyChar">
    <w:name w:val="EndNote Bibliography Char"/>
    <w:basedOn w:val="root-block-nodeChar"/>
    <w:rsid w:val="00C02EEE"/>
    <w:rPr>
      <w:rFonts w:ascii="Times New Roman" w:eastAsia="Times New Roman" w:hAnsi="Times New Roman" w:cs="Times New Roman"/>
      <w:noProof/>
      <w:kern w:val="0"/>
      <w:sz w:val="24"/>
      <w:lang w:eastAsia="en-HK"/>
    </w:rPr>
  </w:style>
  <w:style w:type="paragraph" w:styleId="TOCHeading">
    <w:name w:val="TOC Heading"/>
    <w:basedOn w:val="Heading1"/>
    <w:next w:val="Normal"/>
    <w:uiPriority w:val="39"/>
    <w:unhideWhenUsed/>
    <w:qFormat/>
    <w:rsid w:val="00C02EEE"/>
    <w:pPr>
      <w:widowControl/>
      <w:spacing w:before="240" w:after="0" w:line="240" w:lineRule="auto"/>
      <w:outlineLvl w:val="9"/>
    </w:pPr>
    <w:rPr>
      <w:kern w:val="0"/>
      <w:sz w:val="32"/>
      <w:szCs w:val="32"/>
      <w:lang w:eastAsia="en-HK"/>
    </w:rPr>
  </w:style>
  <w:style w:type="paragraph" w:styleId="TOC1">
    <w:name w:val="toc 1"/>
    <w:basedOn w:val="Normal"/>
    <w:next w:val="Normal"/>
    <w:autoRedefine/>
    <w:uiPriority w:val="39"/>
    <w:unhideWhenUsed/>
    <w:rsid w:val="00C02EEE"/>
    <w:pPr>
      <w:widowControl/>
      <w:tabs>
        <w:tab w:val="right" w:leader="dot" w:pos="9016"/>
      </w:tabs>
      <w:spacing w:after="100" w:line="240" w:lineRule="auto"/>
    </w:pPr>
    <w:rPr>
      <w:rFonts w:ascii="Times New Roman" w:eastAsia="Times New Roman" w:hAnsi="Times New Roman" w:cs="Times New Roman"/>
      <w:noProof/>
      <w:kern w:val="0"/>
      <w:lang w:val="en-HK" w:eastAsia="en-HK"/>
    </w:rPr>
  </w:style>
  <w:style w:type="paragraph" w:styleId="TOC2">
    <w:name w:val="toc 2"/>
    <w:basedOn w:val="Normal"/>
    <w:next w:val="Normal"/>
    <w:autoRedefine/>
    <w:uiPriority w:val="39"/>
    <w:unhideWhenUsed/>
    <w:rsid w:val="00C02EEE"/>
    <w:pPr>
      <w:widowControl/>
      <w:spacing w:after="100" w:line="240" w:lineRule="auto"/>
      <w:ind w:left="220"/>
    </w:pPr>
    <w:rPr>
      <w:rFonts w:ascii="Times New Roman" w:hAnsi="Times New Roman" w:cs="Times New Roman"/>
      <w:kern w:val="0"/>
      <w:lang w:eastAsia="en-HK"/>
    </w:rPr>
  </w:style>
  <w:style w:type="paragraph" w:styleId="TOC3">
    <w:name w:val="toc 3"/>
    <w:basedOn w:val="Normal"/>
    <w:next w:val="Normal"/>
    <w:autoRedefine/>
    <w:uiPriority w:val="39"/>
    <w:unhideWhenUsed/>
    <w:rsid w:val="00C02EEE"/>
    <w:pPr>
      <w:widowControl/>
      <w:spacing w:after="100" w:line="240" w:lineRule="auto"/>
      <w:ind w:left="440"/>
    </w:pPr>
    <w:rPr>
      <w:rFonts w:ascii="Times New Roman" w:hAnsi="Times New Roman" w:cs="Times New Roman"/>
      <w:kern w:val="0"/>
      <w:lang w:eastAsia="en-HK"/>
    </w:rPr>
  </w:style>
  <w:style w:type="character" w:customStyle="1" w:styleId="EndNoteBibliographyTitle1">
    <w:name w:val="EndNote Bibliography Title 字符"/>
    <w:basedOn w:val="DefaultParagraphFont"/>
    <w:rsid w:val="00C02EEE"/>
    <w:rPr>
      <w:rFonts w:ascii="Times New Roman" w:eastAsia="Times New Roman" w:hAnsi="Times New Roman" w:cs="Times New Roman"/>
      <w:kern w:val="0"/>
      <w:sz w:val="24"/>
      <w:lang w:val="en-HK" w:eastAsia="en-HK"/>
    </w:rPr>
  </w:style>
  <w:style w:type="character" w:customStyle="1" w:styleId="EndNoteBibliography1">
    <w:name w:val="EndNote Bibliography 字符"/>
    <w:basedOn w:val="DefaultParagraphFont"/>
    <w:rsid w:val="00C02EEE"/>
    <w:rPr>
      <w:rFonts w:ascii="Calibri" w:hAnsi="Calibri" w:cs="Calibri"/>
      <w:sz w:val="24"/>
      <w:szCs w:val="24"/>
      <w:lang w:val="en-US" w:eastAsia="zh-TW"/>
      <w14:ligatures w14:val="none"/>
    </w:rPr>
  </w:style>
  <w:style w:type="character" w:customStyle="1" w:styleId="msqrt">
    <w:name w:val="msqrt"/>
    <w:basedOn w:val="DefaultParagraphFont"/>
    <w:rsid w:val="00C02EEE"/>
  </w:style>
  <w:style w:type="character" w:customStyle="1" w:styleId="mtext">
    <w:name w:val="mtext"/>
    <w:basedOn w:val="DefaultParagraphFont"/>
    <w:rsid w:val="00C02EEE"/>
  </w:style>
  <w:style w:type="character" w:customStyle="1" w:styleId="mn">
    <w:name w:val="mn"/>
    <w:basedOn w:val="DefaultParagraphFont"/>
    <w:rsid w:val="00C02EEE"/>
  </w:style>
  <w:style w:type="paragraph" w:styleId="CommentText">
    <w:name w:val="annotation text"/>
    <w:basedOn w:val="Normal"/>
    <w:link w:val="CommentTextChar"/>
    <w:uiPriority w:val="99"/>
    <w:unhideWhenUsed/>
    <w:rsid w:val="00C02EEE"/>
    <w:pPr>
      <w:spacing w:line="240" w:lineRule="auto"/>
    </w:pPr>
    <w:rPr>
      <w:sz w:val="20"/>
      <w:szCs w:val="20"/>
    </w:rPr>
  </w:style>
  <w:style w:type="character" w:customStyle="1" w:styleId="CommentTextChar">
    <w:name w:val="Comment Text Char"/>
    <w:basedOn w:val="DefaultParagraphFont"/>
    <w:link w:val="CommentText"/>
    <w:uiPriority w:val="99"/>
    <w:rsid w:val="00C02EEE"/>
    <w:rPr>
      <w:sz w:val="20"/>
      <w:szCs w:val="20"/>
      <w:lang w:eastAsia="zh-TW"/>
      <w14:ligatures w14:val="none"/>
    </w:rPr>
  </w:style>
  <w:style w:type="paragraph" w:styleId="CommentSubject">
    <w:name w:val="annotation subject"/>
    <w:basedOn w:val="CommentText"/>
    <w:next w:val="CommentText"/>
    <w:link w:val="CommentSubjectChar"/>
    <w:uiPriority w:val="99"/>
    <w:semiHidden/>
    <w:unhideWhenUsed/>
    <w:rsid w:val="00C02EEE"/>
    <w:rPr>
      <w:b/>
      <w:bCs/>
    </w:rPr>
  </w:style>
  <w:style w:type="character" w:customStyle="1" w:styleId="CommentSubjectChar">
    <w:name w:val="Comment Subject Char"/>
    <w:basedOn w:val="CommentTextChar"/>
    <w:link w:val="CommentSubject"/>
    <w:uiPriority w:val="99"/>
    <w:semiHidden/>
    <w:rsid w:val="00C02EEE"/>
    <w:rPr>
      <w:b/>
      <w:bCs/>
      <w:sz w:val="20"/>
      <w:szCs w:val="20"/>
      <w:lang w:eastAsia="zh-TW"/>
      <w14:ligatures w14:val="none"/>
    </w:rPr>
  </w:style>
  <w:style w:type="paragraph" w:styleId="Revision">
    <w:name w:val="Revision"/>
    <w:hidden/>
    <w:uiPriority w:val="99"/>
    <w:semiHidden/>
    <w:rsid w:val="00C02EEE"/>
    <w:pPr>
      <w:spacing w:after="0" w:line="240" w:lineRule="auto"/>
    </w:pPr>
    <w:rPr>
      <w:sz w:val="24"/>
      <w:lang w:eastAsia="zh-TW"/>
      <w14:ligatures w14:val="none"/>
    </w:rPr>
  </w:style>
  <w:style w:type="character" w:customStyle="1" w:styleId="quality-sign">
    <w:name w:val="quality-sign"/>
    <w:basedOn w:val="DefaultParagraphFont"/>
    <w:rsid w:val="00C02EEE"/>
  </w:style>
  <w:style w:type="character" w:customStyle="1" w:styleId="quality-text">
    <w:name w:val="quality-text"/>
    <w:basedOn w:val="DefaultParagraphFont"/>
    <w:rsid w:val="00C02EEE"/>
  </w:style>
  <w:style w:type="paragraph" w:styleId="Caption">
    <w:name w:val="caption"/>
    <w:basedOn w:val="Normal"/>
    <w:next w:val="Normal"/>
    <w:link w:val="CaptionChar"/>
    <w:uiPriority w:val="35"/>
    <w:qFormat/>
    <w:rsid w:val="00BE63FB"/>
    <w:pPr>
      <w:widowControl/>
      <w:spacing w:before="120" w:after="120" w:line="240" w:lineRule="auto"/>
    </w:pPr>
    <w:rPr>
      <w:rFonts w:ascii="Times New Roman" w:eastAsia="PMingLiU" w:hAnsi="Times New Roman" w:cs="Times New Roman"/>
      <w:b/>
      <w:kern w:val="0"/>
      <w:sz w:val="20"/>
      <w:szCs w:val="20"/>
      <w:lang w:eastAsia="en-US"/>
      <w14:ligatures w14:val="standardContextual"/>
    </w:rPr>
  </w:style>
  <w:style w:type="character" w:customStyle="1" w:styleId="CaptionChar">
    <w:name w:val="Caption Char"/>
    <w:link w:val="Caption"/>
    <w:uiPriority w:val="35"/>
    <w:rsid w:val="00BE63FB"/>
    <w:rPr>
      <w:rFonts w:ascii="Times New Roman" w:eastAsia="PMingLiU" w:hAnsi="Times New Roman" w:cs="Times New Roman"/>
      <w:b/>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58941">
      <w:bodyDiv w:val="1"/>
      <w:marLeft w:val="0"/>
      <w:marRight w:val="0"/>
      <w:marTop w:val="0"/>
      <w:marBottom w:val="0"/>
      <w:divBdr>
        <w:top w:val="none" w:sz="0" w:space="0" w:color="auto"/>
        <w:left w:val="none" w:sz="0" w:space="0" w:color="auto"/>
        <w:bottom w:val="none" w:sz="0" w:space="0" w:color="auto"/>
        <w:right w:val="none" w:sz="0" w:space="0" w:color="auto"/>
      </w:divBdr>
    </w:div>
    <w:div w:id="802623179">
      <w:bodyDiv w:val="1"/>
      <w:marLeft w:val="0"/>
      <w:marRight w:val="0"/>
      <w:marTop w:val="0"/>
      <w:marBottom w:val="0"/>
      <w:divBdr>
        <w:top w:val="none" w:sz="0" w:space="0" w:color="auto"/>
        <w:left w:val="none" w:sz="0" w:space="0" w:color="auto"/>
        <w:bottom w:val="none" w:sz="0" w:space="0" w:color="auto"/>
        <w:right w:val="none" w:sz="0" w:space="0" w:color="auto"/>
      </w:divBdr>
      <w:divsChild>
        <w:div w:id="1461417663">
          <w:marLeft w:val="0"/>
          <w:marRight w:val="0"/>
          <w:marTop w:val="0"/>
          <w:marBottom w:val="0"/>
          <w:divBdr>
            <w:top w:val="none" w:sz="0" w:space="0" w:color="auto"/>
            <w:left w:val="none" w:sz="0" w:space="0" w:color="auto"/>
            <w:bottom w:val="none" w:sz="0" w:space="0" w:color="auto"/>
            <w:right w:val="none" w:sz="0" w:space="0" w:color="auto"/>
          </w:divBdr>
          <w:divsChild>
            <w:div w:id="339477446">
              <w:marLeft w:val="0"/>
              <w:marRight w:val="0"/>
              <w:marTop w:val="0"/>
              <w:marBottom w:val="0"/>
              <w:divBdr>
                <w:top w:val="none" w:sz="0" w:space="0" w:color="auto"/>
                <w:left w:val="none" w:sz="0" w:space="0" w:color="auto"/>
                <w:bottom w:val="none" w:sz="0" w:space="0" w:color="auto"/>
                <w:right w:val="none" w:sz="0" w:space="0" w:color="auto"/>
              </w:divBdr>
              <w:divsChild>
                <w:div w:id="6677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02714">
      <w:bodyDiv w:val="1"/>
      <w:marLeft w:val="0"/>
      <w:marRight w:val="0"/>
      <w:marTop w:val="0"/>
      <w:marBottom w:val="0"/>
      <w:divBdr>
        <w:top w:val="none" w:sz="0" w:space="0" w:color="auto"/>
        <w:left w:val="none" w:sz="0" w:space="0" w:color="auto"/>
        <w:bottom w:val="none" w:sz="0" w:space="0" w:color="auto"/>
        <w:right w:val="none" w:sz="0" w:space="0" w:color="auto"/>
      </w:divBdr>
      <w:divsChild>
        <w:div w:id="648174410">
          <w:marLeft w:val="0"/>
          <w:marRight w:val="0"/>
          <w:marTop w:val="0"/>
          <w:marBottom w:val="0"/>
          <w:divBdr>
            <w:top w:val="none" w:sz="0" w:space="0" w:color="auto"/>
            <w:left w:val="none" w:sz="0" w:space="0" w:color="auto"/>
            <w:bottom w:val="none" w:sz="0" w:space="0" w:color="auto"/>
            <w:right w:val="none" w:sz="0" w:space="0" w:color="auto"/>
          </w:divBdr>
          <w:divsChild>
            <w:div w:id="977341138">
              <w:marLeft w:val="0"/>
              <w:marRight w:val="0"/>
              <w:marTop w:val="0"/>
              <w:marBottom w:val="0"/>
              <w:divBdr>
                <w:top w:val="none" w:sz="0" w:space="0" w:color="auto"/>
                <w:left w:val="none" w:sz="0" w:space="0" w:color="auto"/>
                <w:bottom w:val="none" w:sz="0" w:space="0" w:color="auto"/>
                <w:right w:val="none" w:sz="0" w:space="0" w:color="auto"/>
              </w:divBdr>
              <w:divsChild>
                <w:div w:id="17120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91123">
      <w:bodyDiv w:val="1"/>
      <w:marLeft w:val="0"/>
      <w:marRight w:val="0"/>
      <w:marTop w:val="0"/>
      <w:marBottom w:val="0"/>
      <w:divBdr>
        <w:top w:val="none" w:sz="0" w:space="0" w:color="auto"/>
        <w:left w:val="none" w:sz="0" w:space="0" w:color="auto"/>
        <w:bottom w:val="none" w:sz="0" w:space="0" w:color="auto"/>
        <w:right w:val="none" w:sz="0" w:space="0" w:color="auto"/>
      </w:divBdr>
      <w:divsChild>
        <w:div w:id="1112941022">
          <w:marLeft w:val="0"/>
          <w:marRight w:val="0"/>
          <w:marTop w:val="0"/>
          <w:marBottom w:val="0"/>
          <w:divBdr>
            <w:top w:val="none" w:sz="0" w:space="0" w:color="auto"/>
            <w:left w:val="none" w:sz="0" w:space="0" w:color="auto"/>
            <w:bottom w:val="none" w:sz="0" w:space="0" w:color="auto"/>
            <w:right w:val="none" w:sz="0" w:space="0" w:color="auto"/>
          </w:divBdr>
          <w:divsChild>
            <w:div w:id="1353337756">
              <w:marLeft w:val="0"/>
              <w:marRight w:val="0"/>
              <w:marTop w:val="0"/>
              <w:marBottom w:val="0"/>
              <w:divBdr>
                <w:top w:val="none" w:sz="0" w:space="0" w:color="auto"/>
                <w:left w:val="none" w:sz="0" w:space="0" w:color="auto"/>
                <w:bottom w:val="none" w:sz="0" w:space="0" w:color="auto"/>
                <w:right w:val="none" w:sz="0" w:space="0" w:color="auto"/>
              </w:divBdr>
              <w:divsChild>
                <w:div w:id="14159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7720">
      <w:bodyDiv w:val="1"/>
      <w:marLeft w:val="0"/>
      <w:marRight w:val="0"/>
      <w:marTop w:val="0"/>
      <w:marBottom w:val="0"/>
      <w:divBdr>
        <w:top w:val="none" w:sz="0" w:space="0" w:color="auto"/>
        <w:left w:val="none" w:sz="0" w:space="0" w:color="auto"/>
        <w:bottom w:val="none" w:sz="0" w:space="0" w:color="auto"/>
        <w:right w:val="none" w:sz="0" w:space="0" w:color="auto"/>
      </w:divBdr>
    </w:div>
    <w:div w:id="1754665604">
      <w:bodyDiv w:val="1"/>
      <w:marLeft w:val="0"/>
      <w:marRight w:val="0"/>
      <w:marTop w:val="0"/>
      <w:marBottom w:val="0"/>
      <w:divBdr>
        <w:top w:val="none" w:sz="0" w:space="0" w:color="auto"/>
        <w:left w:val="none" w:sz="0" w:space="0" w:color="auto"/>
        <w:bottom w:val="none" w:sz="0" w:space="0" w:color="auto"/>
        <w:right w:val="none" w:sz="0" w:space="0" w:color="auto"/>
      </w:divBdr>
      <w:divsChild>
        <w:div w:id="905726170">
          <w:marLeft w:val="0"/>
          <w:marRight w:val="0"/>
          <w:marTop w:val="0"/>
          <w:marBottom w:val="0"/>
          <w:divBdr>
            <w:top w:val="none" w:sz="0" w:space="0" w:color="auto"/>
            <w:left w:val="none" w:sz="0" w:space="0" w:color="auto"/>
            <w:bottom w:val="none" w:sz="0" w:space="0" w:color="auto"/>
            <w:right w:val="none" w:sz="0" w:space="0" w:color="auto"/>
          </w:divBdr>
          <w:divsChild>
            <w:div w:id="1156608470">
              <w:marLeft w:val="0"/>
              <w:marRight w:val="0"/>
              <w:marTop w:val="0"/>
              <w:marBottom w:val="0"/>
              <w:divBdr>
                <w:top w:val="none" w:sz="0" w:space="0" w:color="auto"/>
                <w:left w:val="none" w:sz="0" w:space="0" w:color="auto"/>
                <w:bottom w:val="none" w:sz="0" w:space="0" w:color="auto"/>
                <w:right w:val="none" w:sz="0" w:space="0" w:color="auto"/>
              </w:divBdr>
              <w:divsChild>
                <w:div w:id="14378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26015">
      <w:bodyDiv w:val="1"/>
      <w:marLeft w:val="0"/>
      <w:marRight w:val="0"/>
      <w:marTop w:val="0"/>
      <w:marBottom w:val="0"/>
      <w:divBdr>
        <w:top w:val="none" w:sz="0" w:space="0" w:color="auto"/>
        <w:left w:val="none" w:sz="0" w:space="0" w:color="auto"/>
        <w:bottom w:val="none" w:sz="0" w:space="0" w:color="auto"/>
        <w:right w:val="none" w:sz="0" w:space="0" w:color="auto"/>
      </w:divBdr>
      <w:divsChild>
        <w:div w:id="1017581966">
          <w:marLeft w:val="0"/>
          <w:marRight w:val="0"/>
          <w:marTop w:val="0"/>
          <w:marBottom w:val="0"/>
          <w:divBdr>
            <w:top w:val="none" w:sz="0" w:space="0" w:color="auto"/>
            <w:left w:val="none" w:sz="0" w:space="0" w:color="auto"/>
            <w:bottom w:val="none" w:sz="0" w:space="0" w:color="auto"/>
            <w:right w:val="none" w:sz="0" w:space="0" w:color="auto"/>
          </w:divBdr>
          <w:divsChild>
            <w:div w:id="1987977200">
              <w:marLeft w:val="0"/>
              <w:marRight w:val="0"/>
              <w:marTop w:val="0"/>
              <w:marBottom w:val="0"/>
              <w:divBdr>
                <w:top w:val="none" w:sz="0" w:space="0" w:color="auto"/>
                <w:left w:val="none" w:sz="0" w:space="0" w:color="auto"/>
                <w:bottom w:val="none" w:sz="0" w:space="0" w:color="auto"/>
                <w:right w:val="none" w:sz="0" w:space="0" w:color="auto"/>
              </w:divBdr>
              <w:divsChild>
                <w:div w:id="1915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858824">
      <w:bodyDiv w:val="1"/>
      <w:marLeft w:val="0"/>
      <w:marRight w:val="0"/>
      <w:marTop w:val="0"/>
      <w:marBottom w:val="0"/>
      <w:divBdr>
        <w:top w:val="none" w:sz="0" w:space="0" w:color="auto"/>
        <w:left w:val="none" w:sz="0" w:space="0" w:color="auto"/>
        <w:bottom w:val="none" w:sz="0" w:space="0" w:color="auto"/>
        <w:right w:val="none" w:sz="0" w:space="0" w:color="auto"/>
      </w:divBdr>
      <w:divsChild>
        <w:div w:id="1204245696">
          <w:marLeft w:val="0"/>
          <w:marRight w:val="0"/>
          <w:marTop w:val="0"/>
          <w:marBottom w:val="0"/>
          <w:divBdr>
            <w:top w:val="none" w:sz="0" w:space="0" w:color="auto"/>
            <w:left w:val="none" w:sz="0" w:space="0" w:color="auto"/>
            <w:bottom w:val="none" w:sz="0" w:space="0" w:color="auto"/>
            <w:right w:val="none" w:sz="0" w:space="0" w:color="auto"/>
          </w:divBdr>
          <w:divsChild>
            <w:div w:id="640577506">
              <w:marLeft w:val="0"/>
              <w:marRight w:val="0"/>
              <w:marTop w:val="0"/>
              <w:marBottom w:val="0"/>
              <w:divBdr>
                <w:top w:val="none" w:sz="0" w:space="0" w:color="auto"/>
                <w:left w:val="none" w:sz="0" w:space="0" w:color="auto"/>
                <w:bottom w:val="none" w:sz="0" w:space="0" w:color="auto"/>
                <w:right w:val="none" w:sz="0" w:space="0" w:color="auto"/>
              </w:divBdr>
              <w:divsChild>
                <w:div w:id="7365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6</Pages>
  <Words>1173</Words>
  <Characters>9285</Characters>
  <Application>Microsoft Office Word</Application>
  <DocSecurity>0</DocSecurity>
  <Lines>197</Lines>
  <Paragraphs>106</Paragraphs>
  <ScaleCrop>false</ScaleCrop>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DA29197</dc:creator>
  <cp:keywords/>
  <dc:description/>
  <cp:lastModifiedBy>KHAN, MdJobair [Student]</cp:lastModifiedBy>
  <cp:revision>137</cp:revision>
  <dcterms:created xsi:type="dcterms:W3CDTF">2024-10-16T02:18:00Z</dcterms:created>
  <dcterms:modified xsi:type="dcterms:W3CDTF">2025-08-24T07:07:00Z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890c21d9-a906-4f44-a5bb-032c7473b547</vt:lpwstr>
  </property>
</Properties>
</file>