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59D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color w:val="auto"/>
          <w:sz w:val="18"/>
          <w:szCs w:val="18"/>
          <w:lang w:val="en-US" w:eastAsia="zh-CN"/>
        </w:rPr>
        <w:t xml:space="preserve">Table S1 </w:t>
      </w:r>
      <w:r>
        <w:rPr>
          <w:rFonts w:hint="default" w:ascii="Times New Roman" w:hAnsi="Times New Roman" w:eastAsia="微软雅黑" w:cs="Times New Roman"/>
          <w:b/>
          <w:bCs/>
          <w:color w:val="auto"/>
          <w:sz w:val="18"/>
          <w:szCs w:val="18"/>
        </w:rPr>
        <w:t>Missing data for study variables</w:t>
      </w:r>
    </w:p>
    <w:tbl>
      <w:tblPr>
        <w:tblStyle w:val="2"/>
        <w:tblW w:w="78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2"/>
        <w:gridCol w:w="1267"/>
        <w:gridCol w:w="1302"/>
        <w:gridCol w:w="1750"/>
      </w:tblGrid>
      <w:tr w14:paraId="4C912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56B272B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Variable</w:t>
            </w:r>
          </w:p>
        </w:tc>
        <w:tc>
          <w:tcPr>
            <w:tcW w:w="12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19F5B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Missing (n)</w:t>
            </w:r>
          </w:p>
        </w:tc>
        <w:tc>
          <w:tcPr>
            <w:tcW w:w="130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B628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Total (n)</w:t>
            </w:r>
          </w:p>
        </w:tc>
        <w:tc>
          <w:tcPr>
            <w:tcW w:w="17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EE0F3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Missing (%)</w:t>
            </w:r>
          </w:p>
        </w:tc>
      </w:tr>
      <w:tr w14:paraId="3787A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38CE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Age</w:t>
            </w: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DD07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F754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093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4D436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22E1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Sex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D334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B6C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7A0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5F10F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E9EF9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BMI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AF4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292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32AE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6F3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4.7</w:t>
            </w:r>
          </w:p>
        </w:tc>
      </w:tr>
      <w:tr w14:paraId="47DE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EFF8C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Smoking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EFDD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07F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82CC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0.6</w:t>
            </w:r>
          </w:p>
        </w:tc>
      </w:tr>
      <w:tr w14:paraId="773DC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3C969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091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87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32AE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10D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1.4</w:t>
            </w:r>
          </w:p>
        </w:tc>
      </w:tr>
      <w:tr w14:paraId="03006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BC73F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Education level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920A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278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E478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CF2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4.5</w:t>
            </w:r>
          </w:p>
        </w:tc>
      </w:tr>
      <w:tr w14:paraId="50FA9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073D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Preoperative FRAIL status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548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77B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B34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0FB79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B731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Preoperative MMSE score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FB1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324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CD58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07743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6933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Preoperative GAD-7 score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EB5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673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2D9F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7A28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10.9</w:t>
            </w:r>
          </w:p>
        </w:tc>
      </w:tr>
      <w:tr w14:paraId="1F9A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65C7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Preoperative PHQ-9 score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4DD9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707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A834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318C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11.4</w:t>
            </w:r>
          </w:p>
        </w:tc>
      </w:tr>
      <w:tr w14:paraId="0F113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FC965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Coronary heart disease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8DDF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D7C4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A47A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534C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B989D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6FA3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8391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5F5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215DE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BE5C2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3EC8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EBA5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0038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09B44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F71A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Diabetes mellituse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8CD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BA83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0CD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7A093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4CE1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Leukocyte count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9C99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390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DD8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BD8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6.3</w:t>
            </w:r>
          </w:p>
        </w:tc>
      </w:tr>
      <w:tr w14:paraId="2CB6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F951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Hemoglobin level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A3C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334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6C8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B9A1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5.4</w:t>
            </w:r>
          </w:p>
        </w:tc>
      </w:tr>
      <w:tr w14:paraId="74EEB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E9865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Blood glucose level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CE5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986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3430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AED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15.9</w:t>
            </w:r>
          </w:p>
        </w:tc>
      </w:tr>
      <w:tr w14:paraId="1122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A40E8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ASA classification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C81D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1F54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7B2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5194A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D0F9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Anesthesia method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9BE0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1FB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3CC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0BB2D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898691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Surgical type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3E8E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11A1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7157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250C8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EB429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Surgical grade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1E1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73A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A88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6D1B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2FCC6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Surgery for malignancy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2B02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198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600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5BF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3.2</w:t>
            </w:r>
          </w:p>
        </w:tc>
      </w:tr>
      <w:tr w14:paraId="3078F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5F9C09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Surgical durationemethod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04E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117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97F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DC7E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1.9</w:t>
            </w:r>
          </w:p>
        </w:tc>
      </w:tr>
      <w:tr w14:paraId="365ED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47B64B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Surgical department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C11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80A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226E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  <w:tr w14:paraId="06A50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E18D08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Intraoperative blood transfusion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59B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265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89F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3CBD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4.3</w:t>
            </w:r>
          </w:p>
        </w:tc>
      </w:tr>
      <w:tr w14:paraId="59CEA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EB132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Postoperative hospital length of stay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B0F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794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E1CE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368B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12.8</w:t>
            </w:r>
          </w:p>
        </w:tc>
      </w:tr>
      <w:tr w14:paraId="0D393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198238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line="240" w:lineRule="auto"/>
              <w:ind w:left="102" w:leftChars="0" w:right="102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POD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54FF1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E0DA9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6196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D7C30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</w:t>
            </w:r>
          </w:p>
        </w:tc>
      </w:tr>
    </w:tbl>
    <w:p w14:paraId="3060CD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400" w:lineRule="exact"/>
        <w:jc w:val="both"/>
        <w:textAlignment w:val="bottom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i w:val="0"/>
          <w:iCs w:val="0"/>
          <w:color w:val="auto"/>
          <w:kern w:val="2"/>
          <w:sz w:val="18"/>
          <w:szCs w:val="18"/>
          <w:u w:val="none"/>
          <w:lang w:val="en-US" w:eastAsia="zh-CN" w:bidi="ar-SA"/>
        </w:rPr>
        <w:t xml:space="preserve">BMI, body mass index; MMSE, Mini-Mental State Examination; GAD-7, Generalized Anxiety Disorder-7; PHQ-9, Patient Health Questionnaire-9; ASA, American Society of Anesthesiologists; POD, postoperative delirium.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1693D"/>
    <w:rsid w:val="1279307A"/>
    <w:rsid w:val="36C108E2"/>
    <w:rsid w:val="65B1693D"/>
    <w:rsid w:val="66EA1469"/>
    <w:rsid w:val="71D87051"/>
    <w:rsid w:val="7E20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2375</Characters>
  <Lines>0</Lines>
  <Paragraphs>0</Paragraphs>
  <TotalTime>1</TotalTime>
  <ScaleCrop>false</ScaleCrop>
  <LinksUpToDate>false</LinksUpToDate>
  <CharactersWithSpaces>2613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2025-12-28T15:00:00Z</dcterms:created>
  <dc:creator>cc</dc:creator>
  <cp:lastModifiedBy>cc</cp:lastModifiedBy>
  <dcterms:modified xsi:type="dcterms:W3CDTF">2026-01-12T06:07:23Z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032836B8D8EE4E0EA89E80B5424A192C_13</vt:lpwstr>
  </property>
  <property fmtid="{D5CDD505-2E9C-101B-9397-08002B2CF9AE}" pid="4" name="KSOTemplateDocerSaveRecord">
    <vt:lpwstr>eyJoZGlkIjoiZmE4YzBhZmE5NjhhMTIyMjE3MTAzNzFkMjZhNTI5MjEiLCJ1c2VySWQiOiI1MTM1MTA2NzUifQ==</vt:lpwstr>
  </property>
</Properties>
</file>