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7D680" w14:textId="77777777" w:rsidR="0077295C" w:rsidRDefault="0077295C" w:rsidP="0077295C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  <w:r w:rsidRPr="0077295C"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  <w:t>Improving Diabetes Management in Older Adults with Cancer: A Quality Improvement Project to Enhance Monitoring During Steroid-Based Systemic Anti- Cancer Therapy</w:t>
      </w:r>
    </w:p>
    <w:p w14:paraId="03F6D638" w14:textId="77777777" w:rsidR="0077295C" w:rsidRPr="0077295C" w:rsidRDefault="0077295C" w:rsidP="0077295C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 w:eastAsia="fr-FR"/>
        </w:rPr>
      </w:pPr>
    </w:p>
    <w:p w14:paraId="191369A0" w14:textId="4232A4CC" w:rsidR="0077295C" w:rsidRDefault="0077295C" w:rsidP="00BE5986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77295C">
        <w:rPr>
          <w:rFonts w:ascii="Times New Roman" w:hAnsi="Times New Roman" w:cs="Times New Roman"/>
          <w:sz w:val="20"/>
          <w:szCs w:val="20"/>
          <w:lang w:val="en-GB"/>
        </w:rPr>
        <w:t>Journal of European Geriatric Medicine</w:t>
      </w:r>
    </w:p>
    <w:p w14:paraId="18C34BAB" w14:textId="77777777" w:rsidR="0077295C" w:rsidRPr="0077295C" w:rsidRDefault="0077295C" w:rsidP="00BE5986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27FE95F1" w14:textId="342D6434" w:rsidR="0077295C" w:rsidRDefault="0077295C" w:rsidP="0077295C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</w:pPr>
      <w:r w:rsidRPr="0077295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GB" w:eastAsia="en-GB"/>
        </w:rPr>
        <w:t>Author names:</w:t>
      </w:r>
      <w:r w:rsidRPr="0077295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 xml:space="preserve"> Evelyne </w:t>
      </w:r>
      <w:proofErr w:type="spellStart"/>
      <w:r w:rsidRPr="0077295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>Liuu</w:t>
      </w:r>
      <w:proofErr w:type="spellEnd"/>
      <w:r w:rsidRPr="0077295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 xml:space="preserve">; Rose Evans; </w:t>
      </w:r>
      <w:r w:rsidRPr="0077295C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>Gitanjali Amaratunga</w:t>
      </w:r>
      <w:r w:rsidR="00D65E86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>;</w:t>
      </w:r>
      <w:r w:rsidRPr="0077295C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 xml:space="preserve"> Sarah Compton</w:t>
      </w:r>
      <w:r w:rsidR="00D65E86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>;</w:t>
      </w:r>
      <w:r w:rsidRPr="0077295C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 xml:space="preserve"> Alexandros Georgiou</w:t>
      </w:r>
      <w:r w:rsidR="00D65E86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>;</w:t>
      </w:r>
      <w:r w:rsidRPr="0077295C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 xml:space="preserve"> Tania Kals</w:t>
      </w:r>
      <w:r w:rsidR="00D65E86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>i;</w:t>
      </w:r>
      <w:r w:rsidR="009A2C16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 xml:space="preserve"> </w:t>
      </w:r>
      <w:r w:rsidRPr="0077295C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>Yuk-Fun Liu</w:t>
      </w:r>
      <w:r w:rsidR="00D65E86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>;</w:t>
      </w:r>
      <w:r w:rsidRPr="0077295C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 xml:space="preserve"> James Maguire</w:t>
      </w:r>
      <w:r w:rsidR="00D65E86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>;</w:t>
      </w:r>
      <w:r w:rsidRPr="0077295C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 xml:space="preserve"> Clare Nottage</w:t>
      </w:r>
      <w:r w:rsidR="00D65E86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>;</w:t>
      </w:r>
      <w:r w:rsidRPr="0077295C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 xml:space="preserve"> Hannah L. Rush</w:t>
      </w:r>
      <w:r w:rsidR="00D65E86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>;</w:t>
      </w:r>
      <w:r w:rsidRPr="0077295C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 xml:space="preserve"> Carly Welch </w:t>
      </w:r>
    </w:p>
    <w:p w14:paraId="3D0B49C6" w14:textId="77777777" w:rsidR="0077295C" w:rsidRPr="0077295C" w:rsidRDefault="0077295C" w:rsidP="0077295C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</w:pPr>
    </w:p>
    <w:p w14:paraId="14C993C3" w14:textId="09A064E1" w:rsidR="0077295C" w:rsidRPr="0077295C" w:rsidRDefault="0077295C" w:rsidP="0077295C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 w:eastAsia="en-GB"/>
        </w:rPr>
      </w:pPr>
      <w:r w:rsidRPr="0077295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 w:eastAsia="en-GB"/>
        </w:rPr>
        <w:t xml:space="preserve">Affiliations and e-mail address of the corresponding author: </w:t>
      </w:r>
    </w:p>
    <w:p w14:paraId="14365198" w14:textId="77777777" w:rsidR="0077295C" w:rsidRPr="0077295C" w:rsidRDefault="0077295C" w:rsidP="0077295C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</w:pPr>
      <w:r w:rsidRPr="0077295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val="en-US" w:eastAsia="en-GB"/>
        </w:rPr>
        <w:t xml:space="preserve">a </w:t>
      </w:r>
      <w:r w:rsidRPr="0077295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en-GB"/>
        </w:rPr>
        <w:t>Department of Ageing and Health, 9th Floor North Wing, St Thomas’ Hospital, Westminster Bridge, London, SE1 7EH, United Kingdom</w:t>
      </w:r>
    </w:p>
    <w:p w14:paraId="02E4FF13" w14:textId="77777777" w:rsidR="0077295C" w:rsidRPr="0077295C" w:rsidRDefault="0077295C" w:rsidP="0077295C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en-GB"/>
        </w:rPr>
      </w:pPr>
      <w:r w:rsidRPr="0077295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val="en-US" w:eastAsia="en-GB"/>
        </w:rPr>
        <w:t xml:space="preserve">b </w:t>
      </w:r>
      <w:r w:rsidRPr="0077295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en-GB"/>
        </w:rPr>
        <w:t>Department of Twin Research &amp; Genetic Epidemiology, 3rd Floor D Block South Wing, St Thomas’ Campus, King’s College London, London, SE1 7EH, United Kingdom</w:t>
      </w:r>
    </w:p>
    <w:p w14:paraId="261A40FD" w14:textId="77777777" w:rsidR="0077295C" w:rsidRPr="0077295C" w:rsidRDefault="0077295C" w:rsidP="0077295C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en-GB"/>
        </w:rPr>
      </w:pPr>
      <w:r w:rsidRPr="0077295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val="en-US" w:eastAsia="en-GB"/>
        </w:rPr>
        <w:t xml:space="preserve">c </w:t>
      </w:r>
      <w:r w:rsidRPr="0077295C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 xml:space="preserve">University of Poitiers, INSERM 1402, CHU Poitiers, Centre </w:t>
      </w:r>
      <w:proofErr w:type="spellStart"/>
      <w:r w:rsidRPr="0077295C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>d’Investigation</w:t>
      </w:r>
      <w:proofErr w:type="spellEnd"/>
      <w:r w:rsidRPr="0077295C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 xml:space="preserve"> Clinique, </w:t>
      </w:r>
      <w:proofErr w:type="spellStart"/>
      <w:r w:rsidRPr="0077295C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>Laboratoire</w:t>
      </w:r>
      <w:proofErr w:type="spellEnd"/>
      <w:r w:rsidRPr="0077295C">
        <w:rPr>
          <w:rFonts w:ascii="Times New Roman" w:eastAsia="Times New Roman" w:hAnsi="Times New Roman" w:cs="Times New Roman"/>
          <w:bCs/>
          <w:sz w:val="20"/>
          <w:szCs w:val="20"/>
          <w:lang w:val="en-GB" w:eastAsia="fr-FR"/>
        </w:rPr>
        <w:t xml:space="preserve"> MOVE, department of geriatrics, </w:t>
      </w:r>
      <w:r w:rsidRPr="0077295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en-GB"/>
        </w:rPr>
        <w:t xml:space="preserve">2 rue de la </w:t>
      </w:r>
      <w:proofErr w:type="spellStart"/>
      <w:r w:rsidRPr="0077295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en-GB"/>
        </w:rPr>
        <w:t>Miletrie</w:t>
      </w:r>
      <w:proofErr w:type="spellEnd"/>
      <w:r w:rsidRPr="0077295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en-GB"/>
        </w:rPr>
        <w:t>, 86000 Poitiers, France</w:t>
      </w:r>
    </w:p>
    <w:p w14:paraId="252A47C6" w14:textId="77777777" w:rsidR="0077295C" w:rsidRPr="0077295C" w:rsidRDefault="00CD438E" w:rsidP="0077295C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en-GB"/>
        </w:rPr>
      </w:pPr>
      <w:hyperlink r:id="rId4" w:history="1">
        <w:r w:rsidR="0077295C" w:rsidRPr="0077295C">
          <w:rPr>
            <w:rStyle w:val="Lienhypertexte"/>
            <w:rFonts w:ascii="Times New Roman" w:eastAsia="Times New Roman" w:hAnsi="Times New Roman" w:cs="Times New Roman"/>
            <w:sz w:val="20"/>
            <w:szCs w:val="20"/>
            <w:lang w:val="en-US" w:eastAsia="en-GB"/>
          </w:rPr>
          <w:t>evelyne.liuu@univ-poitiers.fr</w:t>
        </w:r>
      </w:hyperlink>
    </w:p>
    <w:p w14:paraId="71C4C79A" w14:textId="77777777" w:rsidR="0077295C" w:rsidRPr="0077295C" w:rsidRDefault="0077295C" w:rsidP="0077295C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en-GB"/>
        </w:rPr>
      </w:pPr>
    </w:p>
    <w:p w14:paraId="79BB782F" w14:textId="77777777" w:rsidR="0077295C" w:rsidRPr="0077295C" w:rsidRDefault="0077295C" w:rsidP="00BE598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3C8B477" w14:textId="7765D7C4" w:rsidR="00BE5986" w:rsidRPr="0077295C" w:rsidRDefault="00DB05A0" w:rsidP="0077295C">
      <w:pPr>
        <w:pageBreakBefore/>
        <w:rPr>
          <w:rFonts w:ascii="Times New Roman" w:hAnsi="Times New Roman" w:cs="Times New Roman"/>
          <w:sz w:val="20"/>
          <w:szCs w:val="20"/>
          <w:lang w:val="en-GB"/>
        </w:rPr>
      </w:pPr>
      <w:r w:rsidRPr="0077295C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>Supplementary data</w:t>
      </w:r>
      <w:r w:rsidR="00BE5986" w:rsidRPr="0077295C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1</w:t>
      </w:r>
      <w:r w:rsidR="00BE5986" w:rsidRPr="0077295C">
        <w:rPr>
          <w:rFonts w:ascii="Times New Roman" w:hAnsi="Times New Roman" w:cs="Times New Roman"/>
          <w:sz w:val="20"/>
          <w:szCs w:val="20"/>
          <w:lang w:val="en-GB"/>
        </w:rPr>
        <w:t>: GOLD enhanced monitoring pathway</w:t>
      </w:r>
    </w:p>
    <w:p w14:paraId="1102353F" w14:textId="647097FF" w:rsidR="00BE5986" w:rsidRPr="00D12D72" w:rsidRDefault="009A2C16" w:rsidP="009A2C16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9A2C16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495DE7A4" wp14:editId="6C0CE6CB">
            <wp:extent cx="5760720" cy="770509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0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5986" w:rsidRPr="00D12D72">
        <w:rPr>
          <w:rFonts w:ascii="Times New Roman" w:hAnsi="Times New Roman" w:cs="Times New Roman"/>
          <w:sz w:val="20"/>
          <w:szCs w:val="20"/>
          <w:lang w:val="en-GB"/>
        </w:rPr>
        <w:t xml:space="preserve">Abbreviations: CBG, capillary blood glucose in mmol/L; GOLD, geriatric oncology liaison development; CNS, clinical nurse specialist; GP, general practitioner; A&amp;E, accident and emergency department; SACT, systemic anticancer therapy; OD, once a day; AM, in the morning. </w:t>
      </w:r>
    </w:p>
    <w:p w14:paraId="47031B6E" w14:textId="7EBE05E8" w:rsidR="004364E8" w:rsidRPr="004364E8" w:rsidRDefault="004364E8" w:rsidP="009A2C16">
      <w:pPr>
        <w:pStyle w:val="Titre1"/>
        <w:pageBreakBefore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0" w:name="_Hlk232596446"/>
      <w:r w:rsidRPr="004364E8">
        <w:rPr>
          <w:rFonts w:ascii="Times New Roman" w:hAnsi="Times New Roman" w:cs="Times New Roman"/>
          <w:b/>
          <w:bCs/>
          <w:color w:val="auto"/>
          <w:sz w:val="20"/>
          <w:szCs w:val="20"/>
          <w:lang w:val="en-GB"/>
        </w:rPr>
        <w:lastRenderedPageBreak/>
        <w:t>Supplementary data 2:</w:t>
      </w:r>
      <w:r w:rsidRPr="004364E8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Association among clinical and biological characteristics and frailty level (</w:t>
      </w: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according to </w:t>
      </w:r>
      <w:r w:rsidRPr="004364E8">
        <w:rPr>
          <w:rFonts w:ascii="Times New Roman" w:hAnsi="Times New Roman" w:cs="Times New Roman"/>
          <w:color w:val="auto"/>
          <w:sz w:val="20"/>
          <w:szCs w:val="20"/>
          <w:lang w:val="en-GB"/>
        </w:rPr>
        <w:t>CFS categor</w:t>
      </w: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>ies</w:t>
      </w:r>
      <w:r w:rsidRPr="004364E8">
        <w:rPr>
          <w:rFonts w:ascii="Times New Roman" w:hAnsi="Times New Roman" w:cs="Times New Roman"/>
          <w:color w:val="auto"/>
          <w:sz w:val="20"/>
          <w:szCs w:val="20"/>
          <w:lang w:val="en-GB"/>
        </w:rPr>
        <w:t>) in the GOLD patients</w:t>
      </w:r>
    </w:p>
    <w:tbl>
      <w:tblPr>
        <w:tblW w:w="11376" w:type="dxa"/>
        <w:jc w:val="center"/>
        <w:tblLayout w:type="fixed"/>
        <w:tblLook w:val="0420" w:firstRow="1" w:lastRow="0" w:firstColumn="0" w:lastColumn="0" w:noHBand="0" w:noVBand="1"/>
      </w:tblPr>
      <w:tblGrid>
        <w:gridCol w:w="5040"/>
        <w:gridCol w:w="1728"/>
        <w:gridCol w:w="1728"/>
        <w:gridCol w:w="1728"/>
        <w:gridCol w:w="1152"/>
      </w:tblGrid>
      <w:tr w:rsidR="004364E8" w:rsidRPr="004364E8" w14:paraId="7B4DC7F2" w14:textId="77777777" w:rsidTr="00F744DA">
        <w:trPr>
          <w:tblHeader/>
          <w:jc w:val="center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bookmarkEnd w:id="0"/>
          <w:p w14:paraId="5D402B51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Variables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3B2D4" w14:textId="77777777" w:rsid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FIT</w:t>
            </w:r>
          </w:p>
          <w:p w14:paraId="01CAB2E6" w14:textId="5DF7A615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CFS 1-2</w:t>
            </w:r>
            <w:r w:rsidRPr="004364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(n=16)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31416" w14:textId="77777777" w:rsid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PREFRAIL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TY</w:t>
            </w:r>
          </w:p>
          <w:p w14:paraId="583DC751" w14:textId="0BC60324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CFS 3-4</w:t>
            </w:r>
            <w:r w:rsidRPr="004364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(n=64)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038AC" w14:textId="77777777" w:rsid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FRAIL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TY</w:t>
            </w:r>
          </w:p>
          <w:p w14:paraId="55145D3F" w14:textId="04235024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CFS 5-9</w:t>
            </w:r>
            <w:r w:rsidRPr="004364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(n=17)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A1D2C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P-value</w:t>
            </w:r>
          </w:p>
        </w:tc>
      </w:tr>
      <w:tr w:rsidR="004364E8" w:rsidRPr="004364E8" w14:paraId="0A04DF71" w14:textId="77777777" w:rsidTr="00F744DA">
        <w:trPr>
          <w:tblHeader/>
          <w:jc w:val="center"/>
        </w:trPr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C7A22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CFS, </w:t>
            </w:r>
            <w:proofErr w:type="spellStart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median</w:t>
            </w:r>
            <w:proofErr w:type="spellEnd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[Q1;Q3]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667DA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2.00 [2.00;2.00]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B1FFE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3.00 [3.00;4.00]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70840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5.00 [5.00;6.00]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442D6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4364E8" w:rsidRPr="004364E8" w14:paraId="39E65E56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CA167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Age in years, median [Q1;Q3]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8E4D4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74.0 [70.8;79.2]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F6EF6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74.0 [69.8;80.0]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093F5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76.0 [70.0;78.0]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8E782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</w:p>
        </w:tc>
      </w:tr>
      <w:tr w:rsidR="004364E8" w:rsidRPr="004364E8" w14:paraId="78F1584E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DE999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Sex</w:t>
            </w:r>
            <w:proofErr w:type="spellEnd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  <w:proofErr w:type="spellEnd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7830C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4 (25%)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B55DA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26 (41%)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954A7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9 (53%)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156F2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0.26</w:t>
            </w:r>
          </w:p>
        </w:tc>
      </w:tr>
      <w:tr w:rsidR="004364E8" w:rsidRPr="004364E8" w14:paraId="6F7C46FC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592BC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Metastatic</w:t>
            </w:r>
            <w:proofErr w:type="spellEnd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status</w:t>
            </w:r>
            <w:proofErr w:type="spellEnd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B0D70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6 (38%)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F650B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27 (45%)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42B4B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7 (41%)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D9CFB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0.85</w:t>
            </w:r>
          </w:p>
        </w:tc>
      </w:tr>
      <w:tr w:rsidR="004364E8" w:rsidRPr="004364E8" w14:paraId="7B74B83E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C30DA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Pre-</w:t>
            </w:r>
            <w:proofErr w:type="spellStart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existing</w:t>
            </w:r>
            <w:proofErr w:type="spellEnd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diabetes</w:t>
            </w:r>
            <w:proofErr w:type="spellEnd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AE60D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10 (62%)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845CF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53 (83%)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ADBCE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14 (82%)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F6439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0.19</w:t>
            </w:r>
          </w:p>
        </w:tc>
      </w:tr>
      <w:tr w:rsidR="004364E8" w:rsidRPr="004364E8" w14:paraId="21D57C0A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D250C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32763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AB545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8C34D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93365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64E8" w:rsidRPr="004364E8" w14:paraId="16185116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45703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Social isolation,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ADD97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3B8FB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4 (6%)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C47D5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2 (12%)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C7745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0.48</w:t>
            </w:r>
          </w:p>
        </w:tc>
      </w:tr>
      <w:tr w:rsidR="004364E8" w:rsidRPr="004364E8" w14:paraId="7C655A9A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B6341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Dependency</w:t>
            </w:r>
            <w:proofErr w:type="spellEnd"/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in ADL,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B792D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 (0%)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46E8B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(2%)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19100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(59%)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4AA48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4364E8" w:rsidRPr="004364E8" w14:paraId="3B909931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1CCF7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Timed get up and go test (sec), median [Q1;Q3]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105DB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10.2 [9.0;10.7]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A9281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13.3 [11.5;17.3]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320BB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20.1 [13.4;29.1]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B4C73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4364E8" w:rsidRPr="004364E8" w14:paraId="7FEE0E52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1B63B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History</w:t>
            </w:r>
            <w:proofErr w:type="spellEnd"/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falls</w:t>
            </w:r>
            <w:proofErr w:type="spellEnd"/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8CF93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 (0%)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00196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 (9%)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9A065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 (41%)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B38C7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0.002</w:t>
            </w:r>
          </w:p>
        </w:tc>
      </w:tr>
      <w:tr w:rsidR="004364E8" w:rsidRPr="004364E8" w14:paraId="3B5ED350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84C6F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Cognitive </w:t>
            </w:r>
            <w:proofErr w:type="spellStart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impairment</w:t>
            </w:r>
            <w:proofErr w:type="spellEnd"/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926D9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1 (6%)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43B96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13 (21%)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E9A6B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7 (44%)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6EC2B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4364E8" w:rsidRPr="004364E8" w14:paraId="76111722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D658D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Low </w:t>
            </w:r>
            <w:proofErr w:type="spellStart"/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mood</w:t>
            </w:r>
            <w:proofErr w:type="spellEnd"/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A29F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(6%)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483C7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(16%)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05737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 (44%)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E9E70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</w:tr>
      <w:tr w:rsidR="004364E8" w:rsidRPr="004364E8" w14:paraId="53FCC2EB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17B80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Malnutrition,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B92A0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 (38%)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4D5A5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 (41%)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50CC2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(81%)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744F1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0.01</w:t>
            </w:r>
          </w:p>
        </w:tc>
      </w:tr>
      <w:tr w:rsidR="004364E8" w:rsidRPr="004364E8" w14:paraId="5D28B582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E8465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Other</w:t>
            </w:r>
            <w:proofErr w:type="spellEnd"/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holistic</w:t>
            </w:r>
            <w:proofErr w:type="spellEnd"/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interventions,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9D40E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 (56%)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91438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 (86%)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9A133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 (94%)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A2134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0.01</w:t>
            </w:r>
          </w:p>
        </w:tc>
      </w:tr>
      <w:tr w:rsidR="004364E8" w:rsidRPr="004364E8" w14:paraId="430C3C90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83276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4CAD6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631DB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38EA6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46C50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64E8" w:rsidRPr="004364E8" w14:paraId="0A49A1E4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C31C2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HbA1c at GOLD clinic (mmol/L), median [Q1;Q3]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DCA54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50.5 [48.0;55.2]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7ACBE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51.0 [47.0;56.0]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ABFA8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51.0 [48.0;60.0]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75737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</w:tr>
      <w:tr w:rsidR="004364E8" w:rsidRPr="004364E8" w14:paraId="01A82F81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45130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Random CBG in GOLD clinic (mmol/L), median [Q1;Q3]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B8277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8.00 [6.00;9.07]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8FBE0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7.90 [6.80;10.40]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3A8E6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8.70 [7.40;9.72]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36860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0.67</w:t>
            </w:r>
          </w:p>
        </w:tc>
      </w:tr>
      <w:tr w:rsidR="004364E8" w:rsidRPr="004364E8" w14:paraId="299D9845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30875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All CBG readings (mmol/L), median [Q1;Q3]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84ADE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9.36 [8.08;11.36]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D0E3C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8.54 [7.73;9.97]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80562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9.98 [7.84;10.96]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38EE5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0.32</w:t>
            </w:r>
          </w:p>
        </w:tc>
      </w:tr>
      <w:tr w:rsidR="004364E8" w:rsidRPr="004364E8" w14:paraId="06210E02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767EF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Glucose AM readings (mmol/L), median [Q1;Q3]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AFFA2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7.71 [7.33;8.72]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DD273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7.40 [6.93;8.21]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F757E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8.32 [6.86;9.53]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B5C4F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0.56</w:t>
            </w:r>
          </w:p>
        </w:tc>
      </w:tr>
      <w:tr w:rsidR="004364E8" w:rsidRPr="004364E8" w14:paraId="323753C2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304E5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Glucose PM readings (mmol/L), median [Q1;Q3]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F9871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11.70 [9.91;12.20]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7D2F5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10.07 [8.46;10.80]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4EBC7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11.05 [8.83;12.53]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604E9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0.14</w:t>
            </w:r>
          </w:p>
        </w:tc>
      </w:tr>
      <w:tr w:rsidR="004364E8" w:rsidRPr="004364E8" w14:paraId="636FC77B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50FB9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Highest glucose reading (mmol/L), mean ± SD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8E24E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17.34 ± 5.24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EA9B8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15.67 ± 4.60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1DA73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17.07 ± 5.86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6491E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0.44</w:t>
            </w:r>
          </w:p>
        </w:tc>
      </w:tr>
      <w:tr w:rsidR="004364E8" w:rsidRPr="004364E8" w14:paraId="4A0D11A5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4B3BE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055BE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62C11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58468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569EA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64E8" w:rsidRPr="004364E8" w14:paraId="38F53859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AC666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Number of cancer treatment cycles, median [Q1;Q3]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A20A2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3 [1;4]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297C9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3 [1;5]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59E96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3 [1;6]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1AC8C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0.58</w:t>
            </w:r>
          </w:p>
        </w:tc>
      </w:tr>
      <w:tr w:rsidR="004364E8" w:rsidRPr="004364E8" w14:paraId="5D006787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F7EBB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Any change in cancer treatment plan during CBG monitoring,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DA1F3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7 (47%)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AD532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30 (49%)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1CAEA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8 (47%)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22E21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4364E8" w:rsidRPr="004364E8" w14:paraId="52AADFE1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08114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Any change in steroid regimens during CBG monitoring,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4D0B5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3 (20%)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76DB7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13 (22%)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90E00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5 (29%)</w:t>
            </w: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AEE0C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0.76</w:t>
            </w:r>
          </w:p>
        </w:tc>
      </w:tr>
      <w:tr w:rsidR="004364E8" w:rsidRPr="004364E8" w14:paraId="32A11F81" w14:textId="77777777" w:rsidTr="00F744DA">
        <w:trPr>
          <w:jc w:val="center"/>
        </w:trPr>
        <w:tc>
          <w:tcPr>
            <w:tcW w:w="5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BAA50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16965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53995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EF4F3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7F6B9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64E8" w:rsidRPr="004364E8" w14:paraId="0B47F517" w14:textId="77777777" w:rsidTr="00F744DA">
        <w:trPr>
          <w:jc w:val="center"/>
        </w:trPr>
        <w:tc>
          <w:tcPr>
            <w:tcW w:w="504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25AEC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New diabetes medication intervention needed, n (%)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6FF62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6 (43%)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FF871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19 (33%)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AD67A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5 (33%)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2CE7A" w14:textId="77777777" w:rsidR="004364E8" w:rsidRPr="004364E8" w:rsidRDefault="004364E8" w:rsidP="00F744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4E8">
              <w:rPr>
                <w:rFonts w:ascii="Times New Roman" w:eastAsia="Times New Roman" w:hAnsi="Times New Roman" w:cs="Times New Roman"/>
                <w:sz w:val="20"/>
                <w:szCs w:val="20"/>
              </w:rPr>
              <w:t>0.75</w:t>
            </w:r>
          </w:p>
        </w:tc>
      </w:tr>
    </w:tbl>
    <w:p w14:paraId="629233DE" w14:textId="77777777" w:rsidR="004364E8" w:rsidRPr="004364E8" w:rsidRDefault="004364E8" w:rsidP="004364E8">
      <w:pPr>
        <w:rPr>
          <w:rFonts w:ascii="Times New Roman" w:hAnsi="Times New Roman" w:cs="Times New Roman"/>
          <w:sz w:val="20"/>
          <w:szCs w:val="20"/>
        </w:rPr>
      </w:pPr>
    </w:p>
    <w:p w14:paraId="1DDCB48D" w14:textId="77777777" w:rsidR="004364E8" w:rsidRDefault="004364E8" w:rsidP="004364E8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4364E8">
        <w:rPr>
          <w:rFonts w:ascii="Times New Roman" w:hAnsi="Times New Roman" w:cs="Times New Roman"/>
          <w:sz w:val="20"/>
          <w:szCs w:val="20"/>
          <w:lang w:val="en-GB"/>
        </w:rPr>
        <w:t>Abbreviations: ADL=activities in daily living; AM=morning time; CBG=capillary blood glucose; CFS=clinical frailty scale; GOLD=geriatric oncology liaison development; PM=evening time; SD=standard deviation.</w:t>
      </w:r>
    </w:p>
    <w:p w14:paraId="7C32938C" w14:textId="6AB66F14" w:rsidR="001D4825" w:rsidRDefault="001D4825" w:rsidP="001D4825">
      <w:pPr>
        <w:pStyle w:val="Titre1"/>
        <w:pageBreakBefore/>
        <w:ind w:left="357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1" w:name="_Hlk233707125"/>
      <w:r w:rsidRPr="00D12D72">
        <w:rPr>
          <w:rFonts w:ascii="Times New Roman" w:hAnsi="Times New Roman" w:cs="Times New Roman"/>
          <w:b/>
          <w:bCs/>
          <w:color w:val="auto"/>
          <w:sz w:val="20"/>
          <w:szCs w:val="20"/>
          <w:lang w:val="en-GB"/>
        </w:rPr>
        <w:lastRenderedPageBreak/>
        <w:t>Supplementary data 3</w:t>
      </w:r>
      <w:r w:rsidR="00D12D72" w:rsidRPr="00D12D72">
        <w:rPr>
          <w:rFonts w:ascii="Times New Roman" w:hAnsi="Times New Roman" w:cs="Times New Roman"/>
          <w:b/>
          <w:bCs/>
          <w:color w:val="auto"/>
          <w:sz w:val="20"/>
          <w:szCs w:val="20"/>
          <w:lang w:val="en-GB"/>
        </w:rPr>
        <w:t>:</w:t>
      </w:r>
      <w:r w:rsidRPr="001D4825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Association among clinical and biological characteristics and steroid-induced hyperglycaemia in the GOLD patients who underwent a comprehensive geriatric assessment</w:t>
      </w: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(n=102)</w:t>
      </w:r>
    </w:p>
    <w:bookmarkEnd w:id="1"/>
    <w:p w14:paraId="53052A62" w14:textId="77777777" w:rsidR="001D4825" w:rsidRPr="001D4825" w:rsidRDefault="001D4825" w:rsidP="001D4825">
      <w:pPr>
        <w:rPr>
          <w:lang w:val="en-GB"/>
        </w:rPr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040"/>
        <w:gridCol w:w="2016"/>
        <w:gridCol w:w="2016"/>
        <w:gridCol w:w="1152"/>
      </w:tblGrid>
      <w:tr w:rsidR="001D4825" w14:paraId="2F09AE3D" w14:textId="77777777" w:rsidTr="00036F61">
        <w:trPr>
          <w:tblHeader/>
          <w:jc w:val="center"/>
        </w:trPr>
        <w:tc>
          <w:tcPr>
            <w:tcW w:w="5040" w:type="dxa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35001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2016" w:type="dxa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110CE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Steroid-induced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hyperglycaemia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(n=30)</w:t>
            </w:r>
          </w:p>
        </w:tc>
        <w:tc>
          <w:tcPr>
            <w:tcW w:w="2016" w:type="dxa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E6B88" w14:textId="77777777" w:rsidR="001D4825" w:rsidRP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1D48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No Steroid-induced</w:t>
            </w:r>
            <w:r w:rsidRPr="001D48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br/>
              <w:t>hyperglycaemia</w:t>
            </w:r>
            <w:r w:rsidRPr="001D48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br/>
              <w:t>(n=62)</w:t>
            </w:r>
          </w:p>
        </w:tc>
        <w:tc>
          <w:tcPr>
            <w:tcW w:w="1152" w:type="dxa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FF8D3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P-value</w:t>
            </w:r>
          </w:p>
        </w:tc>
      </w:tr>
      <w:tr w:rsidR="001D4825" w14:paraId="698D0382" w14:textId="77777777" w:rsidTr="00036F61">
        <w:trPr>
          <w:jc w:val="center"/>
        </w:trPr>
        <w:tc>
          <w:tcPr>
            <w:tcW w:w="504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E301B" w14:textId="77777777" w:rsidR="001D4825" w:rsidRP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1D48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Age in years, mean ± SD</w:t>
            </w:r>
          </w:p>
        </w:tc>
        <w:tc>
          <w:tcPr>
            <w:tcW w:w="2016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83C66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73.9 ± 5.6</w:t>
            </w:r>
          </w:p>
        </w:tc>
        <w:tc>
          <w:tcPr>
            <w:tcW w:w="2016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1DE8F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75.5 ± 5.9</w:t>
            </w:r>
          </w:p>
        </w:tc>
        <w:tc>
          <w:tcPr>
            <w:tcW w:w="115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3F50E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1D4825" w14:paraId="63282FF4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C81DE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Sex</w:t>
            </w:r>
            <w:proofErr w:type="spellEnd"/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female</w:t>
            </w:r>
            <w:proofErr w:type="spellEnd"/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F1436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 (63%)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75167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 (32%)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ACAF1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0.005</w:t>
            </w:r>
          </w:p>
        </w:tc>
      </w:tr>
      <w:tr w:rsidR="001D4825" w14:paraId="0C6D9F53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48A85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Metastatic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2D2DA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(37%)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FDA6D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(41%)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B4A49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</w:tr>
      <w:tr w:rsidR="001D4825" w14:paraId="367EA7EC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5ED98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existing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8D423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 (87%)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EF61D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(73%)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4A79B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</w:tr>
      <w:tr w:rsidR="001D4825" w14:paraId="4B11CE30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CCE92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CFS,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[Q1;Q3]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D759C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3.00 [3.00;4.00]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5887C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3.00 [3.00;4.00]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1DA56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</w:tr>
      <w:tr w:rsidR="001D4825" w14:paraId="3672FB85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FE314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Social isolation, n (%)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72F5D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(3%)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0C5FF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(5%)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89EDB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</w:tr>
      <w:tr w:rsidR="001D4825" w14:paraId="59A011A5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7ED7D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Dependency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ADL, n (%)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EBBE3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(10%)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AC776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(15%)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2C518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</w:tr>
      <w:tr w:rsidR="001D4825" w14:paraId="2CADD0B2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1BE4E" w14:textId="77777777" w:rsidR="001D4825" w:rsidRP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1D48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Timed get up and go test (sec), median [Q1;Q3]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EAE99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12.6 [10.3;16.3]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CEB97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13.9 [11.2;19.9]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6C8B0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1D4825" w14:paraId="6D528790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BFE74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falls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D6E0C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(17%)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3AE43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(13%)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0E307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</w:tr>
      <w:tr w:rsidR="001D4825" w14:paraId="333F8413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7A19E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Cognitive </w:t>
            </w:r>
            <w:proofErr w:type="spellStart"/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impairment</w:t>
            </w:r>
            <w:proofErr w:type="spellEnd"/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FD915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(7%)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7B452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 (26%)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DA8C0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0.04</w:t>
            </w:r>
          </w:p>
        </w:tc>
      </w:tr>
      <w:tr w:rsidR="001D4825" w14:paraId="40A71E25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A9AD4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Low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28D42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(17%)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1F971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(20%)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B1D12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</w:tr>
      <w:tr w:rsidR="001D4825" w14:paraId="2B688FDC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C4CC7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Malnutrition, n (%)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A583E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(45%)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81638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(46%)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93810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</w:tr>
      <w:tr w:rsidR="001D4825" w14:paraId="6D85D056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3C0CA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holistic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interventions, n (%)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7E55E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(80%)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714C6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(82%)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4D0A9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</w:tr>
      <w:tr w:rsidR="001D4825" w14:paraId="75152AE5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6777E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2E72D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B915A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3E1AB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4825" w14:paraId="228CBB17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B81DC" w14:textId="77777777" w:rsidR="001D4825" w:rsidRP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1D48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HbA1c at GOLD clinic (mmol/mol), median [Q1;Q3]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1B9B3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 [48;60]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DEDA1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[45;55]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21F04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1D4825" w14:paraId="41AB5DD2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224B8" w14:textId="77777777" w:rsidR="001D4825" w:rsidRP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1D48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HbA1c at GOLD clinic (%), median [Q1;Q3]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765A2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 [6.6;7.6]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2D9EE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 [6.3;7.2]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F76C0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1D4825" w14:paraId="639D6478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B125C" w14:textId="77777777" w:rsidR="001D4825" w:rsidRP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1D48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Random CBG in GOLD clinic (mmol/L), median [Q1;Q3]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C41CC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8.90 [6.90;11.00]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4D194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7.90 [6.50;9.75]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8E385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</w:tr>
      <w:tr w:rsidR="001D4825" w14:paraId="7C6EF484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432CD" w14:textId="77777777" w:rsidR="001D4825" w:rsidRP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1D4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All CBG readings (mmol/L), mean ± SD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DA8D5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10.85 ± 2.03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2BC5B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8.28 ± 1.18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0EC1D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1D4825" w14:paraId="1D245207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75FF1" w14:textId="77777777" w:rsidR="001D4825" w:rsidRP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1D4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Glucose AM readings (mmol/L), mean ± SD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88148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9.21 ± 2.28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49419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7.41 ± 1.20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2877A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1D4825" w14:paraId="2F0B4D4D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B9004" w14:textId="77777777" w:rsidR="001D4825" w:rsidRP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1D4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Glucose PM readings (mmol/L), mean ± SD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0A924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12.61 ± 2.61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5B30E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9.28 ± 1.57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E5EB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1D4825" w14:paraId="413A9726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15026" w14:textId="77777777" w:rsidR="001D4825" w:rsidRP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1D4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Highest glucose reading (mmol/L), mean ± SD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C9F17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20.68 ± 4.21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014AB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13.47 ± 2.96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59965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1D4825" w14:paraId="6BDA29E4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57660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B3E74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7D277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1EF68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4825" w14:paraId="52982714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60A1D" w14:textId="77777777" w:rsidR="001D4825" w:rsidRP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1D48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Number of cancer treatment cycles, median [Q1;Q3]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EBECB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[2;6]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A5DCC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[1;5]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D0BBC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1D4825" w14:paraId="759CCF06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006CE" w14:textId="77777777" w:rsidR="001D4825" w:rsidRP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1D48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Any change in cancer treatment plan during CBG monitoring, n (%)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1CCD4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(57%)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B9922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(54%)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EAF6D" w14:textId="77777777" w:rsid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</w:tr>
      <w:tr w:rsidR="001D4825" w14:paraId="036F468D" w14:textId="77777777" w:rsidTr="00036F61">
        <w:trPr>
          <w:jc w:val="center"/>
        </w:trPr>
        <w:tc>
          <w:tcPr>
            <w:tcW w:w="504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EFEB6" w14:textId="77777777" w:rsidR="001D4825" w:rsidRPr="001D4825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1D4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Any change in steroid regimens during CBG monitoring, n (%)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E4464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 (47%)</w:t>
            </w:r>
          </w:p>
        </w:tc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2739D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 (15%)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A2C39" w14:textId="77777777" w:rsidR="001D4825" w:rsidRPr="00B42577" w:rsidRDefault="001D4825" w:rsidP="00036F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0.001</w:t>
            </w:r>
          </w:p>
        </w:tc>
      </w:tr>
    </w:tbl>
    <w:p w14:paraId="5EF23968" w14:textId="77777777" w:rsidR="001D4825" w:rsidRDefault="001D4825" w:rsidP="001D4825"/>
    <w:p w14:paraId="748008F5" w14:textId="77777777" w:rsidR="001D4825" w:rsidRDefault="001D4825" w:rsidP="001D4825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1D4825">
        <w:rPr>
          <w:rFonts w:ascii="Times New Roman" w:hAnsi="Times New Roman" w:cs="Times New Roman"/>
          <w:sz w:val="20"/>
          <w:szCs w:val="20"/>
          <w:lang w:val="en-GB"/>
        </w:rPr>
        <w:t xml:space="preserve">Abbreviations: ADL=activities in daily living; AM=morning time; CBG=capillary blood glucose; CFS=clinical frailty scale; EGS=comprehensive geriatric assessment; GOLD=geriatric oncology liaison development; PM=evening time; SD=standard deviation. </w:t>
      </w:r>
    </w:p>
    <w:p w14:paraId="0D912EBD" w14:textId="135D2D0E" w:rsidR="001D4825" w:rsidRPr="001D4825" w:rsidRDefault="001D4825" w:rsidP="001D4825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1D4825">
        <w:rPr>
          <w:rFonts w:ascii="Times New Roman" w:hAnsi="Times New Roman" w:cs="Times New Roman"/>
          <w:sz w:val="20"/>
          <w:szCs w:val="20"/>
          <w:lang w:val="en-GB"/>
        </w:rPr>
        <w:t>Restricted to patients who underwent a comprehensive geriatric assessment (</w:t>
      </w:r>
      <w:r>
        <w:rPr>
          <w:rFonts w:ascii="Times New Roman" w:hAnsi="Times New Roman" w:cs="Times New Roman"/>
          <w:sz w:val="20"/>
          <w:szCs w:val="20"/>
          <w:lang w:val="en-GB"/>
        </w:rPr>
        <w:t>n=102</w:t>
      </w:r>
      <w:r w:rsidRPr="001D4825">
        <w:rPr>
          <w:rFonts w:ascii="Times New Roman" w:hAnsi="Times New Roman" w:cs="Times New Roman"/>
          <w:sz w:val="20"/>
          <w:szCs w:val="20"/>
          <w:lang w:val="en-GB"/>
        </w:rPr>
        <w:t>).</w:t>
      </w:r>
    </w:p>
    <w:p w14:paraId="1DCE4BB4" w14:textId="77777777" w:rsidR="001D4825" w:rsidRPr="004364E8" w:rsidRDefault="001D4825" w:rsidP="004364E8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57473690" w14:textId="28363815" w:rsidR="00BE5986" w:rsidRPr="0077295C" w:rsidRDefault="00DB05A0" w:rsidP="0077295C">
      <w:pPr>
        <w:pageBreakBefore/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bookmarkStart w:id="2" w:name="_Hlk233707150"/>
      <w:r w:rsidRPr="0077295C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>Supplementary data</w:t>
      </w:r>
      <w:r w:rsidR="00BE5986" w:rsidRPr="0077295C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="001D4825">
        <w:rPr>
          <w:rFonts w:ascii="Times New Roman" w:hAnsi="Times New Roman" w:cs="Times New Roman"/>
          <w:b/>
          <w:bCs/>
          <w:sz w:val="20"/>
          <w:szCs w:val="20"/>
          <w:lang w:val="en-GB"/>
        </w:rPr>
        <w:t>4</w:t>
      </w:r>
      <w:r w:rsidR="00BE5986" w:rsidRPr="0077295C">
        <w:rPr>
          <w:rFonts w:ascii="Times New Roman" w:hAnsi="Times New Roman" w:cs="Times New Roman"/>
          <w:sz w:val="20"/>
          <w:szCs w:val="20"/>
          <w:lang w:val="en-GB"/>
        </w:rPr>
        <w:t xml:space="preserve">: Univariate analysis of overall survival in the GOLD patients </w:t>
      </w:r>
      <w:r w:rsidR="00D65E86">
        <w:rPr>
          <w:rFonts w:ascii="Times New Roman" w:hAnsi="Times New Roman" w:cs="Times New Roman"/>
          <w:sz w:val="20"/>
          <w:szCs w:val="20"/>
          <w:lang w:val="en-GB"/>
        </w:rPr>
        <w:t>(n=126)</w:t>
      </w:r>
    </w:p>
    <w:tbl>
      <w:tblPr>
        <w:tblStyle w:val="Grilledutableau"/>
        <w:tblW w:w="931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3"/>
        <w:gridCol w:w="3544"/>
      </w:tblGrid>
      <w:tr w:rsidR="00BE5986" w:rsidRPr="0077295C" w14:paraId="7BC20676" w14:textId="77777777" w:rsidTr="00D73FED">
        <w:tc>
          <w:tcPr>
            <w:tcW w:w="5773" w:type="dxa"/>
            <w:tcBorders>
              <w:top w:val="single" w:sz="4" w:space="0" w:color="auto"/>
              <w:bottom w:val="single" w:sz="4" w:space="0" w:color="auto"/>
            </w:tcBorders>
          </w:tcPr>
          <w:bookmarkEnd w:id="2"/>
          <w:p w14:paraId="62052600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Variables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A8FB938" w14:textId="77777777" w:rsidR="00BE5986" w:rsidRPr="0077295C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Univariate analysis</w:t>
            </w:r>
          </w:p>
          <w:p w14:paraId="76C196C5" w14:textId="77777777" w:rsidR="00BE5986" w:rsidRPr="0077295C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HR (95% CI), p-value</w:t>
            </w:r>
          </w:p>
        </w:tc>
      </w:tr>
      <w:tr w:rsidR="00BE5986" w:rsidRPr="00D65E86" w14:paraId="1616F379" w14:textId="77777777" w:rsidTr="00D73FED">
        <w:tc>
          <w:tcPr>
            <w:tcW w:w="5773" w:type="dxa"/>
            <w:tcBorders>
              <w:top w:val="single" w:sz="4" w:space="0" w:color="auto"/>
              <w:bottom w:val="single" w:sz="4" w:space="0" w:color="auto"/>
            </w:tcBorders>
          </w:tcPr>
          <w:p w14:paraId="5D7EE9A8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in years</w:t>
            </w:r>
          </w:p>
          <w:p w14:paraId="68D6B78F" w14:textId="77777777" w:rsidR="00BE5986" w:rsidRPr="00D65E86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Gender (Male vs Female)</w:t>
            </w:r>
          </w:p>
          <w:p w14:paraId="104CC783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Metastatic status (Y vs N)</w:t>
            </w:r>
          </w:p>
          <w:p w14:paraId="6C8EA8E8" w14:textId="77777777" w:rsidR="00BE5986" w:rsidRPr="00D65E86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5E86">
              <w:rPr>
                <w:rFonts w:ascii="Times New Roman" w:hAnsi="Times New Roman" w:cs="Times New Roman"/>
                <w:sz w:val="20"/>
                <w:szCs w:val="20"/>
              </w:rPr>
              <w:t>Pre-</w:t>
            </w:r>
            <w:proofErr w:type="spellStart"/>
            <w:r w:rsidRPr="00D65E86">
              <w:rPr>
                <w:rFonts w:ascii="Times New Roman" w:hAnsi="Times New Roman" w:cs="Times New Roman"/>
                <w:sz w:val="20"/>
                <w:szCs w:val="20"/>
              </w:rPr>
              <w:t>existing</w:t>
            </w:r>
            <w:proofErr w:type="spellEnd"/>
            <w:r w:rsidRPr="00D65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65E86">
              <w:rPr>
                <w:rFonts w:ascii="Times New Roman" w:hAnsi="Times New Roman" w:cs="Times New Roman"/>
                <w:sz w:val="20"/>
                <w:szCs w:val="20"/>
              </w:rPr>
              <w:t>diabetes</w:t>
            </w:r>
            <w:proofErr w:type="spellEnd"/>
            <w:r w:rsidRPr="00D65E86">
              <w:rPr>
                <w:rFonts w:ascii="Times New Roman" w:hAnsi="Times New Roman" w:cs="Times New Roman"/>
                <w:sz w:val="20"/>
                <w:szCs w:val="20"/>
              </w:rPr>
              <w:t xml:space="preserve"> (Y vs N)</w:t>
            </w:r>
          </w:p>
          <w:p w14:paraId="37F2AE97" w14:textId="77777777" w:rsidR="00BE5986" w:rsidRPr="00D65E86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5E86">
              <w:rPr>
                <w:rFonts w:ascii="Times New Roman" w:hAnsi="Times New Roman" w:cs="Times New Roman"/>
                <w:sz w:val="20"/>
                <w:szCs w:val="20"/>
              </w:rPr>
              <w:t>CFS (per unit)</w:t>
            </w:r>
          </w:p>
          <w:p w14:paraId="74209651" w14:textId="77777777" w:rsidR="00BE5986" w:rsidRPr="00D65E86" w:rsidRDefault="00BE5986" w:rsidP="00D73FED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5E86">
              <w:rPr>
                <w:rFonts w:ascii="Times New Roman" w:hAnsi="Times New Roman" w:cs="Times New Roman"/>
                <w:b/>
                <w:sz w:val="20"/>
                <w:szCs w:val="20"/>
              </w:rPr>
              <w:t>Social isolation (Y vs N)</w:t>
            </w:r>
          </w:p>
          <w:p w14:paraId="21339BDC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Dependency in ADL (Y vs N)</w:t>
            </w:r>
          </w:p>
          <w:p w14:paraId="53EF1944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Timed Get up and Go (per second)</w:t>
            </w:r>
          </w:p>
          <w:p w14:paraId="16A93772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History of falls (Y vs N)</w:t>
            </w:r>
          </w:p>
          <w:p w14:paraId="74C0DFE9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Cognitive impairment (Y vs N)</w:t>
            </w:r>
          </w:p>
          <w:p w14:paraId="265AE322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Low mood (Y vs N)</w:t>
            </w:r>
          </w:p>
          <w:p w14:paraId="07C86200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Malnutrition (Y vs N)</w:t>
            </w:r>
          </w:p>
          <w:p w14:paraId="2D645AE4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Geriatric interventions other than DP (Y vs N)</w:t>
            </w:r>
          </w:p>
          <w:p w14:paraId="7DFF9BD7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HbA1c at GOLD clinic (per mmol/L) </w:t>
            </w:r>
          </w:p>
          <w:p w14:paraId="520A7E17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Random CBG in GOLD clinic (per unit)</w:t>
            </w:r>
          </w:p>
          <w:p w14:paraId="77942346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CBG readings (per unit)</w:t>
            </w:r>
          </w:p>
          <w:p w14:paraId="091A3C5A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CBG AM readings (per unit)</w:t>
            </w:r>
          </w:p>
          <w:p w14:paraId="4E8A0F5A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CBG PM readings (per unit)</w:t>
            </w:r>
          </w:p>
          <w:p w14:paraId="217BD48D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Highest CBG reading (per unit)</w:t>
            </w:r>
          </w:p>
          <w:p w14:paraId="2695EB6F" w14:textId="77777777" w:rsidR="00BE5986" w:rsidRPr="0077295C" w:rsidRDefault="00BE5986" w:rsidP="00D73F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Diabetes medication intervention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075BC5E" w14:textId="2126F5D4" w:rsidR="00BE5986" w:rsidRPr="0077295C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-1.07), p =0.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</w:t>
            </w:r>
          </w:p>
          <w:p w14:paraId="1FC84116" w14:textId="0522BCB9" w:rsidR="00BE5986" w:rsidRPr="00D65E86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D65E86" w:rsidRP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</w:t>
            </w:r>
            <w:r w:rsidRP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D65E86" w:rsidRP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0.86</w:t>
            </w:r>
            <w:r w:rsidRP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-3.</w:t>
            </w:r>
            <w:r w:rsidR="00D65E86" w:rsidRP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</w:t>
            </w:r>
            <w:r w:rsidRP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 = 0.</w:t>
            </w:r>
            <w:r w:rsidR="00D65E86" w:rsidRP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</w:p>
          <w:p w14:paraId="6075A1C9" w14:textId="7522782C" w:rsidR="00BE5986" w:rsidRPr="0077295C" w:rsidRDefault="00D65E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2.43</w:t>
            </w:r>
            <w:r w:rsidR="00BE5986" w:rsidRPr="007729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(1.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23</w:t>
            </w:r>
            <w:r w:rsidR="00BE5986" w:rsidRPr="007729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4.8</w:t>
            </w:r>
            <w:r w:rsidR="00BE5986" w:rsidRPr="007729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), p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=0.</w:t>
            </w:r>
            <w:r w:rsidR="00BE5986" w:rsidRPr="007729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01</w:t>
            </w:r>
          </w:p>
          <w:p w14:paraId="1BCC9016" w14:textId="28A849F7" w:rsidR="00BE5986" w:rsidRPr="0077295C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 =0.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</w:t>
            </w:r>
          </w:p>
          <w:p w14:paraId="11C05D55" w14:textId="1B9DB2FB" w:rsidR="00BE5986" w:rsidRPr="0077295C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(0.9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-1.6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 = 0.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08</w:t>
            </w:r>
          </w:p>
          <w:p w14:paraId="1BC94858" w14:textId="701E1089" w:rsidR="00BE5986" w:rsidRPr="0077295C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3.</w:t>
            </w:r>
            <w:r w:rsidR="00D65E8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3</w:t>
            </w:r>
            <w:r w:rsidRPr="0077295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4 (1.</w:t>
            </w:r>
            <w:r w:rsidR="00D65E8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15</w:t>
            </w:r>
            <w:r w:rsidRPr="0077295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</w:t>
            </w:r>
            <w:r w:rsidR="00D65E8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9.68</w:t>
            </w:r>
            <w:r w:rsidRPr="0077295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), p = 0.0</w:t>
            </w:r>
            <w:r w:rsidR="00D65E8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3</w:t>
            </w:r>
          </w:p>
          <w:p w14:paraId="13E90FDE" w14:textId="34E83153" w:rsidR="00BE5986" w:rsidRPr="0077295C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4.71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 = 0.2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  <w:p w14:paraId="6F127E74" w14:textId="3184DB43" w:rsidR="00BE5986" w:rsidRPr="0077295C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(0.9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 = 0.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</w:t>
            </w:r>
          </w:p>
          <w:p w14:paraId="338A1AEF" w14:textId="597B1156" w:rsidR="00BE5986" w:rsidRPr="0077295C" w:rsidRDefault="00D65E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1.78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4.37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  <w:p w14:paraId="543800CA" w14:textId="4E5D3F93" w:rsidR="00BE5986" w:rsidRPr="0077295C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 = 0.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  <w:p w14:paraId="0383278B" w14:textId="616F6006" w:rsidR="00BE5986" w:rsidRPr="0077295C" w:rsidRDefault="00D65E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1.11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2.69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</w:t>
            </w:r>
          </w:p>
          <w:p w14:paraId="5990B106" w14:textId="20270243" w:rsidR="00BE5986" w:rsidRPr="0077295C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3.</w:t>
            </w:r>
            <w:r w:rsidR="00D65E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</w:t>
            </w:r>
            <w:r w:rsidRPr="007729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 (1.</w:t>
            </w:r>
            <w:r w:rsidR="00D65E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45</w:t>
            </w:r>
            <w:r w:rsidRPr="007729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-6.</w:t>
            </w:r>
            <w:r w:rsidR="00D65E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20</w:t>
            </w:r>
            <w:r w:rsidRPr="007729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), p </w:t>
            </w:r>
            <w:r w:rsidR="00D65E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=</w:t>
            </w:r>
            <w:r w:rsidRPr="007729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0.001</w:t>
            </w:r>
          </w:p>
          <w:p w14:paraId="1EE40F7E" w14:textId="39A0D40A" w:rsidR="00BE5986" w:rsidRPr="0077295C" w:rsidRDefault="00D65E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2.53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7.30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= 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</w:t>
            </w:r>
          </w:p>
          <w:p w14:paraId="2E332639" w14:textId="4C782E9B" w:rsidR="00BE5986" w:rsidRPr="0077295C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 (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 = 0.1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  <w:p w14:paraId="7B4E1D30" w14:textId="79281172" w:rsidR="00BE5986" w:rsidRPr="0077295C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(0.9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 = 0.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  <w:p w14:paraId="7EC2BB63" w14:textId="32CD6FCC" w:rsidR="00BE5986" w:rsidRPr="0077295C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 w:rsidR="00D65E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 = 0.</w:t>
            </w:r>
            <w:r w:rsidR="002B3F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</w:p>
          <w:p w14:paraId="0F9BB609" w14:textId="65C563AC" w:rsidR="00BE5986" w:rsidRPr="0077295C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2B3F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="002B3F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-1.3</w:t>
            </w:r>
            <w:r w:rsidR="002B3F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 = 0.</w:t>
            </w:r>
            <w:r w:rsidR="002B3F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</w:t>
            </w:r>
          </w:p>
          <w:p w14:paraId="63A32E7D" w14:textId="1D00BFDA" w:rsidR="00BE5986" w:rsidRPr="0077295C" w:rsidRDefault="002B3FB0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  <w:p w14:paraId="063B6C99" w14:textId="04831107" w:rsidR="00BE5986" w:rsidRPr="0077295C" w:rsidRDefault="00BE5986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2B3F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</w:t>
            </w:r>
            <w:r w:rsidR="002B3F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</w:t>
            </w:r>
            <w:r w:rsidR="002B3F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 =0.</w:t>
            </w:r>
            <w:r w:rsidR="002B3F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  <w:p w14:paraId="30C1CE60" w14:textId="3995C511" w:rsidR="00BE5986" w:rsidRPr="0077295C" w:rsidRDefault="002B3FB0" w:rsidP="00D73FE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1.22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2.61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), p =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BE5986" w:rsidRPr="0077295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</w:tc>
      </w:tr>
    </w:tbl>
    <w:p w14:paraId="09871E16" w14:textId="77777777" w:rsidR="00BE5986" w:rsidRPr="0077295C" w:rsidRDefault="00BE5986" w:rsidP="00BE5986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CC5EC9E" w14:textId="30D48871" w:rsidR="00BE5986" w:rsidRPr="0077295C" w:rsidRDefault="00BE5986" w:rsidP="0077295C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77295C">
        <w:rPr>
          <w:rFonts w:ascii="Times New Roman" w:hAnsi="Times New Roman" w:cs="Times New Roman"/>
          <w:sz w:val="20"/>
          <w:szCs w:val="20"/>
          <w:lang w:val="en-GB"/>
        </w:rPr>
        <w:t>Abbreviations: ADL= activities in daily living; AM= morning time; CBG=Capillary Blood Glucose; CFS=clinical frailty scale; CI= confidence interval; DP= diabetes pathway; GOLD=geriatric oncology liaison development; HR=hazard ratio; PM=evening time</w:t>
      </w:r>
    </w:p>
    <w:p w14:paraId="62C1117C" w14:textId="77777777" w:rsidR="00BE5986" w:rsidRPr="0077295C" w:rsidRDefault="00BE5986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BE5986" w:rsidRPr="00772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986"/>
    <w:rsid w:val="001D4825"/>
    <w:rsid w:val="002237D8"/>
    <w:rsid w:val="002B3FB0"/>
    <w:rsid w:val="00330710"/>
    <w:rsid w:val="0042522D"/>
    <w:rsid w:val="004364E8"/>
    <w:rsid w:val="005E6BE5"/>
    <w:rsid w:val="0077295C"/>
    <w:rsid w:val="009165F7"/>
    <w:rsid w:val="009A2C16"/>
    <w:rsid w:val="00A83AA3"/>
    <w:rsid w:val="00BE5986"/>
    <w:rsid w:val="00C41690"/>
    <w:rsid w:val="00C70457"/>
    <w:rsid w:val="00C84834"/>
    <w:rsid w:val="00D12D72"/>
    <w:rsid w:val="00D65E86"/>
    <w:rsid w:val="00DA37A4"/>
    <w:rsid w:val="00DB05A0"/>
    <w:rsid w:val="00FE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94B27"/>
  <w15:chartTrackingRefBased/>
  <w15:docId w15:val="{569EE603-0182-4A9C-B1B1-3AAB06D1A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E59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E5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E59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E59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E59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E5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E5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E5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E5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E59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E59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E59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E598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E598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E598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E598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E598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E598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E5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E5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E59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E59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E59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E598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E598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E598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E5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E598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E5986"/>
    <w:rPr>
      <w:b/>
      <w:bCs/>
      <w:smallCaps/>
      <w:color w:val="0F4761" w:themeColor="accent1" w:themeShade="BF"/>
      <w:spacing w:val="5"/>
    </w:rPr>
  </w:style>
  <w:style w:type="paragraph" w:customStyle="1" w:styleId="whitespace-break-spaces">
    <w:name w:val="whitespace-break-spaces"/>
    <w:basedOn w:val="Normal"/>
    <w:rsid w:val="00BE5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BE598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77295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evelyne.liuu@univ-poitier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1099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Poitiers</Company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LIUU Evelyne</dc:creator>
  <cp:keywords/>
  <dc:description/>
  <cp:lastModifiedBy>LIUU Evelyne</cp:lastModifiedBy>
  <cp:revision>3</cp:revision>
  <dcterms:created xsi:type="dcterms:W3CDTF">2026-06-25T11:39:00Z</dcterms:created>
  <dcterms:modified xsi:type="dcterms:W3CDTF">2026-06-30T10:16:00Z</dcterms:modified>
</cp:coreProperties>
</file>