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4B1" w:rsidRDefault="008344B1" w:rsidP="00060713">
      <w:pPr>
        <w:spacing w:line="276" w:lineRule="auto"/>
        <w:jc w:val="both"/>
        <w:rPr>
          <w:rFonts w:ascii="Times New Roman" w:hAnsi="Times New Roman" w:cs="Times New Roman"/>
          <w:b/>
          <w:bCs/>
          <w:sz w:val="20"/>
          <w:szCs w:val="20"/>
        </w:rPr>
      </w:pPr>
      <w:bookmarkStart w:id="0" w:name="_GoBack"/>
      <w:bookmarkEnd w:id="0"/>
    </w:p>
    <w:p w:rsidR="008344B1" w:rsidRPr="005A0B1E" w:rsidRDefault="008344B1" w:rsidP="008344B1">
      <w:pPr>
        <w:pStyle w:val="podnaslov"/>
        <w:numPr>
          <w:ilvl w:val="0"/>
          <w:numId w:val="2"/>
        </w:numPr>
        <w:rPr>
          <w:color w:val="auto"/>
        </w:rPr>
      </w:pPr>
      <w:r w:rsidRPr="005A0B1E">
        <w:rPr>
          <w:color w:val="auto"/>
        </w:rPr>
        <w:t>Appendix 1. Supplement</w:t>
      </w:r>
    </w:p>
    <w:p w:rsidR="008344B1" w:rsidRPr="00B864E4" w:rsidRDefault="008344B1" w:rsidP="008344B1">
      <w:pPr>
        <w:spacing w:before="240" w:after="0" w:line="276" w:lineRule="auto"/>
        <w:jc w:val="both"/>
        <w:rPr>
          <w:rFonts w:ascii="Times New Roman" w:hAnsi="Times New Roman" w:cs="Times New Roman"/>
          <w:sz w:val="20"/>
          <w:szCs w:val="20"/>
        </w:rPr>
      </w:pPr>
      <w:r w:rsidRPr="00B864E4">
        <w:rPr>
          <w:rFonts w:ascii="Times New Roman" w:hAnsi="Times New Roman" w:cs="Times New Roman"/>
          <w:b/>
          <w:bCs/>
          <w:sz w:val="20"/>
          <w:szCs w:val="20"/>
        </w:rPr>
        <w:t>Supplementary methods</w:t>
      </w:r>
    </w:p>
    <w:p w:rsidR="008344B1" w:rsidRPr="00B864E4" w:rsidRDefault="008344B1" w:rsidP="008344B1">
      <w:pPr>
        <w:spacing w:before="240" w:after="0" w:line="276" w:lineRule="auto"/>
        <w:jc w:val="both"/>
        <w:rPr>
          <w:rFonts w:ascii="Times New Roman" w:hAnsi="Times New Roman" w:cs="Times New Roman"/>
          <w:b/>
          <w:bCs/>
          <w:i/>
          <w:iCs/>
          <w:sz w:val="20"/>
          <w:szCs w:val="20"/>
        </w:rPr>
      </w:pPr>
      <w:r w:rsidRPr="00B864E4">
        <w:rPr>
          <w:rFonts w:ascii="Times New Roman" w:hAnsi="Times New Roman" w:cs="Times New Roman"/>
          <w:b/>
          <w:bCs/>
          <w:i/>
          <w:iCs/>
          <w:sz w:val="20"/>
          <w:szCs w:val="20"/>
        </w:rPr>
        <w:t>Principal component analysis (PCA) and indicator selection</w:t>
      </w:r>
    </w:p>
    <w:p w:rsidR="008344B1" w:rsidRPr="00B864E4" w:rsidRDefault="008344B1" w:rsidP="008344B1">
      <w:pPr>
        <w:spacing w:line="276" w:lineRule="auto"/>
        <w:jc w:val="both"/>
        <w:rPr>
          <w:rFonts w:ascii="Times New Roman" w:hAnsi="Times New Roman" w:cs="Times New Roman"/>
          <w:sz w:val="20"/>
          <w:szCs w:val="20"/>
        </w:rPr>
      </w:pPr>
      <w:r w:rsidRPr="00B864E4">
        <w:rPr>
          <w:rFonts w:ascii="Times New Roman" w:hAnsi="Times New Roman" w:cs="Times New Roman"/>
          <w:sz w:val="20"/>
          <w:szCs w:val="20"/>
        </w:rPr>
        <w:t xml:space="preserve">The data structure was examined using principal component analysis (PCA) based on the correlation matrix with a </w:t>
      </w:r>
      <w:proofErr w:type="spellStart"/>
      <w:r w:rsidRPr="00B864E4">
        <w:rPr>
          <w:rFonts w:ascii="Times New Roman" w:hAnsi="Times New Roman" w:cs="Times New Roman"/>
          <w:sz w:val="20"/>
          <w:szCs w:val="20"/>
        </w:rPr>
        <w:t>varimax</w:t>
      </w:r>
      <w:proofErr w:type="spellEnd"/>
      <w:r w:rsidRPr="00B864E4">
        <w:rPr>
          <w:rFonts w:ascii="Times New Roman" w:hAnsi="Times New Roman" w:cs="Times New Roman"/>
          <w:sz w:val="20"/>
          <w:szCs w:val="20"/>
        </w:rPr>
        <w:t xml:space="preserve"> rotation to identify the underlying domains of the patient-reported, clinician-reported and objective measures. The Kaiser criterion (eigenvalues &gt; 1) and the subsequent inspection of the scree plot were utilised to determine the number of components to be retained. The adequacy and suitability of the samples for PCA were confirmed using the Kaiser–Meyer–</w:t>
      </w:r>
      <w:proofErr w:type="spellStart"/>
      <w:r w:rsidRPr="00B864E4">
        <w:rPr>
          <w:rFonts w:ascii="Times New Roman" w:hAnsi="Times New Roman" w:cs="Times New Roman"/>
          <w:sz w:val="20"/>
          <w:szCs w:val="20"/>
        </w:rPr>
        <w:t>Olkin</w:t>
      </w:r>
      <w:proofErr w:type="spellEnd"/>
      <w:r w:rsidRPr="00B864E4">
        <w:rPr>
          <w:rFonts w:ascii="Times New Roman" w:hAnsi="Times New Roman" w:cs="Times New Roman"/>
          <w:sz w:val="20"/>
          <w:szCs w:val="20"/>
        </w:rPr>
        <w:t xml:space="preserve"> (KMO) measure, Bartlett's test of </w:t>
      </w:r>
      <w:proofErr w:type="spellStart"/>
      <w:r w:rsidRPr="00B864E4">
        <w:rPr>
          <w:rFonts w:ascii="Times New Roman" w:hAnsi="Times New Roman" w:cs="Times New Roman"/>
          <w:sz w:val="20"/>
          <w:szCs w:val="20"/>
        </w:rPr>
        <w:t>sphericity</w:t>
      </w:r>
      <w:proofErr w:type="spellEnd"/>
      <w:r w:rsidRPr="00B864E4">
        <w:rPr>
          <w:rFonts w:ascii="Times New Roman" w:hAnsi="Times New Roman" w:cs="Times New Roman"/>
          <w:sz w:val="20"/>
          <w:szCs w:val="20"/>
        </w:rPr>
        <w:t xml:space="preserve">, and the determinant of the correlation matrix to rule out </w:t>
      </w:r>
      <w:proofErr w:type="spellStart"/>
      <w:r w:rsidRPr="00B864E4">
        <w:rPr>
          <w:rFonts w:ascii="Times New Roman" w:hAnsi="Times New Roman" w:cs="Times New Roman"/>
          <w:sz w:val="20"/>
          <w:szCs w:val="20"/>
        </w:rPr>
        <w:t>multicollineararity</w:t>
      </w:r>
      <w:proofErr w:type="spellEnd"/>
      <w:r w:rsidRPr="00B864E4">
        <w:rPr>
          <w:rFonts w:ascii="Times New Roman" w:hAnsi="Times New Roman" w:cs="Times New Roman"/>
          <w:sz w:val="20"/>
          <w:szCs w:val="20"/>
        </w:rPr>
        <w:t xml:space="preserve">. Items with factor loadings below .50 were excluded from the model, as they did not contribute meaningfully to any factor. To guarantee a straightforward and readily interpretable factor structure, variables demonstrating substantial cross-loadings were also eliminated. Cross-loadings were defined as loadings ≥ .30 on more than one factor or as cases where the difference between the primary and secondary loadings was &lt; .20, indicating ambiguous factor affiliation. Furthermore, variance loss was meticulously monitored during item reduction to ensure that the exclusion of variables did not substantially decrease the total explained variance or compromise the conceptual coherence of the final model. The final PCA model incorporated 14 standardised indicators and yielded a four-factor solution (Supplementary Table S4). </w:t>
      </w:r>
    </w:p>
    <w:p w:rsidR="008344B1" w:rsidRDefault="008344B1" w:rsidP="00060713">
      <w:pPr>
        <w:spacing w:line="276" w:lineRule="auto"/>
        <w:jc w:val="both"/>
        <w:rPr>
          <w:rFonts w:ascii="Times New Roman" w:hAnsi="Times New Roman" w:cs="Times New Roman"/>
          <w:b/>
          <w:bCs/>
          <w:sz w:val="20"/>
          <w:szCs w:val="20"/>
        </w:rPr>
      </w:pPr>
    </w:p>
    <w:p w:rsidR="00060713" w:rsidRPr="00BA50A6" w:rsidRDefault="00060713" w:rsidP="00060713">
      <w:pPr>
        <w:spacing w:line="276" w:lineRule="auto"/>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Supplementary Figure S1: </w:t>
      </w:r>
      <w:r w:rsidRPr="00BA50A6">
        <w:rPr>
          <w:rFonts w:ascii="Times New Roman" w:hAnsi="Times New Roman" w:cs="Times New Roman"/>
          <w:sz w:val="20"/>
          <w:szCs w:val="20"/>
        </w:rPr>
        <w:t>Flowchart of participants’ inclusion and exclusion criteria</w:t>
      </w:r>
    </w:p>
    <w:p w:rsidR="00060713" w:rsidRPr="00BA50A6" w:rsidRDefault="00060713" w:rsidP="00060713">
      <w:pPr>
        <w:spacing w:after="0" w:line="276" w:lineRule="auto"/>
        <w:jc w:val="center"/>
        <w:rPr>
          <w:rFonts w:ascii="Times New Roman" w:hAnsi="Times New Roman" w:cs="Times New Roman"/>
          <w:sz w:val="20"/>
          <w:szCs w:val="20"/>
        </w:rPr>
      </w:pPr>
      <w:r w:rsidRPr="00BA50A6">
        <w:rPr>
          <w:rFonts w:ascii="Times New Roman" w:hAnsi="Times New Roman" w:cs="Times New Roman"/>
          <w:noProof/>
          <w:sz w:val="20"/>
          <w:szCs w:val="20"/>
          <w:lang w:eastAsia="en-IN"/>
        </w:rPr>
        <w:drawing>
          <wp:inline distT="0" distB="0" distL="0" distR="0" wp14:anchorId="684C0055" wp14:editId="46B5AEFF">
            <wp:extent cx="3072384" cy="3407325"/>
            <wp:effectExtent l="0" t="0" r="0" b="3175"/>
            <wp:docPr id="2188647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64788" name=""/>
                    <pic:cNvPicPr/>
                  </pic:nvPicPr>
                  <pic:blipFill>
                    <a:blip r:embed="rId5">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23"/>
                        </a:ext>
                      </a:extLst>
                    </a:blip>
                    <a:stretch>
                      <a:fillRect/>
                    </a:stretch>
                  </pic:blipFill>
                  <pic:spPr>
                    <a:xfrm>
                      <a:off x="0" y="0"/>
                      <a:ext cx="3075154" cy="3410396"/>
                    </a:xfrm>
                    <a:prstGeom prst="rect">
                      <a:avLst/>
                    </a:prstGeom>
                  </pic:spPr>
                </pic:pic>
              </a:graphicData>
            </a:graphic>
          </wp:inline>
        </w:drawing>
      </w:r>
    </w:p>
    <w:p w:rsidR="00060713" w:rsidRPr="00BA50A6" w:rsidRDefault="00060713" w:rsidP="00060713">
      <w:pPr>
        <w:spacing w:line="276" w:lineRule="auto"/>
        <w:jc w:val="center"/>
        <w:rPr>
          <w:rFonts w:ascii="Times New Roman" w:hAnsi="Times New Roman" w:cs="Times New Roman"/>
          <w:sz w:val="16"/>
          <w:szCs w:val="16"/>
        </w:rPr>
      </w:pPr>
      <w:r w:rsidRPr="00BA50A6">
        <w:rPr>
          <w:rFonts w:ascii="Times New Roman" w:hAnsi="Times New Roman" w:cs="Times New Roman"/>
          <w:sz w:val="16"/>
          <w:szCs w:val="16"/>
        </w:rPr>
        <w:t>Overview of recruitment, baseline assessment (T0), intervention completion, post-intervention assessment (T1), and derivation of the final analytic sample.</w:t>
      </w:r>
    </w:p>
    <w:p w:rsidR="00ED7CD2" w:rsidRDefault="00ED7CD2"/>
    <w:p w:rsidR="00060713" w:rsidRPr="00BA50A6" w:rsidRDefault="00060713" w:rsidP="00060713">
      <w:pPr>
        <w:spacing w:before="240" w:line="276" w:lineRule="auto"/>
        <w:jc w:val="both"/>
        <w:rPr>
          <w:rFonts w:ascii="Times New Roman" w:hAnsi="Times New Roman" w:cs="Times New Roman"/>
          <w:sz w:val="20"/>
          <w:szCs w:val="20"/>
        </w:rPr>
      </w:pPr>
      <w:r w:rsidRPr="00BA50A6">
        <w:rPr>
          <w:rFonts w:ascii="Times New Roman" w:hAnsi="Times New Roman" w:cs="Times New Roman"/>
          <w:b/>
          <w:bCs/>
          <w:sz w:val="20"/>
          <w:szCs w:val="20"/>
        </w:rPr>
        <w:t>Supplementary Table S1.</w:t>
      </w:r>
      <w:r w:rsidRPr="00BA50A6">
        <w:rPr>
          <w:rFonts w:ascii="Times New Roman" w:hAnsi="Times New Roman" w:cs="Times New Roman"/>
          <w:sz w:val="20"/>
          <w:szCs w:val="20"/>
        </w:rPr>
        <w:t xml:space="preserve"> Operational details of the full assessment</w:t>
      </w:r>
    </w:p>
    <w:tbl>
      <w:tblPr>
        <w:tblStyle w:val="TableGrid"/>
        <w:tblW w:w="0" w:type="auto"/>
        <w:tblLook w:val="04A0" w:firstRow="1" w:lastRow="0" w:firstColumn="1" w:lastColumn="0" w:noHBand="0" w:noVBand="1"/>
      </w:tblPr>
      <w:tblGrid>
        <w:gridCol w:w="1406"/>
        <w:gridCol w:w="3392"/>
        <w:gridCol w:w="1122"/>
        <w:gridCol w:w="3096"/>
      </w:tblGrid>
      <w:tr w:rsidR="00060713" w:rsidRPr="00BA50A6" w:rsidTr="00F57429">
        <w:trPr>
          <w:trHeight w:val="300"/>
        </w:trPr>
        <w:tc>
          <w:tcPr>
            <w:tcW w:w="1412" w:type="dxa"/>
            <w:noWrap/>
            <w:hideMark/>
          </w:tcPr>
          <w:p w:rsidR="00060713" w:rsidRPr="00BA50A6" w:rsidRDefault="00060713" w:rsidP="00F57429">
            <w:pPr>
              <w:spacing w:line="276" w:lineRule="auto"/>
              <w:jc w:val="both"/>
              <w:rPr>
                <w:rFonts w:ascii="Times New Roman" w:hAnsi="Times New Roman" w:cs="Times New Roman"/>
                <w:b/>
                <w:bCs/>
                <w:sz w:val="20"/>
                <w:szCs w:val="20"/>
              </w:rPr>
            </w:pPr>
            <w:r w:rsidRPr="00BA50A6">
              <w:rPr>
                <w:rFonts w:ascii="Times New Roman" w:hAnsi="Times New Roman" w:cs="Times New Roman"/>
                <w:b/>
                <w:bCs/>
                <w:sz w:val="20"/>
                <w:szCs w:val="20"/>
              </w:rPr>
              <w:t>Measure type</w:t>
            </w:r>
          </w:p>
        </w:tc>
        <w:tc>
          <w:tcPr>
            <w:tcW w:w="3409" w:type="dxa"/>
            <w:noWrap/>
            <w:hideMark/>
          </w:tcPr>
          <w:p w:rsidR="00060713" w:rsidRPr="00BA50A6" w:rsidRDefault="00060713" w:rsidP="00F57429">
            <w:pPr>
              <w:spacing w:line="276" w:lineRule="auto"/>
              <w:jc w:val="both"/>
              <w:rPr>
                <w:rFonts w:ascii="Times New Roman" w:hAnsi="Times New Roman" w:cs="Times New Roman"/>
                <w:b/>
                <w:bCs/>
                <w:sz w:val="20"/>
                <w:szCs w:val="20"/>
              </w:rPr>
            </w:pPr>
            <w:r w:rsidRPr="00BA50A6">
              <w:rPr>
                <w:rFonts w:ascii="Times New Roman" w:hAnsi="Times New Roman" w:cs="Times New Roman"/>
                <w:b/>
                <w:bCs/>
                <w:sz w:val="20"/>
                <w:szCs w:val="20"/>
              </w:rPr>
              <w:t>Assessment</w:t>
            </w:r>
          </w:p>
        </w:tc>
        <w:tc>
          <w:tcPr>
            <w:tcW w:w="1127" w:type="dxa"/>
            <w:noWrap/>
            <w:hideMark/>
          </w:tcPr>
          <w:p w:rsidR="00060713" w:rsidRPr="00BA50A6" w:rsidRDefault="00060713" w:rsidP="00F57429">
            <w:pPr>
              <w:spacing w:line="276" w:lineRule="auto"/>
              <w:jc w:val="both"/>
              <w:rPr>
                <w:rFonts w:ascii="Times New Roman" w:hAnsi="Times New Roman" w:cs="Times New Roman"/>
                <w:b/>
                <w:bCs/>
                <w:sz w:val="20"/>
                <w:szCs w:val="20"/>
              </w:rPr>
            </w:pPr>
            <w:r w:rsidRPr="00BA50A6">
              <w:rPr>
                <w:rFonts w:ascii="Times New Roman" w:hAnsi="Times New Roman" w:cs="Times New Roman"/>
                <w:b/>
                <w:bCs/>
                <w:sz w:val="20"/>
                <w:szCs w:val="20"/>
              </w:rPr>
              <w:t>Unit</w:t>
            </w:r>
          </w:p>
        </w:tc>
        <w:tc>
          <w:tcPr>
            <w:tcW w:w="3112" w:type="dxa"/>
            <w:noWrap/>
            <w:hideMark/>
          </w:tcPr>
          <w:p w:rsidR="00060713" w:rsidRPr="00BA50A6" w:rsidRDefault="00060713" w:rsidP="00F57429">
            <w:pPr>
              <w:spacing w:line="276" w:lineRule="auto"/>
              <w:jc w:val="both"/>
              <w:rPr>
                <w:rFonts w:ascii="Times New Roman" w:hAnsi="Times New Roman" w:cs="Times New Roman"/>
                <w:b/>
                <w:bCs/>
                <w:sz w:val="20"/>
                <w:szCs w:val="20"/>
              </w:rPr>
            </w:pPr>
            <w:r w:rsidRPr="00BA50A6">
              <w:rPr>
                <w:rFonts w:ascii="Times New Roman" w:hAnsi="Times New Roman" w:cs="Times New Roman"/>
                <w:b/>
                <w:bCs/>
                <w:sz w:val="20"/>
                <w:szCs w:val="20"/>
              </w:rPr>
              <w:t>Device / Manufacturer</w:t>
            </w:r>
          </w:p>
        </w:tc>
      </w:tr>
      <w:tr w:rsidR="00060713" w:rsidRPr="00BA50A6" w:rsidTr="00F57429">
        <w:trPr>
          <w:trHeight w:val="300"/>
        </w:trPr>
        <w:tc>
          <w:tcPr>
            <w:tcW w:w="1412" w:type="dxa"/>
            <w:vMerge w:val="restart"/>
            <w:noWrap/>
            <w:hideMark/>
          </w:tcPr>
          <w:p w:rsidR="00060713" w:rsidRPr="00BA50A6" w:rsidRDefault="00060713" w:rsidP="00F57429">
            <w:pPr>
              <w:spacing w:line="276" w:lineRule="auto"/>
              <w:jc w:val="both"/>
              <w:rPr>
                <w:rFonts w:ascii="Times New Roman" w:hAnsi="Times New Roman" w:cs="Times New Roman"/>
                <w:sz w:val="20"/>
                <w:szCs w:val="20"/>
              </w:rPr>
            </w:pPr>
            <w:r w:rsidRPr="00BA50A6">
              <w:rPr>
                <w:rFonts w:ascii="Times New Roman" w:hAnsi="Times New Roman" w:cs="Times New Roman"/>
                <w:sz w:val="20"/>
                <w:szCs w:val="20"/>
              </w:rPr>
              <w:t>PROM</w:t>
            </w: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proofErr w:type="spellStart"/>
            <w:r w:rsidRPr="00BA50A6">
              <w:rPr>
                <w:rFonts w:ascii="Times New Roman" w:hAnsi="Times New Roman" w:cs="Times New Roman"/>
                <w:i/>
                <w:iCs/>
                <w:sz w:val="20"/>
                <w:szCs w:val="20"/>
              </w:rPr>
              <w:t>EuroQol</w:t>
            </w:r>
            <w:proofErr w:type="spellEnd"/>
            <w:r w:rsidRPr="00BA50A6">
              <w:rPr>
                <w:rFonts w:ascii="Times New Roman" w:hAnsi="Times New Roman" w:cs="Times New Roman"/>
                <w:i/>
                <w:iCs/>
                <w:sz w:val="20"/>
                <w:szCs w:val="20"/>
              </w:rPr>
              <w:t xml:space="preserve"> 5 – Mobility</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1–5 </w:t>
            </w:r>
          </w:p>
        </w:tc>
        <w:tc>
          <w:tcPr>
            <w:tcW w:w="3112" w:type="dxa"/>
            <w:vMerge w:val="restart"/>
            <w:noWrap/>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Paper questionnaire</w:t>
            </w:r>
          </w:p>
          <w:p w:rsidR="00060713" w:rsidRPr="00BA50A6" w:rsidRDefault="00060713" w:rsidP="00F57429">
            <w:pPr>
              <w:spacing w:line="276" w:lineRule="auto"/>
              <w:rPr>
                <w:rFonts w:ascii="Times New Roman" w:hAnsi="Times New Roman" w:cs="Times New Roman"/>
                <w:sz w:val="20"/>
                <w:szCs w:val="20"/>
              </w:rPr>
            </w:pPr>
          </w:p>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proofErr w:type="spellStart"/>
            <w:r w:rsidRPr="00BA50A6">
              <w:rPr>
                <w:rFonts w:ascii="Times New Roman" w:hAnsi="Times New Roman" w:cs="Times New Roman"/>
                <w:i/>
                <w:iCs/>
                <w:sz w:val="20"/>
                <w:szCs w:val="20"/>
              </w:rPr>
              <w:t>EuroQol</w:t>
            </w:r>
            <w:proofErr w:type="spellEnd"/>
            <w:r w:rsidRPr="00BA50A6">
              <w:rPr>
                <w:rFonts w:ascii="Times New Roman" w:hAnsi="Times New Roman" w:cs="Times New Roman"/>
                <w:i/>
                <w:iCs/>
                <w:sz w:val="20"/>
                <w:szCs w:val="20"/>
              </w:rPr>
              <w:t xml:space="preserve"> 5 – Self-care</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1–5 </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proofErr w:type="spellStart"/>
            <w:r w:rsidRPr="00BA50A6">
              <w:rPr>
                <w:rFonts w:ascii="Times New Roman" w:hAnsi="Times New Roman" w:cs="Times New Roman"/>
                <w:i/>
                <w:iCs/>
                <w:sz w:val="20"/>
                <w:szCs w:val="20"/>
              </w:rPr>
              <w:t>EuroQol</w:t>
            </w:r>
            <w:proofErr w:type="spellEnd"/>
            <w:r w:rsidRPr="00BA50A6">
              <w:rPr>
                <w:rFonts w:ascii="Times New Roman" w:hAnsi="Times New Roman" w:cs="Times New Roman"/>
                <w:i/>
                <w:iCs/>
                <w:sz w:val="20"/>
                <w:szCs w:val="20"/>
              </w:rPr>
              <w:t xml:space="preserve"> 5 – Usual activities</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1–5 </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b/>
                <w:bCs/>
                <w:sz w:val="20"/>
                <w:szCs w:val="20"/>
              </w:rPr>
            </w:pPr>
            <w:proofErr w:type="spellStart"/>
            <w:r w:rsidRPr="00BA50A6">
              <w:rPr>
                <w:rFonts w:ascii="Times New Roman" w:hAnsi="Times New Roman" w:cs="Times New Roman"/>
                <w:b/>
                <w:bCs/>
                <w:sz w:val="20"/>
                <w:szCs w:val="20"/>
              </w:rPr>
              <w:t>EuroQol</w:t>
            </w:r>
            <w:proofErr w:type="spellEnd"/>
            <w:r w:rsidRPr="00BA50A6">
              <w:rPr>
                <w:rFonts w:ascii="Times New Roman" w:hAnsi="Times New Roman" w:cs="Times New Roman"/>
                <w:b/>
                <w:bCs/>
                <w:sz w:val="20"/>
                <w:szCs w:val="20"/>
              </w:rPr>
              <w:t xml:space="preserve"> 5 – Pain</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1–5 </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sz w:val="20"/>
                <w:szCs w:val="20"/>
              </w:rPr>
            </w:pPr>
            <w:proofErr w:type="spellStart"/>
            <w:r w:rsidRPr="00BA50A6">
              <w:rPr>
                <w:rFonts w:ascii="Times New Roman" w:hAnsi="Times New Roman" w:cs="Times New Roman"/>
                <w:sz w:val="20"/>
                <w:szCs w:val="20"/>
              </w:rPr>
              <w:t>EuroQol</w:t>
            </w:r>
            <w:proofErr w:type="spellEnd"/>
            <w:r w:rsidRPr="00BA50A6">
              <w:rPr>
                <w:rFonts w:ascii="Times New Roman" w:hAnsi="Times New Roman" w:cs="Times New Roman"/>
                <w:sz w:val="20"/>
                <w:szCs w:val="20"/>
              </w:rPr>
              <w:t xml:space="preserve"> 5 </w:t>
            </w:r>
            <w:r w:rsidRPr="00BA50A6">
              <w:rPr>
                <w:rFonts w:ascii="Times New Roman" w:hAnsi="Times New Roman" w:cs="Times New Roman"/>
                <w:i/>
                <w:iCs/>
                <w:sz w:val="20"/>
                <w:szCs w:val="20"/>
              </w:rPr>
              <w:t>–</w:t>
            </w:r>
            <w:r w:rsidRPr="00BA50A6">
              <w:rPr>
                <w:rFonts w:ascii="Times New Roman" w:hAnsi="Times New Roman" w:cs="Times New Roman"/>
                <w:sz w:val="20"/>
                <w:szCs w:val="20"/>
              </w:rPr>
              <w:t xml:space="preserve"> Anxiety/depression</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1–5 </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sz w:val="20"/>
                <w:szCs w:val="20"/>
              </w:rPr>
            </w:pPr>
            <w:proofErr w:type="spellStart"/>
            <w:r w:rsidRPr="00BA50A6">
              <w:rPr>
                <w:rFonts w:ascii="Times New Roman" w:hAnsi="Times New Roman" w:cs="Times New Roman"/>
                <w:sz w:val="20"/>
                <w:szCs w:val="20"/>
              </w:rPr>
              <w:t>EuroQol</w:t>
            </w:r>
            <w:proofErr w:type="spellEnd"/>
            <w:r w:rsidRPr="00BA50A6">
              <w:rPr>
                <w:rFonts w:ascii="Times New Roman" w:hAnsi="Times New Roman" w:cs="Times New Roman"/>
                <w:sz w:val="20"/>
                <w:szCs w:val="20"/>
              </w:rPr>
              <w:t xml:space="preserve"> 5 </w:t>
            </w:r>
            <w:r w:rsidRPr="00BA50A6">
              <w:rPr>
                <w:rFonts w:ascii="Times New Roman" w:hAnsi="Times New Roman" w:cs="Times New Roman"/>
                <w:i/>
                <w:iCs/>
                <w:sz w:val="20"/>
                <w:szCs w:val="20"/>
              </w:rPr>
              <w:t>–</w:t>
            </w:r>
            <w:r w:rsidRPr="00BA50A6">
              <w:rPr>
                <w:rFonts w:ascii="Times New Roman" w:hAnsi="Times New Roman" w:cs="Times New Roman"/>
                <w:sz w:val="20"/>
                <w:szCs w:val="20"/>
              </w:rPr>
              <w:t xml:space="preserve"> Raw </w:t>
            </w:r>
            <w:r>
              <w:rPr>
                <w:rFonts w:ascii="Times New Roman" w:hAnsi="Times New Roman" w:cs="Times New Roman"/>
                <w:sz w:val="20"/>
                <w:szCs w:val="20"/>
              </w:rPr>
              <w:t>s</w:t>
            </w:r>
            <w:r w:rsidRPr="00BA50A6">
              <w:rPr>
                <w:rFonts w:ascii="Times New Roman" w:hAnsi="Times New Roman" w:cs="Times New Roman"/>
                <w:sz w:val="20"/>
                <w:szCs w:val="20"/>
              </w:rPr>
              <w:t>core</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5–25</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proofErr w:type="spellStart"/>
            <w:r w:rsidRPr="00BA50A6">
              <w:rPr>
                <w:rFonts w:ascii="Times New Roman" w:hAnsi="Times New Roman" w:cs="Times New Roman"/>
                <w:b/>
                <w:bCs/>
                <w:sz w:val="20"/>
                <w:szCs w:val="20"/>
              </w:rPr>
              <w:t>EuroQol</w:t>
            </w:r>
            <w:proofErr w:type="spellEnd"/>
            <w:r w:rsidRPr="00BA50A6">
              <w:rPr>
                <w:rFonts w:ascii="Times New Roman" w:hAnsi="Times New Roman" w:cs="Times New Roman"/>
                <w:b/>
                <w:bCs/>
                <w:sz w:val="20"/>
                <w:szCs w:val="20"/>
              </w:rPr>
              <w:t xml:space="preserve"> 5 </w:t>
            </w:r>
            <w:r w:rsidRPr="00BA50A6">
              <w:rPr>
                <w:rFonts w:ascii="Times New Roman" w:hAnsi="Times New Roman" w:cs="Times New Roman"/>
                <w:i/>
                <w:iCs/>
                <w:sz w:val="20"/>
                <w:szCs w:val="20"/>
              </w:rPr>
              <w:t>–</w:t>
            </w:r>
            <w:r w:rsidRPr="00BA50A6">
              <w:rPr>
                <w:rFonts w:ascii="Times New Roman" w:hAnsi="Times New Roman" w:cs="Times New Roman"/>
                <w:b/>
                <w:bCs/>
                <w:sz w:val="20"/>
                <w:szCs w:val="20"/>
              </w:rPr>
              <w:t xml:space="preserve"> Index </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0–1</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proofErr w:type="spellStart"/>
            <w:r w:rsidRPr="00BA50A6">
              <w:rPr>
                <w:rFonts w:ascii="Times New Roman" w:hAnsi="Times New Roman" w:cs="Times New Roman"/>
                <w:i/>
                <w:iCs/>
                <w:sz w:val="20"/>
                <w:szCs w:val="20"/>
              </w:rPr>
              <w:t>EuroQol</w:t>
            </w:r>
            <w:proofErr w:type="spellEnd"/>
            <w:r w:rsidRPr="00BA50A6">
              <w:rPr>
                <w:rFonts w:ascii="Times New Roman" w:hAnsi="Times New Roman" w:cs="Times New Roman"/>
                <w:i/>
                <w:iCs/>
                <w:sz w:val="20"/>
                <w:szCs w:val="20"/>
              </w:rPr>
              <w:t xml:space="preserve"> 5 – Visual Analogue Scale (VAS)</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0–100</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12-</w:t>
            </w:r>
            <w:r>
              <w:rPr>
                <w:rFonts w:ascii="Times New Roman" w:hAnsi="Times New Roman" w:cs="Times New Roman"/>
                <w:i/>
                <w:iCs/>
                <w:sz w:val="20"/>
                <w:szCs w:val="20"/>
              </w:rPr>
              <w:t>i</w:t>
            </w:r>
            <w:r w:rsidRPr="00BA50A6">
              <w:rPr>
                <w:rFonts w:ascii="Times New Roman" w:hAnsi="Times New Roman" w:cs="Times New Roman"/>
                <w:i/>
                <w:iCs/>
                <w:sz w:val="20"/>
                <w:szCs w:val="20"/>
              </w:rPr>
              <w:t xml:space="preserve">tem </w:t>
            </w:r>
            <w:r>
              <w:rPr>
                <w:rFonts w:ascii="Times New Roman" w:hAnsi="Times New Roman" w:cs="Times New Roman"/>
                <w:i/>
                <w:iCs/>
                <w:sz w:val="20"/>
                <w:szCs w:val="20"/>
              </w:rPr>
              <w:t>s</w:t>
            </w:r>
            <w:r w:rsidRPr="00BA50A6">
              <w:rPr>
                <w:rFonts w:ascii="Times New Roman" w:hAnsi="Times New Roman" w:cs="Times New Roman"/>
                <w:i/>
                <w:iCs/>
                <w:sz w:val="20"/>
                <w:szCs w:val="20"/>
              </w:rPr>
              <w:t xml:space="preserve">hort </w:t>
            </w:r>
            <w:r>
              <w:rPr>
                <w:rFonts w:ascii="Times New Roman" w:hAnsi="Times New Roman" w:cs="Times New Roman"/>
                <w:i/>
                <w:iCs/>
                <w:sz w:val="20"/>
                <w:szCs w:val="20"/>
              </w:rPr>
              <w:t>f</w:t>
            </w:r>
            <w:r w:rsidRPr="00BA50A6">
              <w:rPr>
                <w:rFonts w:ascii="Times New Roman" w:hAnsi="Times New Roman" w:cs="Times New Roman"/>
                <w:i/>
                <w:iCs/>
                <w:sz w:val="20"/>
                <w:szCs w:val="20"/>
              </w:rPr>
              <w:t xml:space="preserve">orm </w:t>
            </w:r>
            <w:r>
              <w:rPr>
                <w:rFonts w:ascii="Times New Roman" w:hAnsi="Times New Roman" w:cs="Times New Roman"/>
                <w:i/>
                <w:iCs/>
                <w:sz w:val="20"/>
                <w:szCs w:val="20"/>
              </w:rPr>
              <w:t>h</w:t>
            </w:r>
            <w:r w:rsidRPr="00BA50A6">
              <w:rPr>
                <w:rFonts w:ascii="Times New Roman" w:hAnsi="Times New Roman" w:cs="Times New Roman"/>
                <w:i/>
                <w:iCs/>
                <w:sz w:val="20"/>
                <w:szCs w:val="20"/>
              </w:rPr>
              <w:t xml:space="preserve">ealth </w:t>
            </w:r>
            <w:r>
              <w:rPr>
                <w:rFonts w:ascii="Times New Roman" w:hAnsi="Times New Roman" w:cs="Times New Roman"/>
                <w:i/>
                <w:iCs/>
                <w:sz w:val="20"/>
                <w:szCs w:val="20"/>
              </w:rPr>
              <w:t>s</w:t>
            </w:r>
            <w:r w:rsidRPr="00BA50A6">
              <w:rPr>
                <w:rFonts w:ascii="Times New Roman" w:hAnsi="Times New Roman" w:cs="Times New Roman"/>
                <w:i/>
                <w:iCs/>
                <w:sz w:val="20"/>
                <w:szCs w:val="20"/>
              </w:rPr>
              <w:t xml:space="preserve">urvey — </w:t>
            </w:r>
            <w:r>
              <w:rPr>
                <w:rFonts w:ascii="Times New Roman" w:hAnsi="Times New Roman" w:cs="Times New Roman"/>
                <w:i/>
                <w:iCs/>
                <w:sz w:val="20"/>
                <w:szCs w:val="20"/>
              </w:rPr>
              <w:t>p</w:t>
            </w:r>
            <w:r w:rsidRPr="00BA50A6">
              <w:rPr>
                <w:rFonts w:ascii="Times New Roman" w:hAnsi="Times New Roman" w:cs="Times New Roman"/>
                <w:i/>
                <w:iCs/>
                <w:sz w:val="20"/>
                <w:szCs w:val="20"/>
              </w:rPr>
              <w:t xml:space="preserve">hysical </w:t>
            </w:r>
            <w:r>
              <w:rPr>
                <w:rFonts w:ascii="Times New Roman" w:hAnsi="Times New Roman" w:cs="Times New Roman"/>
                <w:i/>
                <w:iCs/>
                <w:sz w:val="20"/>
                <w:szCs w:val="20"/>
              </w:rPr>
              <w:t>c</w:t>
            </w:r>
            <w:r w:rsidRPr="00BA50A6">
              <w:rPr>
                <w:rFonts w:ascii="Times New Roman" w:hAnsi="Times New Roman" w:cs="Times New Roman"/>
                <w:i/>
                <w:iCs/>
                <w:sz w:val="20"/>
                <w:szCs w:val="20"/>
              </w:rPr>
              <w:t xml:space="preserve">omponent </w:t>
            </w:r>
            <w:r>
              <w:rPr>
                <w:rFonts w:ascii="Times New Roman" w:hAnsi="Times New Roman" w:cs="Times New Roman"/>
                <w:i/>
                <w:iCs/>
                <w:sz w:val="20"/>
                <w:szCs w:val="20"/>
              </w:rPr>
              <w:t>s</w:t>
            </w:r>
            <w:r w:rsidRPr="00BA50A6">
              <w:rPr>
                <w:rFonts w:ascii="Times New Roman" w:hAnsi="Times New Roman" w:cs="Times New Roman"/>
                <w:i/>
                <w:iCs/>
                <w:sz w:val="20"/>
                <w:szCs w:val="20"/>
              </w:rPr>
              <w:t>ummary (SF-12 PCS)</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0-50</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b/>
                <w:bCs/>
                <w:sz w:val="20"/>
                <w:szCs w:val="20"/>
              </w:rPr>
              <w:t>12-</w:t>
            </w:r>
            <w:r>
              <w:rPr>
                <w:rFonts w:ascii="Times New Roman" w:hAnsi="Times New Roman" w:cs="Times New Roman"/>
                <w:b/>
                <w:bCs/>
                <w:sz w:val="20"/>
                <w:szCs w:val="20"/>
              </w:rPr>
              <w:t>i</w:t>
            </w:r>
            <w:r w:rsidRPr="00BA50A6">
              <w:rPr>
                <w:rFonts w:ascii="Times New Roman" w:hAnsi="Times New Roman" w:cs="Times New Roman"/>
                <w:b/>
                <w:bCs/>
                <w:sz w:val="20"/>
                <w:szCs w:val="20"/>
              </w:rPr>
              <w:t xml:space="preserve">tem </w:t>
            </w:r>
            <w:r>
              <w:rPr>
                <w:rFonts w:ascii="Times New Roman" w:hAnsi="Times New Roman" w:cs="Times New Roman"/>
                <w:b/>
                <w:bCs/>
                <w:sz w:val="20"/>
                <w:szCs w:val="20"/>
              </w:rPr>
              <w:t>s</w:t>
            </w:r>
            <w:r w:rsidRPr="00BA50A6">
              <w:rPr>
                <w:rFonts w:ascii="Times New Roman" w:hAnsi="Times New Roman" w:cs="Times New Roman"/>
                <w:b/>
                <w:bCs/>
                <w:sz w:val="20"/>
                <w:szCs w:val="20"/>
              </w:rPr>
              <w:t xml:space="preserve">hort </w:t>
            </w:r>
            <w:r>
              <w:rPr>
                <w:rFonts w:ascii="Times New Roman" w:hAnsi="Times New Roman" w:cs="Times New Roman"/>
                <w:b/>
                <w:bCs/>
                <w:sz w:val="20"/>
                <w:szCs w:val="20"/>
              </w:rPr>
              <w:t>f</w:t>
            </w:r>
            <w:r w:rsidRPr="00BA50A6">
              <w:rPr>
                <w:rFonts w:ascii="Times New Roman" w:hAnsi="Times New Roman" w:cs="Times New Roman"/>
                <w:b/>
                <w:bCs/>
                <w:sz w:val="20"/>
                <w:szCs w:val="20"/>
              </w:rPr>
              <w:t xml:space="preserve">orm </w:t>
            </w:r>
            <w:r>
              <w:rPr>
                <w:rFonts w:ascii="Times New Roman" w:hAnsi="Times New Roman" w:cs="Times New Roman"/>
                <w:b/>
                <w:bCs/>
                <w:sz w:val="20"/>
                <w:szCs w:val="20"/>
              </w:rPr>
              <w:t>h</w:t>
            </w:r>
            <w:r w:rsidRPr="00BA50A6">
              <w:rPr>
                <w:rFonts w:ascii="Times New Roman" w:hAnsi="Times New Roman" w:cs="Times New Roman"/>
                <w:b/>
                <w:bCs/>
                <w:sz w:val="20"/>
                <w:szCs w:val="20"/>
              </w:rPr>
              <w:t xml:space="preserve">ealth </w:t>
            </w:r>
            <w:r>
              <w:rPr>
                <w:rFonts w:ascii="Times New Roman" w:hAnsi="Times New Roman" w:cs="Times New Roman"/>
                <w:b/>
                <w:bCs/>
                <w:sz w:val="20"/>
                <w:szCs w:val="20"/>
              </w:rPr>
              <w:t>s</w:t>
            </w:r>
            <w:r w:rsidRPr="00BA50A6">
              <w:rPr>
                <w:rFonts w:ascii="Times New Roman" w:hAnsi="Times New Roman" w:cs="Times New Roman"/>
                <w:b/>
                <w:bCs/>
                <w:sz w:val="20"/>
                <w:szCs w:val="20"/>
              </w:rPr>
              <w:t xml:space="preserve">urvey — </w:t>
            </w:r>
            <w:r>
              <w:rPr>
                <w:rFonts w:ascii="Times New Roman" w:hAnsi="Times New Roman" w:cs="Times New Roman"/>
                <w:b/>
                <w:bCs/>
                <w:sz w:val="20"/>
                <w:szCs w:val="20"/>
              </w:rPr>
              <w:t>m</w:t>
            </w:r>
            <w:r w:rsidRPr="00BA50A6">
              <w:rPr>
                <w:rFonts w:ascii="Times New Roman" w:hAnsi="Times New Roman" w:cs="Times New Roman"/>
                <w:b/>
                <w:bCs/>
                <w:sz w:val="20"/>
                <w:szCs w:val="20"/>
              </w:rPr>
              <w:t xml:space="preserve">ental </w:t>
            </w:r>
            <w:r>
              <w:rPr>
                <w:rFonts w:ascii="Times New Roman" w:hAnsi="Times New Roman" w:cs="Times New Roman"/>
                <w:b/>
                <w:bCs/>
                <w:sz w:val="20"/>
                <w:szCs w:val="20"/>
              </w:rPr>
              <w:t>c</w:t>
            </w:r>
            <w:r w:rsidRPr="00BA50A6">
              <w:rPr>
                <w:rFonts w:ascii="Times New Roman" w:hAnsi="Times New Roman" w:cs="Times New Roman"/>
                <w:b/>
                <w:bCs/>
                <w:sz w:val="20"/>
                <w:szCs w:val="20"/>
              </w:rPr>
              <w:t xml:space="preserve">omponent </w:t>
            </w:r>
            <w:r>
              <w:rPr>
                <w:rFonts w:ascii="Times New Roman" w:hAnsi="Times New Roman" w:cs="Times New Roman"/>
                <w:b/>
                <w:bCs/>
                <w:sz w:val="20"/>
                <w:szCs w:val="20"/>
              </w:rPr>
              <w:t>s</w:t>
            </w:r>
            <w:r w:rsidRPr="00BA50A6">
              <w:rPr>
                <w:rFonts w:ascii="Times New Roman" w:hAnsi="Times New Roman" w:cs="Times New Roman"/>
                <w:b/>
                <w:bCs/>
                <w:sz w:val="20"/>
                <w:szCs w:val="20"/>
              </w:rPr>
              <w:t>ummary (SF-12 MCS</w:t>
            </w:r>
            <w:r w:rsidRPr="00BA50A6">
              <w:rPr>
                <w:rFonts w:ascii="Times New Roman" w:hAnsi="Times New Roman" w:cs="Times New Roman"/>
                <w:sz w:val="20"/>
                <w:szCs w:val="20"/>
              </w:rPr>
              <w:t>)</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0-50</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Mini Nutritional Assessment (MNA)</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0-30</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Global Physical Activity Questionnaire — MET</w:t>
            </w:r>
            <w:r>
              <w:rPr>
                <w:rFonts w:ascii="Times New Roman" w:hAnsi="Times New Roman" w:cs="Times New Roman"/>
                <w:i/>
                <w:iCs/>
                <w:sz w:val="20"/>
                <w:szCs w:val="20"/>
              </w:rPr>
              <w:t xml:space="preserve"> </w:t>
            </w:r>
            <w:r w:rsidRPr="00BA50A6">
              <w:rPr>
                <w:rFonts w:ascii="Times New Roman" w:hAnsi="Times New Roman" w:cs="Times New Roman"/>
                <w:i/>
                <w:iCs/>
                <w:sz w:val="20"/>
                <w:szCs w:val="20"/>
              </w:rPr>
              <w:t>minutes (GPAQ MET)</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MET-min/week</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val="restart"/>
            <w:noWrap/>
            <w:hideMark/>
          </w:tcPr>
          <w:p w:rsidR="00060713" w:rsidRPr="00BA50A6" w:rsidRDefault="00060713" w:rsidP="00F57429">
            <w:pPr>
              <w:spacing w:line="276" w:lineRule="auto"/>
              <w:jc w:val="both"/>
              <w:rPr>
                <w:rFonts w:ascii="Times New Roman" w:hAnsi="Times New Roman" w:cs="Times New Roman"/>
                <w:sz w:val="20"/>
                <w:szCs w:val="20"/>
              </w:rPr>
            </w:pPr>
            <w:r w:rsidRPr="00BA50A6">
              <w:rPr>
                <w:rFonts w:ascii="Times New Roman" w:hAnsi="Times New Roman" w:cs="Times New Roman"/>
                <w:sz w:val="20"/>
                <w:szCs w:val="20"/>
              </w:rPr>
              <w:t xml:space="preserve">CROM </w:t>
            </w: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b/>
                <w:bCs/>
                <w:i/>
                <w:iCs/>
                <w:sz w:val="20"/>
                <w:szCs w:val="20"/>
              </w:rPr>
              <w:t xml:space="preserve">Maximal </w:t>
            </w:r>
            <w:r>
              <w:rPr>
                <w:rFonts w:ascii="Times New Roman" w:hAnsi="Times New Roman" w:cs="Times New Roman"/>
                <w:b/>
                <w:bCs/>
                <w:i/>
                <w:iCs/>
                <w:sz w:val="20"/>
                <w:szCs w:val="20"/>
              </w:rPr>
              <w:t>i</w:t>
            </w:r>
            <w:r w:rsidRPr="00BA50A6">
              <w:rPr>
                <w:rFonts w:ascii="Times New Roman" w:hAnsi="Times New Roman" w:cs="Times New Roman"/>
                <w:b/>
                <w:bCs/>
                <w:i/>
                <w:iCs/>
                <w:sz w:val="20"/>
                <w:szCs w:val="20"/>
              </w:rPr>
              <w:t xml:space="preserve">sometric </w:t>
            </w:r>
            <w:r>
              <w:rPr>
                <w:rFonts w:ascii="Times New Roman" w:hAnsi="Times New Roman" w:cs="Times New Roman"/>
                <w:b/>
                <w:bCs/>
                <w:i/>
                <w:iCs/>
                <w:sz w:val="20"/>
                <w:szCs w:val="20"/>
              </w:rPr>
              <w:t>h</w:t>
            </w:r>
            <w:r w:rsidRPr="00BA50A6">
              <w:rPr>
                <w:rFonts w:ascii="Times New Roman" w:hAnsi="Times New Roman" w:cs="Times New Roman"/>
                <w:b/>
                <w:bCs/>
                <w:i/>
                <w:iCs/>
                <w:sz w:val="20"/>
                <w:szCs w:val="20"/>
              </w:rPr>
              <w:t xml:space="preserve">andgrip </w:t>
            </w:r>
            <w:r>
              <w:rPr>
                <w:rFonts w:ascii="Times New Roman" w:hAnsi="Times New Roman" w:cs="Times New Roman"/>
                <w:b/>
                <w:bCs/>
                <w:i/>
                <w:iCs/>
                <w:sz w:val="20"/>
                <w:szCs w:val="20"/>
              </w:rPr>
              <w:t>s</w:t>
            </w:r>
            <w:r w:rsidRPr="00BA50A6">
              <w:rPr>
                <w:rFonts w:ascii="Times New Roman" w:hAnsi="Times New Roman" w:cs="Times New Roman"/>
                <w:b/>
                <w:bCs/>
                <w:i/>
                <w:iCs/>
                <w:sz w:val="20"/>
                <w:szCs w:val="20"/>
              </w:rPr>
              <w:t xml:space="preserve">trength — </w:t>
            </w:r>
            <w:r>
              <w:rPr>
                <w:rFonts w:ascii="Times New Roman" w:hAnsi="Times New Roman" w:cs="Times New Roman"/>
                <w:b/>
                <w:bCs/>
                <w:i/>
                <w:iCs/>
                <w:sz w:val="20"/>
                <w:szCs w:val="20"/>
              </w:rPr>
              <w:t>m</w:t>
            </w:r>
            <w:r w:rsidRPr="00BA50A6">
              <w:rPr>
                <w:rFonts w:ascii="Times New Roman" w:hAnsi="Times New Roman" w:cs="Times New Roman"/>
                <w:b/>
                <w:bCs/>
                <w:i/>
                <w:iCs/>
                <w:sz w:val="20"/>
                <w:szCs w:val="20"/>
              </w:rPr>
              <w:t>ean (</w:t>
            </w:r>
            <w:r>
              <w:rPr>
                <w:rFonts w:ascii="Times New Roman" w:hAnsi="Times New Roman" w:cs="Times New Roman"/>
                <w:b/>
                <w:bCs/>
                <w:i/>
                <w:iCs/>
                <w:sz w:val="20"/>
                <w:szCs w:val="20"/>
              </w:rPr>
              <w:t>h</w:t>
            </w:r>
            <w:r w:rsidRPr="00BA50A6">
              <w:rPr>
                <w:rFonts w:ascii="Times New Roman" w:hAnsi="Times New Roman" w:cs="Times New Roman"/>
                <w:b/>
                <w:bCs/>
                <w:i/>
                <w:iCs/>
                <w:sz w:val="20"/>
                <w:szCs w:val="20"/>
              </w:rPr>
              <w:t>andgrip mean)</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Jamar Hydraulic Hand Dynamometer, model 5030J1 (Performance Health—JAMAR®, Warrenville, IL, USA)</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Isometric </w:t>
            </w:r>
            <w:r>
              <w:rPr>
                <w:rFonts w:ascii="Times New Roman" w:hAnsi="Times New Roman" w:cs="Times New Roman"/>
                <w:b/>
                <w:bCs/>
                <w:sz w:val="20"/>
                <w:szCs w:val="20"/>
              </w:rPr>
              <w:t>k</w:t>
            </w:r>
            <w:r w:rsidRPr="00BA50A6">
              <w:rPr>
                <w:rFonts w:ascii="Times New Roman" w:hAnsi="Times New Roman" w:cs="Times New Roman"/>
                <w:b/>
                <w:bCs/>
                <w:sz w:val="20"/>
                <w:szCs w:val="20"/>
              </w:rPr>
              <w:t xml:space="preserve">nee </w:t>
            </w:r>
            <w:r>
              <w:rPr>
                <w:rFonts w:ascii="Times New Roman" w:hAnsi="Times New Roman" w:cs="Times New Roman"/>
                <w:b/>
                <w:bCs/>
                <w:sz w:val="20"/>
                <w:szCs w:val="20"/>
              </w:rPr>
              <w:t>e</w:t>
            </w:r>
            <w:r w:rsidRPr="00BA50A6">
              <w:rPr>
                <w:rFonts w:ascii="Times New Roman" w:hAnsi="Times New Roman" w:cs="Times New Roman"/>
                <w:b/>
                <w:bCs/>
                <w:sz w:val="20"/>
                <w:szCs w:val="20"/>
              </w:rPr>
              <w:t xml:space="preserve">xtensor </w:t>
            </w:r>
            <w:r>
              <w:rPr>
                <w:rFonts w:ascii="Times New Roman" w:hAnsi="Times New Roman" w:cs="Times New Roman"/>
                <w:b/>
                <w:bCs/>
                <w:sz w:val="20"/>
                <w:szCs w:val="20"/>
              </w:rPr>
              <w:t>t</w:t>
            </w:r>
            <w:r w:rsidRPr="00BA50A6">
              <w:rPr>
                <w:rFonts w:ascii="Times New Roman" w:hAnsi="Times New Roman" w:cs="Times New Roman"/>
                <w:b/>
                <w:bCs/>
                <w:sz w:val="20"/>
                <w:szCs w:val="20"/>
              </w:rPr>
              <w:t xml:space="preserve">orque — </w:t>
            </w:r>
            <w:r>
              <w:rPr>
                <w:rFonts w:ascii="Times New Roman" w:hAnsi="Times New Roman" w:cs="Times New Roman"/>
                <w:b/>
                <w:bCs/>
                <w:sz w:val="20"/>
                <w:szCs w:val="20"/>
              </w:rPr>
              <w:t>m</w:t>
            </w:r>
            <w:r w:rsidRPr="00BA50A6">
              <w:rPr>
                <w:rFonts w:ascii="Times New Roman" w:hAnsi="Times New Roman" w:cs="Times New Roman"/>
                <w:b/>
                <w:bCs/>
                <w:sz w:val="20"/>
                <w:szCs w:val="20"/>
              </w:rPr>
              <w:t>ean (</w:t>
            </w:r>
            <w:r>
              <w:rPr>
                <w:rFonts w:ascii="Times New Roman" w:hAnsi="Times New Roman" w:cs="Times New Roman"/>
                <w:b/>
                <w:bCs/>
                <w:sz w:val="20"/>
                <w:szCs w:val="20"/>
              </w:rPr>
              <w:t>q</w:t>
            </w:r>
            <w:r w:rsidRPr="00BA50A6">
              <w:rPr>
                <w:rFonts w:ascii="Times New Roman" w:hAnsi="Times New Roman" w:cs="Times New Roman"/>
                <w:b/>
                <w:bCs/>
                <w:sz w:val="20"/>
                <w:szCs w:val="20"/>
              </w:rPr>
              <w:t>uadriceps torque)</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w:t>
            </w:r>
          </w:p>
        </w:tc>
        <w:tc>
          <w:tcPr>
            <w:tcW w:w="3112" w:type="dxa"/>
            <w:vMerge w:val="restart"/>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Isometric </w:t>
            </w:r>
            <w:r>
              <w:rPr>
                <w:rFonts w:ascii="Times New Roman" w:hAnsi="Times New Roman" w:cs="Times New Roman"/>
                <w:sz w:val="20"/>
                <w:szCs w:val="20"/>
              </w:rPr>
              <w:t>k</w:t>
            </w:r>
            <w:r w:rsidRPr="00BA50A6">
              <w:rPr>
                <w:rFonts w:ascii="Times New Roman" w:hAnsi="Times New Roman" w:cs="Times New Roman"/>
                <w:sz w:val="20"/>
                <w:szCs w:val="20"/>
              </w:rPr>
              <w:t xml:space="preserve">nee </w:t>
            </w:r>
            <w:r>
              <w:rPr>
                <w:rFonts w:ascii="Times New Roman" w:hAnsi="Times New Roman" w:cs="Times New Roman"/>
                <w:sz w:val="20"/>
                <w:szCs w:val="20"/>
              </w:rPr>
              <w:t>d</w:t>
            </w:r>
            <w:r w:rsidRPr="00BA50A6">
              <w:rPr>
                <w:rFonts w:ascii="Times New Roman" w:hAnsi="Times New Roman" w:cs="Times New Roman"/>
                <w:sz w:val="20"/>
                <w:szCs w:val="20"/>
              </w:rPr>
              <w:t xml:space="preserve">ynamometer (“Knee Dynamometer”; S2P </w:t>
            </w:r>
            <w:proofErr w:type="spellStart"/>
            <w:r w:rsidRPr="00BA50A6">
              <w:rPr>
                <w:rFonts w:ascii="Times New Roman" w:hAnsi="Times New Roman" w:cs="Times New Roman"/>
                <w:sz w:val="20"/>
                <w:szCs w:val="20"/>
              </w:rPr>
              <w:t>d.o.o</w:t>
            </w:r>
            <w:proofErr w:type="spellEnd"/>
            <w:r w:rsidRPr="00BA50A6">
              <w:rPr>
                <w:rFonts w:ascii="Times New Roman" w:hAnsi="Times New Roman" w:cs="Times New Roman"/>
                <w:sz w:val="20"/>
                <w:szCs w:val="20"/>
              </w:rPr>
              <w:t>.—Science to Practice, Ljubljana, Slovenia)</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Isometric </w:t>
            </w:r>
            <w:r>
              <w:rPr>
                <w:rFonts w:ascii="Times New Roman" w:hAnsi="Times New Roman" w:cs="Times New Roman"/>
                <w:sz w:val="20"/>
                <w:szCs w:val="20"/>
              </w:rPr>
              <w:t>k</w:t>
            </w:r>
            <w:r w:rsidRPr="00BA50A6">
              <w:rPr>
                <w:rFonts w:ascii="Times New Roman" w:hAnsi="Times New Roman" w:cs="Times New Roman"/>
                <w:sz w:val="20"/>
                <w:szCs w:val="20"/>
              </w:rPr>
              <w:t xml:space="preserve">nee </w:t>
            </w:r>
            <w:r>
              <w:rPr>
                <w:rFonts w:ascii="Times New Roman" w:hAnsi="Times New Roman" w:cs="Times New Roman"/>
                <w:sz w:val="20"/>
                <w:szCs w:val="20"/>
              </w:rPr>
              <w:t>e</w:t>
            </w:r>
            <w:r w:rsidRPr="00BA50A6">
              <w:rPr>
                <w:rFonts w:ascii="Times New Roman" w:hAnsi="Times New Roman" w:cs="Times New Roman"/>
                <w:sz w:val="20"/>
                <w:szCs w:val="20"/>
              </w:rPr>
              <w:t xml:space="preserve">xtensor </w:t>
            </w:r>
            <w:r>
              <w:rPr>
                <w:rFonts w:ascii="Times New Roman" w:hAnsi="Times New Roman" w:cs="Times New Roman"/>
                <w:sz w:val="20"/>
                <w:szCs w:val="20"/>
              </w:rPr>
              <w:t>t</w:t>
            </w:r>
            <w:r w:rsidRPr="00BA50A6">
              <w:rPr>
                <w:rFonts w:ascii="Times New Roman" w:hAnsi="Times New Roman" w:cs="Times New Roman"/>
                <w:sz w:val="20"/>
                <w:szCs w:val="20"/>
              </w:rPr>
              <w:t xml:space="preserve">orque — </w:t>
            </w:r>
            <w:r>
              <w:rPr>
                <w:rFonts w:ascii="Times New Roman" w:hAnsi="Times New Roman" w:cs="Times New Roman"/>
                <w:sz w:val="20"/>
                <w:szCs w:val="20"/>
              </w:rPr>
              <w:t>m</w:t>
            </w:r>
            <w:r w:rsidRPr="00BA50A6">
              <w:rPr>
                <w:rFonts w:ascii="Times New Roman" w:hAnsi="Times New Roman" w:cs="Times New Roman"/>
                <w:sz w:val="20"/>
                <w:szCs w:val="20"/>
              </w:rPr>
              <w:t>ean (</w:t>
            </w:r>
            <w:r>
              <w:rPr>
                <w:rFonts w:ascii="Times New Roman" w:hAnsi="Times New Roman" w:cs="Times New Roman"/>
                <w:sz w:val="20"/>
                <w:szCs w:val="20"/>
              </w:rPr>
              <w:t>q</w:t>
            </w:r>
            <w:r w:rsidRPr="00BA50A6">
              <w:rPr>
                <w:rFonts w:ascii="Times New Roman" w:hAnsi="Times New Roman" w:cs="Times New Roman"/>
                <w:sz w:val="20"/>
                <w:szCs w:val="20"/>
              </w:rPr>
              <w:t>uadriceps torque/weight mean)</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Nm/kg</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30-</w:t>
            </w:r>
            <w:r>
              <w:rPr>
                <w:rFonts w:ascii="Times New Roman" w:hAnsi="Times New Roman" w:cs="Times New Roman"/>
                <w:b/>
                <w:bCs/>
                <w:sz w:val="20"/>
                <w:szCs w:val="20"/>
              </w:rPr>
              <w:t>s</w:t>
            </w:r>
            <w:r w:rsidRPr="00BA50A6">
              <w:rPr>
                <w:rFonts w:ascii="Times New Roman" w:hAnsi="Times New Roman" w:cs="Times New Roman"/>
                <w:b/>
                <w:bCs/>
                <w:sz w:val="20"/>
                <w:szCs w:val="20"/>
              </w:rPr>
              <w:t xml:space="preserve">econd Chair Stand </w:t>
            </w:r>
            <w:r>
              <w:rPr>
                <w:rFonts w:ascii="Times New Roman" w:hAnsi="Times New Roman" w:cs="Times New Roman"/>
                <w:b/>
                <w:bCs/>
                <w:sz w:val="20"/>
                <w:szCs w:val="20"/>
              </w:rPr>
              <w:t>t</w:t>
            </w:r>
            <w:r w:rsidRPr="00BA50A6">
              <w:rPr>
                <w:rFonts w:ascii="Times New Roman" w:hAnsi="Times New Roman" w:cs="Times New Roman"/>
                <w:b/>
                <w:bCs/>
                <w:sz w:val="20"/>
                <w:szCs w:val="20"/>
              </w:rPr>
              <w:t>est (30-s Chair Stand)</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repetitions </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Standard chair; 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30-</w:t>
            </w:r>
            <w:r>
              <w:rPr>
                <w:rFonts w:ascii="Times New Roman" w:hAnsi="Times New Roman" w:cs="Times New Roman"/>
                <w:i/>
                <w:iCs/>
                <w:sz w:val="20"/>
                <w:szCs w:val="20"/>
              </w:rPr>
              <w:t>s</w:t>
            </w:r>
            <w:r w:rsidRPr="00BA50A6">
              <w:rPr>
                <w:rFonts w:ascii="Times New Roman" w:hAnsi="Times New Roman" w:cs="Times New Roman"/>
                <w:i/>
                <w:iCs/>
                <w:sz w:val="20"/>
                <w:szCs w:val="20"/>
              </w:rPr>
              <w:t xml:space="preserve">econd Arm Curl </w:t>
            </w:r>
            <w:r>
              <w:rPr>
                <w:rFonts w:ascii="Times New Roman" w:hAnsi="Times New Roman" w:cs="Times New Roman"/>
                <w:i/>
                <w:iCs/>
                <w:sz w:val="20"/>
                <w:szCs w:val="20"/>
              </w:rPr>
              <w:t>t</w:t>
            </w:r>
            <w:r w:rsidRPr="00BA50A6">
              <w:rPr>
                <w:rFonts w:ascii="Times New Roman" w:hAnsi="Times New Roman" w:cs="Times New Roman"/>
                <w:i/>
                <w:iCs/>
                <w:sz w:val="20"/>
                <w:szCs w:val="20"/>
              </w:rPr>
              <w:t>est (30-s Arm Curl)</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repetitions </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Dumbbell (3</w:t>
            </w:r>
            <w:r>
              <w:rPr>
                <w:rFonts w:ascii="Times New Roman" w:hAnsi="Times New Roman" w:cs="Times New Roman"/>
                <w:sz w:val="20"/>
                <w:szCs w:val="20"/>
              </w:rPr>
              <w:t xml:space="preserve"> </w:t>
            </w:r>
            <w:r w:rsidRPr="00BA50A6">
              <w:rPr>
                <w:rFonts w:ascii="Times New Roman" w:hAnsi="Times New Roman" w:cs="Times New Roman"/>
                <w:sz w:val="20"/>
                <w:szCs w:val="20"/>
              </w:rPr>
              <w:t>kg</w:t>
            </w:r>
            <w:r>
              <w:rPr>
                <w:rFonts w:ascii="Times New Roman" w:hAnsi="Times New Roman" w:cs="Times New Roman"/>
                <w:sz w:val="20"/>
                <w:szCs w:val="20"/>
              </w:rPr>
              <w:t xml:space="preserve"> for </w:t>
            </w:r>
            <w:r w:rsidRPr="00BA50A6">
              <w:rPr>
                <w:rFonts w:ascii="Times New Roman" w:hAnsi="Times New Roman" w:cs="Times New Roman"/>
                <w:sz w:val="20"/>
                <w:szCs w:val="20"/>
              </w:rPr>
              <w:t xml:space="preserve">men, </w:t>
            </w:r>
            <w:r>
              <w:rPr>
                <w:rFonts w:ascii="Times New Roman" w:hAnsi="Times New Roman" w:cs="Times New Roman"/>
                <w:sz w:val="20"/>
                <w:szCs w:val="20"/>
              </w:rPr>
              <w:t xml:space="preserve">1 kg for </w:t>
            </w:r>
            <w:r w:rsidRPr="00BA50A6">
              <w:rPr>
                <w:rFonts w:ascii="Times New Roman" w:hAnsi="Times New Roman" w:cs="Times New Roman"/>
                <w:sz w:val="20"/>
                <w:szCs w:val="20"/>
              </w:rPr>
              <w:t>women); 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2-</w:t>
            </w:r>
            <w:r>
              <w:rPr>
                <w:rFonts w:ascii="Times New Roman" w:hAnsi="Times New Roman" w:cs="Times New Roman"/>
                <w:i/>
                <w:iCs/>
                <w:sz w:val="20"/>
                <w:szCs w:val="20"/>
              </w:rPr>
              <w:t>m</w:t>
            </w:r>
            <w:r w:rsidRPr="00BA50A6">
              <w:rPr>
                <w:rFonts w:ascii="Times New Roman" w:hAnsi="Times New Roman" w:cs="Times New Roman"/>
                <w:i/>
                <w:iCs/>
                <w:sz w:val="20"/>
                <w:szCs w:val="20"/>
              </w:rPr>
              <w:t xml:space="preserve">inute Step </w:t>
            </w:r>
            <w:r>
              <w:rPr>
                <w:rFonts w:ascii="Times New Roman" w:hAnsi="Times New Roman" w:cs="Times New Roman"/>
                <w:i/>
                <w:iCs/>
                <w:sz w:val="20"/>
                <w:szCs w:val="20"/>
              </w:rPr>
              <w:t>t</w:t>
            </w:r>
            <w:r w:rsidRPr="00BA50A6">
              <w:rPr>
                <w:rFonts w:ascii="Times New Roman" w:hAnsi="Times New Roman" w:cs="Times New Roman"/>
                <w:i/>
                <w:iCs/>
                <w:sz w:val="20"/>
                <w:szCs w:val="20"/>
              </w:rPr>
              <w:t>est (2-Min Step Test)</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number of steps </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Chair Sit-and-Reach Flexibility </w:t>
            </w:r>
            <w:r>
              <w:rPr>
                <w:rFonts w:ascii="Times New Roman" w:hAnsi="Times New Roman" w:cs="Times New Roman"/>
                <w:i/>
                <w:iCs/>
                <w:sz w:val="20"/>
                <w:szCs w:val="20"/>
              </w:rPr>
              <w:t>T</w:t>
            </w:r>
            <w:r w:rsidRPr="00BA50A6">
              <w:rPr>
                <w:rFonts w:ascii="Times New Roman" w:hAnsi="Times New Roman" w:cs="Times New Roman"/>
                <w:i/>
                <w:iCs/>
                <w:sz w:val="20"/>
                <w:szCs w:val="20"/>
              </w:rPr>
              <w:t>est (Sit-and-Reach)</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cm</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Sit-and-reach box or measuring tape</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Back Scratch </w:t>
            </w:r>
            <w:r>
              <w:rPr>
                <w:rFonts w:ascii="Times New Roman" w:hAnsi="Times New Roman" w:cs="Times New Roman"/>
                <w:i/>
                <w:iCs/>
                <w:sz w:val="20"/>
                <w:szCs w:val="20"/>
              </w:rPr>
              <w:t>t</w:t>
            </w:r>
            <w:r w:rsidRPr="00BA50A6">
              <w:rPr>
                <w:rFonts w:ascii="Times New Roman" w:hAnsi="Times New Roman" w:cs="Times New Roman"/>
                <w:i/>
                <w:iCs/>
                <w:sz w:val="20"/>
                <w:szCs w:val="20"/>
              </w:rPr>
              <w:t>est</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cm</w:t>
            </w:r>
          </w:p>
        </w:tc>
        <w:tc>
          <w:tcPr>
            <w:tcW w:w="3112"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Measuring tape</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Single-leg </w:t>
            </w:r>
            <w:r>
              <w:rPr>
                <w:rFonts w:ascii="Times New Roman" w:hAnsi="Times New Roman" w:cs="Times New Roman"/>
                <w:i/>
                <w:iCs/>
                <w:sz w:val="20"/>
                <w:szCs w:val="20"/>
              </w:rPr>
              <w:t>S</w:t>
            </w:r>
            <w:r w:rsidRPr="00BA50A6">
              <w:rPr>
                <w:rFonts w:ascii="Times New Roman" w:hAnsi="Times New Roman" w:cs="Times New Roman"/>
                <w:i/>
                <w:iCs/>
                <w:sz w:val="20"/>
                <w:szCs w:val="20"/>
              </w:rPr>
              <w:t xml:space="preserve">tance </w:t>
            </w:r>
            <w:r>
              <w:rPr>
                <w:rFonts w:ascii="Times New Roman" w:hAnsi="Times New Roman" w:cs="Times New Roman"/>
                <w:i/>
                <w:iCs/>
                <w:sz w:val="20"/>
                <w:szCs w:val="20"/>
              </w:rPr>
              <w:t>T</w:t>
            </w:r>
            <w:r w:rsidRPr="00BA50A6">
              <w:rPr>
                <w:rFonts w:ascii="Times New Roman" w:hAnsi="Times New Roman" w:cs="Times New Roman"/>
                <w:i/>
                <w:iCs/>
                <w:sz w:val="20"/>
                <w:szCs w:val="20"/>
              </w:rPr>
              <w:t>est performed with eyes open — Mean</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w:t>
            </w:r>
          </w:p>
        </w:tc>
        <w:tc>
          <w:tcPr>
            <w:tcW w:w="3112"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Stopwatch</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Single-leg </w:t>
            </w:r>
            <w:r>
              <w:rPr>
                <w:rFonts w:ascii="Times New Roman" w:hAnsi="Times New Roman" w:cs="Times New Roman"/>
                <w:i/>
                <w:iCs/>
                <w:sz w:val="20"/>
                <w:szCs w:val="20"/>
              </w:rPr>
              <w:t>S</w:t>
            </w:r>
            <w:r w:rsidRPr="00BA50A6">
              <w:rPr>
                <w:rFonts w:ascii="Times New Roman" w:hAnsi="Times New Roman" w:cs="Times New Roman"/>
                <w:i/>
                <w:iCs/>
                <w:sz w:val="20"/>
                <w:szCs w:val="20"/>
              </w:rPr>
              <w:t xml:space="preserve">tance </w:t>
            </w:r>
            <w:r>
              <w:rPr>
                <w:rFonts w:ascii="Times New Roman" w:hAnsi="Times New Roman" w:cs="Times New Roman"/>
                <w:i/>
                <w:iCs/>
                <w:sz w:val="20"/>
                <w:szCs w:val="20"/>
              </w:rPr>
              <w:t>T</w:t>
            </w:r>
            <w:r w:rsidRPr="00BA50A6">
              <w:rPr>
                <w:rFonts w:ascii="Times New Roman" w:hAnsi="Times New Roman" w:cs="Times New Roman"/>
                <w:i/>
                <w:iCs/>
                <w:sz w:val="20"/>
                <w:szCs w:val="20"/>
              </w:rPr>
              <w:t>est performed with eyes closed — Mean</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w:t>
            </w:r>
          </w:p>
        </w:tc>
        <w:tc>
          <w:tcPr>
            <w:tcW w:w="3112"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Timed Up and Go </w:t>
            </w:r>
            <w:r>
              <w:rPr>
                <w:rFonts w:ascii="Times New Roman" w:hAnsi="Times New Roman" w:cs="Times New Roman"/>
                <w:b/>
                <w:bCs/>
                <w:sz w:val="20"/>
                <w:szCs w:val="20"/>
              </w:rPr>
              <w:t>t</w:t>
            </w:r>
            <w:r w:rsidRPr="00BA50A6">
              <w:rPr>
                <w:rFonts w:ascii="Times New Roman" w:hAnsi="Times New Roman" w:cs="Times New Roman"/>
                <w:b/>
                <w:bCs/>
                <w:sz w:val="20"/>
                <w:szCs w:val="20"/>
              </w:rPr>
              <w:t>est (TUG)</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Standard chair; 3</w:t>
            </w:r>
            <w:r>
              <w:rPr>
                <w:rFonts w:ascii="Times New Roman" w:hAnsi="Times New Roman" w:cs="Times New Roman"/>
                <w:sz w:val="20"/>
                <w:szCs w:val="20"/>
              </w:rPr>
              <w:t>-</w:t>
            </w:r>
            <w:r w:rsidRPr="00BA50A6">
              <w:rPr>
                <w:rFonts w:ascii="Times New Roman" w:hAnsi="Times New Roman" w:cs="Times New Roman"/>
                <w:sz w:val="20"/>
                <w:szCs w:val="20"/>
              </w:rPr>
              <w:t>m walkway; 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10-Meter Walk Test — </w:t>
            </w:r>
            <w:r>
              <w:rPr>
                <w:rFonts w:ascii="Times New Roman" w:hAnsi="Times New Roman" w:cs="Times New Roman"/>
                <w:sz w:val="20"/>
                <w:szCs w:val="20"/>
              </w:rPr>
              <w:t>normal</w:t>
            </w:r>
            <w:r w:rsidRPr="00BA50A6">
              <w:rPr>
                <w:rFonts w:ascii="Times New Roman" w:hAnsi="Times New Roman" w:cs="Times New Roman"/>
                <w:sz w:val="20"/>
                <w:szCs w:val="20"/>
              </w:rPr>
              <w:t xml:space="preserve"> </w:t>
            </w:r>
            <w:r>
              <w:rPr>
                <w:rFonts w:ascii="Times New Roman" w:hAnsi="Times New Roman" w:cs="Times New Roman"/>
                <w:sz w:val="20"/>
                <w:szCs w:val="20"/>
              </w:rPr>
              <w:t>p</w:t>
            </w:r>
            <w:r w:rsidRPr="00BA50A6">
              <w:rPr>
                <w:rFonts w:ascii="Times New Roman" w:hAnsi="Times New Roman" w:cs="Times New Roman"/>
                <w:sz w:val="20"/>
                <w:szCs w:val="20"/>
              </w:rPr>
              <w:t>ace (10MWT usual time)</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w:t>
            </w:r>
          </w:p>
        </w:tc>
        <w:tc>
          <w:tcPr>
            <w:tcW w:w="3112" w:type="dxa"/>
            <w:vMerge w:val="restart"/>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Marked 10</w:t>
            </w:r>
            <w:r>
              <w:rPr>
                <w:rFonts w:ascii="Times New Roman" w:hAnsi="Times New Roman" w:cs="Times New Roman"/>
                <w:sz w:val="20"/>
                <w:szCs w:val="20"/>
              </w:rPr>
              <w:t>-</w:t>
            </w:r>
            <w:r w:rsidRPr="00BA50A6">
              <w:rPr>
                <w:rFonts w:ascii="Times New Roman" w:hAnsi="Times New Roman" w:cs="Times New Roman"/>
                <w:sz w:val="20"/>
                <w:szCs w:val="20"/>
              </w:rPr>
              <w:t>m course; stopwatch</w:t>
            </w: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10-Meter Walk Test — </w:t>
            </w:r>
            <w:r>
              <w:rPr>
                <w:rFonts w:ascii="Times New Roman" w:hAnsi="Times New Roman" w:cs="Times New Roman"/>
                <w:b/>
                <w:bCs/>
                <w:sz w:val="20"/>
                <w:szCs w:val="20"/>
              </w:rPr>
              <w:t>normal</w:t>
            </w:r>
            <w:r w:rsidRPr="00BA50A6">
              <w:rPr>
                <w:rFonts w:ascii="Times New Roman" w:hAnsi="Times New Roman" w:cs="Times New Roman"/>
                <w:b/>
                <w:bCs/>
                <w:sz w:val="20"/>
                <w:szCs w:val="20"/>
              </w:rPr>
              <w:t xml:space="preserve"> </w:t>
            </w:r>
            <w:r>
              <w:rPr>
                <w:rFonts w:ascii="Times New Roman" w:hAnsi="Times New Roman" w:cs="Times New Roman"/>
                <w:b/>
                <w:bCs/>
                <w:sz w:val="20"/>
                <w:szCs w:val="20"/>
              </w:rPr>
              <w:t>p</w:t>
            </w:r>
            <w:r w:rsidRPr="00BA50A6">
              <w:rPr>
                <w:rFonts w:ascii="Times New Roman" w:hAnsi="Times New Roman" w:cs="Times New Roman"/>
                <w:b/>
                <w:bCs/>
                <w:sz w:val="20"/>
                <w:szCs w:val="20"/>
              </w:rPr>
              <w:t>ace (10MWT usual speed)</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m/s</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10-Meter Walk Test — </w:t>
            </w:r>
            <w:r>
              <w:rPr>
                <w:rFonts w:ascii="Times New Roman" w:hAnsi="Times New Roman" w:cs="Times New Roman"/>
                <w:sz w:val="20"/>
                <w:szCs w:val="20"/>
              </w:rPr>
              <w:t>f</w:t>
            </w:r>
            <w:r w:rsidRPr="00BA50A6">
              <w:rPr>
                <w:rFonts w:ascii="Times New Roman" w:hAnsi="Times New Roman" w:cs="Times New Roman"/>
                <w:sz w:val="20"/>
                <w:szCs w:val="20"/>
              </w:rPr>
              <w:t xml:space="preserve">ast </w:t>
            </w:r>
            <w:r>
              <w:rPr>
                <w:rFonts w:ascii="Times New Roman" w:hAnsi="Times New Roman" w:cs="Times New Roman"/>
                <w:sz w:val="20"/>
                <w:szCs w:val="20"/>
              </w:rPr>
              <w:t>p</w:t>
            </w:r>
            <w:r w:rsidRPr="00BA50A6">
              <w:rPr>
                <w:rFonts w:ascii="Times New Roman" w:hAnsi="Times New Roman" w:cs="Times New Roman"/>
                <w:sz w:val="20"/>
                <w:szCs w:val="20"/>
              </w:rPr>
              <w:t>ace (10MWT fast time)</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s</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hideMark/>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10-Meter Walk Test — </w:t>
            </w:r>
            <w:r>
              <w:rPr>
                <w:rFonts w:ascii="Times New Roman" w:hAnsi="Times New Roman" w:cs="Times New Roman"/>
                <w:b/>
                <w:bCs/>
                <w:sz w:val="20"/>
                <w:szCs w:val="20"/>
              </w:rPr>
              <w:t>f</w:t>
            </w:r>
            <w:r w:rsidRPr="00BA50A6">
              <w:rPr>
                <w:rFonts w:ascii="Times New Roman" w:hAnsi="Times New Roman" w:cs="Times New Roman"/>
                <w:b/>
                <w:bCs/>
                <w:sz w:val="20"/>
                <w:szCs w:val="20"/>
              </w:rPr>
              <w:t xml:space="preserve">ast </w:t>
            </w:r>
            <w:r>
              <w:rPr>
                <w:rFonts w:ascii="Times New Roman" w:hAnsi="Times New Roman" w:cs="Times New Roman"/>
                <w:b/>
                <w:bCs/>
                <w:sz w:val="20"/>
                <w:szCs w:val="20"/>
              </w:rPr>
              <w:t>p</w:t>
            </w:r>
            <w:r w:rsidRPr="00BA50A6">
              <w:rPr>
                <w:rFonts w:ascii="Times New Roman" w:hAnsi="Times New Roman" w:cs="Times New Roman"/>
                <w:b/>
                <w:bCs/>
                <w:sz w:val="20"/>
                <w:szCs w:val="20"/>
              </w:rPr>
              <w:t>ace (10MWT fast speed)</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m/s</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val="restart"/>
            <w:noWrap/>
            <w:hideMark/>
          </w:tcPr>
          <w:p w:rsidR="00060713" w:rsidRPr="00BA50A6" w:rsidRDefault="00060713" w:rsidP="00F57429">
            <w:pPr>
              <w:spacing w:line="276" w:lineRule="auto"/>
              <w:jc w:val="both"/>
              <w:rPr>
                <w:rFonts w:ascii="Times New Roman" w:hAnsi="Times New Roman" w:cs="Times New Roman"/>
                <w:sz w:val="20"/>
                <w:szCs w:val="20"/>
              </w:rPr>
            </w:pPr>
            <w:r w:rsidRPr="00BA50A6">
              <w:rPr>
                <w:rFonts w:ascii="Times New Roman" w:hAnsi="Times New Roman" w:cs="Times New Roman"/>
                <w:sz w:val="20"/>
                <w:szCs w:val="20"/>
              </w:rPr>
              <w:t>Clinical/</w:t>
            </w:r>
            <w:r w:rsidRPr="00BA50A6">
              <w:rPr>
                <w:rFonts w:ascii="Times New Roman" w:hAnsi="Times New Roman" w:cs="Times New Roman"/>
                <w:sz w:val="20"/>
                <w:szCs w:val="20"/>
              </w:rPr>
              <w:br/>
              <w:t>physiological</w:t>
            </w: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Body Mass Index (BMI)</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kg/m²</w:t>
            </w:r>
          </w:p>
        </w:tc>
        <w:tc>
          <w:tcPr>
            <w:tcW w:w="3112"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Calibrated scale </w:t>
            </w:r>
            <w:r>
              <w:rPr>
                <w:rFonts w:ascii="Times New Roman" w:hAnsi="Times New Roman" w:cs="Times New Roman"/>
                <w:sz w:val="20"/>
                <w:szCs w:val="20"/>
              </w:rPr>
              <w:t>and</w:t>
            </w:r>
            <w:r w:rsidRPr="00BA50A6">
              <w:rPr>
                <w:rFonts w:ascii="Times New Roman" w:hAnsi="Times New Roman" w:cs="Times New Roman"/>
                <w:sz w:val="20"/>
                <w:szCs w:val="20"/>
              </w:rPr>
              <w:t xml:space="preserve"> </w:t>
            </w:r>
            <w:proofErr w:type="spellStart"/>
            <w:r w:rsidRPr="00BA50A6">
              <w:rPr>
                <w:rFonts w:ascii="Times New Roman" w:hAnsi="Times New Roman" w:cs="Times New Roman"/>
                <w:sz w:val="20"/>
                <w:szCs w:val="20"/>
              </w:rPr>
              <w:t>stadiometer</w:t>
            </w:r>
            <w:proofErr w:type="spellEnd"/>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Waist circumference</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cm</w:t>
            </w:r>
          </w:p>
        </w:tc>
        <w:tc>
          <w:tcPr>
            <w:tcW w:w="3112" w:type="dxa"/>
            <w:vMerge w:val="restart"/>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Measuring tape</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Hip circumference</w:t>
            </w:r>
          </w:p>
        </w:tc>
        <w:tc>
          <w:tcPr>
            <w:tcW w:w="1127" w:type="dxa"/>
            <w:noWrap/>
            <w:vAlign w:val="center"/>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cm</w:t>
            </w:r>
          </w:p>
        </w:tc>
        <w:tc>
          <w:tcPr>
            <w:tcW w:w="3112" w:type="dxa"/>
            <w:vMerge/>
            <w:noWrap/>
            <w:vAlign w:val="center"/>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Waist-to-</w:t>
            </w:r>
            <w:r>
              <w:rPr>
                <w:rFonts w:ascii="Times New Roman" w:hAnsi="Times New Roman" w:cs="Times New Roman"/>
                <w:i/>
                <w:iCs/>
                <w:sz w:val="20"/>
                <w:szCs w:val="20"/>
              </w:rPr>
              <w:t>h</w:t>
            </w:r>
            <w:r w:rsidRPr="00BA50A6">
              <w:rPr>
                <w:rFonts w:ascii="Times New Roman" w:hAnsi="Times New Roman" w:cs="Times New Roman"/>
                <w:i/>
                <w:iCs/>
                <w:sz w:val="20"/>
                <w:szCs w:val="20"/>
              </w:rPr>
              <w:t xml:space="preserve">ip </w:t>
            </w:r>
            <w:r>
              <w:rPr>
                <w:rFonts w:ascii="Times New Roman" w:hAnsi="Times New Roman" w:cs="Times New Roman"/>
                <w:i/>
                <w:iCs/>
                <w:sz w:val="20"/>
                <w:szCs w:val="20"/>
              </w:rPr>
              <w:t>r</w:t>
            </w:r>
            <w:r w:rsidRPr="00BA50A6">
              <w:rPr>
                <w:rFonts w:ascii="Times New Roman" w:hAnsi="Times New Roman" w:cs="Times New Roman"/>
                <w:i/>
                <w:iCs/>
                <w:sz w:val="20"/>
                <w:szCs w:val="20"/>
              </w:rPr>
              <w:t>atio (WHR)</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ratio</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Resting </w:t>
            </w:r>
            <w:r>
              <w:rPr>
                <w:rFonts w:ascii="Times New Roman" w:hAnsi="Times New Roman" w:cs="Times New Roman"/>
                <w:sz w:val="20"/>
                <w:szCs w:val="20"/>
              </w:rPr>
              <w:t>e</w:t>
            </w:r>
            <w:r w:rsidRPr="00BA50A6">
              <w:rPr>
                <w:rFonts w:ascii="Times New Roman" w:hAnsi="Times New Roman" w:cs="Times New Roman"/>
                <w:sz w:val="20"/>
                <w:szCs w:val="20"/>
              </w:rPr>
              <w:t xml:space="preserve">nergy </w:t>
            </w:r>
            <w:r>
              <w:rPr>
                <w:rFonts w:ascii="Times New Roman" w:hAnsi="Times New Roman" w:cs="Times New Roman"/>
                <w:sz w:val="20"/>
                <w:szCs w:val="20"/>
              </w:rPr>
              <w:t>e</w:t>
            </w:r>
            <w:r w:rsidRPr="00BA50A6">
              <w:rPr>
                <w:rFonts w:ascii="Times New Roman" w:hAnsi="Times New Roman" w:cs="Times New Roman"/>
                <w:sz w:val="20"/>
                <w:szCs w:val="20"/>
              </w:rPr>
              <w:t>xpenditure (REE)</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kcal/day</w:t>
            </w:r>
          </w:p>
        </w:tc>
        <w:tc>
          <w:tcPr>
            <w:tcW w:w="3112" w:type="dxa"/>
            <w:vMerge w:val="restart"/>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BIA device (e.g. </w:t>
            </w:r>
            <w:proofErr w:type="spellStart"/>
            <w:r w:rsidRPr="00BA50A6">
              <w:rPr>
                <w:rFonts w:ascii="Times New Roman" w:hAnsi="Times New Roman" w:cs="Times New Roman"/>
                <w:sz w:val="20"/>
                <w:szCs w:val="20"/>
              </w:rPr>
              <w:t>InBody</w:t>
            </w:r>
            <w:proofErr w:type="spellEnd"/>
            <w:r w:rsidRPr="00BA50A6">
              <w:rPr>
                <w:rFonts w:ascii="Times New Roman" w:hAnsi="Times New Roman" w:cs="Times New Roman"/>
                <w:sz w:val="20"/>
                <w:szCs w:val="20"/>
              </w:rPr>
              <w:t xml:space="preserve"> 770) or indirect calorimeter</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Fat-Free Mass Index (FFMI)</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kg/m²</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Total </w:t>
            </w:r>
            <w:r>
              <w:rPr>
                <w:rFonts w:ascii="Times New Roman" w:hAnsi="Times New Roman" w:cs="Times New Roman"/>
                <w:b/>
                <w:bCs/>
                <w:sz w:val="20"/>
                <w:szCs w:val="20"/>
              </w:rPr>
              <w:t>b</w:t>
            </w:r>
            <w:r w:rsidRPr="00BA50A6">
              <w:rPr>
                <w:rFonts w:ascii="Times New Roman" w:hAnsi="Times New Roman" w:cs="Times New Roman"/>
                <w:b/>
                <w:bCs/>
                <w:sz w:val="20"/>
                <w:szCs w:val="20"/>
              </w:rPr>
              <w:t xml:space="preserve">ody </w:t>
            </w:r>
            <w:r>
              <w:rPr>
                <w:rFonts w:ascii="Times New Roman" w:hAnsi="Times New Roman" w:cs="Times New Roman"/>
                <w:b/>
                <w:bCs/>
                <w:sz w:val="20"/>
                <w:szCs w:val="20"/>
              </w:rPr>
              <w:t>f</w:t>
            </w:r>
            <w:r w:rsidRPr="00BA50A6">
              <w:rPr>
                <w:rFonts w:ascii="Times New Roman" w:hAnsi="Times New Roman" w:cs="Times New Roman"/>
                <w:b/>
                <w:bCs/>
                <w:sz w:val="20"/>
                <w:szCs w:val="20"/>
              </w:rPr>
              <w:t>at (kg</w:t>
            </w:r>
            <w:r>
              <w:rPr>
                <w:rFonts w:ascii="Times New Roman" w:hAnsi="Times New Roman" w:cs="Times New Roman"/>
                <w:b/>
                <w:bCs/>
                <w:sz w:val="20"/>
                <w:szCs w:val="20"/>
              </w:rPr>
              <w:t xml:space="preserve"> b</w:t>
            </w:r>
            <w:r w:rsidRPr="00BA50A6">
              <w:rPr>
                <w:rFonts w:ascii="Times New Roman" w:hAnsi="Times New Roman" w:cs="Times New Roman"/>
                <w:b/>
                <w:bCs/>
                <w:sz w:val="20"/>
                <w:szCs w:val="20"/>
              </w:rPr>
              <w:t>ody fat)</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Total </w:t>
            </w:r>
            <w:r>
              <w:rPr>
                <w:rFonts w:ascii="Times New Roman" w:hAnsi="Times New Roman" w:cs="Times New Roman"/>
                <w:sz w:val="20"/>
                <w:szCs w:val="20"/>
              </w:rPr>
              <w:t>b</w:t>
            </w:r>
            <w:r w:rsidRPr="00BA50A6">
              <w:rPr>
                <w:rFonts w:ascii="Times New Roman" w:hAnsi="Times New Roman" w:cs="Times New Roman"/>
                <w:sz w:val="20"/>
                <w:szCs w:val="20"/>
              </w:rPr>
              <w:t xml:space="preserve">ody </w:t>
            </w:r>
            <w:r>
              <w:rPr>
                <w:rFonts w:ascii="Times New Roman" w:hAnsi="Times New Roman" w:cs="Times New Roman"/>
                <w:sz w:val="20"/>
                <w:szCs w:val="20"/>
              </w:rPr>
              <w:t>f</w:t>
            </w:r>
            <w:r w:rsidRPr="00BA50A6">
              <w:rPr>
                <w:rFonts w:ascii="Times New Roman" w:hAnsi="Times New Roman" w:cs="Times New Roman"/>
                <w:sz w:val="20"/>
                <w:szCs w:val="20"/>
              </w:rPr>
              <w:t xml:space="preserve">at </w:t>
            </w:r>
            <w:r>
              <w:rPr>
                <w:rFonts w:ascii="Times New Roman" w:hAnsi="Times New Roman" w:cs="Times New Roman"/>
                <w:sz w:val="20"/>
                <w:szCs w:val="20"/>
              </w:rPr>
              <w:t>p</w:t>
            </w:r>
            <w:r w:rsidRPr="00BA50A6">
              <w:rPr>
                <w:rFonts w:ascii="Times New Roman" w:hAnsi="Times New Roman" w:cs="Times New Roman"/>
                <w:sz w:val="20"/>
                <w:szCs w:val="20"/>
              </w:rPr>
              <w:t>ercentage (Body fat %)</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Extracellular </w:t>
            </w:r>
            <w:r>
              <w:rPr>
                <w:rFonts w:ascii="Times New Roman" w:hAnsi="Times New Roman" w:cs="Times New Roman"/>
                <w:sz w:val="20"/>
                <w:szCs w:val="20"/>
              </w:rPr>
              <w:t>m</w:t>
            </w:r>
            <w:r w:rsidRPr="00BA50A6">
              <w:rPr>
                <w:rFonts w:ascii="Times New Roman" w:hAnsi="Times New Roman" w:cs="Times New Roman"/>
                <w:sz w:val="20"/>
                <w:szCs w:val="20"/>
              </w:rPr>
              <w:t>ass (ECM)</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 xml:space="preserve">Body </w:t>
            </w:r>
            <w:r>
              <w:rPr>
                <w:rFonts w:ascii="Times New Roman" w:hAnsi="Times New Roman" w:cs="Times New Roman"/>
                <w:b/>
                <w:bCs/>
                <w:sz w:val="20"/>
                <w:szCs w:val="20"/>
              </w:rPr>
              <w:t>c</w:t>
            </w:r>
            <w:r w:rsidRPr="00BA50A6">
              <w:rPr>
                <w:rFonts w:ascii="Times New Roman" w:hAnsi="Times New Roman" w:cs="Times New Roman"/>
                <w:b/>
                <w:bCs/>
                <w:sz w:val="20"/>
                <w:szCs w:val="20"/>
              </w:rPr>
              <w:t xml:space="preserve">ell </w:t>
            </w:r>
            <w:r>
              <w:rPr>
                <w:rFonts w:ascii="Times New Roman" w:hAnsi="Times New Roman" w:cs="Times New Roman"/>
                <w:b/>
                <w:bCs/>
                <w:sz w:val="20"/>
                <w:szCs w:val="20"/>
              </w:rPr>
              <w:t>m</w:t>
            </w:r>
            <w:r w:rsidRPr="00BA50A6">
              <w:rPr>
                <w:rFonts w:ascii="Times New Roman" w:hAnsi="Times New Roman" w:cs="Times New Roman"/>
                <w:b/>
                <w:bCs/>
                <w:sz w:val="20"/>
                <w:szCs w:val="20"/>
              </w:rPr>
              <w:t>ass (BCM)</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kg</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b/>
                <w:bCs/>
                <w:sz w:val="20"/>
                <w:szCs w:val="20"/>
              </w:rPr>
            </w:pPr>
            <w:r w:rsidRPr="00BA50A6">
              <w:rPr>
                <w:rFonts w:ascii="Times New Roman" w:hAnsi="Times New Roman" w:cs="Times New Roman"/>
                <w:b/>
                <w:bCs/>
                <w:sz w:val="20"/>
                <w:szCs w:val="20"/>
              </w:rPr>
              <w:t>Extracellular-to-</w:t>
            </w:r>
            <w:r>
              <w:rPr>
                <w:rFonts w:ascii="Times New Roman" w:hAnsi="Times New Roman" w:cs="Times New Roman"/>
                <w:b/>
                <w:bCs/>
                <w:sz w:val="20"/>
                <w:szCs w:val="20"/>
              </w:rPr>
              <w:t>b</w:t>
            </w:r>
            <w:r w:rsidRPr="00BA50A6">
              <w:rPr>
                <w:rFonts w:ascii="Times New Roman" w:hAnsi="Times New Roman" w:cs="Times New Roman"/>
                <w:b/>
                <w:bCs/>
                <w:sz w:val="20"/>
                <w:szCs w:val="20"/>
              </w:rPr>
              <w:t>ody-</w:t>
            </w:r>
            <w:r>
              <w:rPr>
                <w:rFonts w:ascii="Times New Roman" w:hAnsi="Times New Roman" w:cs="Times New Roman"/>
                <w:b/>
                <w:bCs/>
                <w:sz w:val="20"/>
                <w:szCs w:val="20"/>
              </w:rPr>
              <w:t>c</w:t>
            </w:r>
            <w:r w:rsidRPr="00BA50A6">
              <w:rPr>
                <w:rFonts w:ascii="Times New Roman" w:hAnsi="Times New Roman" w:cs="Times New Roman"/>
                <w:b/>
                <w:bCs/>
                <w:sz w:val="20"/>
                <w:szCs w:val="20"/>
              </w:rPr>
              <w:t xml:space="preserve">ell </w:t>
            </w:r>
            <w:r>
              <w:rPr>
                <w:rFonts w:ascii="Times New Roman" w:hAnsi="Times New Roman" w:cs="Times New Roman"/>
                <w:b/>
                <w:bCs/>
                <w:sz w:val="20"/>
                <w:szCs w:val="20"/>
              </w:rPr>
              <w:t>m</w:t>
            </w:r>
            <w:r w:rsidRPr="00BA50A6">
              <w:rPr>
                <w:rFonts w:ascii="Times New Roman" w:hAnsi="Times New Roman" w:cs="Times New Roman"/>
                <w:b/>
                <w:bCs/>
                <w:sz w:val="20"/>
                <w:szCs w:val="20"/>
              </w:rPr>
              <w:t xml:space="preserve">ass </w:t>
            </w:r>
            <w:r>
              <w:rPr>
                <w:rFonts w:ascii="Times New Roman" w:hAnsi="Times New Roman" w:cs="Times New Roman"/>
                <w:b/>
                <w:bCs/>
                <w:sz w:val="20"/>
                <w:szCs w:val="20"/>
              </w:rPr>
              <w:t>r</w:t>
            </w:r>
            <w:r w:rsidRPr="00BA50A6">
              <w:rPr>
                <w:rFonts w:ascii="Times New Roman" w:hAnsi="Times New Roman" w:cs="Times New Roman"/>
                <w:b/>
                <w:bCs/>
                <w:sz w:val="20"/>
                <w:szCs w:val="20"/>
              </w:rPr>
              <w:t>atio (ECM/BCM)</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ratio</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Phase </w:t>
            </w:r>
            <w:r>
              <w:rPr>
                <w:rFonts w:ascii="Times New Roman" w:hAnsi="Times New Roman" w:cs="Times New Roman"/>
                <w:i/>
                <w:iCs/>
                <w:sz w:val="20"/>
                <w:szCs w:val="20"/>
              </w:rPr>
              <w:t>a</w:t>
            </w:r>
            <w:r w:rsidRPr="00BA50A6">
              <w:rPr>
                <w:rFonts w:ascii="Times New Roman" w:hAnsi="Times New Roman" w:cs="Times New Roman"/>
                <w:i/>
                <w:iCs/>
                <w:sz w:val="20"/>
                <w:szCs w:val="20"/>
              </w:rPr>
              <w:t>ngle (</w:t>
            </w:r>
            <w:proofErr w:type="spellStart"/>
            <w:r w:rsidRPr="00BA50A6">
              <w:rPr>
                <w:rFonts w:ascii="Times New Roman" w:hAnsi="Times New Roman" w:cs="Times New Roman"/>
                <w:i/>
                <w:iCs/>
                <w:sz w:val="20"/>
                <w:szCs w:val="20"/>
              </w:rPr>
              <w:t>PhA</w:t>
            </w:r>
            <w:proofErr w:type="spellEnd"/>
            <w:r w:rsidRPr="00BA50A6">
              <w:rPr>
                <w:rFonts w:ascii="Times New Roman" w:hAnsi="Times New Roman" w:cs="Times New Roman"/>
                <w:i/>
                <w:iCs/>
                <w:sz w:val="20"/>
                <w:szCs w:val="20"/>
              </w:rPr>
              <w:t>)</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degrees (°)</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Composite Nutrition Index (Nutrition Index)</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index </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Systolic </w:t>
            </w:r>
            <w:r>
              <w:rPr>
                <w:rFonts w:ascii="Times New Roman" w:hAnsi="Times New Roman" w:cs="Times New Roman"/>
                <w:i/>
                <w:iCs/>
                <w:sz w:val="20"/>
                <w:szCs w:val="20"/>
              </w:rPr>
              <w:t>b</w:t>
            </w:r>
            <w:r w:rsidRPr="00BA50A6">
              <w:rPr>
                <w:rFonts w:ascii="Times New Roman" w:hAnsi="Times New Roman" w:cs="Times New Roman"/>
                <w:i/>
                <w:iCs/>
                <w:sz w:val="20"/>
                <w:szCs w:val="20"/>
              </w:rPr>
              <w:t xml:space="preserve">lood </w:t>
            </w:r>
            <w:r>
              <w:rPr>
                <w:rFonts w:ascii="Times New Roman" w:hAnsi="Times New Roman" w:cs="Times New Roman"/>
                <w:i/>
                <w:iCs/>
                <w:sz w:val="20"/>
                <w:szCs w:val="20"/>
              </w:rPr>
              <w:t>p</w:t>
            </w:r>
            <w:r w:rsidRPr="00BA50A6">
              <w:rPr>
                <w:rFonts w:ascii="Times New Roman" w:hAnsi="Times New Roman" w:cs="Times New Roman"/>
                <w:i/>
                <w:iCs/>
                <w:sz w:val="20"/>
                <w:szCs w:val="20"/>
              </w:rPr>
              <w:t>ressure (SBP)</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mmHg</w:t>
            </w:r>
          </w:p>
        </w:tc>
        <w:tc>
          <w:tcPr>
            <w:tcW w:w="3112" w:type="dxa"/>
            <w:vMerge w:val="restart"/>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 xml:space="preserve">Automated sphygmomanometer </w:t>
            </w: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Diastolic </w:t>
            </w:r>
            <w:r>
              <w:rPr>
                <w:rFonts w:ascii="Times New Roman" w:hAnsi="Times New Roman" w:cs="Times New Roman"/>
                <w:i/>
                <w:iCs/>
                <w:sz w:val="20"/>
                <w:szCs w:val="20"/>
              </w:rPr>
              <w:t>b</w:t>
            </w:r>
            <w:r w:rsidRPr="00BA50A6">
              <w:rPr>
                <w:rFonts w:ascii="Times New Roman" w:hAnsi="Times New Roman" w:cs="Times New Roman"/>
                <w:i/>
                <w:iCs/>
                <w:sz w:val="20"/>
                <w:szCs w:val="20"/>
              </w:rPr>
              <w:t xml:space="preserve">lood </w:t>
            </w:r>
            <w:r>
              <w:rPr>
                <w:rFonts w:ascii="Times New Roman" w:hAnsi="Times New Roman" w:cs="Times New Roman"/>
                <w:i/>
                <w:iCs/>
                <w:sz w:val="20"/>
                <w:szCs w:val="20"/>
              </w:rPr>
              <w:t>p</w:t>
            </w:r>
            <w:r w:rsidRPr="00BA50A6">
              <w:rPr>
                <w:rFonts w:ascii="Times New Roman" w:hAnsi="Times New Roman" w:cs="Times New Roman"/>
                <w:i/>
                <w:iCs/>
                <w:sz w:val="20"/>
                <w:szCs w:val="20"/>
              </w:rPr>
              <w:t>ressure (DPB)</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mmHg</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r w:rsidR="00060713" w:rsidRPr="00BA50A6" w:rsidTr="00F57429">
        <w:trPr>
          <w:trHeight w:val="300"/>
        </w:trPr>
        <w:tc>
          <w:tcPr>
            <w:tcW w:w="1412" w:type="dxa"/>
            <w:vMerge/>
            <w:noWrap/>
          </w:tcPr>
          <w:p w:rsidR="00060713" w:rsidRPr="00BA50A6" w:rsidRDefault="00060713" w:rsidP="00F57429">
            <w:pPr>
              <w:spacing w:line="276" w:lineRule="auto"/>
              <w:jc w:val="both"/>
              <w:rPr>
                <w:rFonts w:ascii="Times New Roman" w:hAnsi="Times New Roman" w:cs="Times New Roman"/>
                <w:sz w:val="20"/>
                <w:szCs w:val="20"/>
              </w:rPr>
            </w:pPr>
          </w:p>
        </w:tc>
        <w:tc>
          <w:tcPr>
            <w:tcW w:w="3409" w:type="dxa"/>
            <w:noWrap/>
            <w:vAlign w:val="center"/>
            <w:hideMark/>
          </w:tcPr>
          <w:p w:rsidR="00060713" w:rsidRPr="00BA50A6" w:rsidRDefault="00060713" w:rsidP="00F57429">
            <w:pPr>
              <w:spacing w:line="276" w:lineRule="auto"/>
              <w:rPr>
                <w:rFonts w:ascii="Times New Roman" w:hAnsi="Times New Roman" w:cs="Times New Roman"/>
                <w:i/>
                <w:iCs/>
                <w:sz w:val="20"/>
                <w:szCs w:val="20"/>
              </w:rPr>
            </w:pPr>
            <w:r w:rsidRPr="00BA50A6">
              <w:rPr>
                <w:rFonts w:ascii="Times New Roman" w:hAnsi="Times New Roman" w:cs="Times New Roman"/>
                <w:i/>
                <w:iCs/>
                <w:sz w:val="20"/>
                <w:szCs w:val="20"/>
              </w:rPr>
              <w:t xml:space="preserve">Resting </w:t>
            </w:r>
            <w:r>
              <w:rPr>
                <w:rFonts w:ascii="Times New Roman" w:hAnsi="Times New Roman" w:cs="Times New Roman"/>
                <w:i/>
                <w:iCs/>
                <w:sz w:val="20"/>
                <w:szCs w:val="20"/>
              </w:rPr>
              <w:t>h</w:t>
            </w:r>
            <w:r w:rsidRPr="00BA50A6">
              <w:rPr>
                <w:rFonts w:ascii="Times New Roman" w:hAnsi="Times New Roman" w:cs="Times New Roman"/>
                <w:i/>
                <w:iCs/>
                <w:sz w:val="20"/>
                <w:szCs w:val="20"/>
              </w:rPr>
              <w:t xml:space="preserve">eart </w:t>
            </w:r>
            <w:r>
              <w:rPr>
                <w:rFonts w:ascii="Times New Roman" w:hAnsi="Times New Roman" w:cs="Times New Roman"/>
                <w:i/>
                <w:iCs/>
                <w:sz w:val="20"/>
                <w:szCs w:val="20"/>
              </w:rPr>
              <w:t>r</w:t>
            </w:r>
            <w:r w:rsidRPr="00BA50A6">
              <w:rPr>
                <w:rFonts w:ascii="Times New Roman" w:hAnsi="Times New Roman" w:cs="Times New Roman"/>
                <w:i/>
                <w:iCs/>
                <w:sz w:val="20"/>
                <w:szCs w:val="20"/>
              </w:rPr>
              <w:t>ate (HR)</w:t>
            </w:r>
          </w:p>
        </w:tc>
        <w:tc>
          <w:tcPr>
            <w:tcW w:w="1127" w:type="dxa"/>
            <w:noWrap/>
            <w:vAlign w:val="center"/>
            <w:hideMark/>
          </w:tcPr>
          <w:p w:rsidR="00060713" w:rsidRPr="00BA50A6" w:rsidRDefault="00060713" w:rsidP="00F57429">
            <w:pPr>
              <w:spacing w:line="276" w:lineRule="auto"/>
              <w:rPr>
                <w:rFonts w:ascii="Times New Roman" w:hAnsi="Times New Roman" w:cs="Times New Roman"/>
                <w:sz w:val="20"/>
                <w:szCs w:val="20"/>
              </w:rPr>
            </w:pPr>
            <w:r w:rsidRPr="00BA50A6">
              <w:rPr>
                <w:rFonts w:ascii="Times New Roman" w:hAnsi="Times New Roman" w:cs="Times New Roman"/>
                <w:sz w:val="20"/>
                <w:szCs w:val="20"/>
              </w:rPr>
              <w:t>bpm</w:t>
            </w:r>
          </w:p>
        </w:tc>
        <w:tc>
          <w:tcPr>
            <w:tcW w:w="3112" w:type="dxa"/>
            <w:vMerge/>
            <w:noWrap/>
            <w:vAlign w:val="center"/>
            <w:hideMark/>
          </w:tcPr>
          <w:p w:rsidR="00060713" w:rsidRPr="00BA50A6" w:rsidRDefault="00060713" w:rsidP="00F57429">
            <w:pPr>
              <w:spacing w:line="276" w:lineRule="auto"/>
              <w:rPr>
                <w:rFonts w:ascii="Times New Roman" w:hAnsi="Times New Roman" w:cs="Times New Roman"/>
                <w:sz w:val="20"/>
                <w:szCs w:val="20"/>
              </w:rPr>
            </w:pPr>
          </w:p>
        </w:tc>
      </w:tr>
    </w:tbl>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PROMs – patient-reported outcome measures; CROMs – clinician-reported performance tests.</w:t>
      </w:r>
    </w:p>
    <w:p w:rsidR="00060713" w:rsidRDefault="00060713" w:rsidP="00060713">
      <w:pPr>
        <w:jc w:val="both"/>
        <w:rPr>
          <w:rFonts w:ascii="Times New Roman" w:hAnsi="Times New Roman" w:cs="Times New Roman"/>
          <w:sz w:val="16"/>
          <w:szCs w:val="16"/>
        </w:rPr>
      </w:pPr>
      <w:r w:rsidRPr="00BA50A6">
        <w:rPr>
          <w:rFonts w:ascii="Times New Roman" w:hAnsi="Times New Roman" w:cs="Times New Roman"/>
          <w:sz w:val="16"/>
          <w:szCs w:val="16"/>
        </w:rPr>
        <w:t>Variables retained for the final factor analysis (</w:t>
      </w:r>
      <w:r w:rsidRPr="007864A5">
        <w:rPr>
          <w:rFonts w:ascii="Times New Roman" w:hAnsi="Times New Roman" w:cs="Times New Roman"/>
          <w:i/>
          <w:iCs/>
          <w:sz w:val="16"/>
          <w:szCs w:val="16"/>
        </w:rPr>
        <w:t>n</w:t>
      </w:r>
      <w:r w:rsidRPr="00BA50A6">
        <w:rPr>
          <w:rFonts w:ascii="Times New Roman" w:hAnsi="Times New Roman" w:cs="Times New Roman"/>
          <w:sz w:val="16"/>
          <w:szCs w:val="16"/>
        </w:rPr>
        <w:t xml:space="preserve"> = 14) are highlighted in bold. Variables shown in italics were excluded due to insufficient communality (</w:t>
      </w:r>
      <w:r w:rsidRPr="007864A5">
        <w:rPr>
          <w:rFonts w:ascii="Times New Roman" w:hAnsi="Times New Roman" w:cs="Times New Roman"/>
          <w:i/>
          <w:iCs/>
          <w:sz w:val="16"/>
          <w:szCs w:val="16"/>
        </w:rPr>
        <w:t>h</w:t>
      </w:r>
      <w:r w:rsidRPr="00BA50A6">
        <w:rPr>
          <w:rFonts w:ascii="Times New Roman" w:hAnsi="Times New Roman" w:cs="Times New Roman"/>
          <w:sz w:val="16"/>
          <w:szCs w:val="16"/>
        </w:rPr>
        <w:t xml:space="preserve">² ≤ .50). The remaining variables were excluded during the selection process due to redundancy, high </w:t>
      </w:r>
      <w:proofErr w:type="spellStart"/>
      <w:r w:rsidRPr="00BA50A6">
        <w:rPr>
          <w:rFonts w:ascii="Times New Roman" w:hAnsi="Times New Roman" w:cs="Times New Roman"/>
          <w:sz w:val="16"/>
          <w:szCs w:val="16"/>
        </w:rPr>
        <w:t>intercorrelations</w:t>
      </w:r>
      <w:proofErr w:type="spellEnd"/>
      <w:r w:rsidRPr="00BA50A6">
        <w:rPr>
          <w:rFonts w:ascii="Times New Roman" w:hAnsi="Times New Roman" w:cs="Times New Roman"/>
          <w:sz w:val="16"/>
          <w:szCs w:val="16"/>
        </w:rPr>
        <w:t xml:space="preserve">, or conceptual overlap with other measures. Handgrip strength represents an exception to the communality criterion and was retained </w:t>
      </w:r>
      <w:r>
        <w:rPr>
          <w:rFonts w:ascii="Times New Roman" w:hAnsi="Times New Roman" w:cs="Times New Roman"/>
          <w:sz w:val="16"/>
          <w:szCs w:val="16"/>
        </w:rPr>
        <w:t>although</w:t>
      </w:r>
      <w:r w:rsidRPr="00BA50A6">
        <w:rPr>
          <w:rFonts w:ascii="Times New Roman" w:hAnsi="Times New Roman" w:cs="Times New Roman"/>
          <w:sz w:val="16"/>
          <w:szCs w:val="16"/>
        </w:rPr>
        <w:t xml:space="preserve"> </w:t>
      </w:r>
      <w:r w:rsidRPr="007864A5">
        <w:rPr>
          <w:rFonts w:ascii="Times New Roman" w:hAnsi="Times New Roman" w:cs="Times New Roman"/>
          <w:i/>
          <w:iCs/>
          <w:sz w:val="16"/>
          <w:szCs w:val="16"/>
        </w:rPr>
        <w:t>h</w:t>
      </w:r>
      <w:r w:rsidRPr="00BA50A6">
        <w:rPr>
          <w:rFonts w:ascii="Times New Roman" w:hAnsi="Times New Roman" w:cs="Times New Roman"/>
          <w:sz w:val="16"/>
          <w:szCs w:val="16"/>
        </w:rPr>
        <w:t>² &lt; .50 due to its strong clinical relevance and its frequent use and reporting in studies involving older adults.</w:t>
      </w:r>
    </w:p>
    <w:p w:rsidR="00060713" w:rsidRPr="00BA50A6" w:rsidRDefault="00060713" w:rsidP="00060713">
      <w:pPr>
        <w:jc w:val="both"/>
        <w:rPr>
          <w:rFonts w:ascii="Times New Roman" w:hAnsi="Times New Roman" w:cs="Times New Roman"/>
          <w:sz w:val="16"/>
          <w:szCs w:val="16"/>
        </w:rPr>
      </w:pPr>
    </w:p>
    <w:p w:rsidR="00060713" w:rsidRPr="00BA50A6" w:rsidRDefault="00060713" w:rsidP="00060713">
      <w:pPr>
        <w:spacing w:before="240" w:line="276" w:lineRule="auto"/>
        <w:jc w:val="both"/>
        <w:rPr>
          <w:rFonts w:ascii="Times New Roman" w:hAnsi="Times New Roman" w:cs="Times New Roman"/>
          <w:sz w:val="20"/>
          <w:szCs w:val="20"/>
        </w:rPr>
      </w:pPr>
      <w:r w:rsidRPr="00BA50A6">
        <w:rPr>
          <w:rFonts w:ascii="Times New Roman" w:hAnsi="Times New Roman" w:cs="Times New Roman"/>
          <w:b/>
          <w:bCs/>
          <w:sz w:val="20"/>
          <w:szCs w:val="20"/>
        </w:rPr>
        <w:t>Supplementary Table S2.</w:t>
      </w:r>
      <w:r w:rsidRPr="00BA50A6">
        <w:rPr>
          <w:rFonts w:ascii="Times New Roman" w:hAnsi="Times New Roman" w:cs="Times New Roman"/>
          <w:sz w:val="20"/>
          <w:szCs w:val="20"/>
        </w:rPr>
        <w:t xml:space="preserve"> Baseline (T0) and post‑intervention (T1) values of the 14 key outcome indicators</w:t>
      </w:r>
    </w:p>
    <w:tbl>
      <w:tblPr>
        <w:tblW w:w="13465" w:type="dxa"/>
        <w:tblLook w:val="04A0" w:firstRow="1" w:lastRow="0" w:firstColumn="1" w:lastColumn="0" w:noHBand="0" w:noVBand="1"/>
      </w:tblPr>
      <w:tblGrid>
        <w:gridCol w:w="2410"/>
        <w:gridCol w:w="2268"/>
        <w:gridCol w:w="1417"/>
        <w:gridCol w:w="1417"/>
        <w:gridCol w:w="1417"/>
        <w:gridCol w:w="4536"/>
      </w:tblGrid>
      <w:tr w:rsidR="00060713" w:rsidRPr="00BA50A6" w:rsidTr="00F57429">
        <w:trPr>
          <w:trHeight w:val="340"/>
        </w:trPr>
        <w:tc>
          <w:tcPr>
            <w:tcW w:w="2410" w:type="dxa"/>
            <w:tcBorders>
              <w:bottom w:val="single" w:sz="4" w:space="0" w:color="auto"/>
            </w:tcBorders>
          </w:tcPr>
          <w:p w:rsidR="00060713" w:rsidRPr="007864A5" w:rsidRDefault="00060713" w:rsidP="00F57429">
            <w:pPr>
              <w:spacing w:after="0"/>
              <w:jc w:val="both"/>
              <w:rPr>
                <w:rFonts w:ascii="Times New Roman" w:hAnsi="Times New Roman" w:cs="Times New Roman"/>
                <w:b/>
                <w:bCs/>
                <w:sz w:val="20"/>
                <w:szCs w:val="20"/>
              </w:rPr>
            </w:pPr>
            <w:r w:rsidRPr="007864A5">
              <w:rPr>
                <w:rFonts w:ascii="Times New Roman" w:hAnsi="Times New Roman" w:cs="Times New Roman"/>
                <w:b/>
                <w:bCs/>
                <w:sz w:val="20"/>
                <w:szCs w:val="20"/>
              </w:rPr>
              <w:t>Domain</w:t>
            </w:r>
          </w:p>
        </w:tc>
        <w:tc>
          <w:tcPr>
            <w:tcW w:w="2268" w:type="dxa"/>
            <w:tcBorders>
              <w:bottom w:val="single" w:sz="4" w:space="0" w:color="auto"/>
            </w:tcBorders>
            <w:hideMark/>
          </w:tcPr>
          <w:p w:rsidR="00060713" w:rsidRPr="007864A5" w:rsidRDefault="00060713" w:rsidP="00F57429">
            <w:pPr>
              <w:spacing w:after="0"/>
              <w:jc w:val="both"/>
              <w:rPr>
                <w:rFonts w:ascii="Times New Roman" w:hAnsi="Times New Roman" w:cs="Times New Roman"/>
                <w:b/>
                <w:bCs/>
                <w:sz w:val="20"/>
                <w:szCs w:val="20"/>
              </w:rPr>
            </w:pPr>
            <w:r w:rsidRPr="007864A5">
              <w:rPr>
                <w:rFonts w:ascii="Times New Roman" w:hAnsi="Times New Roman" w:cs="Times New Roman"/>
                <w:b/>
                <w:bCs/>
                <w:sz w:val="20"/>
                <w:szCs w:val="20"/>
              </w:rPr>
              <w:t>Outcome measure</w:t>
            </w:r>
          </w:p>
        </w:tc>
        <w:tc>
          <w:tcPr>
            <w:tcW w:w="1417"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 xml:space="preserve">T0 </w:t>
            </w:r>
            <w:r w:rsidRPr="007864A5">
              <w:rPr>
                <w:rFonts w:ascii="Times New Roman" w:hAnsi="Times New Roman" w:cs="Times New Roman"/>
                <w:b/>
                <w:bCs/>
                <w:sz w:val="20"/>
                <w:szCs w:val="20"/>
              </w:rPr>
              <w:br/>
              <w:t>(Mean ± SD)</w:t>
            </w:r>
          </w:p>
        </w:tc>
        <w:tc>
          <w:tcPr>
            <w:tcW w:w="1417"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 xml:space="preserve">T1 </w:t>
            </w:r>
            <w:r w:rsidRPr="007864A5">
              <w:rPr>
                <w:rFonts w:ascii="Times New Roman" w:hAnsi="Times New Roman" w:cs="Times New Roman"/>
                <w:b/>
                <w:bCs/>
                <w:sz w:val="20"/>
                <w:szCs w:val="20"/>
              </w:rPr>
              <w:br/>
              <w:t>(Mean ± SD)</w:t>
            </w:r>
          </w:p>
        </w:tc>
        <w:tc>
          <w:tcPr>
            <w:tcW w:w="1417"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 xml:space="preserve">Δ </w:t>
            </w:r>
            <w:r w:rsidRPr="007864A5">
              <w:rPr>
                <w:rFonts w:ascii="Times New Roman" w:hAnsi="Times New Roman" w:cs="Times New Roman"/>
                <w:b/>
                <w:bCs/>
                <w:sz w:val="20"/>
                <w:szCs w:val="20"/>
              </w:rPr>
              <w:br/>
              <w:t>(Mean ± SD)</w:t>
            </w:r>
          </w:p>
        </w:tc>
        <w:tc>
          <w:tcPr>
            <w:tcW w:w="4536" w:type="dxa"/>
          </w:tcPr>
          <w:p w:rsidR="00060713" w:rsidRPr="007864A5" w:rsidRDefault="00060713" w:rsidP="00F57429">
            <w:pPr>
              <w:spacing w:after="0"/>
              <w:jc w:val="center"/>
              <w:rPr>
                <w:rFonts w:ascii="Times New Roman" w:hAnsi="Times New Roman" w:cs="Times New Roman"/>
                <w:b/>
                <w:bCs/>
                <w:sz w:val="20"/>
                <w:szCs w:val="20"/>
              </w:rPr>
            </w:pPr>
          </w:p>
        </w:tc>
      </w:tr>
      <w:tr w:rsidR="00060713" w:rsidRPr="00BA50A6" w:rsidTr="00F57429">
        <w:trPr>
          <w:trHeight w:val="340"/>
        </w:trPr>
        <w:tc>
          <w:tcPr>
            <w:tcW w:w="2410" w:type="dxa"/>
            <w:vMerge w:val="restart"/>
            <w:tcBorders>
              <w:top w:val="single" w:sz="4" w:space="0" w:color="auto"/>
            </w:tcBorders>
          </w:tcPr>
          <w:p w:rsidR="00060713" w:rsidRPr="007864A5" w:rsidRDefault="00060713" w:rsidP="00F57429">
            <w:pPr>
              <w:spacing w:before="60" w:after="0"/>
              <w:jc w:val="both"/>
              <w:rPr>
                <w:rFonts w:ascii="Times New Roman" w:hAnsi="Times New Roman" w:cs="Times New Roman"/>
                <w:sz w:val="20"/>
                <w:szCs w:val="20"/>
              </w:rPr>
            </w:pPr>
            <w:r w:rsidRPr="00BA50A6">
              <w:rPr>
                <w:rFonts w:ascii="Times New Roman" w:eastAsia="Times New Roman" w:hAnsi="Times New Roman" w:cs="Times New Roman"/>
                <w:b/>
                <w:bCs/>
                <w:sz w:val="20"/>
                <w:szCs w:val="20"/>
                <w:lang w:eastAsia="en-GB"/>
              </w:rPr>
              <w:t xml:space="preserve">F1 </w:t>
            </w:r>
            <w:r w:rsidRPr="00BA50A6">
              <w:rPr>
                <w:rFonts w:ascii="Times New Roman" w:eastAsia="Times New Roman" w:hAnsi="Times New Roman" w:cs="Times New Roman"/>
                <w:b/>
                <w:bCs/>
                <w:sz w:val="20"/>
                <w:szCs w:val="20"/>
                <w:lang w:eastAsia="en-GB"/>
              </w:rPr>
              <w:br/>
              <w:t>Body composition</w:t>
            </w:r>
          </w:p>
        </w:tc>
        <w:tc>
          <w:tcPr>
            <w:tcW w:w="2268" w:type="dxa"/>
            <w:tcBorders>
              <w:top w:val="single" w:sz="4" w:space="0" w:color="auto"/>
            </w:tcBorders>
            <w:hideMark/>
          </w:tcPr>
          <w:p w:rsidR="00060713" w:rsidRPr="007864A5" w:rsidRDefault="00060713" w:rsidP="00F57429">
            <w:pPr>
              <w:spacing w:before="60" w:after="0"/>
              <w:jc w:val="both"/>
              <w:rPr>
                <w:rFonts w:ascii="Times New Roman" w:hAnsi="Times New Roman" w:cs="Times New Roman"/>
                <w:sz w:val="20"/>
                <w:szCs w:val="20"/>
              </w:rPr>
            </w:pPr>
            <w:r w:rsidRPr="007864A5">
              <w:rPr>
                <w:rFonts w:ascii="Times New Roman" w:hAnsi="Times New Roman" w:cs="Times New Roman"/>
                <w:sz w:val="20"/>
                <w:szCs w:val="20"/>
              </w:rPr>
              <w:t>BMI [kg/m²]</w:t>
            </w:r>
          </w:p>
        </w:tc>
        <w:tc>
          <w:tcPr>
            <w:tcW w:w="1417" w:type="dxa"/>
            <w:tcBorders>
              <w:top w:val="single" w:sz="4" w:space="0" w:color="auto"/>
            </w:tcBorders>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28.09 ± 4.52</w:t>
            </w:r>
          </w:p>
        </w:tc>
        <w:tc>
          <w:tcPr>
            <w:tcW w:w="1417" w:type="dxa"/>
            <w:tcBorders>
              <w:top w:val="single" w:sz="4" w:space="0" w:color="auto"/>
            </w:tcBorders>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28.14 ± 4.65</w:t>
            </w:r>
          </w:p>
        </w:tc>
        <w:tc>
          <w:tcPr>
            <w:tcW w:w="1417" w:type="dxa"/>
            <w:tcBorders>
              <w:top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.05 ± .75</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 xml:space="preserve">ECM/BCM ratio </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1.16 ± .24</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1.17 ± .23</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.01 ± .15</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Body fat [%]</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34.86 ± 6.98</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34.58 ± 7.13</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−.28 ± 2.21</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val="restart"/>
          </w:tcPr>
          <w:p w:rsidR="00060713" w:rsidRPr="007864A5" w:rsidRDefault="00060713" w:rsidP="00F57429">
            <w:pPr>
              <w:spacing w:before="60" w:after="0"/>
              <w:jc w:val="both"/>
              <w:rPr>
                <w:rFonts w:ascii="Times New Roman" w:hAnsi="Times New Roman" w:cs="Times New Roman"/>
                <w:sz w:val="20"/>
                <w:szCs w:val="20"/>
              </w:rPr>
            </w:pPr>
            <w:r w:rsidRPr="00BA50A6">
              <w:rPr>
                <w:rFonts w:ascii="Times New Roman" w:eastAsia="Times New Roman" w:hAnsi="Times New Roman" w:cs="Times New Roman"/>
                <w:b/>
                <w:bCs/>
                <w:sz w:val="20"/>
                <w:szCs w:val="20"/>
                <w:lang w:eastAsia="en-GB"/>
              </w:rPr>
              <w:t xml:space="preserve">F2 </w:t>
            </w:r>
            <w:r w:rsidRPr="00BA50A6">
              <w:rPr>
                <w:rFonts w:ascii="Times New Roman" w:eastAsia="Times New Roman" w:hAnsi="Times New Roman" w:cs="Times New Roman"/>
                <w:b/>
                <w:bCs/>
                <w:sz w:val="20"/>
                <w:szCs w:val="20"/>
                <w:lang w:eastAsia="en-GB"/>
              </w:rPr>
              <w:br/>
              <w:t>Muscle capacity</w:t>
            </w:r>
          </w:p>
        </w:tc>
        <w:tc>
          <w:tcPr>
            <w:tcW w:w="2268" w:type="dxa"/>
            <w:hideMark/>
          </w:tcPr>
          <w:p w:rsidR="00060713" w:rsidRPr="007864A5" w:rsidRDefault="00060713" w:rsidP="00F57429">
            <w:pPr>
              <w:spacing w:before="60" w:after="0"/>
              <w:jc w:val="both"/>
              <w:rPr>
                <w:rFonts w:ascii="Times New Roman" w:hAnsi="Times New Roman" w:cs="Times New Roman"/>
                <w:sz w:val="20"/>
                <w:szCs w:val="20"/>
              </w:rPr>
            </w:pPr>
            <w:r w:rsidRPr="007864A5">
              <w:rPr>
                <w:rFonts w:ascii="Times New Roman" w:hAnsi="Times New Roman" w:cs="Times New Roman"/>
                <w:sz w:val="20"/>
                <w:szCs w:val="20"/>
              </w:rPr>
              <w:t>FFMI [kg/m²]</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18.11 ± 2.35</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18.22 ± 2.46</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.11 ± .63</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BCM [kg]</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23.50 ± 4.18</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23.65 ± 4.32</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.15 ± 1.14</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Torque mean [Nm]</w:t>
            </w:r>
          </w:p>
        </w:tc>
        <w:tc>
          <w:tcPr>
            <w:tcW w:w="1417" w:type="dxa"/>
            <w:vAlign w:val="center"/>
            <w:hideMark/>
          </w:tcPr>
          <w:p w:rsidR="00060713" w:rsidRPr="007864A5" w:rsidRDefault="00060713" w:rsidP="00F57429">
            <w:pPr>
              <w:spacing w:after="0"/>
              <w:ind w:right="-111"/>
              <w:jc w:val="center"/>
              <w:rPr>
                <w:rFonts w:ascii="Times New Roman" w:hAnsi="Times New Roman" w:cs="Times New Roman"/>
                <w:sz w:val="20"/>
                <w:szCs w:val="20"/>
              </w:rPr>
            </w:pPr>
            <w:r w:rsidRPr="007864A5">
              <w:rPr>
                <w:rFonts w:ascii="Times New Roman" w:hAnsi="Times New Roman" w:cs="Times New Roman"/>
                <w:sz w:val="20"/>
                <w:szCs w:val="20"/>
              </w:rPr>
              <w:t>130.12 ± 40.17</w:t>
            </w:r>
          </w:p>
        </w:tc>
        <w:tc>
          <w:tcPr>
            <w:tcW w:w="1417" w:type="dxa"/>
            <w:vAlign w:val="center"/>
            <w:hideMark/>
          </w:tcPr>
          <w:p w:rsidR="00060713" w:rsidRPr="007864A5" w:rsidRDefault="00060713" w:rsidP="00F57429">
            <w:pPr>
              <w:spacing w:after="0"/>
              <w:ind w:right="-105"/>
              <w:jc w:val="center"/>
              <w:rPr>
                <w:rFonts w:ascii="Times New Roman" w:hAnsi="Times New Roman" w:cs="Times New Roman"/>
                <w:sz w:val="20"/>
                <w:szCs w:val="20"/>
              </w:rPr>
            </w:pPr>
            <w:r w:rsidRPr="007864A5">
              <w:rPr>
                <w:rFonts w:ascii="Times New Roman" w:hAnsi="Times New Roman" w:cs="Times New Roman"/>
                <w:sz w:val="20"/>
                <w:szCs w:val="20"/>
              </w:rPr>
              <w:t>136.24 ± 41.74</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6.13 ± 14.12</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Handgrip mean [kg]</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34.09 ± 9.62</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34.97 ± 10.27</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.88 ± 3.43</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val="restart"/>
          </w:tcPr>
          <w:p w:rsidR="00060713" w:rsidRPr="007864A5" w:rsidRDefault="00060713" w:rsidP="00F57429">
            <w:pPr>
              <w:spacing w:before="60" w:after="0"/>
              <w:jc w:val="both"/>
              <w:rPr>
                <w:rFonts w:ascii="Times New Roman" w:hAnsi="Times New Roman" w:cs="Times New Roman"/>
                <w:sz w:val="20"/>
                <w:szCs w:val="20"/>
              </w:rPr>
            </w:pPr>
            <w:r w:rsidRPr="00BA50A6">
              <w:rPr>
                <w:rFonts w:ascii="Times New Roman" w:eastAsia="Times New Roman" w:hAnsi="Times New Roman" w:cs="Times New Roman"/>
                <w:b/>
                <w:bCs/>
                <w:sz w:val="20"/>
                <w:szCs w:val="20"/>
                <w:lang w:eastAsia="en-GB"/>
              </w:rPr>
              <w:t xml:space="preserve">F3 </w:t>
            </w:r>
            <w:r w:rsidRPr="00BA50A6">
              <w:rPr>
                <w:rFonts w:ascii="Times New Roman" w:eastAsia="Times New Roman" w:hAnsi="Times New Roman" w:cs="Times New Roman"/>
                <w:b/>
                <w:bCs/>
                <w:sz w:val="20"/>
                <w:szCs w:val="20"/>
                <w:lang w:eastAsia="en-GB"/>
              </w:rPr>
              <w:br/>
              <w:t>Functional performance</w:t>
            </w:r>
          </w:p>
        </w:tc>
        <w:tc>
          <w:tcPr>
            <w:tcW w:w="2268" w:type="dxa"/>
            <w:hideMark/>
          </w:tcPr>
          <w:p w:rsidR="00060713" w:rsidRPr="007864A5" w:rsidRDefault="00060713" w:rsidP="00F57429">
            <w:pPr>
              <w:spacing w:before="60" w:after="0"/>
              <w:jc w:val="both"/>
              <w:rPr>
                <w:rFonts w:ascii="Times New Roman" w:hAnsi="Times New Roman" w:cs="Times New Roman"/>
                <w:sz w:val="20"/>
                <w:szCs w:val="20"/>
              </w:rPr>
            </w:pPr>
            <w:r w:rsidRPr="007864A5">
              <w:rPr>
                <w:rFonts w:ascii="Times New Roman" w:hAnsi="Times New Roman" w:cs="Times New Roman"/>
                <w:sz w:val="20"/>
                <w:szCs w:val="20"/>
              </w:rPr>
              <w:t>FT Chair-30s [rep]</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16.54 ± 4.40</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19.15 ± 4.90</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2.61 ± 3.56</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TUG [s]</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6.10 ± .90</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5.71 ± .95</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−.39 ± .59</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10</w:t>
            </w:r>
            <w:r>
              <w:rPr>
                <w:rFonts w:ascii="Times New Roman" w:hAnsi="Times New Roman" w:cs="Times New Roman"/>
                <w:sz w:val="20"/>
                <w:szCs w:val="20"/>
              </w:rPr>
              <w:t>-</w:t>
            </w:r>
            <w:r w:rsidRPr="007864A5">
              <w:rPr>
                <w:rFonts w:ascii="Times New Roman" w:hAnsi="Times New Roman" w:cs="Times New Roman"/>
                <w:sz w:val="20"/>
                <w:szCs w:val="20"/>
              </w:rPr>
              <w:t>m normal speed [m/s]</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1.26 ± .17</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1.40 ± .18</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.13 ± .14</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10</w:t>
            </w:r>
            <w:r>
              <w:rPr>
                <w:rFonts w:ascii="Times New Roman" w:hAnsi="Times New Roman" w:cs="Times New Roman"/>
                <w:sz w:val="20"/>
                <w:szCs w:val="20"/>
              </w:rPr>
              <w:t>-</w:t>
            </w:r>
            <w:r w:rsidRPr="007864A5">
              <w:rPr>
                <w:rFonts w:ascii="Times New Roman" w:hAnsi="Times New Roman" w:cs="Times New Roman"/>
                <w:sz w:val="20"/>
                <w:szCs w:val="20"/>
              </w:rPr>
              <w:t>m fast speed [m/s]</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1.70 ± .23</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1.83 ± .25</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.13 ± .17</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val="restart"/>
          </w:tcPr>
          <w:p w:rsidR="00060713" w:rsidRPr="007864A5" w:rsidRDefault="00060713" w:rsidP="00F57429">
            <w:pPr>
              <w:spacing w:before="60" w:after="0"/>
              <w:jc w:val="both"/>
              <w:rPr>
                <w:rFonts w:ascii="Times New Roman" w:hAnsi="Times New Roman" w:cs="Times New Roman"/>
                <w:sz w:val="20"/>
                <w:szCs w:val="20"/>
              </w:rPr>
            </w:pPr>
            <w:r w:rsidRPr="00BA50A6">
              <w:rPr>
                <w:rFonts w:ascii="Times New Roman" w:eastAsia="Times New Roman" w:hAnsi="Times New Roman" w:cs="Times New Roman"/>
                <w:b/>
                <w:bCs/>
                <w:sz w:val="20"/>
                <w:szCs w:val="20"/>
                <w:lang w:eastAsia="en-GB"/>
              </w:rPr>
              <w:t xml:space="preserve">F4 </w:t>
            </w:r>
            <w:r w:rsidRPr="00BA50A6">
              <w:rPr>
                <w:rFonts w:ascii="Times New Roman" w:eastAsia="Times New Roman" w:hAnsi="Times New Roman" w:cs="Times New Roman"/>
                <w:b/>
                <w:bCs/>
                <w:sz w:val="20"/>
                <w:szCs w:val="20"/>
                <w:lang w:eastAsia="en-GB"/>
              </w:rPr>
              <w:br/>
              <w:t xml:space="preserve">Pain &amp; </w:t>
            </w:r>
            <w:proofErr w:type="spellStart"/>
            <w:r w:rsidRPr="00BA50A6">
              <w:rPr>
                <w:rFonts w:ascii="Times New Roman" w:eastAsia="Times New Roman" w:hAnsi="Times New Roman" w:cs="Times New Roman"/>
                <w:b/>
                <w:bCs/>
                <w:sz w:val="20"/>
                <w:szCs w:val="20"/>
                <w:lang w:eastAsia="en-GB"/>
              </w:rPr>
              <w:t>HRQoL</w:t>
            </w:r>
            <w:proofErr w:type="spellEnd"/>
          </w:p>
        </w:tc>
        <w:tc>
          <w:tcPr>
            <w:tcW w:w="2268" w:type="dxa"/>
            <w:hideMark/>
          </w:tcPr>
          <w:p w:rsidR="00060713" w:rsidRPr="007864A5" w:rsidRDefault="00060713" w:rsidP="00F57429">
            <w:pPr>
              <w:spacing w:before="60" w:after="0"/>
              <w:jc w:val="both"/>
              <w:rPr>
                <w:rFonts w:ascii="Times New Roman" w:hAnsi="Times New Roman" w:cs="Times New Roman"/>
                <w:sz w:val="20"/>
                <w:szCs w:val="20"/>
              </w:rPr>
            </w:pPr>
            <w:r w:rsidRPr="007864A5">
              <w:rPr>
                <w:rFonts w:ascii="Times New Roman" w:hAnsi="Times New Roman" w:cs="Times New Roman"/>
                <w:sz w:val="20"/>
                <w:szCs w:val="20"/>
              </w:rPr>
              <w:t>EQ-5D Pain [1–5]</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1.65 ± .64</w:t>
            </w:r>
          </w:p>
        </w:tc>
        <w:tc>
          <w:tcPr>
            <w:tcW w:w="1417" w:type="dxa"/>
            <w:vAlign w:val="center"/>
            <w:hideMark/>
          </w:tcPr>
          <w:p w:rsidR="00060713" w:rsidRPr="007864A5" w:rsidRDefault="00060713" w:rsidP="00F57429">
            <w:pPr>
              <w:spacing w:before="60" w:after="0"/>
              <w:jc w:val="center"/>
              <w:rPr>
                <w:rFonts w:ascii="Times New Roman" w:hAnsi="Times New Roman" w:cs="Times New Roman"/>
                <w:sz w:val="20"/>
                <w:szCs w:val="20"/>
              </w:rPr>
            </w:pPr>
            <w:r w:rsidRPr="007864A5">
              <w:rPr>
                <w:rFonts w:ascii="Times New Roman" w:hAnsi="Times New Roman" w:cs="Times New Roman"/>
                <w:sz w:val="20"/>
                <w:szCs w:val="20"/>
              </w:rPr>
              <w:t>1.64 ± .68</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−.01 ± .70</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vAlign w:val="center"/>
          </w:tcPr>
          <w:p w:rsidR="00060713" w:rsidRPr="007864A5" w:rsidRDefault="00060713" w:rsidP="00F57429">
            <w:pPr>
              <w:spacing w:after="0"/>
              <w:jc w:val="both"/>
              <w:rPr>
                <w:rFonts w:ascii="Times New Roman" w:hAnsi="Times New Roman" w:cs="Times New Roman"/>
                <w:sz w:val="20"/>
                <w:szCs w:val="20"/>
              </w:rPr>
            </w:pPr>
          </w:p>
        </w:tc>
        <w:tc>
          <w:tcPr>
            <w:tcW w:w="2268"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EQ-5D Index [0–1]</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.94 ± .06</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.94 ± .06</w:t>
            </w:r>
          </w:p>
        </w:tc>
        <w:tc>
          <w:tcPr>
            <w:tcW w:w="1417"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.00 ± .07</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r w:rsidR="00060713" w:rsidRPr="00BA50A6" w:rsidTr="00F57429">
        <w:trPr>
          <w:trHeight w:val="340"/>
        </w:trPr>
        <w:tc>
          <w:tcPr>
            <w:tcW w:w="2410" w:type="dxa"/>
            <w:vMerge/>
            <w:tcBorders>
              <w:bottom w:val="single" w:sz="4" w:space="0" w:color="auto"/>
            </w:tcBorders>
            <w:vAlign w:val="center"/>
          </w:tcPr>
          <w:p w:rsidR="00060713" w:rsidRPr="007864A5" w:rsidRDefault="00060713" w:rsidP="00F57429">
            <w:pPr>
              <w:spacing w:after="0"/>
              <w:jc w:val="both"/>
              <w:rPr>
                <w:rFonts w:ascii="Times New Roman" w:hAnsi="Times New Roman" w:cs="Times New Roman"/>
                <w:sz w:val="20"/>
                <w:szCs w:val="20"/>
              </w:rPr>
            </w:pPr>
          </w:p>
        </w:tc>
        <w:tc>
          <w:tcPr>
            <w:tcW w:w="2268" w:type="dxa"/>
            <w:tcBorders>
              <w:bottom w:val="single" w:sz="4" w:space="0" w:color="auto"/>
            </w:tcBorders>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 xml:space="preserve">SF-12 MCS </w:t>
            </w:r>
          </w:p>
        </w:tc>
        <w:tc>
          <w:tcPr>
            <w:tcW w:w="1417"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79.62 ± 10.96</w:t>
            </w:r>
          </w:p>
        </w:tc>
        <w:tc>
          <w:tcPr>
            <w:tcW w:w="1417"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82.09 ± 9.89</w:t>
            </w:r>
          </w:p>
        </w:tc>
        <w:tc>
          <w:tcPr>
            <w:tcW w:w="1417"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2.47 ± 10.24</w:t>
            </w:r>
          </w:p>
        </w:tc>
        <w:tc>
          <w:tcPr>
            <w:tcW w:w="4536" w:type="dxa"/>
          </w:tcPr>
          <w:p w:rsidR="00060713" w:rsidRPr="007864A5" w:rsidRDefault="00060713" w:rsidP="00F57429">
            <w:pPr>
              <w:spacing w:after="0"/>
              <w:jc w:val="center"/>
              <w:rPr>
                <w:rFonts w:ascii="Times New Roman" w:hAnsi="Times New Roman" w:cs="Times New Roman"/>
                <w:sz w:val="20"/>
                <w:szCs w:val="20"/>
              </w:rPr>
            </w:pPr>
          </w:p>
        </w:tc>
      </w:tr>
    </w:tbl>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Values are presented as mean ± standard deviation (SD). Δ represents the change from baseline to post-intervention (T1</w:t>
      </w:r>
      <w:r>
        <w:rPr>
          <w:rFonts w:ascii="Times New Roman" w:hAnsi="Times New Roman" w:cs="Times New Roman"/>
          <w:sz w:val="16"/>
          <w:szCs w:val="16"/>
        </w:rPr>
        <w:t>–</w:t>
      </w:r>
      <w:r w:rsidRPr="00BA50A6">
        <w:rPr>
          <w:rFonts w:ascii="Times New Roman" w:hAnsi="Times New Roman" w:cs="Times New Roman"/>
          <w:sz w:val="16"/>
          <w:szCs w:val="16"/>
        </w:rPr>
        <w:t xml:space="preserve">T0). Units are reported in square brackets. The 14 indicators reflect the reduced set of key outcome measures selected through the PCA-based dimensionality reduction procedure and used to construct the four domains (‘body composition’, ‘muscle capacity’, ‘functional performance’, ‘pain &amp; </w:t>
      </w:r>
      <w:proofErr w:type="spellStart"/>
      <w:r w:rsidRPr="00BA50A6">
        <w:rPr>
          <w:rFonts w:ascii="Times New Roman" w:hAnsi="Times New Roman" w:cs="Times New Roman"/>
          <w:sz w:val="16"/>
          <w:szCs w:val="16"/>
        </w:rPr>
        <w:t>HRQoL</w:t>
      </w:r>
      <w:proofErr w:type="spellEnd"/>
      <w:r w:rsidRPr="00BA50A6">
        <w:rPr>
          <w:rFonts w:ascii="Times New Roman" w:hAnsi="Times New Roman" w:cs="Times New Roman"/>
          <w:sz w:val="16"/>
          <w:szCs w:val="16"/>
        </w:rPr>
        <w:t xml:space="preserve">’) and the composite </w:t>
      </w:r>
      <w:proofErr w:type="spellStart"/>
      <w:r w:rsidRPr="00BA50A6">
        <w:rPr>
          <w:rFonts w:ascii="Times New Roman" w:hAnsi="Times New Roman" w:cs="Times New Roman"/>
          <w:sz w:val="16"/>
          <w:szCs w:val="16"/>
        </w:rPr>
        <w:t>Multidomain</w:t>
      </w:r>
      <w:proofErr w:type="spellEnd"/>
      <w:r w:rsidRPr="00BA50A6">
        <w:rPr>
          <w:rFonts w:ascii="Times New Roman" w:hAnsi="Times New Roman" w:cs="Times New Roman"/>
          <w:sz w:val="16"/>
          <w:szCs w:val="16"/>
        </w:rPr>
        <w:t xml:space="preserve"> Quality Outcome Index (</w:t>
      </w:r>
      <w:proofErr w:type="spellStart"/>
      <w:r w:rsidRPr="00BA50A6">
        <w:rPr>
          <w:rFonts w:ascii="Times New Roman" w:hAnsi="Times New Roman" w:cs="Times New Roman"/>
          <w:sz w:val="16"/>
          <w:szCs w:val="16"/>
        </w:rPr>
        <w:t>MQO</w:t>
      </w:r>
      <w:r w:rsidRPr="00BA50A6">
        <w:rPr>
          <w:rFonts w:ascii="Times New Roman" w:hAnsi="Times New Roman" w:cs="Times New Roman"/>
          <w:sz w:val="16"/>
          <w:szCs w:val="16"/>
          <w:vertAlign w:val="subscript"/>
        </w:rPr>
        <w:t>idx</w:t>
      </w:r>
      <w:proofErr w:type="spellEnd"/>
      <w:r w:rsidRPr="00BA50A6">
        <w:rPr>
          <w:rFonts w:ascii="Times New Roman" w:hAnsi="Times New Roman" w:cs="Times New Roman"/>
          <w:sz w:val="16"/>
          <w:szCs w:val="16"/>
        </w:rPr>
        <w:t xml:space="preserve">). </w:t>
      </w:r>
    </w:p>
    <w:p w:rsidR="00060713" w:rsidRPr="00BA50A6" w:rsidRDefault="00060713" w:rsidP="00060713">
      <w:pPr>
        <w:jc w:val="both"/>
        <w:rPr>
          <w:rFonts w:ascii="Times New Roman" w:hAnsi="Times New Roman" w:cs="Times New Roman"/>
          <w:sz w:val="16"/>
          <w:szCs w:val="16"/>
        </w:rPr>
      </w:pPr>
      <w:r w:rsidRPr="00BA50A6">
        <w:rPr>
          <w:rFonts w:ascii="Times New Roman" w:hAnsi="Times New Roman" w:cs="Times New Roman"/>
          <w:sz w:val="16"/>
          <w:szCs w:val="16"/>
        </w:rPr>
        <w:t xml:space="preserve">BMI – Body Mass Index; FFMI – Fat‑Free Mass Index; BCM – </w:t>
      </w:r>
      <w:r>
        <w:rPr>
          <w:rFonts w:ascii="Times New Roman" w:hAnsi="Times New Roman" w:cs="Times New Roman"/>
          <w:sz w:val="16"/>
          <w:szCs w:val="16"/>
        </w:rPr>
        <w:t>b</w:t>
      </w:r>
      <w:r w:rsidRPr="00BA50A6">
        <w:rPr>
          <w:rFonts w:ascii="Times New Roman" w:hAnsi="Times New Roman" w:cs="Times New Roman"/>
          <w:sz w:val="16"/>
          <w:szCs w:val="16"/>
        </w:rPr>
        <w:t xml:space="preserve">ody </w:t>
      </w:r>
      <w:r>
        <w:rPr>
          <w:rFonts w:ascii="Times New Roman" w:hAnsi="Times New Roman" w:cs="Times New Roman"/>
          <w:sz w:val="16"/>
          <w:szCs w:val="16"/>
        </w:rPr>
        <w:t>c</w:t>
      </w:r>
      <w:r w:rsidRPr="00BA50A6">
        <w:rPr>
          <w:rFonts w:ascii="Times New Roman" w:hAnsi="Times New Roman" w:cs="Times New Roman"/>
          <w:sz w:val="16"/>
          <w:szCs w:val="16"/>
        </w:rPr>
        <w:t xml:space="preserve">ell </w:t>
      </w:r>
      <w:r>
        <w:rPr>
          <w:rFonts w:ascii="Times New Roman" w:hAnsi="Times New Roman" w:cs="Times New Roman"/>
          <w:sz w:val="16"/>
          <w:szCs w:val="16"/>
        </w:rPr>
        <w:t>m</w:t>
      </w:r>
      <w:r w:rsidRPr="00BA50A6">
        <w:rPr>
          <w:rFonts w:ascii="Times New Roman" w:hAnsi="Times New Roman" w:cs="Times New Roman"/>
          <w:sz w:val="16"/>
          <w:szCs w:val="16"/>
        </w:rPr>
        <w:t xml:space="preserve">ass; ECM/BCM – </w:t>
      </w:r>
      <w:r>
        <w:rPr>
          <w:rFonts w:ascii="Times New Roman" w:hAnsi="Times New Roman" w:cs="Times New Roman"/>
          <w:sz w:val="16"/>
          <w:szCs w:val="16"/>
        </w:rPr>
        <w:t>e</w:t>
      </w:r>
      <w:r w:rsidRPr="00BA50A6">
        <w:rPr>
          <w:rFonts w:ascii="Times New Roman" w:hAnsi="Times New Roman" w:cs="Times New Roman"/>
          <w:sz w:val="16"/>
          <w:szCs w:val="16"/>
        </w:rPr>
        <w:t>xtracellular‑to‑</w:t>
      </w:r>
      <w:r>
        <w:rPr>
          <w:rFonts w:ascii="Times New Roman" w:hAnsi="Times New Roman" w:cs="Times New Roman"/>
          <w:sz w:val="16"/>
          <w:szCs w:val="16"/>
        </w:rPr>
        <w:t>b</w:t>
      </w:r>
      <w:r w:rsidRPr="00BA50A6">
        <w:rPr>
          <w:rFonts w:ascii="Times New Roman" w:hAnsi="Times New Roman" w:cs="Times New Roman"/>
          <w:sz w:val="16"/>
          <w:szCs w:val="16"/>
        </w:rPr>
        <w:t>ody‑</w:t>
      </w:r>
      <w:r>
        <w:rPr>
          <w:rFonts w:ascii="Times New Roman" w:hAnsi="Times New Roman" w:cs="Times New Roman"/>
          <w:sz w:val="16"/>
          <w:szCs w:val="16"/>
        </w:rPr>
        <w:t>c</w:t>
      </w:r>
      <w:r w:rsidRPr="00BA50A6">
        <w:rPr>
          <w:rFonts w:ascii="Times New Roman" w:hAnsi="Times New Roman" w:cs="Times New Roman"/>
          <w:sz w:val="16"/>
          <w:szCs w:val="16"/>
        </w:rPr>
        <w:t xml:space="preserve">ell </w:t>
      </w:r>
      <w:r>
        <w:rPr>
          <w:rFonts w:ascii="Times New Roman" w:hAnsi="Times New Roman" w:cs="Times New Roman"/>
          <w:sz w:val="16"/>
          <w:szCs w:val="16"/>
        </w:rPr>
        <w:t>m</w:t>
      </w:r>
      <w:r w:rsidRPr="00BA50A6">
        <w:rPr>
          <w:rFonts w:ascii="Times New Roman" w:hAnsi="Times New Roman" w:cs="Times New Roman"/>
          <w:sz w:val="16"/>
          <w:szCs w:val="16"/>
        </w:rPr>
        <w:t xml:space="preserve">ass </w:t>
      </w:r>
      <w:r>
        <w:rPr>
          <w:rFonts w:ascii="Times New Roman" w:hAnsi="Times New Roman" w:cs="Times New Roman"/>
          <w:sz w:val="16"/>
          <w:szCs w:val="16"/>
        </w:rPr>
        <w:t>r</w:t>
      </w:r>
      <w:r w:rsidRPr="00BA50A6">
        <w:rPr>
          <w:rFonts w:ascii="Times New Roman" w:hAnsi="Times New Roman" w:cs="Times New Roman"/>
          <w:sz w:val="16"/>
          <w:szCs w:val="16"/>
        </w:rPr>
        <w:t xml:space="preserve">atio; </w:t>
      </w:r>
      <w:r>
        <w:rPr>
          <w:rFonts w:ascii="Times New Roman" w:hAnsi="Times New Roman" w:cs="Times New Roman"/>
          <w:sz w:val="16"/>
          <w:szCs w:val="16"/>
        </w:rPr>
        <w:t>b</w:t>
      </w:r>
      <w:r w:rsidRPr="00BA50A6">
        <w:rPr>
          <w:rFonts w:ascii="Times New Roman" w:hAnsi="Times New Roman" w:cs="Times New Roman"/>
          <w:sz w:val="16"/>
          <w:szCs w:val="16"/>
        </w:rPr>
        <w:t xml:space="preserve">ody fat % – body fat percentage; </w:t>
      </w:r>
      <w:r>
        <w:rPr>
          <w:rFonts w:ascii="Times New Roman" w:hAnsi="Times New Roman" w:cs="Times New Roman"/>
          <w:sz w:val="16"/>
          <w:szCs w:val="16"/>
        </w:rPr>
        <w:t>t</w:t>
      </w:r>
      <w:r w:rsidRPr="00BA50A6">
        <w:rPr>
          <w:rFonts w:ascii="Times New Roman" w:hAnsi="Times New Roman" w:cs="Times New Roman"/>
          <w:sz w:val="16"/>
          <w:szCs w:val="16"/>
        </w:rPr>
        <w:t xml:space="preserve">orque mean – isometric knee extensor torque; </w:t>
      </w:r>
      <w:r>
        <w:rPr>
          <w:rFonts w:ascii="Times New Roman" w:hAnsi="Times New Roman" w:cs="Times New Roman"/>
          <w:sz w:val="16"/>
          <w:szCs w:val="16"/>
        </w:rPr>
        <w:t>h</w:t>
      </w:r>
      <w:r w:rsidRPr="00BA50A6">
        <w:rPr>
          <w:rFonts w:ascii="Times New Roman" w:hAnsi="Times New Roman" w:cs="Times New Roman"/>
          <w:sz w:val="16"/>
          <w:szCs w:val="16"/>
        </w:rPr>
        <w:t>andgrip mean – isometric handgrip strength; FT Chair‑30s – 30‑Second Chair Stand Test; TUG – Timed Up and Go test; 10</w:t>
      </w:r>
      <w:r>
        <w:rPr>
          <w:rFonts w:ascii="Times New Roman" w:hAnsi="Times New Roman" w:cs="Times New Roman"/>
          <w:sz w:val="16"/>
          <w:szCs w:val="16"/>
        </w:rPr>
        <w:t>-</w:t>
      </w:r>
      <w:r w:rsidRPr="00BA50A6">
        <w:rPr>
          <w:rFonts w:ascii="Times New Roman" w:hAnsi="Times New Roman" w:cs="Times New Roman"/>
          <w:sz w:val="16"/>
          <w:szCs w:val="16"/>
        </w:rPr>
        <w:t>m normal/fast speed – 10‑</w:t>
      </w:r>
      <w:r>
        <w:rPr>
          <w:rFonts w:ascii="Times New Roman" w:hAnsi="Times New Roman" w:cs="Times New Roman"/>
          <w:sz w:val="16"/>
          <w:szCs w:val="16"/>
        </w:rPr>
        <w:t>m</w:t>
      </w:r>
      <w:r w:rsidRPr="00BA50A6">
        <w:rPr>
          <w:rFonts w:ascii="Times New Roman" w:hAnsi="Times New Roman" w:cs="Times New Roman"/>
          <w:sz w:val="16"/>
          <w:szCs w:val="16"/>
        </w:rPr>
        <w:t xml:space="preserve">eter Walk Test speed at usual/fast pace; EQ‑5D Pain – </w:t>
      </w:r>
      <w:proofErr w:type="spellStart"/>
      <w:r w:rsidRPr="00BA50A6">
        <w:rPr>
          <w:rFonts w:ascii="Times New Roman" w:hAnsi="Times New Roman" w:cs="Times New Roman"/>
          <w:sz w:val="16"/>
          <w:szCs w:val="16"/>
        </w:rPr>
        <w:t>EuroQol</w:t>
      </w:r>
      <w:proofErr w:type="spellEnd"/>
      <w:r w:rsidRPr="00BA50A6">
        <w:rPr>
          <w:rFonts w:ascii="Times New Roman" w:hAnsi="Times New Roman" w:cs="Times New Roman"/>
          <w:sz w:val="16"/>
          <w:szCs w:val="16"/>
        </w:rPr>
        <w:t xml:space="preserve"> 5‑</w:t>
      </w:r>
      <w:r>
        <w:rPr>
          <w:rFonts w:ascii="Times New Roman" w:hAnsi="Times New Roman" w:cs="Times New Roman"/>
          <w:sz w:val="16"/>
          <w:szCs w:val="16"/>
        </w:rPr>
        <w:t>D</w:t>
      </w:r>
      <w:r w:rsidRPr="00BA50A6">
        <w:rPr>
          <w:rFonts w:ascii="Times New Roman" w:hAnsi="Times New Roman" w:cs="Times New Roman"/>
          <w:sz w:val="16"/>
          <w:szCs w:val="16"/>
        </w:rPr>
        <w:t xml:space="preserve">imensions </w:t>
      </w:r>
      <w:r>
        <w:rPr>
          <w:rFonts w:ascii="Times New Roman" w:hAnsi="Times New Roman" w:cs="Times New Roman"/>
          <w:sz w:val="16"/>
          <w:szCs w:val="16"/>
        </w:rPr>
        <w:t>Questionnaire p</w:t>
      </w:r>
      <w:r w:rsidRPr="00BA50A6">
        <w:rPr>
          <w:rFonts w:ascii="Times New Roman" w:hAnsi="Times New Roman" w:cs="Times New Roman"/>
          <w:sz w:val="16"/>
          <w:szCs w:val="16"/>
        </w:rPr>
        <w:t xml:space="preserve">ain dimension; EQ‑5D Index – </w:t>
      </w:r>
      <w:proofErr w:type="spellStart"/>
      <w:r w:rsidRPr="00BA50A6">
        <w:rPr>
          <w:rFonts w:ascii="Times New Roman" w:hAnsi="Times New Roman" w:cs="Times New Roman"/>
          <w:sz w:val="16"/>
          <w:szCs w:val="16"/>
        </w:rPr>
        <w:t>EuroQol</w:t>
      </w:r>
      <w:proofErr w:type="spellEnd"/>
      <w:r w:rsidRPr="00BA50A6">
        <w:rPr>
          <w:rFonts w:ascii="Times New Roman" w:hAnsi="Times New Roman" w:cs="Times New Roman"/>
          <w:sz w:val="16"/>
          <w:szCs w:val="16"/>
        </w:rPr>
        <w:t xml:space="preserve"> 5‑Dimensions Summary Index; SF‑12 MCS – 12‑</w:t>
      </w:r>
      <w:r>
        <w:rPr>
          <w:rFonts w:ascii="Times New Roman" w:hAnsi="Times New Roman" w:cs="Times New Roman"/>
          <w:sz w:val="16"/>
          <w:szCs w:val="16"/>
        </w:rPr>
        <w:t>i</w:t>
      </w:r>
      <w:r w:rsidRPr="00BA50A6">
        <w:rPr>
          <w:rFonts w:ascii="Times New Roman" w:hAnsi="Times New Roman" w:cs="Times New Roman"/>
          <w:sz w:val="16"/>
          <w:szCs w:val="16"/>
        </w:rPr>
        <w:t xml:space="preserve">tem </w:t>
      </w:r>
      <w:r>
        <w:rPr>
          <w:rFonts w:ascii="Times New Roman" w:hAnsi="Times New Roman" w:cs="Times New Roman"/>
          <w:sz w:val="16"/>
          <w:szCs w:val="16"/>
        </w:rPr>
        <w:t>s</w:t>
      </w:r>
      <w:r w:rsidRPr="00BA50A6">
        <w:rPr>
          <w:rFonts w:ascii="Times New Roman" w:hAnsi="Times New Roman" w:cs="Times New Roman"/>
          <w:sz w:val="16"/>
          <w:szCs w:val="16"/>
        </w:rPr>
        <w:t xml:space="preserve">hort </w:t>
      </w:r>
      <w:r>
        <w:rPr>
          <w:rFonts w:ascii="Times New Roman" w:hAnsi="Times New Roman" w:cs="Times New Roman"/>
          <w:sz w:val="16"/>
          <w:szCs w:val="16"/>
        </w:rPr>
        <w:t>f</w:t>
      </w:r>
      <w:r w:rsidRPr="00BA50A6">
        <w:rPr>
          <w:rFonts w:ascii="Times New Roman" w:hAnsi="Times New Roman" w:cs="Times New Roman"/>
          <w:sz w:val="16"/>
          <w:szCs w:val="16"/>
        </w:rPr>
        <w:t xml:space="preserve">orm </w:t>
      </w:r>
      <w:r>
        <w:rPr>
          <w:rFonts w:ascii="Times New Roman" w:hAnsi="Times New Roman" w:cs="Times New Roman"/>
          <w:sz w:val="16"/>
          <w:szCs w:val="16"/>
        </w:rPr>
        <w:t>m</w:t>
      </w:r>
      <w:r w:rsidRPr="00BA50A6">
        <w:rPr>
          <w:rFonts w:ascii="Times New Roman" w:hAnsi="Times New Roman" w:cs="Times New Roman"/>
          <w:sz w:val="16"/>
          <w:szCs w:val="16"/>
        </w:rPr>
        <w:t xml:space="preserve">ental </w:t>
      </w:r>
      <w:r>
        <w:rPr>
          <w:rFonts w:ascii="Times New Roman" w:hAnsi="Times New Roman" w:cs="Times New Roman"/>
          <w:sz w:val="16"/>
          <w:szCs w:val="16"/>
        </w:rPr>
        <w:t>c</w:t>
      </w:r>
      <w:r w:rsidRPr="00BA50A6">
        <w:rPr>
          <w:rFonts w:ascii="Times New Roman" w:hAnsi="Times New Roman" w:cs="Times New Roman"/>
          <w:sz w:val="16"/>
          <w:szCs w:val="16"/>
        </w:rPr>
        <w:t xml:space="preserve">omponent </w:t>
      </w:r>
      <w:r>
        <w:rPr>
          <w:rFonts w:ascii="Times New Roman" w:hAnsi="Times New Roman" w:cs="Times New Roman"/>
          <w:sz w:val="16"/>
          <w:szCs w:val="16"/>
        </w:rPr>
        <w:t>s</w:t>
      </w:r>
      <w:r w:rsidRPr="00BA50A6">
        <w:rPr>
          <w:rFonts w:ascii="Times New Roman" w:hAnsi="Times New Roman" w:cs="Times New Roman"/>
          <w:sz w:val="16"/>
          <w:szCs w:val="16"/>
        </w:rPr>
        <w:t>ummary.</w:t>
      </w:r>
    </w:p>
    <w:p w:rsidR="00060713" w:rsidRDefault="00060713"/>
    <w:p w:rsidR="00060713" w:rsidRPr="00BA50A6" w:rsidRDefault="00060713" w:rsidP="00060713">
      <w:pPr>
        <w:spacing w:before="240" w:line="276" w:lineRule="auto"/>
        <w:jc w:val="both"/>
        <w:rPr>
          <w:rFonts w:ascii="Times New Roman" w:hAnsi="Times New Roman" w:cs="Times New Roman"/>
          <w:sz w:val="20"/>
          <w:szCs w:val="20"/>
        </w:rPr>
      </w:pPr>
      <w:r w:rsidRPr="00BA50A6">
        <w:rPr>
          <w:rFonts w:ascii="Times New Roman" w:hAnsi="Times New Roman" w:cs="Times New Roman"/>
          <w:b/>
          <w:bCs/>
          <w:sz w:val="20"/>
          <w:szCs w:val="20"/>
        </w:rPr>
        <w:t>Supplementary Table S3</w:t>
      </w:r>
      <w:r w:rsidRPr="00060713">
        <w:rPr>
          <w:rFonts w:ascii="Times New Roman" w:hAnsi="Times New Roman" w:cs="Times New Roman"/>
          <w:b/>
          <w:bCs/>
          <w:sz w:val="20"/>
          <w:szCs w:val="20"/>
        </w:rPr>
        <w:t>.</w:t>
      </w:r>
      <w:r w:rsidRPr="00060713">
        <w:rPr>
          <w:rFonts w:ascii="Times New Roman" w:hAnsi="Times New Roman" w:cs="Times New Roman"/>
          <w:sz w:val="20"/>
          <w:szCs w:val="20"/>
        </w:rPr>
        <w:t xml:space="preserve"> Baseline (T0) and post-intervention (T1) values of candidate variables included in the exploratory association analyses </w:t>
      </w:r>
    </w:p>
    <w:tbl>
      <w:tblPr>
        <w:tblW w:w="8958" w:type="dxa"/>
        <w:tblLook w:val="04A0" w:firstRow="1" w:lastRow="0" w:firstColumn="1" w:lastColumn="0" w:noHBand="0" w:noVBand="1"/>
      </w:tblPr>
      <w:tblGrid>
        <w:gridCol w:w="2835"/>
        <w:gridCol w:w="2041"/>
        <w:gridCol w:w="2041"/>
        <w:gridCol w:w="2041"/>
      </w:tblGrid>
      <w:tr w:rsidR="00060713" w:rsidRPr="00BA50A6" w:rsidTr="00F57429">
        <w:trPr>
          <w:trHeight w:val="340"/>
        </w:trPr>
        <w:tc>
          <w:tcPr>
            <w:tcW w:w="2835" w:type="dxa"/>
            <w:tcBorders>
              <w:bottom w:val="single" w:sz="4" w:space="0" w:color="auto"/>
            </w:tcBorders>
            <w:hideMark/>
          </w:tcPr>
          <w:p w:rsidR="00060713" w:rsidRPr="007864A5" w:rsidRDefault="00060713" w:rsidP="00F57429">
            <w:pPr>
              <w:spacing w:after="0"/>
              <w:jc w:val="both"/>
              <w:rPr>
                <w:rFonts w:ascii="Times New Roman" w:hAnsi="Times New Roman" w:cs="Times New Roman"/>
                <w:b/>
                <w:bCs/>
                <w:sz w:val="20"/>
                <w:szCs w:val="20"/>
              </w:rPr>
            </w:pPr>
            <w:r w:rsidRPr="007864A5">
              <w:rPr>
                <w:rFonts w:ascii="Times New Roman" w:hAnsi="Times New Roman" w:cs="Times New Roman"/>
                <w:b/>
                <w:bCs/>
                <w:sz w:val="20"/>
                <w:szCs w:val="20"/>
              </w:rPr>
              <w:t>Outcome measure</w:t>
            </w:r>
          </w:p>
        </w:tc>
        <w:tc>
          <w:tcPr>
            <w:tcW w:w="2041"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T0 (Mean ± SD)</w:t>
            </w:r>
          </w:p>
        </w:tc>
        <w:tc>
          <w:tcPr>
            <w:tcW w:w="2041"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T1 (Mean ± SD)</w:t>
            </w:r>
          </w:p>
        </w:tc>
        <w:tc>
          <w:tcPr>
            <w:tcW w:w="2041" w:type="dxa"/>
            <w:tcBorders>
              <w:bottom w:val="single" w:sz="4" w:space="0" w:color="auto"/>
            </w:tcBorders>
            <w:hideMark/>
          </w:tcPr>
          <w:p w:rsidR="00060713" w:rsidRPr="007864A5" w:rsidRDefault="00060713" w:rsidP="00F57429">
            <w:pPr>
              <w:spacing w:after="0"/>
              <w:jc w:val="center"/>
              <w:rPr>
                <w:rFonts w:ascii="Times New Roman" w:hAnsi="Times New Roman" w:cs="Times New Roman"/>
                <w:b/>
                <w:bCs/>
                <w:sz w:val="20"/>
                <w:szCs w:val="20"/>
              </w:rPr>
            </w:pPr>
            <w:r w:rsidRPr="007864A5">
              <w:rPr>
                <w:rFonts w:ascii="Times New Roman" w:hAnsi="Times New Roman" w:cs="Times New Roman"/>
                <w:b/>
                <w:bCs/>
                <w:sz w:val="20"/>
                <w:szCs w:val="20"/>
              </w:rPr>
              <w:t>Δ (Mean ± SD)</w:t>
            </w:r>
          </w:p>
        </w:tc>
      </w:tr>
      <w:tr w:rsidR="00060713" w:rsidRPr="00BA50A6" w:rsidTr="00F57429">
        <w:trPr>
          <w:trHeight w:val="340"/>
        </w:trPr>
        <w:tc>
          <w:tcPr>
            <w:tcW w:w="2835" w:type="dxa"/>
            <w:tcBorders>
              <w:top w:val="single" w:sz="4" w:space="0" w:color="auto"/>
            </w:tcBorders>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BMI [kg/m²]</w:t>
            </w:r>
          </w:p>
        </w:tc>
        <w:tc>
          <w:tcPr>
            <w:tcW w:w="2041" w:type="dxa"/>
            <w:tcBorders>
              <w:top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28.09 ± 4.52</w:t>
            </w:r>
          </w:p>
        </w:tc>
        <w:tc>
          <w:tcPr>
            <w:tcW w:w="2041" w:type="dxa"/>
            <w:tcBorders>
              <w:top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28.14 ± 4.65</w:t>
            </w:r>
          </w:p>
        </w:tc>
        <w:tc>
          <w:tcPr>
            <w:tcW w:w="2041" w:type="dxa"/>
            <w:tcBorders>
              <w:top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.05 ± .75</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GPAQ_MET [</w:t>
            </w:r>
            <w:proofErr w:type="spellStart"/>
            <w:r w:rsidRPr="007864A5">
              <w:rPr>
                <w:rFonts w:ascii="Times New Roman" w:hAnsi="Times New Roman" w:cs="Times New Roman"/>
                <w:sz w:val="20"/>
                <w:szCs w:val="20"/>
              </w:rPr>
              <w:t>MET·min</w:t>
            </w:r>
            <w:proofErr w:type="spellEnd"/>
            <w:r w:rsidRPr="007864A5">
              <w:rPr>
                <w:rFonts w:ascii="Times New Roman" w:hAnsi="Times New Roman" w:cs="Times New Roman"/>
                <w:sz w:val="20"/>
                <w:szCs w:val="20"/>
              </w:rPr>
              <w:t>/week]</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5396.73 ± 3301.13</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6854.57 ± 4322.01</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1457.84 ± 4758.66</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Nutrition Index [%]</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98.06 ± 11.23</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98.01 ± 13.68</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-.06 ± 12.82</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MNA []</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27.41 ± 1.53</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27.47 ± 1.67</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.06 ± 1.93</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SBP [mmHg]</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138.74 ± 18.45</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134.29 ± 17.45</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-4.45 ± 13.92</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DBP [mmHg]</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81.06 ± 11.16</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79.33 ± 10.70</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-1.72 ± 9.00</w:t>
            </w:r>
          </w:p>
        </w:tc>
      </w:tr>
      <w:tr w:rsidR="00060713" w:rsidRPr="00BA50A6" w:rsidTr="00F57429">
        <w:trPr>
          <w:trHeight w:val="340"/>
        </w:trPr>
        <w:tc>
          <w:tcPr>
            <w:tcW w:w="2835" w:type="dxa"/>
            <w:hideMark/>
          </w:tcPr>
          <w:p w:rsidR="00060713" w:rsidRPr="007864A5" w:rsidRDefault="00060713" w:rsidP="00F57429">
            <w:pPr>
              <w:spacing w:after="0"/>
              <w:jc w:val="both"/>
              <w:rPr>
                <w:rFonts w:ascii="Times New Roman" w:hAnsi="Times New Roman" w:cs="Times New Roman"/>
                <w:sz w:val="20"/>
                <w:szCs w:val="20"/>
              </w:rPr>
            </w:pPr>
            <w:r w:rsidRPr="007864A5">
              <w:rPr>
                <w:rFonts w:ascii="Times New Roman" w:hAnsi="Times New Roman" w:cs="Times New Roman"/>
                <w:sz w:val="20"/>
                <w:szCs w:val="20"/>
              </w:rPr>
              <w:t>HR [beat/min]</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70.25 ± 10.23</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69.89 ± 9.34</w:t>
            </w:r>
          </w:p>
        </w:tc>
        <w:tc>
          <w:tcPr>
            <w:tcW w:w="2041" w:type="dxa"/>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-.36 ± 8.23</w:t>
            </w:r>
          </w:p>
        </w:tc>
      </w:tr>
      <w:tr w:rsidR="00060713" w:rsidRPr="00BA50A6" w:rsidTr="00F57429">
        <w:trPr>
          <w:trHeight w:val="340"/>
        </w:trPr>
        <w:tc>
          <w:tcPr>
            <w:tcW w:w="2835" w:type="dxa"/>
            <w:tcBorders>
              <w:bottom w:val="single" w:sz="4" w:space="0" w:color="auto"/>
            </w:tcBorders>
            <w:hideMark/>
          </w:tcPr>
          <w:p w:rsidR="00060713" w:rsidRPr="007864A5" w:rsidRDefault="00060713" w:rsidP="00F57429">
            <w:pPr>
              <w:spacing w:after="0"/>
              <w:jc w:val="both"/>
              <w:rPr>
                <w:rFonts w:ascii="Times New Roman" w:hAnsi="Times New Roman" w:cs="Times New Roman"/>
                <w:sz w:val="20"/>
                <w:szCs w:val="20"/>
              </w:rPr>
            </w:pPr>
            <w:proofErr w:type="spellStart"/>
            <w:r w:rsidRPr="007864A5">
              <w:rPr>
                <w:rFonts w:ascii="Times New Roman" w:hAnsi="Times New Roman" w:cs="Times New Roman"/>
                <w:sz w:val="20"/>
                <w:szCs w:val="20"/>
              </w:rPr>
              <w:t>PhA</w:t>
            </w:r>
            <w:proofErr w:type="spellEnd"/>
            <w:r w:rsidRPr="007864A5">
              <w:rPr>
                <w:rFonts w:ascii="Times New Roman" w:hAnsi="Times New Roman" w:cs="Times New Roman"/>
                <w:sz w:val="20"/>
                <w:szCs w:val="20"/>
              </w:rPr>
              <w:t xml:space="preserve"> [°]</w:t>
            </w:r>
          </w:p>
        </w:tc>
        <w:tc>
          <w:tcPr>
            <w:tcW w:w="2041"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5.60 ± .64</w:t>
            </w:r>
          </w:p>
        </w:tc>
        <w:tc>
          <w:tcPr>
            <w:tcW w:w="2041"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5.64 ± .60</w:t>
            </w:r>
          </w:p>
        </w:tc>
        <w:tc>
          <w:tcPr>
            <w:tcW w:w="2041" w:type="dxa"/>
            <w:tcBorders>
              <w:bottom w:val="single" w:sz="4" w:space="0" w:color="auto"/>
            </w:tcBorders>
            <w:vAlign w:val="center"/>
            <w:hideMark/>
          </w:tcPr>
          <w:p w:rsidR="00060713" w:rsidRPr="007864A5" w:rsidRDefault="00060713" w:rsidP="00F57429">
            <w:pPr>
              <w:spacing w:after="0"/>
              <w:jc w:val="center"/>
              <w:rPr>
                <w:rFonts w:ascii="Times New Roman" w:hAnsi="Times New Roman" w:cs="Times New Roman"/>
                <w:sz w:val="20"/>
                <w:szCs w:val="20"/>
              </w:rPr>
            </w:pPr>
            <w:r w:rsidRPr="007864A5">
              <w:rPr>
                <w:rFonts w:ascii="Times New Roman" w:hAnsi="Times New Roman" w:cs="Times New Roman"/>
                <w:sz w:val="20"/>
                <w:szCs w:val="20"/>
              </w:rPr>
              <w:t>.04 ± .44</w:t>
            </w:r>
          </w:p>
        </w:tc>
      </w:tr>
    </w:tbl>
    <w:p w:rsidR="00060713" w:rsidRPr="00BA50A6" w:rsidRDefault="00060713" w:rsidP="00060713">
      <w:pPr>
        <w:jc w:val="both"/>
        <w:rPr>
          <w:rFonts w:ascii="Times New Roman" w:hAnsi="Times New Roman" w:cs="Times New Roman"/>
          <w:sz w:val="18"/>
          <w:szCs w:val="18"/>
        </w:rPr>
      </w:pPr>
      <w:r w:rsidRPr="00BA50A6">
        <w:rPr>
          <w:rFonts w:ascii="Times New Roman" w:hAnsi="Times New Roman" w:cs="Times New Roman"/>
          <w:sz w:val="16"/>
          <w:szCs w:val="16"/>
        </w:rPr>
        <w:t xml:space="preserve">Values are presented as mean ± standard deviation (SD). Δ represents the change from baseline to post‑intervention (T1−T0). BMI – </w:t>
      </w:r>
      <w:r>
        <w:rPr>
          <w:rFonts w:ascii="Times New Roman" w:hAnsi="Times New Roman" w:cs="Times New Roman"/>
          <w:sz w:val="16"/>
          <w:szCs w:val="16"/>
        </w:rPr>
        <w:t>b</w:t>
      </w:r>
      <w:r w:rsidRPr="00BA50A6">
        <w:rPr>
          <w:rFonts w:ascii="Times New Roman" w:hAnsi="Times New Roman" w:cs="Times New Roman"/>
          <w:sz w:val="16"/>
          <w:szCs w:val="16"/>
        </w:rPr>
        <w:t xml:space="preserve">ody </w:t>
      </w:r>
      <w:r>
        <w:rPr>
          <w:rFonts w:ascii="Times New Roman" w:hAnsi="Times New Roman" w:cs="Times New Roman"/>
          <w:sz w:val="16"/>
          <w:szCs w:val="16"/>
        </w:rPr>
        <w:t>m</w:t>
      </w:r>
      <w:r w:rsidRPr="00BA50A6">
        <w:rPr>
          <w:rFonts w:ascii="Times New Roman" w:hAnsi="Times New Roman" w:cs="Times New Roman"/>
          <w:sz w:val="16"/>
          <w:szCs w:val="16"/>
        </w:rPr>
        <w:t xml:space="preserve">ass </w:t>
      </w:r>
      <w:r>
        <w:rPr>
          <w:rFonts w:ascii="Times New Roman" w:hAnsi="Times New Roman" w:cs="Times New Roman"/>
          <w:sz w:val="16"/>
          <w:szCs w:val="16"/>
        </w:rPr>
        <w:t>i</w:t>
      </w:r>
      <w:r w:rsidRPr="00BA50A6">
        <w:rPr>
          <w:rFonts w:ascii="Times New Roman" w:hAnsi="Times New Roman" w:cs="Times New Roman"/>
          <w:sz w:val="16"/>
          <w:szCs w:val="16"/>
        </w:rPr>
        <w:t xml:space="preserve">ndex; GPAQ_MET – Global Physical Activity Questionnaire (MET‑min/week); MNA – Mini Nutritional Assessment; SBP – systolic blood pressure; DBP – diastolic blood pressure; HR – resting heart rate; </w:t>
      </w:r>
      <w:proofErr w:type="spellStart"/>
      <w:r w:rsidRPr="00BA50A6">
        <w:rPr>
          <w:rFonts w:ascii="Times New Roman" w:hAnsi="Times New Roman" w:cs="Times New Roman"/>
          <w:sz w:val="16"/>
          <w:szCs w:val="16"/>
        </w:rPr>
        <w:t>PhA</w:t>
      </w:r>
      <w:proofErr w:type="spellEnd"/>
      <w:r w:rsidRPr="00BA50A6">
        <w:rPr>
          <w:rFonts w:ascii="Times New Roman" w:hAnsi="Times New Roman" w:cs="Times New Roman"/>
          <w:sz w:val="16"/>
          <w:szCs w:val="16"/>
        </w:rPr>
        <w:t xml:space="preserve"> – </w:t>
      </w:r>
      <w:r>
        <w:rPr>
          <w:rFonts w:ascii="Times New Roman" w:hAnsi="Times New Roman" w:cs="Times New Roman"/>
          <w:sz w:val="16"/>
          <w:szCs w:val="16"/>
        </w:rPr>
        <w:t>p</w:t>
      </w:r>
      <w:r w:rsidRPr="00BA50A6">
        <w:rPr>
          <w:rFonts w:ascii="Times New Roman" w:hAnsi="Times New Roman" w:cs="Times New Roman"/>
          <w:sz w:val="16"/>
          <w:szCs w:val="16"/>
        </w:rPr>
        <w:t xml:space="preserve">hase </w:t>
      </w:r>
      <w:r>
        <w:rPr>
          <w:rFonts w:ascii="Times New Roman" w:hAnsi="Times New Roman" w:cs="Times New Roman"/>
          <w:sz w:val="16"/>
          <w:szCs w:val="16"/>
        </w:rPr>
        <w:t>a</w:t>
      </w:r>
      <w:r w:rsidRPr="00BA50A6">
        <w:rPr>
          <w:rFonts w:ascii="Times New Roman" w:hAnsi="Times New Roman" w:cs="Times New Roman"/>
          <w:sz w:val="16"/>
          <w:szCs w:val="16"/>
        </w:rPr>
        <w:t>ngle</w:t>
      </w:r>
      <w:r w:rsidRPr="00BA50A6">
        <w:rPr>
          <w:rFonts w:ascii="Times New Roman" w:hAnsi="Times New Roman" w:cs="Times New Roman"/>
          <w:sz w:val="18"/>
          <w:szCs w:val="18"/>
        </w:rPr>
        <w:t>.</w:t>
      </w:r>
    </w:p>
    <w:p w:rsidR="00060713" w:rsidRDefault="00060713"/>
    <w:p w:rsidR="00060713" w:rsidRPr="00BA50A6" w:rsidRDefault="00060713" w:rsidP="00060713">
      <w:pPr>
        <w:spacing w:before="240"/>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Supplementary Table S4: </w:t>
      </w:r>
      <w:r w:rsidRPr="00BA50A6">
        <w:rPr>
          <w:rFonts w:ascii="Times New Roman" w:hAnsi="Times New Roman" w:cs="Times New Roman"/>
          <w:sz w:val="20"/>
          <w:szCs w:val="20"/>
        </w:rPr>
        <w:t>Factor structure of the four domains based on combined admission (T0) and post-intervention (T1) data (</w:t>
      </w:r>
      <w:r w:rsidRPr="007864A5">
        <w:rPr>
          <w:rFonts w:ascii="Times New Roman" w:hAnsi="Times New Roman" w:cs="Times New Roman"/>
          <w:i/>
          <w:iCs/>
          <w:sz w:val="20"/>
          <w:szCs w:val="20"/>
        </w:rPr>
        <w:t>N</w:t>
      </w:r>
      <w:r w:rsidRPr="00BA50A6">
        <w:rPr>
          <w:rFonts w:ascii="Times New Roman" w:hAnsi="Times New Roman" w:cs="Times New Roman"/>
          <w:sz w:val="20"/>
          <w:szCs w:val="20"/>
        </w:rPr>
        <w:t xml:space="preserve"> = 252)</w:t>
      </w:r>
    </w:p>
    <w:tbl>
      <w:tblPr>
        <w:tblW w:w="89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406"/>
        <w:gridCol w:w="1559"/>
        <w:gridCol w:w="1218"/>
        <w:gridCol w:w="1247"/>
        <w:gridCol w:w="1251"/>
        <w:gridCol w:w="1102"/>
        <w:gridCol w:w="148"/>
      </w:tblGrid>
      <w:tr w:rsidR="00060713" w:rsidRPr="00BA50A6" w:rsidTr="00F57429">
        <w:trPr>
          <w:trHeight w:val="682"/>
          <w:tblHeader/>
          <w:tblCellSpacing w:w="15" w:type="dxa"/>
        </w:trPr>
        <w:tc>
          <w:tcPr>
            <w:tcW w:w="2361" w:type="dxa"/>
            <w:tcBorders>
              <w:bottom w:val="single" w:sz="4" w:space="0" w:color="auto"/>
            </w:tcBorders>
            <w:vAlign w:val="center"/>
            <w:hideMark/>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bookmarkStart w:id="1" w:name="_Hlk208389620"/>
            <w:r w:rsidRPr="00BA50A6">
              <w:rPr>
                <w:rFonts w:ascii="Times New Roman" w:eastAsia="Times New Roman" w:hAnsi="Times New Roman" w:cs="Times New Roman"/>
                <w:sz w:val="20"/>
                <w:szCs w:val="20"/>
                <w:lang w:eastAsia="en-GB"/>
              </w:rPr>
              <w:t>Domain</w:t>
            </w:r>
          </w:p>
        </w:tc>
        <w:tc>
          <w:tcPr>
            <w:tcW w:w="1529" w:type="dxa"/>
            <w:tcBorders>
              <w:bottom w:val="single" w:sz="4" w:space="0" w:color="auto"/>
            </w:tcBorders>
            <w:vAlign w:val="center"/>
            <w:hideMark/>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Variable</w:t>
            </w:r>
          </w:p>
        </w:tc>
        <w:tc>
          <w:tcPr>
            <w:tcW w:w="1188" w:type="dxa"/>
            <w:tcBorders>
              <w:bottom w:val="single" w:sz="4" w:space="0" w:color="auto"/>
            </w:tcBorders>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Communality</w:t>
            </w:r>
          </w:p>
        </w:tc>
        <w:tc>
          <w:tcPr>
            <w:tcW w:w="1217" w:type="dxa"/>
            <w:tcBorders>
              <w:bottom w:val="single" w:sz="4" w:space="0" w:color="auto"/>
            </w:tcBorders>
            <w:hideMark/>
          </w:tcPr>
          <w:p w:rsidR="00060713" w:rsidRPr="007864A5"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 xml:space="preserve">Factor </w:t>
            </w:r>
            <w:r w:rsidRPr="00BA50A6">
              <w:rPr>
                <w:rFonts w:ascii="Times New Roman" w:eastAsia="Times New Roman" w:hAnsi="Times New Roman" w:cs="Times New Roman"/>
                <w:sz w:val="20"/>
                <w:szCs w:val="20"/>
                <w:lang w:eastAsia="en-GB"/>
              </w:rPr>
              <w:br/>
              <w:t>loading</w:t>
            </w:r>
            <w:r w:rsidRPr="00BA50A6">
              <w:rPr>
                <w:rFonts w:ascii="Times New Roman" w:eastAsia="Times New Roman" w:hAnsi="Times New Roman" w:cs="Times New Roman"/>
                <w:sz w:val="20"/>
                <w:szCs w:val="20"/>
                <w:lang w:eastAsia="en-GB"/>
              </w:rPr>
              <w:br/>
              <w:t>(</w:t>
            </w:r>
            <w:r w:rsidRPr="007864A5">
              <w:rPr>
                <w:rFonts w:ascii="Times New Roman" w:eastAsia="Times New Roman" w:hAnsi="Times New Roman" w:cs="Times New Roman"/>
                <w:sz w:val="20"/>
                <w:szCs w:val="20"/>
                <w:lang w:eastAsia="en-GB"/>
              </w:rPr>
              <w:t>λ</w:t>
            </w:r>
            <w:r w:rsidRPr="00BA50A6">
              <w:rPr>
                <w:rFonts w:ascii="Times New Roman" w:eastAsia="Times New Roman" w:hAnsi="Times New Roman" w:cs="Times New Roman"/>
                <w:sz w:val="20"/>
                <w:szCs w:val="20"/>
                <w:lang w:eastAsia="en-GB"/>
              </w:rPr>
              <w:t>)</w:t>
            </w:r>
          </w:p>
        </w:tc>
        <w:tc>
          <w:tcPr>
            <w:tcW w:w="1221" w:type="dxa"/>
            <w:tcBorders>
              <w:bottom w:val="single" w:sz="4" w:space="0" w:color="auto"/>
            </w:tcBorders>
            <w:hideMark/>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 xml:space="preserve">Explained </w:t>
            </w:r>
            <w:r w:rsidRPr="00BA50A6">
              <w:rPr>
                <w:rFonts w:ascii="Times New Roman" w:eastAsia="Times New Roman" w:hAnsi="Times New Roman" w:cs="Times New Roman"/>
                <w:sz w:val="20"/>
                <w:szCs w:val="20"/>
                <w:lang w:eastAsia="en-GB"/>
              </w:rPr>
              <w:br/>
              <w:t>variance</w:t>
            </w:r>
          </w:p>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w:t>
            </w:r>
          </w:p>
        </w:tc>
        <w:tc>
          <w:tcPr>
            <w:tcW w:w="1205" w:type="dxa"/>
            <w:gridSpan w:val="2"/>
            <w:tcBorders>
              <w:bottom w:val="single" w:sz="4" w:space="0" w:color="auto"/>
            </w:tcBorders>
            <w:hideMark/>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Beta</w:t>
            </w:r>
          </w:p>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coefficient</w:t>
            </w:r>
          </w:p>
        </w:tc>
      </w:tr>
      <w:tr w:rsidR="00060713" w:rsidRPr="00BA50A6" w:rsidTr="00F57429">
        <w:trPr>
          <w:trHeight w:val="227"/>
          <w:tblCellSpacing w:w="15" w:type="dxa"/>
        </w:trPr>
        <w:tc>
          <w:tcPr>
            <w:tcW w:w="2361" w:type="dxa"/>
            <w:vMerge w:val="restart"/>
            <w:hideMark/>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r w:rsidRPr="00BA50A6">
              <w:rPr>
                <w:rFonts w:ascii="Times New Roman" w:eastAsia="Times New Roman" w:hAnsi="Times New Roman" w:cs="Times New Roman"/>
                <w:b/>
                <w:bCs/>
                <w:sz w:val="20"/>
                <w:szCs w:val="20"/>
                <w:lang w:eastAsia="en-GB"/>
              </w:rPr>
              <w:t xml:space="preserve">F1 </w:t>
            </w:r>
            <w:r w:rsidRPr="00BA50A6">
              <w:rPr>
                <w:rFonts w:ascii="Times New Roman" w:eastAsia="Times New Roman" w:hAnsi="Times New Roman" w:cs="Times New Roman"/>
                <w:b/>
                <w:bCs/>
                <w:sz w:val="20"/>
                <w:szCs w:val="20"/>
                <w:lang w:eastAsia="en-GB"/>
              </w:rPr>
              <w:br/>
              <w:t>Body composition</w:t>
            </w: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BMI</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.877</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.902</w:t>
            </w:r>
          </w:p>
        </w:tc>
        <w:tc>
          <w:tcPr>
            <w:tcW w:w="1221" w:type="dxa"/>
            <w:vMerge w:val="restart"/>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24.1</w:t>
            </w: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.307</w:t>
            </w:r>
          </w:p>
        </w:tc>
      </w:tr>
      <w:tr w:rsidR="00060713" w:rsidRPr="00BA50A6" w:rsidTr="00F57429">
        <w:trPr>
          <w:trHeight w:val="227"/>
          <w:tblCellSpacing w:w="15" w:type="dxa"/>
        </w:trPr>
        <w:tc>
          <w:tcPr>
            <w:tcW w:w="2361" w:type="dxa"/>
            <w:vMerge/>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ECM/BCM Ratio</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.789</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.887</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.387</w:t>
            </w:r>
          </w:p>
        </w:tc>
      </w:tr>
      <w:tr w:rsidR="00060713" w:rsidRPr="00BA50A6" w:rsidTr="00F57429">
        <w:trPr>
          <w:trHeight w:val="340"/>
          <w:tblCellSpacing w:w="15" w:type="dxa"/>
        </w:trPr>
        <w:tc>
          <w:tcPr>
            <w:tcW w:w="2361" w:type="dxa"/>
            <w:vMerge/>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Body fat</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.876</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.926</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.409</w:t>
            </w:r>
          </w:p>
        </w:tc>
      </w:tr>
      <w:tr w:rsidR="00060713" w:rsidRPr="00BA50A6" w:rsidTr="00F57429">
        <w:trPr>
          <w:trHeight w:val="227"/>
          <w:tblCellSpacing w:w="15" w:type="dxa"/>
        </w:trPr>
        <w:tc>
          <w:tcPr>
            <w:tcW w:w="2361" w:type="dxa"/>
            <w:vMerge w:val="restart"/>
          </w:tcPr>
          <w:p w:rsidR="00060713" w:rsidRPr="00BA50A6" w:rsidRDefault="00060713" w:rsidP="00F57429">
            <w:pPr>
              <w:spacing w:before="240" w:after="0" w:line="240" w:lineRule="auto"/>
              <w:rPr>
                <w:rFonts w:ascii="Times New Roman" w:eastAsia="Times New Roman" w:hAnsi="Times New Roman" w:cs="Times New Roman"/>
                <w:b/>
                <w:bCs/>
                <w:sz w:val="20"/>
                <w:szCs w:val="20"/>
                <w:lang w:eastAsia="en-GB"/>
              </w:rPr>
            </w:pPr>
            <w:r w:rsidRPr="00BA50A6">
              <w:rPr>
                <w:rFonts w:ascii="Times New Roman" w:eastAsia="Times New Roman" w:hAnsi="Times New Roman" w:cs="Times New Roman"/>
                <w:b/>
                <w:bCs/>
                <w:sz w:val="20"/>
                <w:szCs w:val="20"/>
                <w:lang w:eastAsia="en-GB"/>
              </w:rPr>
              <w:t xml:space="preserve">F2 </w:t>
            </w:r>
            <w:r w:rsidRPr="00BA50A6">
              <w:rPr>
                <w:rFonts w:ascii="Times New Roman" w:eastAsia="Times New Roman" w:hAnsi="Times New Roman" w:cs="Times New Roman"/>
                <w:b/>
                <w:bCs/>
                <w:sz w:val="20"/>
                <w:szCs w:val="20"/>
                <w:lang w:eastAsia="en-GB"/>
              </w:rPr>
              <w:br/>
              <w:t>Muscle capacity</w:t>
            </w:r>
          </w:p>
        </w:tc>
        <w:tc>
          <w:tcPr>
            <w:tcW w:w="1529" w:type="dxa"/>
            <w:vAlign w:val="center"/>
          </w:tcPr>
          <w:p w:rsidR="00060713" w:rsidRPr="00BA50A6" w:rsidRDefault="00060713" w:rsidP="00F57429">
            <w:pPr>
              <w:spacing w:before="240"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FFMI</w:t>
            </w:r>
          </w:p>
        </w:tc>
        <w:tc>
          <w:tcPr>
            <w:tcW w:w="1188"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.898</w:t>
            </w:r>
          </w:p>
        </w:tc>
        <w:tc>
          <w:tcPr>
            <w:tcW w:w="1217"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.768</w:t>
            </w:r>
          </w:p>
        </w:tc>
        <w:tc>
          <w:tcPr>
            <w:tcW w:w="1221" w:type="dxa"/>
            <w:vMerge w:val="restart"/>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14.6</w:t>
            </w:r>
          </w:p>
        </w:tc>
        <w:tc>
          <w:tcPr>
            <w:tcW w:w="1205" w:type="dxa"/>
            <w:gridSpan w:val="2"/>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.221</w:t>
            </w:r>
          </w:p>
        </w:tc>
      </w:tr>
      <w:tr w:rsidR="00060713" w:rsidRPr="00BA50A6" w:rsidTr="00F57429">
        <w:trPr>
          <w:trHeight w:val="227"/>
          <w:tblCellSpacing w:w="15" w:type="dxa"/>
        </w:trPr>
        <w:tc>
          <w:tcPr>
            <w:tcW w:w="2361" w:type="dxa"/>
            <w:vMerge/>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BMC</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.887</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.931</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.643</w:t>
            </w:r>
          </w:p>
        </w:tc>
      </w:tr>
      <w:tr w:rsidR="00060713" w:rsidRPr="00BA50A6" w:rsidTr="00F57429">
        <w:trPr>
          <w:trHeight w:val="227"/>
          <w:tblCellSpacing w:w="15" w:type="dxa"/>
        </w:trPr>
        <w:tc>
          <w:tcPr>
            <w:tcW w:w="2361" w:type="dxa"/>
            <w:vMerge/>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Handgrip</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.281</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.490</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.195</w:t>
            </w:r>
          </w:p>
        </w:tc>
      </w:tr>
      <w:tr w:rsidR="00060713" w:rsidRPr="00BA50A6" w:rsidTr="00F57429">
        <w:trPr>
          <w:trHeight w:val="227"/>
          <w:tblCellSpacing w:w="15" w:type="dxa"/>
        </w:trPr>
        <w:tc>
          <w:tcPr>
            <w:tcW w:w="2361" w:type="dxa"/>
            <w:vMerge/>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Quadriceps torque</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.770</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.711</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.106</w:t>
            </w:r>
          </w:p>
        </w:tc>
      </w:tr>
      <w:tr w:rsidR="00060713" w:rsidRPr="00BA50A6" w:rsidTr="00F57429">
        <w:trPr>
          <w:trHeight w:val="227"/>
          <w:tblCellSpacing w:w="15" w:type="dxa"/>
        </w:trPr>
        <w:tc>
          <w:tcPr>
            <w:tcW w:w="2361" w:type="dxa"/>
            <w:vMerge w:val="restart"/>
            <w:hideMark/>
          </w:tcPr>
          <w:p w:rsidR="00060713" w:rsidRPr="00BA50A6" w:rsidRDefault="00060713" w:rsidP="00F57429">
            <w:pPr>
              <w:spacing w:before="240" w:after="0" w:line="240" w:lineRule="auto"/>
              <w:rPr>
                <w:rFonts w:ascii="Times New Roman" w:eastAsia="Times New Roman" w:hAnsi="Times New Roman" w:cs="Times New Roman"/>
                <w:b/>
                <w:bCs/>
                <w:sz w:val="20"/>
                <w:szCs w:val="20"/>
                <w:lang w:eastAsia="en-GB"/>
              </w:rPr>
            </w:pPr>
            <w:r w:rsidRPr="00BA50A6">
              <w:rPr>
                <w:rFonts w:ascii="Times New Roman" w:eastAsia="Times New Roman" w:hAnsi="Times New Roman" w:cs="Times New Roman"/>
                <w:b/>
                <w:bCs/>
                <w:sz w:val="20"/>
                <w:szCs w:val="20"/>
                <w:lang w:eastAsia="en-GB"/>
              </w:rPr>
              <w:t xml:space="preserve">F3 </w:t>
            </w:r>
            <w:r w:rsidRPr="00BA50A6">
              <w:rPr>
                <w:rFonts w:ascii="Times New Roman" w:eastAsia="Times New Roman" w:hAnsi="Times New Roman" w:cs="Times New Roman"/>
                <w:b/>
                <w:bCs/>
                <w:sz w:val="20"/>
                <w:szCs w:val="20"/>
                <w:lang w:eastAsia="en-GB"/>
              </w:rPr>
              <w:br/>
              <w:t>Functional performance</w:t>
            </w:r>
          </w:p>
        </w:tc>
        <w:tc>
          <w:tcPr>
            <w:tcW w:w="1529" w:type="dxa"/>
            <w:vAlign w:val="center"/>
          </w:tcPr>
          <w:p w:rsidR="00060713" w:rsidRPr="00BA50A6" w:rsidRDefault="00060713" w:rsidP="00F57429">
            <w:pPr>
              <w:spacing w:before="240"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Chair stand 30s</w:t>
            </w:r>
          </w:p>
        </w:tc>
        <w:tc>
          <w:tcPr>
            <w:tcW w:w="1188"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.486</w:t>
            </w:r>
          </w:p>
        </w:tc>
        <w:tc>
          <w:tcPr>
            <w:tcW w:w="1217"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.615</w:t>
            </w:r>
          </w:p>
        </w:tc>
        <w:tc>
          <w:tcPr>
            <w:tcW w:w="1221" w:type="dxa"/>
            <w:vMerge w:val="restart"/>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23.2</w:t>
            </w:r>
          </w:p>
        </w:tc>
        <w:tc>
          <w:tcPr>
            <w:tcW w:w="1205" w:type="dxa"/>
            <w:gridSpan w:val="2"/>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.208</w:t>
            </w:r>
          </w:p>
        </w:tc>
      </w:tr>
      <w:tr w:rsidR="00060713" w:rsidRPr="00BA50A6" w:rsidTr="00F57429">
        <w:trPr>
          <w:trHeight w:val="227"/>
          <w:tblCellSpacing w:w="15" w:type="dxa"/>
        </w:trPr>
        <w:tc>
          <w:tcPr>
            <w:tcW w:w="2361" w:type="dxa"/>
            <w:vMerge/>
            <w:hideMark/>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TUG</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.653</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.741</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.257</w:t>
            </w:r>
          </w:p>
        </w:tc>
      </w:tr>
      <w:tr w:rsidR="00060713" w:rsidRPr="00BA50A6" w:rsidTr="00F57429">
        <w:trPr>
          <w:trHeight w:val="227"/>
          <w:tblCellSpacing w:w="15" w:type="dxa"/>
        </w:trPr>
        <w:tc>
          <w:tcPr>
            <w:tcW w:w="2361" w:type="dxa"/>
            <w:vMerge/>
            <w:hideMark/>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10MWT normal</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.730</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.845</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.379</w:t>
            </w:r>
          </w:p>
        </w:tc>
      </w:tr>
      <w:tr w:rsidR="00060713" w:rsidRPr="00BA50A6" w:rsidTr="00F57429">
        <w:trPr>
          <w:trHeight w:val="227"/>
          <w:tblCellSpacing w:w="15" w:type="dxa"/>
        </w:trPr>
        <w:tc>
          <w:tcPr>
            <w:tcW w:w="2361" w:type="dxa"/>
            <w:vMerge/>
            <w:hideMark/>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10MWT fast</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.816</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.887</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.360</w:t>
            </w:r>
          </w:p>
        </w:tc>
      </w:tr>
      <w:tr w:rsidR="00060713" w:rsidRPr="00BA50A6" w:rsidTr="00F57429">
        <w:trPr>
          <w:trHeight w:val="227"/>
          <w:tblCellSpacing w:w="15" w:type="dxa"/>
        </w:trPr>
        <w:tc>
          <w:tcPr>
            <w:tcW w:w="2361" w:type="dxa"/>
            <w:vMerge w:val="restart"/>
          </w:tcPr>
          <w:p w:rsidR="00060713" w:rsidRPr="00BA50A6" w:rsidRDefault="00060713" w:rsidP="00F57429">
            <w:pPr>
              <w:spacing w:before="240" w:after="0" w:line="240" w:lineRule="auto"/>
              <w:rPr>
                <w:rFonts w:ascii="Times New Roman" w:eastAsia="Times New Roman" w:hAnsi="Times New Roman" w:cs="Times New Roman"/>
                <w:b/>
                <w:bCs/>
                <w:sz w:val="20"/>
                <w:szCs w:val="20"/>
                <w:lang w:eastAsia="en-GB"/>
              </w:rPr>
            </w:pPr>
            <w:r w:rsidRPr="00BA50A6">
              <w:rPr>
                <w:rFonts w:ascii="Times New Roman" w:eastAsia="Times New Roman" w:hAnsi="Times New Roman" w:cs="Times New Roman"/>
                <w:b/>
                <w:bCs/>
                <w:sz w:val="20"/>
                <w:szCs w:val="20"/>
                <w:lang w:eastAsia="en-GB"/>
              </w:rPr>
              <w:t xml:space="preserve">F4 </w:t>
            </w:r>
            <w:r w:rsidRPr="00BA50A6">
              <w:rPr>
                <w:rFonts w:ascii="Times New Roman" w:eastAsia="Times New Roman" w:hAnsi="Times New Roman" w:cs="Times New Roman"/>
                <w:b/>
                <w:bCs/>
                <w:sz w:val="20"/>
                <w:szCs w:val="20"/>
                <w:lang w:eastAsia="en-GB"/>
              </w:rPr>
              <w:br/>
              <w:t xml:space="preserve">Pain &amp; </w:t>
            </w:r>
            <w:proofErr w:type="spellStart"/>
            <w:r w:rsidRPr="00BA50A6">
              <w:rPr>
                <w:rFonts w:ascii="Times New Roman" w:eastAsia="Times New Roman" w:hAnsi="Times New Roman" w:cs="Times New Roman"/>
                <w:b/>
                <w:bCs/>
                <w:sz w:val="20"/>
                <w:szCs w:val="20"/>
                <w:lang w:eastAsia="en-GB"/>
              </w:rPr>
              <w:t>HRQoL</w:t>
            </w:r>
            <w:proofErr w:type="spellEnd"/>
          </w:p>
        </w:tc>
        <w:tc>
          <w:tcPr>
            <w:tcW w:w="1529" w:type="dxa"/>
            <w:vAlign w:val="center"/>
          </w:tcPr>
          <w:p w:rsidR="00060713" w:rsidRPr="00BA50A6" w:rsidRDefault="00060713" w:rsidP="00F57429">
            <w:pPr>
              <w:spacing w:before="240"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EQ-5D Pain</w:t>
            </w:r>
          </w:p>
        </w:tc>
        <w:tc>
          <w:tcPr>
            <w:tcW w:w="1188"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.902</w:t>
            </w:r>
          </w:p>
        </w:tc>
        <w:tc>
          <w:tcPr>
            <w:tcW w:w="1217" w:type="dxa"/>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.947</w:t>
            </w:r>
          </w:p>
        </w:tc>
        <w:tc>
          <w:tcPr>
            <w:tcW w:w="1221" w:type="dxa"/>
            <w:vMerge w:val="restart"/>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10.9</w:t>
            </w:r>
          </w:p>
        </w:tc>
        <w:tc>
          <w:tcPr>
            <w:tcW w:w="1205" w:type="dxa"/>
            <w:gridSpan w:val="2"/>
            <w:vAlign w:val="center"/>
          </w:tcPr>
          <w:p w:rsidR="00060713" w:rsidRPr="00BA50A6" w:rsidRDefault="00060713" w:rsidP="00F57429">
            <w:pPr>
              <w:spacing w:before="240"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.457</w:t>
            </w:r>
          </w:p>
        </w:tc>
      </w:tr>
      <w:tr w:rsidR="00060713" w:rsidRPr="00BA50A6" w:rsidTr="00F57429">
        <w:trPr>
          <w:trHeight w:val="227"/>
          <w:tblCellSpacing w:w="15" w:type="dxa"/>
        </w:trPr>
        <w:tc>
          <w:tcPr>
            <w:tcW w:w="2361" w:type="dxa"/>
            <w:vMerge/>
            <w:vAlign w:val="center"/>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vAlign w:val="center"/>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EQ-5D Index</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.873</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.933</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.455</w:t>
            </w:r>
          </w:p>
        </w:tc>
      </w:tr>
      <w:tr w:rsidR="00060713" w:rsidRPr="00BA50A6" w:rsidTr="00F57429">
        <w:trPr>
          <w:trHeight w:val="227"/>
          <w:tblCellSpacing w:w="15" w:type="dxa"/>
        </w:trPr>
        <w:tc>
          <w:tcPr>
            <w:tcW w:w="2361" w:type="dxa"/>
            <w:vMerge/>
            <w:vAlign w:val="center"/>
          </w:tcPr>
          <w:p w:rsidR="00060713" w:rsidRPr="00BA50A6" w:rsidRDefault="00060713" w:rsidP="00F57429">
            <w:pPr>
              <w:spacing w:after="0" w:line="240" w:lineRule="auto"/>
              <w:rPr>
                <w:rFonts w:ascii="Times New Roman" w:eastAsia="Times New Roman" w:hAnsi="Times New Roman" w:cs="Times New Roman"/>
                <w:b/>
                <w:bCs/>
                <w:sz w:val="20"/>
                <w:szCs w:val="20"/>
                <w:lang w:eastAsia="en-GB"/>
              </w:rPr>
            </w:pPr>
          </w:p>
        </w:tc>
        <w:tc>
          <w:tcPr>
            <w:tcW w:w="1529" w:type="dxa"/>
          </w:tcPr>
          <w:p w:rsidR="00060713" w:rsidRPr="00BA50A6" w:rsidRDefault="00060713" w:rsidP="00F57429">
            <w:pPr>
              <w:spacing w:after="0" w:line="240" w:lineRule="auto"/>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SF-12 MCS</w:t>
            </w:r>
          </w:p>
        </w:tc>
        <w:tc>
          <w:tcPr>
            <w:tcW w:w="1188"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.351</w:t>
            </w:r>
          </w:p>
        </w:tc>
        <w:tc>
          <w:tcPr>
            <w:tcW w:w="1217" w:type="dxa"/>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.528</w:t>
            </w:r>
          </w:p>
        </w:tc>
        <w:tc>
          <w:tcPr>
            <w:tcW w:w="1221" w:type="dxa"/>
            <w:vMerge/>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p>
        </w:tc>
        <w:tc>
          <w:tcPr>
            <w:tcW w:w="1205" w:type="dxa"/>
            <w:gridSpan w:val="2"/>
            <w:vAlign w:val="center"/>
          </w:tcPr>
          <w:p w:rsidR="00060713" w:rsidRPr="00BA50A6" w:rsidRDefault="00060713" w:rsidP="00F57429">
            <w:pPr>
              <w:spacing w:after="0" w:line="240" w:lineRule="auto"/>
              <w:jc w:val="center"/>
              <w:rPr>
                <w:rFonts w:ascii="Times New Roman" w:eastAsia="Times New Roman" w:hAnsi="Times New Roman" w:cs="Times New Roman"/>
                <w:sz w:val="20"/>
                <w:szCs w:val="20"/>
                <w:lang w:eastAsia="en-GB"/>
              </w:rPr>
            </w:pPr>
            <w:r w:rsidRPr="00BA50A6">
              <w:rPr>
                <w:rFonts w:ascii="Times New Roman" w:eastAsia="Times New Roman" w:hAnsi="Times New Roman" w:cs="Times New Roman"/>
                <w:sz w:val="20"/>
                <w:szCs w:val="20"/>
                <w:lang w:eastAsia="en-GB"/>
              </w:rPr>
              <w:t>.232</w:t>
            </w:r>
          </w:p>
        </w:tc>
      </w:tr>
      <w:tr w:rsidR="00060713" w:rsidRPr="00BA50A6" w:rsidTr="00F57429">
        <w:trPr>
          <w:gridAfter w:val="1"/>
          <w:wAfter w:w="103" w:type="dxa"/>
          <w:trHeight w:val="283"/>
          <w:tblCellSpacing w:w="15" w:type="dxa"/>
        </w:trPr>
        <w:tc>
          <w:tcPr>
            <w:tcW w:w="8738" w:type="dxa"/>
            <w:gridSpan w:val="6"/>
            <w:tcBorders>
              <w:bottom w:val="single" w:sz="4" w:space="0" w:color="auto"/>
            </w:tcBorders>
            <w:vAlign w:val="center"/>
          </w:tcPr>
          <w:p w:rsidR="00060713" w:rsidRPr="00BA50A6" w:rsidRDefault="00060713" w:rsidP="00F57429">
            <w:pPr>
              <w:spacing w:after="0" w:line="240" w:lineRule="auto"/>
              <w:jc w:val="right"/>
              <w:rPr>
                <w:rFonts w:ascii="Times New Roman" w:eastAsia="Times New Roman" w:hAnsi="Times New Roman" w:cs="Times New Roman"/>
                <w:sz w:val="20"/>
                <w:szCs w:val="20"/>
                <w:lang w:eastAsia="en-GB"/>
              </w:rPr>
            </w:pPr>
            <w:r w:rsidRPr="00BA50A6">
              <w:rPr>
                <w:rFonts w:ascii="Times New Roman" w:eastAsia="Times New Roman" w:hAnsi="Times New Roman" w:cs="Times New Roman"/>
                <w:b/>
                <w:bCs/>
                <w:sz w:val="20"/>
                <w:szCs w:val="20"/>
                <w:lang w:eastAsia="en-GB"/>
              </w:rPr>
              <w:t>72.7% Total variance explained</w:t>
            </w:r>
          </w:p>
        </w:tc>
      </w:tr>
    </w:tbl>
    <w:bookmarkEnd w:id="1"/>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 xml:space="preserve">BCM – </w:t>
      </w:r>
      <w:r>
        <w:rPr>
          <w:rFonts w:ascii="Times New Roman" w:hAnsi="Times New Roman" w:cs="Times New Roman"/>
          <w:sz w:val="16"/>
          <w:szCs w:val="16"/>
        </w:rPr>
        <w:t>b</w:t>
      </w:r>
      <w:r w:rsidRPr="00BA50A6">
        <w:rPr>
          <w:rFonts w:ascii="Times New Roman" w:hAnsi="Times New Roman" w:cs="Times New Roman"/>
          <w:sz w:val="16"/>
          <w:szCs w:val="16"/>
        </w:rPr>
        <w:t xml:space="preserve">ody </w:t>
      </w:r>
      <w:r>
        <w:rPr>
          <w:rFonts w:ascii="Times New Roman" w:hAnsi="Times New Roman" w:cs="Times New Roman"/>
          <w:sz w:val="16"/>
          <w:szCs w:val="16"/>
        </w:rPr>
        <w:t>c</w:t>
      </w:r>
      <w:r w:rsidRPr="00BA50A6">
        <w:rPr>
          <w:rFonts w:ascii="Times New Roman" w:hAnsi="Times New Roman" w:cs="Times New Roman"/>
          <w:sz w:val="16"/>
          <w:szCs w:val="16"/>
        </w:rPr>
        <w:t xml:space="preserve">ell </w:t>
      </w:r>
      <w:r>
        <w:rPr>
          <w:rFonts w:ascii="Times New Roman" w:hAnsi="Times New Roman" w:cs="Times New Roman"/>
          <w:sz w:val="16"/>
          <w:szCs w:val="16"/>
        </w:rPr>
        <w:t>m</w:t>
      </w:r>
      <w:r w:rsidRPr="00BA50A6">
        <w:rPr>
          <w:rFonts w:ascii="Times New Roman" w:hAnsi="Times New Roman" w:cs="Times New Roman"/>
          <w:sz w:val="16"/>
          <w:szCs w:val="16"/>
        </w:rPr>
        <w:t xml:space="preserve">ass; FFMI – Fat-Free Mass Index; BMI – Body Mass Index; ECM/BCM – </w:t>
      </w:r>
      <w:r>
        <w:rPr>
          <w:rFonts w:ascii="Times New Roman" w:hAnsi="Times New Roman" w:cs="Times New Roman"/>
          <w:sz w:val="16"/>
          <w:szCs w:val="16"/>
        </w:rPr>
        <w:t>e</w:t>
      </w:r>
      <w:r w:rsidRPr="00BA50A6">
        <w:rPr>
          <w:rFonts w:ascii="Times New Roman" w:hAnsi="Times New Roman" w:cs="Times New Roman"/>
          <w:sz w:val="16"/>
          <w:szCs w:val="16"/>
        </w:rPr>
        <w:t>xtracellular</w:t>
      </w:r>
      <w:r>
        <w:rPr>
          <w:rFonts w:ascii="Times New Roman" w:hAnsi="Times New Roman" w:cs="Times New Roman"/>
          <w:sz w:val="16"/>
          <w:szCs w:val="16"/>
        </w:rPr>
        <w:t>-m</w:t>
      </w:r>
      <w:r w:rsidRPr="00BA50A6">
        <w:rPr>
          <w:rFonts w:ascii="Times New Roman" w:hAnsi="Times New Roman" w:cs="Times New Roman"/>
          <w:sz w:val="16"/>
          <w:szCs w:val="16"/>
        </w:rPr>
        <w:t>ass</w:t>
      </w:r>
      <w:r>
        <w:rPr>
          <w:rFonts w:ascii="Times New Roman" w:hAnsi="Times New Roman" w:cs="Times New Roman"/>
          <w:sz w:val="16"/>
          <w:szCs w:val="16"/>
        </w:rPr>
        <w:t>-</w:t>
      </w:r>
      <w:r w:rsidRPr="00BA50A6">
        <w:rPr>
          <w:rFonts w:ascii="Times New Roman" w:hAnsi="Times New Roman" w:cs="Times New Roman"/>
          <w:sz w:val="16"/>
          <w:szCs w:val="16"/>
        </w:rPr>
        <w:t>to</w:t>
      </w:r>
      <w:r>
        <w:rPr>
          <w:rFonts w:ascii="Times New Roman" w:hAnsi="Times New Roman" w:cs="Times New Roman"/>
          <w:sz w:val="16"/>
          <w:szCs w:val="16"/>
        </w:rPr>
        <w:t>-b</w:t>
      </w:r>
      <w:r w:rsidRPr="00BA50A6">
        <w:rPr>
          <w:rFonts w:ascii="Times New Roman" w:hAnsi="Times New Roman" w:cs="Times New Roman"/>
          <w:sz w:val="16"/>
          <w:szCs w:val="16"/>
        </w:rPr>
        <w:t xml:space="preserve">ody </w:t>
      </w:r>
      <w:r>
        <w:rPr>
          <w:rFonts w:ascii="Times New Roman" w:hAnsi="Times New Roman" w:cs="Times New Roman"/>
          <w:sz w:val="16"/>
          <w:szCs w:val="16"/>
        </w:rPr>
        <w:t>c</w:t>
      </w:r>
      <w:r w:rsidRPr="00BA50A6">
        <w:rPr>
          <w:rFonts w:ascii="Times New Roman" w:hAnsi="Times New Roman" w:cs="Times New Roman"/>
          <w:sz w:val="16"/>
          <w:szCs w:val="16"/>
        </w:rPr>
        <w:t xml:space="preserve">ell </w:t>
      </w:r>
      <w:r>
        <w:rPr>
          <w:rFonts w:ascii="Times New Roman" w:hAnsi="Times New Roman" w:cs="Times New Roman"/>
          <w:sz w:val="16"/>
          <w:szCs w:val="16"/>
        </w:rPr>
        <w:t>m</w:t>
      </w:r>
      <w:r w:rsidRPr="00BA50A6">
        <w:rPr>
          <w:rFonts w:ascii="Times New Roman" w:hAnsi="Times New Roman" w:cs="Times New Roman"/>
          <w:sz w:val="16"/>
          <w:szCs w:val="16"/>
        </w:rPr>
        <w:t xml:space="preserve">ass </w:t>
      </w:r>
      <w:r>
        <w:rPr>
          <w:rFonts w:ascii="Times New Roman" w:hAnsi="Times New Roman" w:cs="Times New Roman"/>
          <w:sz w:val="16"/>
          <w:szCs w:val="16"/>
        </w:rPr>
        <w:t>r</w:t>
      </w:r>
      <w:r w:rsidRPr="00BA50A6">
        <w:rPr>
          <w:rFonts w:ascii="Times New Roman" w:hAnsi="Times New Roman" w:cs="Times New Roman"/>
          <w:sz w:val="16"/>
          <w:szCs w:val="16"/>
        </w:rPr>
        <w:t xml:space="preserve">atio; TUG – Timed Up and Go </w:t>
      </w:r>
      <w:r>
        <w:rPr>
          <w:rFonts w:ascii="Times New Roman" w:hAnsi="Times New Roman" w:cs="Times New Roman"/>
          <w:sz w:val="16"/>
          <w:szCs w:val="16"/>
        </w:rPr>
        <w:t>t</w:t>
      </w:r>
      <w:r w:rsidRPr="00BA50A6">
        <w:rPr>
          <w:rFonts w:ascii="Times New Roman" w:hAnsi="Times New Roman" w:cs="Times New Roman"/>
          <w:sz w:val="16"/>
          <w:szCs w:val="16"/>
        </w:rPr>
        <w:t>est; 10MWT normal/fast – 10-</w:t>
      </w:r>
      <w:r>
        <w:rPr>
          <w:rFonts w:ascii="Times New Roman" w:hAnsi="Times New Roman" w:cs="Times New Roman"/>
          <w:sz w:val="16"/>
          <w:szCs w:val="16"/>
        </w:rPr>
        <w:t>m</w:t>
      </w:r>
      <w:r w:rsidRPr="00BA50A6">
        <w:rPr>
          <w:rFonts w:ascii="Times New Roman" w:hAnsi="Times New Roman" w:cs="Times New Roman"/>
          <w:sz w:val="16"/>
          <w:szCs w:val="16"/>
        </w:rPr>
        <w:t xml:space="preserve">eter Walk Test at Normal/Fast Speed; EQ-5D Pain – </w:t>
      </w:r>
      <w:proofErr w:type="spellStart"/>
      <w:r w:rsidRPr="00BA50A6">
        <w:rPr>
          <w:rFonts w:ascii="Times New Roman" w:hAnsi="Times New Roman" w:cs="Times New Roman"/>
          <w:sz w:val="16"/>
          <w:szCs w:val="16"/>
        </w:rPr>
        <w:t>EuroQol</w:t>
      </w:r>
      <w:proofErr w:type="spellEnd"/>
      <w:r w:rsidRPr="00BA50A6">
        <w:rPr>
          <w:rFonts w:ascii="Times New Roman" w:hAnsi="Times New Roman" w:cs="Times New Roman"/>
          <w:sz w:val="16"/>
          <w:szCs w:val="16"/>
        </w:rPr>
        <w:t xml:space="preserve"> 5-</w:t>
      </w:r>
      <w:r>
        <w:rPr>
          <w:rFonts w:ascii="Times New Roman" w:hAnsi="Times New Roman" w:cs="Times New Roman"/>
          <w:sz w:val="16"/>
          <w:szCs w:val="16"/>
        </w:rPr>
        <w:t>D</w:t>
      </w:r>
      <w:r w:rsidRPr="00BA50A6">
        <w:rPr>
          <w:rFonts w:ascii="Times New Roman" w:hAnsi="Times New Roman" w:cs="Times New Roman"/>
          <w:sz w:val="16"/>
          <w:szCs w:val="16"/>
        </w:rPr>
        <w:t xml:space="preserve">imensions </w:t>
      </w:r>
      <w:r>
        <w:rPr>
          <w:rFonts w:ascii="Times New Roman" w:hAnsi="Times New Roman" w:cs="Times New Roman"/>
          <w:sz w:val="16"/>
          <w:szCs w:val="16"/>
        </w:rPr>
        <w:t>Q</w:t>
      </w:r>
      <w:r w:rsidRPr="00BA50A6">
        <w:rPr>
          <w:rFonts w:ascii="Times New Roman" w:hAnsi="Times New Roman" w:cs="Times New Roman"/>
          <w:sz w:val="16"/>
          <w:szCs w:val="16"/>
        </w:rPr>
        <w:t xml:space="preserve">uestionnaire </w:t>
      </w:r>
      <w:r>
        <w:rPr>
          <w:rFonts w:ascii="Times New Roman" w:hAnsi="Times New Roman" w:cs="Times New Roman"/>
          <w:sz w:val="16"/>
          <w:szCs w:val="16"/>
        </w:rPr>
        <w:t>p</w:t>
      </w:r>
      <w:r w:rsidRPr="00BA50A6">
        <w:rPr>
          <w:rFonts w:ascii="Times New Roman" w:hAnsi="Times New Roman" w:cs="Times New Roman"/>
          <w:sz w:val="16"/>
          <w:szCs w:val="16"/>
        </w:rPr>
        <w:t xml:space="preserve">ain </w:t>
      </w:r>
      <w:r>
        <w:rPr>
          <w:rFonts w:ascii="Times New Roman" w:hAnsi="Times New Roman" w:cs="Times New Roman"/>
          <w:sz w:val="16"/>
          <w:szCs w:val="16"/>
        </w:rPr>
        <w:t>d</w:t>
      </w:r>
      <w:r w:rsidRPr="00BA50A6">
        <w:rPr>
          <w:rFonts w:ascii="Times New Roman" w:hAnsi="Times New Roman" w:cs="Times New Roman"/>
          <w:sz w:val="16"/>
          <w:szCs w:val="16"/>
        </w:rPr>
        <w:t xml:space="preserve">imension; EQ-5D </w:t>
      </w:r>
      <w:r>
        <w:rPr>
          <w:rFonts w:ascii="Times New Roman" w:hAnsi="Times New Roman" w:cs="Times New Roman"/>
          <w:sz w:val="16"/>
          <w:szCs w:val="16"/>
        </w:rPr>
        <w:t>I</w:t>
      </w:r>
      <w:r w:rsidRPr="00BA50A6">
        <w:rPr>
          <w:rFonts w:ascii="Times New Roman" w:hAnsi="Times New Roman" w:cs="Times New Roman"/>
          <w:sz w:val="16"/>
          <w:szCs w:val="16"/>
        </w:rPr>
        <w:t xml:space="preserve">ndex – </w:t>
      </w:r>
      <w:proofErr w:type="spellStart"/>
      <w:r w:rsidRPr="00BA50A6">
        <w:rPr>
          <w:rFonts w:ascii="Times New Roman" w:hAnsi="Times New Roman" w:cs="Times New Roman"/>
          <w:sz w:val="16"/>
          <w:szCs w:val="16"/>
        </w:rPr>
        <w:t>EuroQol</w:t>
      </w:r>
      <w:proofErr w:type="spellEnd"/>
      <w:r w:rsidRPr="00BA50A6">
        <w:rPr>
          <w:rFonts w:ascii="Times New Roman" w:hAnsi="Times New Roman" w:cs="Times New Roman"/>
          <w:sz w:val="16"/>
          <w:szCs w:val="16"/>
        </w:rPr>
        <w:t xml:space="preserve"> 5-Dimensions </w:t>
      </w:r>
      <w:r>
        <w:rPr>
          <w:rFonts w:ascii="Times New Roman" w:hAnsi="Times New Roman" w:cs="Times New Roman"/>
          <w:sz w:val="16"/>
          <w:szCs w:val="16"/>
        </w:rPr>
        <w:t>Q</w:t>
      </w:r>
      <w:r w:rsidRPr="00BA50A6">
        <w:rPr>
          <w:rFonts w:ascii="Times New Roman" w:hAnsi="Times New Roman" w:cs="Times New Roman"/>
          <w:sz w:val="16"/>
          <w:szCs w:val="16"/>
        </w:rPr>
        <w:t>uestionnaire Summary Index; MCS – 12-</w:t>
      </w:r>
      <w:r>
        <w:rPr>
          <w:rFonts w:ascii="Times New Roman" w:hAnsi="Times New Roman" w:cs="Times New Roman"/>
          <w:sz w:val="16"/>
          <w:szCs w:val="16"/>
        </w:rPr>
        <w:t>i</w:t>
      </w:r>
      <w:r w:rsidRPr="00BA50A6">
        <w:rPr>
          <w:rFonts w:ascii="Times New Roman" w:hAnsi="Times New Roman" w:cs="Times New Roman"/>
          <w:sz w:val="16"/>
          <w:szCs w:val="16"/>
        </w:rPr>
        <w:t xml:space="preserve">tem </w:t>
      </w:r>
      <w:r>
        <w:rPr>
          <w:rFonts w:ascii="Times New Roman" w:hAnsi="Times New Roman" w:cs="Times New Roman"/>
          <w:sz w:val="16"/>
          <w:szCs w:val="16"/>
        </w:rPr>
        <w:t>s</w:t>
      </w:r>
      <w:r w:rsidRPr="00BA50A6">
        <w:rPr>
          <w:rFonts w:ascii="Times New Roman" w:hAnsi="Times New Roman" w:cs="Times New Roman"/>
          <w:sz w:val="16"/>
          <w:szCs w:val="16"/>
        </w:rPr>
        <w:t xml:space="preserve">hort </w:t>
      </w:r>
      <w:r>
        <w:rPr>
          <w:rFonts w:ascii="Times New Roman" w:hAnsi="Times New Roman" w:cs="Times New Roman"/>
          <w:sz w:val="16"/>
          <w:szCs w:val="16"/>
        </w:rPr>
        <w:t>f</w:t>
      </w:r>
      <w:r w:rsidRPr="00BA50A6">
        <w:rPr>
          <w:rFonts w:ascii="Times New Roman" w:hAnsi="Times New Roman" w:cs="Times New Roman"/>
          <w:sz w:val="16"/>
          <w:szCs w:val="16"/>
        </w:rPr>
        <w:t xml:space="preserve">orm </w:t>
      </w:r>
      <w:r>
        <w:rPr>
          <w:rFonts w:ascii="Times New Roman" w:hAnsi="Times New Roman" w:cs="Times New Roman"/>
          <w:sz w:val="16"/>
          <w:szCs w:val="16"/>
        </w:rPr>
        <w:t>h</w:t>
      </w:r>
      <w:r w:rsidRPr="00BA50A6">
        <w:rPr>
          <w:rFonts w:ascii="Times New Roman" w:hAnsi="Times New Roman" w:cs="Times New Roman"/>
          <w:sz w:val="16"/>
          <w:szCs w:val="16"/>
        </w:rPr>
        <w:t xml:space="preserve">ealth </w:t>
      </w:r>
      <w:r>
        <w:rPr>
          <w:rFonts w:ascii="Times New Roman" w:hAnsi="Times New Roman" w:cs="Times New Roman"/>
          <w:sz w:val="16"/>
          <w:szCs w:val="16"/>
        </w:rPr>
        <w:t>s</w:t>
      </w:r>
      <w:r w:rsidRPr="00BA50A6">
        <w:rPr>
          <w:rFonts w:ascii="Times New Roman" w:hAnsi="Times New Roman" w:cs="Times New Roman"/>
          <w:sz w:val="16"/>
          <w:szCs w:val="16"/>
        </w:rPr>
        <w:t xml:space="preserve">urvey — </w:t>
      </w:r>
      <w:r>
        <w:rPr>
          <w:rFonts w:ascii="Times New Roman" w:hAnsi="Times New Roman" w:cs="Times New Roman"/>
          <w:sz w:val="16"/>
          <w:szCs w:val="16"/>
        </w:rPr>
        <w:t>m</w:t>
      </w:r>
      <w:r w:rsidRPr="00BA50A6">
        <w:rPr>
          <w:rFonts w:ascii="Times New Roman" w:hAnsi="Times New Roman" w:cs="Times New Roman"/>
          <w:sz w:val="16"/>
          <w:szCs w:val="16"/>
        </w:rPr>
        <w:t xml:space="preserve">ental </w:t>
      </w:r>
      <w:r>
        <w:rPr>
          <w:rFonts w:ascii="Times New Roman" w:hAnsi="Times New Roman" w:cs="Times New Roman"/>
          <w:sz w:val="16"/>
          <w:szCs w:val="16"/>
        </w:rPr>
        <w:t>c</w:t>
      </w:r>
      <w:r w:rsidRPr="00BA50A6">
        <w:rPr>
          <w:rFonts w:ascii="Times New Roman" w:hAnsi="Times New Roman" w:cs="Times New Roman"/>
          <w:sz w:val="16"/>
          <w:szCs w:val="16"/>
        </w:rPr>
        <w:t xml:space="preserve">omponent </w:t>
      </w:r>
      <w:r>
        <w:rPr>
          <w:rFonts w:ascii="Times New Roman" w:hAnsi="Times New Roman" w:cs="Times New Roman"/>
          <w:sz w:val="16"/>
          <w:szCs w:val="16"/>
        </w:rPr>
        <w:t>s</w:t>
      </w:r>
      <w:r w:rsidRPr="00BA50A6">
        <w:rPr>
          <w:rFonts w:ascii="Times New Roman" w:hAnsi="Times New Roman" w:cs="Times New Roman"/>
          <w:sz w:val="16"/>
          <w:szCs w:val="16"/>
        </w:rPr>
        <w:t xml:space="preserve">ummary. </w:t>
      </w:r>
    </w:p>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Reported values are standardi</w:t>
      </w:r>
      <w:r>
        <w:rPr>
          <w:rFonts w:ascii="Times New Roman" w:hAnsi="Times New Roman" w:cs="Times New Roman"/>
          <w:sz w:val="16"/>
          <w:szCs w:val="16"/>
        </w:rPr>
        <w:t>s</w:t>
      </w:r>
      <w:r w:rsidRPr="00BA50A6">
        <w:rPr>
          <w:rFonts w:ascii="Times New Roman" w:hAnsi="Times New Roman" w:cs="Times New Roman"/>
          <w:sz w:val="16"/>
          <w:szCs w:val="16"/>
        </w:rPr>
        <w:t>ed factor scores. Communality = variance explained per variable; factor loading (</w:t>
      </w:r>
      <w:r w:rsidRPr="007864A5">
        <w:rPr>
          <w:rFonts w:ascii="Times New Roman" w:hAnsi="Times New Roman" w:cs="Times New Roman"/>
          <w:sz w:val="16"/>
          <w:szCs w:val="16"/>
        </w:rPr>
        <w:t>λ</w:t>
      </w:r>
      <w:r w:rsidRPr="00BA50A6">
        <w:rPr>
          <w:rFonts w:ascii="Times New Roman" w:hAnsi="Times New Roman" w:cs="Times New Roman"/>
          <w:sz w:val="16"/>
          <w:szCs w:val="16"/>
        </w:rPr>
        <w:t xml:space="preserve">) = standardised factor loading; corresponds to the Pearson correlation coefficient between the indicator and the latent factor; variance explained = percentage of variance accounted for by the factor; beta coefficient = regression weight used for factor score computation. </w:t>
      </w:r>
    </w:p>
    <w:p w:rsidR="00060713" w:rsidRPr="00BA50A6" w:rsidRDefault="00060713" w:rsidP="00060713">
      <w:pPr>
        <w:spacing w:after="0"/>
        <w:jc w:val="both"/>
        <w:rPr>
          <w:rFonts w:ascii="Times New Roman" w:hAnsi="Times New Roman" w:cs="Times New Roman"/>
          <w:sz w:val="16"/>
          <w:szCs w:val="16"/>
        </w:rPr>
      </w:pPr>
      <w:proofErr w:type="gramStart"/>
      <w:r w:rsidRPr="00BA50A6">
        <w:rPr>
          <w:rFonts w:ascii="Times New Roman" w:hAnsi="Times New Roman" w:cs="Times New Roman"/>
          <w:sz w:val="16"/>
          <w:szCs w:val="16"/>
        </w:rPr>
        <w:t>β</w:t>
      </w:r>
      <w:proofErr w:type="gramEnd"/>
      <w:r w:rsidRPr="00BA50A6">
        <w:rPr>
          <w:rFonts w:ascii="Times New Roman" w:hAnsi="Times New Roman" w:cs="Times New Roman"/>
          <w:sz w:val="16"/>
          <w:szCs w:val="16"/>
        </w:rPr>
        <w:t xml:space="preserve"> is the standardi</w:t>
      </w:r>
      <w:r>
        <w:rPr>
          <w:rFonts w:ascii="Times New Roman" w:hAnsi="Times New Roman" w:cs="Times New Roman"/>
          <w:sz w:val="16"/>
          <w:szCs w:val="16"/>
        </w:rPr>
        <w:t>s</w:t>
      </w:r>
      <w:r w:rsidRPr="00BA50A6">
        <w:rPr>
          <w:rFonts w:ascii="Times New Roman" w:hAnsi="Times New Roman" w:cs="Times New Roman"/>
          <w:sz w:val="16"/>
          <w:szCs w:val="16"/>
        </w:rPr>
        <w:t xml:space="preserve">ed regression coefficient from stepwise multiple regression within each domain. It reflects the relative contribution of each indicator to the composite domain score. Regression coefficients (B) were utilised to calculate factor scores as weighted linear composites of </w:t>
      </w:r>
      <w:r w:rsidRPr="007864A5">
        <w:rPr>
          <w:rFonts w:ascii="Times New Roman" w:hAnsi="Times New Roman" w:cs="Times New Roman"/>
          <w:i/>
          <w:iCs/>
          <w:sz w:val="16"/>
          <w:szCs w:val="16"/>
        </w:rPr>
        <w:t>z</w:t>
      </w:r>
      <w:r w:rsidRPr="00BA50A6">
        <w:rPr>
          <w:rFonts w:ascii="Times New Roman" w:hAnsi="Times New Roman" w:cs="Times New Roman"/>
          <w:sz w:val="16"/>
          <w:szCs w:val="16"/>
        </w:rPr>
        <w:t>-standardised indicators.</w:t>
      </w:r>
    </w:p>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Two indicators showed moderate cross-loadings: FFMI (primary loading on ‘muscle capacity’ λ = .77; secondary loading on ‘body composition’ λ = −.55) and quadriceps torque (primary loading on ‘muscle capacity’ λ = .71; secondary loading on ‘functional performance’ λ = .45). Both were retained based on their theoretical relevance and clinical interpretability (see Fig. 2). The final four-factor structure proved to be both coherent and stable.</w:t>
      </w:r>
    </w:p>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Starting from 43 initially assessed outcome measures, a reduced set of 14 key indicators was selected, retaining 52.7% of the variance of the original 43-variable measurement space. This step reflects the efficiency of the variable selection procedure in preserving information while reducing measurement complexity.</w:t>
      </w:r>
    </w:p>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 xml:space="preserve">The selected indicators were subsequently aggregated into four conceptually defined domains (‘body composition’, ‘muscle capacity’, ‘functional performance’, and ‘pain &amp; </w:t>
      </w:r>
      <w:proofErr w:type="spellStart"/>
      <w:r w:rsidRPr="00BA50A6">
        <w:rPr>
          <w:rFonts w:ascii="Times New Roman" w:hAnsi="Times New Roman" w:cs="Times New Roman"/>
          <w:sz w:val="16"/>
          <w:szCs w:val="16"/>
        </w:rPr>
        <w:t>HRQoL</w:t>
      </w:r>
      <w:proofErr w:type="spellEnd"/>
      <w:r w:rsidRPr="00BA50A6">
        <w:rPr>
          <w:rFonts w:ascii="Times New Roman" w:hAnsi="Times New Roman" w:cs="Times New Roman"/>
          <w:sz w:val="16"/>
          <w:szCs w:val="16"/>
        </w:rPr>
        <w:t xml:space="preserve">’). Representing these 14 indicators by four latent domains accounted for 34.2% of the variance </w:t>
      </w:r>
      <w:r>
        <w:rPr>
          <w:rFonts w:ascii="Times New Roman" w:hAnsi="Times New Roman" w:cs="Times New Roman"/>
          <w:sz w:val="16"/>
          <w:szCs w:val="16"/>
        </w:rPr>
        <w:t>within</w:t>
      </w:r>
      <w:r w:rsidRPr="00BA50A6">
        <w:rPr>
          <w:rFonts w:ascii="Times New Roman" w:hAnsi="Times New Roman" w:cs="Times New Roman"/>
          <w:sz w:val="16"/>
          <w:szCs w:val="16"/>
        </w:rPr>
        <w:t xml:space="preserve"> the original measurement space, reflecting the intended abstraction from individual indicators to higher-level constructs.</w:t>
      </w:r>
    </w:p>
    <w:p w:rsidR="00060713" w:rsidRPr="00BA50A6" w:rsidRDefault="00060713" w:rsidP="00060713">
      <w:pPr>
        <w:spacing w:after="0"/>
        <w:jc w:val="both"/>
        <w:rPr>
          <w:rFonts w:ascii="Times New Roman" w:hAnsi="Times New Roman" w:cs="Times New Roman"/>
          <w:sz w:val="14"/>
          <w:szCs w:val="14"/>
        </w:rPr>
      </w:pPr>
      <w:r w:rsidRPr="00BA50A6">
        <w:rPr>
          <w:rFonts w:ascii="Times New Roman" w:hAnsi="Times New Roman" w:cs="Times New Roman"/>
          <w:sz w:val="16"/>
          <w:szCs w:val="16"/>
        </w:rPr>
        <w:t xml:space="preserve">Within the factor analytic model, the four-domain solution showed a robust and coherent latent structure, with the four factors jointly explaining 72.7% of the variance (‘body composition’ – 24.1%, ‘functional performance’ – 23.2%, ‘muscle capacity’ – 14.6%, ‘pain &amp; </w:t>
      </w:r>
      <w:proofErr w:type="spellStart"/>
      <w:r w:rsidRPr="00BA50A6">
        <w:rPr>
          <w:rFonts w:ascii="Times New Roman" w:hAnsi="Times New Roman" w:cs="Times New Roman"/>
          <w:sz w:val="16"/>
          <w:szCs w:val="16"/>
        </w:rPr>
        <w:t>HRQoL</w:t>
      </w:r>
      <w:proofErr w:type="spellEnd"/>
      <w:r w:rsidRPr="00BA50A6">
        <w:rPr>
          <w:rFonts w:ascii="Times New Roman" w:hAnsi="Times New Roman" w:cs="Times New Roman"/>
          <w:sz w:val="16"/>
          <w:szCs w:val="16"/>
        </w:rPr>
        <w:t xml:space="preserve">’ – 10.9%) </w:t>
      </w:r>
      <w:r>
        <w:rPr>
          <w:rFonts w:ascii="Times New Roman" w:hAnsi="Times New Roman" w:cs="Times New Roman"/>
          <w:sz w:val="16"/>
          <w:szCs w:val="16"/>
        </w:rPr>
        <w:t>for</w:t>
      </w:r>
      <w:r w:rsidRPr="00BA50A6">
        <w:rPr>
          <w:rFonts w:ascii="Times New Roman" w:hAnsi="Times New Roman" w:cs="Times New Roman"/>
          <w:sz w:val="16"/>
          <w:szCs w:val="16"/>
        </w:rPr>
        <w:t xml:space="preserve"> the retained indicators.</w:t>
      </w:r>
    </w:p>
    <w:p w:rsidR="00060713" w:rsidRPr="00BA50A6" w:rsidRDefault="00060713" w:rsidP="00060713">
      <w:pPr>
        <w:spacing w:after="0"/>
        <w:jc w:val="both"/>
        <w:rPr>
          <w:rFonts w:ascii="Times New Roman" w:hAnsi="Times New Roman" w:cs="Times New Roman"/>
          <w:sz w:val="18"/>
          <w:szCs w:val="18"/>
        </w:rPr>
      </w:pPr>
    </w:p>
    <w:p w:rsidR="00060713" w:rsidRDefault="00060713"/>
    <w:p w:rsidR="00060713" w:rsidRPr="00060713" w:rsidRDefault="00060713" w:rsidP="00060713">
      <w:pPr>
        <w:jc w:val="both"/>
        <w:rPr>
          <w:rFonts w:ascii="Times New Roman" w:hAnsi="Times New Roman" w:cs="Times New Roman"/>
          <w:sz w:val="18"/>
          <w:szCs w:val="18"/>
        </w:rPr>
      </w:pPr>
      <w:r w:rsidRPr="00BA50A6">
        <w:rPr>
          <w:rFonts w:ascii="Times New Roman" w:hAnsi="Times New Roman" w:cs="Times New Roman"/>
          <w:b/>
          <w:bCs/>
          <w:sz w:val="20"/>
          <w:szCs w:val="20"/>
        </w:rPr>
        <w:t xml:space="preserve">Supplementary Table S5: </w:t>
      </w:r>
      <w:r w:rsidRPr="00060713">
        <w:rPr>
          <w:rFonts w:ascii="Times New Roman" w:hAnsi="Times New Roman" w:cs="Times New Roman"/>
          <w:sz w:val="20"/>
          <w:szCs w:val="20"/>
        </w:rPr>
        <w:t>Multiple linear regression analyses of associations with baseline domain scores and composite index (</w:t>
      </w:r>
      <w:proofErr w:type="spellStart"/>
      <w:r w:rsidRPr="00060713">
        <w:rPr>
          <w:rFonts w:ascii="Times New Roman" w:hAnsi="Times New Roman" w:cs="Times New Roman"/>
          <w:sz w:val="20"/>
          <w:szCs w:val="20"/>
        </w:rPr>
        <w:t>MQO</w:t>
      </w:r>
      <w:r w:rsidRPr="00060713">
        <w:rPr>
          <w:rFonts w:ascii="Times New Roman" w:hAnsi="Times New Roman" w:cs="Times New Roman"/>
          <w:sz w:val="20"/>
          <w:szCs w:val="20"/>
          <w:vertAlign w:val="subscript"/>
        </w:rPr>
        <w:t>idx</w:t>
      </w:r>
      <w:proofErr w:type="spellEnd"/>
      <w:r w:rsidRPr="00060713">
        <w:rPr>
          <w:rFonts w:ascii="Times New Roman" w:hAnsi="Times New Roman" w:cs="Times New Roman"/>
          <w:sz w:val="20"/>
          <w:szCs w:val="20"/>
        </w:rPr>
        <w:t>) scores (T0)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9"/>
        <w:gridCol w:w="1689"/>
        <w:gridCol w:w="992"/>
        <w:gridCol w:w="1276"/>
        <w:gridCol w:w="1082"/>
        <w:gridCol w:w="1240"/>
      </w:tblGrid>
      <w:tr w:rsidR="00060713" w:rsidRPr="00060713" w:rsidTr="00F57429">
        <w:trPr>
          <w:trHeight w:val="288"/>
        </w:trPr>
        <w:tc>
          <w:tcPr>
            <w:tcW w:w="2139" w:type="dxa"/>
            <w:tcBorders>
              <w:bottom w:val="single" w:sz="4" w:space="0" w:color="auto"/>
            </w:tcBorders>
            <w:noWrap/>
            <w:hideMark/>
          </w:tcPr>
          <w:p w:rsidR="00060713" w:rsidRPr="00060713" w:rsidRDefault="00060713" w:rsidP="00F57429">
            <w:pPr>
              <w:jc w:val="both"/>
              <w:rPr>
                <w:rFonts w:ascii="Times New Roman" w:hAnsi="Times New Roman" w:cs="Times New Roman"/>
                <w:sz w:val="20"/>
                <w:szCs w:val="20"/>
              </w:rPr>
            </w:pPr>
            <w:r w:rsidRPr="00060713">
              <w:rPr>
                <w:rFonts w:ascii="Times New Roman" w:hAnsi="Times New Roman" w:cs="Times New Roman"/>
                <w:sz w:val="20"/>
                <w:szCs w:val="20"/>
              </w:rPr>
              <w:t>Domain T0</w:t>
            </w:r>
          </w:p>
        </w:tc>
        <w:tc>
          <w:tcPr>
            <w:tcW w:w="1689" w:type="dxa"/>
            <w:tcBorders>
              <w:bottom w:val="single" w:sz="4" w:space="0" w:color="auto"/>
            </w:tcBorders>
            <w:noWrap/>
            <w:hideMark/>
          </w:tcPr>
          <w:p w:rsidR="00060713" w:rsidRPr="00060713" w:rsidRDefault="00060713" w:rsidP="00F57429">
            <w:pPr>
              <w:jc w:val="both"/>
              <w:rPr>
                <w:rFonts w:ascii="Times New Roman" w:hAnsi="Times New Roman" w:cs="Times New Roman"/>
                <w:sz w:val="20"/>
                <w:szCs w:val="20"/>
              </w:rPr>
            </w:pPr>
            <w:r w:rsidRPr="00060713">
              <w:rPr>
                <w:rFonts w:ascii="Times New Roman" w:hAnsi="Times New Roman" w:cs="Times New Roman"/>
                <w:sz w:val="20"/>
                <w:szCs w:val="20"/>
              </w:rPr>
              <w:t>Baseline variable</w:t>
            </w:r>
          </w:p>
        </w:tc>
        <w:tc>
          <w:tcPr>
            <w:tcW w:w="992"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i/>
                <w:iCs/>
                <w:sz w:val="20"/>
                <w:szCs w:val="20"/>
              </w:rPr>
              <w:t>B</w:t>
            </w:r>
            <w:r w:rsidRPr="00060713">
              <w:rPr>
                <w:rFonts w:ascii="Times New Roman" w:hAnsi="Times New Roman" w:cs="Times New Roman"/>
                <w:sz w:val="20"/>
                <w:szCs w:val="20"/>
              </w:rPr>
              <w:t xml:space="preserve"> (SE)</w:t>
            </w:r>
          </w:p>
        </w:tc>
        <w:tc>
          <w:tcPr>
            <w:tcW w:w="1276"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sz w:val="20"/>
                <w:szCs w:val="20"/>
              </w:rPr>
              <w:t>β</w:t>
            </w:r>
          </w:p>
        </w:tc>
        <w:tc>
          <w:tcPr>
            <w:tcW w:w="1082" w:type="dxa"/>
            <w:tcBorders>
              <w:bottom w:val="single" w:sz="4" w:space="0" w:color="auto"/>
            </w:tcBorders>
            <w:noWrap/>
            <w:hideMark/>
          </w:tcPr>
          <w:p w:rsidR="00060713" w:rsidRPr="00060713" w:rsidRDefault="00060713" w:rsidP="00F57429">
            <w:pPr>
              <w:jc w:val="right"/>
              <w:rPr>
                <w:rFonts w:ascii="Times New Roman" w:hAnsi="Times New Roman" w:cs="Times New Roman"/>
                <w:i/>
                <w:iCs/>
                <w:sz w:val="20"/>
                <w:szCs w:val="20"/>
              </w:rPr>
            </w:pPr>
            <w:r w:rsidRPr="00060713">
              <w:rPr>
                <w:rFonts w:ascii="Times New Roman" w:hAnsi="Times New Roman" w:cs="Times New Roman"/>
                <w:i/>
                <w:iCs/>
                <w:sz w:val="20"/>
                <w:szCs w:val="20"/>
              </w:rPr>
              <w:t>p</w:t>
            </w:r>
          </w:p>
        </w:tc>
        <w:tc>
          <w:tcPr>
            <w:tcW w:w="1240"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sz w:val="20"/>
                <w:szCs w:val="20"/>
              </w:rPr>
              <w:t xml:space="preserve">adj. </w:t>
            </w:r>
            <w:r w:rsidRPr="00060713">
              <w:rPr>
                <w:rFonts w:ascii="Times New Roman" w:hAnsi="Times New Roman" w:cs="Times New Roman"/>
                <w:i/>
                <w:iCs/>
                <w:sz w:val="20"/>
                <w:szCs w:val="20"/>
              </w:rPr>
              <w:t>R</w:t>
            </w:r>
            <w:r w:rsidRPr="00060713">
              <w:rPr>
                <w:rFonts w:ascii="Times New Roman" w:hAnsi="Times New Roman" w:cs="Times New Roman"/>
                <w:sz w:val="20"/>
                <w:szCs w:val="20"/>
              </w:rPr>
              <w:t>²</w:t>
            </w:r>
          </w:p>
        </w:tc>
      </w:tr>
      <w:tr w:rsidR="00060713" w:rsidRPr="00BA50A6" w:rsidTr="00F57429">
        <w:trPr>
          <w:trHeight w:val="288"/>
        </w:trPr>
        <w:tc>
          <w:tcPr>
            <w:tcW w:w="2139" w:type="dxa"/>
            <w:vMerge w:val="restart"/>
            <w:tcBorders>
              <w:top w:val="single" w:sz="4" w:space="0" w:color="auto"/>
            </w:tcBorders>
            <w:noWrap/>
            <w:hideMark/>
          </w:tcPr>
          <w:p w:rsidR="00060713" w:rsidRPr="00BA50A6" w:rsidRDefault="00060713" w:rsidP="00F57429">
            <w:pPr>
              <w:spacing w:before="60"/>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F1 Body composition </w:t>
            </w:r>
          </w:p>
        </w:tc>
        <w:tc>
          <w:tcPr>
            <w:tcW w:w="1689" w:type="dxa"/>
            <w:tcBorders>
              <w:top w:val="single" w:sz="4" w:space="0" w:color="auto"/>
            </w:tcBorders>
            <w:noWrap/>
            <w:hideMark/>
          </w:tcPr>
          <w:p w:rsidR="00060713" w:rsidRPr="00BA50A6" w:rsidRDefault="00060713" w:rsidP="00F57429">
            <w:pPr>
              <w:spacing w:before="60"/>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992"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-.093</w:t>
            </w:r>
          </w:p>
        </w:tc>
        <w:tc>
          <w:tcPr>
            <w:tcW w:w="1276"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-.047</w:t>
            </w:r>
          </w:p>
        </w:tc>
        <w:tc>
          <w:tcPr>
            <w:tcW w:w="1082"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.612</w:t>
            </w:r>
          </w:p>
        </w:tc>
        <w:tc>
          <w:tcPr>
            <w:tcW w:w="1240" w:type="dxa"/>
            <w:vMerge w:val="restart"/>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.007</w:t>
            </w: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.037</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.201</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.037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.099</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.285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-.050</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-.080</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.379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-.223</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.062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.133</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.267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.009</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.093</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.303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tcPr>
          <w:p w:rsidR="00060713" w:rsidRPr="00BA50A6" w:rsidRDefault="00060713" w:rsidP="00F57429">
            <w:pPr>
              <w:jc w:val="both"/>
              <w:rPr>
                <w:rFonts w:ascii="Times New Roman" w:hAnsi="Times New Roman" w:cs="Times New Roman"/>
                <w:b/>
                <w:bCs/>
                <w:sz w:val="20"/>
                <w:szCs w:val="20"/>
              </w:rPr>
            </w:pPr>
          </w:p>
        </w:tc>
        <w:tc>
          <w:tcPr>
            <w:tcW w:w="1689" w:type="dxa"/>
            <w:noWrap/>
          </w:tcPr>
          <w:p w:rsidR="00060713" w:rsidRPr="00BA50A6" w:rsidRDefault="00060713" w:rsidP="00F57429">
            <w:pPr>
              <w:jc w:val="both"/>
              <w:rPr>
                <w:rFonts w:ascii="Times New Roman" w:hAnsi="Times New Roman" w:cs="Times New Roman"/>
                <w:sz w:val="20"/>
                <w:szCs w:val="20"/>
              </w:rPr>
            </w:pPr>
          </w:p>
        </w:tc>
        <w:tc>
          <w:tcPr>
            <w:tcW w:w="992" w:type="dxa"/>
            <w:noWrap/>
          </w:tcPr>
          <w:p w:rsidR="00060713" w:rsidRPr="00BA50A6" w:rsidRDefault="00060713" w:rsidP="00F57429">
            <w:pPr>
              <w:jc w:val="right"/>
              <w:rPr>
                <w:rFonts w:ascii="Times New Roman" w:hAnsi="Times New Roman" w:cs="Times New Roman"/>
                <w:sz w:val="20"/>
                <w:szCs w:val="20"/>
              </w:rPr>
            </w:pPr>
          </w:p>
        </w:tc>
        <w:tc>
          <w:tcPr>
            <w:tcW w:w="1276" w:type="dxa"/>
            <w:noWrap/>
          </w:tcPr>
          <w:p w:rsidR="00060713" w:rsidRPr="00BA50A6" w:rsidRDefault="00060713" w:rsidP="00F57429">
            <w:pPr>
              <w:jc w:val="right"/>
              <w:rPr>
                <w:rFonts w:ascii="Times New Roman" w:hAnsi="Times New Roman" w:cs="Times New Roman"/>
                <w:sz w:val="20"/>
                <w:szCs w:val="20"/>
              </w:rPr>
            </w:pPr>
          </w:p>
        </w:tc>
        <w:tc>
          <w:tcPr>
            <w:tcW w:w="1082" w:type="dxa"/>
            <w:noWrap/>
          </w:tcPr>
          <w:p w:rsidR="00060713" w:rsidRPr="00BA50A6" w:rsidRDefault="00060713" w:rsidP="00F57429">
            <w:pPr>
              <w:jc w:val="right"/>
              <w:rPr>
                <w:rFonts w:ascii="Times New Roman" w:hAnsi="Times New Roman" w:cs="Times New Roman"/>
                <w:sz w:val="20"/>
                <w:szCs w:val="20"/>
              </w:rPr>
            </w:pPr>
          </w:p>
        </w:tc>
        <w:tc>
          <w:tcPr>
            <w:tcW w:w="1240" w:type="dxa"/>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val="restart"/>
            <w:noWrap/>
            <w:hideMark/>
          </w:tcPr>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F2 Muscle capacity</w:t>
            </w:r>
          </w:p>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 </w:t>
            </w: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1.701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.891</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&lt;.001</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.796</w:t>
            </w: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-.026</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-.145</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.001</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-.031</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.459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.004</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.932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.897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.904</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-.025</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.541</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992" w:type="dxa"/>
            <w:noWrap/>
            <w:hideMark/>
          </w:tcPr>
          <w:p w:rsidR="00060713" w:rsidRPr="00BA50A6" w:rsidRDefault="00060713" w:rsidP="00F57429">
            <w:pPr>
              <w:jc w:val="right"/>
              <w:rPr>
                <w:rFonts w:ascii="Times New Roman" w:hAnsi="Times New Roman" w:cs="Times New Roman"/>
                <w:sz w:val="20"/>
                <w:szCs w:val="20"/>
              </w:rPr>
            </w:pPr>
          </w:p>
        </w:tc>
        <w:tc>
          <w:tcPr>
            <w:tcW w:w="1276" w:type="dxa"/>
            <w:noWrap/>
            <w:hideMark/>
          </w:tcPr>
          <w:p w:rsidR="00060713" w:rsidRPr="00BA50A6" w:rsidRDefault="00060713" w:rsidP="00F57429">
            <w:pPr>
              <w:jc w:val="right"/>
              <w:rPr>
                <w:rFonts w:ascii="Times New Roman" w:hAnsi="Times New Roman" w:cs="Times New Roman"/>
                <w:sz w:val="20"/>
                <w:szCs w:val="20"/>
              </w:rPr>
            </w:pPr>
          </w:p>
        </w:tc>
        <w:tc>
          <w:tcPr>
            <w:tcW w:w="1082" w:type="dxa"/>
            <w:noWrap/>
            <w:hideMark/>
          </w:tcPr>
          <w:p w:rsidR="00060713" w:rsidRPr="00BA50A6" w:rsidRDefault="00060713" w:rsidP="00F57429">
            <w:pPr>
              <w:jc w:val="right"/>
              <w:rPr>
                <w:rFonts w:ascii="Times New Roman" w:hAnsi="Times New Roman" w:cs="Times New Roman"/>
                <w:sz w:val="20"/>
                <w:szCs w:val="20"/>
              </w:rPr>
            </w:pPr>
          </w:p>
        </w:tc>
        <w:tc>
          <w:tcPr>
            <w:tcW w:w="1240"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r>
      <w:tr w:rsidR="00060713" w:rsidRPr="00BA50A6" w:rsidTr="00F57429">
        <w:trPr>
          <w:trHeight w:val="278"/>
        </w:trPr>
        <w:tc>
          <w:tcPr>
            <w:tcW w:w="2139" w:type="dxa"/>
            <w:vMerge w:val="restart"/>
            <w:noWrap/>
            <w:hideMark/>
          </w:tcPr>
          <w:p w:rsidR="00060713" w:rsidRPr="00BA50A6" w:rsidRDefault="00060713" w:rsidP="00F57429">
            <w:pPr>
              <w:rPr>
                <w:rFonts w:ascii="Times New Roman" w:hAnsi="Times New Roman" w:cs="Times New Roman"/>
                <w:b/>
                <w:bCs/>
                <w:sz w:val="20"/>
                <w:szCs w:val="20"/>
              </w:rPr>
            </w:pPr>
            <w:r w:rsidRPr="00BA50A6">
              <w:rPr>
                <w:rFonts w:ascii="Times New Roman" w:hAnsi="Times New Roman" w:cs="Times New Roman"/>
                <w:b/>
                <w:bCs/>
                <w:sz w:val="20"/>
                <w:szCs w:val="20"/>
              </w:rPr>
              <w:t xml:space="preserve">F3 Functional </w:t>
            </w:r>
            <w:r w:rsidRPr="00BA50A6">
              <w:rPr>
                <w:rFonts w:ascii="Times New Roman" w:hAnsi="Times New Roman" w:cs="Times New Roman"/>
                <w:b/>
                <w:bCs/>
                <w:sz w:val="20"/>
                <w:szCs w:val="20"/>
              </w:rPr>
              <w:br/>
              <w:t>performance</w:t>
            </w:r>
          </w:p>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 </w:t>
            </w: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.222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.119</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.173</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.229</w:t>
            </w: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-.047</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-.275</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.003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BMI</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-.046</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-.23</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.006</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.222</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.008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rPr>
                <w:rFonts w:ascii="Times New Roman" w:hAnsi="Times New Roman" w:cs="Times New Roman"/>
                <w:sz w:val="20"/>
                <w:szCs w:val="20"/>
              </w:rPr>
            </w:pPr>
            <w:r w:rsidRPr="00BA50A6">
              <w:rPr>
                <w:rFonts w:ascii="Times New Roman" w:hAnsi="Times New Roman" w:cs="Times New Roman"/>
                <w:sz w:val="20"/>
                <w:szCs w:val="20"/>
              </w:rPr>
              <w:t>Nutrition Index</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.884</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.600</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.108</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.184</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.025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.031</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.775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.015</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.182</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.090</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.077</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.345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PhA</w:t>
            </w:r>
            <w:proofErr w:type="spellEnd"/>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-1.278</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-.900</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.592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992" w:type="dxa"/>
            <w:noWrap/>
            <w:hideMark/>
          </w:tcPr>
          <w:p w:rsidR="00060713" w:rsidRPr="00BA50A6" w:rsidRDefault="00060713" w:rsidP="00F57429">
            <w:pPr>
              <w:jc w:val="right"/>
              <w:rPr>
                <w:rFonts w:ascii="Times New Roman" w:hAnsi="Times New Roman" w:cs="Times New Roman"/>
                <w:sz w:val="20"/>
                <w:szCs w:val="20"/>
              </w:rPr>
            </w:pPr>
          </w:p>
        </w:tc>
        <w:tc>
          <w:tcPr>
            <w:tcW w:w="1276" w:type="dxa"/>
            <w:noWrap/>
            <w:hideMark/>
          </w:tcPr>
          <w:p w:rsidR="00060713" w:rsidRPr="00BA50A6" w:rsidRDefault="00060713" w:rsidP="00F57429">
            <w:pPr>
              <w:jc w:val="right"/>
              <w:rPr>
                <w:rFonts w:ascii="Times New Roman" w:hAnsi="Times New Roman" w:cs="Times New Roman"/>
                <w:sz w:val="20"/>
                <w:szCs w:val="20"/>
              </w:rPr>
            </w:pPr>
          </w:p>
        </w:tc>
        <w:tc>
          <w:tcPr>
            <w:tcW w:w="1082" w:type="dxa"/>
            <w:noWrap/>
            <w:hideMark/>
          </w:tcPr>
          <w:p w:rsidR="00060713" w:rsidRPr="00BA50A6" w:rsidRDefault="00060713" w:rsidP="00F57429">
            <w:pPr>
              <w:jc w:val="right"/>
              <w:rPr>
                <w:rFonts w:ascii="Times New Roman" w:hAnsi="Times New Roman" w:cs="Times New Roman"/>
                <w:sz w:val="20"/>
                <w:szCs w:val="20"/>
              </w:rPr>
            </w:pPr>
          </w:p>
        </w:tc>
        <w:tc>
          <w:tcPr>
            <w:tcW w:w="1240"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r>
      <w:tr w:rsidR="00060713" w:rsidRPr="00BA50A6" w:rsidTr="00F57429">
        <w:trPr>
          <w:trHeight w:val="288"/>
        </w:trPr>
        <w:tc>
          <w:tcPr>
            <w:tcW w:w="2139" w:type="dxa"/>
            <w:vMerge w:val="restart"/>
            <w:noWrap/>
            <w:hideMark/>
          </w:tcPr>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F4 Pain &amp; </w:t>
            </w:r>
            <w:proofErr w:type="spellStart"/>
            <w:r w:rsidRPr="00BA50A6">
              <w:rPr>
                <w:rFonts w:ascii="Times New Roman" w:hAnsi="Times New Roman" w:cs="Times New Roman"/>
                <w:b/>
                <w:bCs/>
                <w:sz w:val="20"/>
                <w:szCs w:val="20"/>
              </w:rPr>
              <w:t>HRQoL</w:t>
            </w:r>
            <w:proofErr w:type="spellEnd"/>
            <w:r w:rsidRPr="00BA50A6">
              <w:rPr>
                <w:rFonts w:ascii="Times New Roman" w:hAnsi="Times New Roman" w:cs="Times New Roman"/>
                <w:b/>
                <w:bCs/>
                <w:sz w:val="20"/>
                <w:szCs w:val="20"/>
              </w:rPr>
              <w:t> </w:t>
            </w: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.121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.060</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.554</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-.029</w:t>
            </w: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-.016</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-.086</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.407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BMI</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-.049</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.602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.031</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.742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Nutrition Index</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-.127</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-1.442</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.459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.034</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.716</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.010</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.186</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.134</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-.006</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-.068</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.579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.005</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.053</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.577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PhA</w:t>
            </w:r>
            <w:proofErr w:type="spellEnd"/>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2.35</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1.521</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.434</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139" w:type="dxa"/>
            <w:vMerge/>
            <w:tcBorders>
              <w:bottom w:val="single" w:sz="2" w:space="0" w:color="767171" w:themeColor="background2" w:themeShade="80"/>
            </w:tcBorders>
            <w:noWrap/>
            <w:hideMark/>
          </w:tcPr>
          <w:p w:rsidR="00060713" w:rsidRPr="00BA50A6" w:rsidRDefault="00060713" w:rsidP="00F57429">
            <w:pPr>
              <w:jc w:val="both"/>
              <w:rPr>
                <w:rFonts w:ascii="Times New Roman" w:hAnsi="Times New Roman" w:cs="Times New Roman"/>
                <w:b/>
                <w:bCs/>
                <w:sz w:val="20"/>
                <w:szCs w:val="20"/>
              </w:rPr>
            </w:pPr>
          </w:p>
        </w:tc>
        <w:tc>
          <w:tcPr>
            <w:tcW w:w="1689" w:type="dxa"/>
            <w:tcBorders>
              <w:bottom w:val="single" w:sz="2" w:space="0" w:color="767171" w:themeColor="background2" w:themeShade="80"/>
            </w:tcBorders>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992" w:type="dxa"/>
            <w:tcBorders>
              <w:bottom w:val="single" w:sz="2" w:space="0" w:color="767171" w:themeColor="background2" w:themeShade="80"/>
            </w:tcBorders>
            <w:noWrap/>
            <w:hideMark/>
          </w:tcPr>
          <w:p w:rsidR="00060713" w:rsidRPr="00BA50A6" w:rsidRDefault="00060713" w:rsidP="00F57429">
            <w:pPr>
              <w:jc w:val="right"/>
              <w:rPr>
                <w:rFonts w:ascii="Times New Roman" w:hAnsi="Times New Roman" w:cs="Times New Roman"/>
                <w:sz w:val="20"/>
                <w:szCs w:val="20"/>
              </w:rPr>
            </w:pPr>
          </w:p>
        </w:tc>
        <w:tc>
          <w:tcPr>
            <w:tcW w:w="1276" w:type="dxa"/>
            <w:tcBorders>
              <w:bottom w:val="single" w:sz="2" w:space="0" w:color="767171" w:themeColor="background2" w:themeShade="80"/>
            </w:tcBorders>
            <w:noWrap/>
            <w:hideMark/>
          </w:tcPr>
          <w:p w:rsidR="00060713" w:rsidRPr="00BA50A6" w:rsidRDefault="00060713" w:rsidP="00F57429">
            <w:pPr>
              <w:jc w:val="right"/>
              <w:rPr>
                <w:rFonts w:ascii="Times New Roman" w:hAnsi="Times New Roman" w:cs="Times New Roman"/>
                <w:sz w:val="20"/>
                <w:szCs w:val="20"/>
              </w:rPr>
            </w:pPr>
          </w:p>
        </w:tc>
        <w:tc>
          <w:tcPr>
            <w:tcW w:w="1082" w:type="dxa"/>
            <w:tcBorders>
              <w:bottom w:val="single" w:sz="2" w:space="0" w:color="767171" w:themeColor="background2" w:themeShade="80"/>
            </w:tcBorders>
            <w:noWrap/>
            <w:hideMark/>
          </w:tcPr>
          <w:p w:rsidR="00060713" w:rsidRPr="00BA50A6" w:rsidRDefault="00060713" w:rsidP="00F57429">
            <w:pPr>
              <w:jc w:val="right"/>
              <w:rPr>
                <w:rFonts w:ascii="Times New Roman" w:hAnsi="Times New Roman" w:cs="Times New Roman"/>
                <w:sz w:val="20"/>
                <w:szCs w:val="20"/>
              </w:rPr>
            </w:pPr>
          </w:p>
        </w:tc>
        <w:tc>
          <w:tcPr>
            <w:tcW w:w="1240" w:type="dxa"/>
            <w:tcBorders>
              <w:bottom w:val="single" w:sz="2" w:space="0" w:color="767171" w:themeColor="background2" w:themeShade="80"/>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r>
      <w:tr w:rsidR="00060713" w:rsidRPr="00BA50A6" w:rsidTr="00F57429">
        <w:trPr>
          <w:trHeight w:val="288"/>
        </w:trPr>
        <w:tc>
          <w:tcPr>
            <w:tcW w:w="2139" w:type="dxa"/>
            <w:vMerge w:val="restart"/>
            <w:tcBorders>
              <w:top w:val="single" w:sz="2" w:space="0" w:color="767171" w:themeColor="background2" w:themeShade="80"/>
            </w:tcBorders>
            <w:noWrap/>
            <w:hideMark/>
          </w:tcPr>
          <w:p w:rsidR="00060713" w:rsidRPr="00BA50A6" w:rsidRDefault="00060713" w:rsidP="00F57429">
            <w:pPr>
              <w:spacing w:before="60"/>
              <w:jc w:val="both"/>
              <w:rPr>
                <w:rFonts w:ascii="Times New Roman" w:hAnsi="Times New Roman" w:cs="Times New Roman"/>
                <w:b/>
                <w:bCs/>
                <w:sz w:val="20"/>
                <w:szCs w:val="20"/>
                <w:vertAlign w:val="subscript"/>
              </w:rPr>
            </w:pPr>
            <w:proofErr w:type="spellStart"/>
            <w:r w:rsidRPr="00BA50A6">
              <w:rPr>
                <w:rFonts w:ascii="Times New Roman" w:hAnsi="Times New Roman" w:cs="Times New Roman"/>
                <w:b/>
                <w:bCs/>
                <w:sz w:val="20"/>
                <w:szCs w:val="20"/>
              </w:rPr>
              <w:t>MQO</w:t>
            </w:r>
            <w:r w:rsidRPr="00BA50A6">
              <w:rPr>
                <w:rFonts w:ascii="Times New Roman" w:hAnsi="Times New Roman" w:cs="Times New Roman"/>
                <w:b/>
                <w:bCs/>
                <w:sz w:val="20"/>
                <w:szCs w:val="20"/>
                <w:vertAlign w:val="subscript"/>
              </w:rPr>
              <w:t>idx</w:t>
            </w:r>
            <w:proofErr w:type="spellEnd"/>
          </w:p>
        </w:tc>
        <w:tc>
          <w:tcPr>
            <w:tcW w:w="1689" w:type="dxa"/>
            <w:tcBorders>
              <w:top w:val="single" w:sz="2" w:space="0" w:color="767171" w:themeColor="background2" w:themeShade="80"/>
            </w:tcBorders>
            <w:noWrap/>
            <w:hideMark/>
          </w:tcPr>
          <w:p w:rsidR="00060713" w:rsidRPr="00BA50A6" w:rsidRDefault="00060713" w:rsidP="00F57429">
            <w:pPr>
              <w:spacing w:before="60"/>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992"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.966</w:t>
            </w:r>
          </w:p>
        </w:tc>
        <w:tc>
          <w:tcPr>
            <w:tcW w:w="1276"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.483</w:t>
            </w:r>
          </w:p>
        </w:tc>
        <w:tc>
          <w:tcPr>
            <w:tcW w:w="1082"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b/>
                <w:bCs/>
                <w:sz w:val="20"/>
                <w:szCs w:val="20"/>
              </w:rPr>
            </w:pPr>
            <w:r w:rsidRPr="00BA50A6">
              <w:rPr>
                <w:rFonts w:ascii="Times New Roman" w:hAnsi="Times New Roman" w:cs="Times New Roman"/>
                <w:b/>
                <w:bCs/>
                <w:sz w:val="20"/>
                <w:szCs w:val="20"/>
              </w:rPr>
              <w:t>&lt;.001</w:t>
            </w:r>
          </w:p>
        </w:tc>
        <w:tc>
          <w:tcPr>
            <w:tcW w:w="1240" w:type="dxa"/>
            <w:vMerge w:val="restart"/>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.292</w:t>
            </w: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b/>
                <w:bCs/>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-.117</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.149</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.169</w:t>
            </w:r>
          </w:p>
        </w:tc>
        <w:tc>
          <w:tcPr>
            <w:tcW w:w="1082"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.032</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.035</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.055</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.476</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-.033</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.741</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139" w:type="dxa"/>
            <w:vMerge/>
            <w:noWrap/>
            <w:hideMark/>
          </w:tcPr>
          <w:p w:rsidR="00060713" w:rsidRPr="00BA50A6" w:rsidRDefault="00060713" w:rsidP="00F57429">
            <w:pPr>
              <w:jc w:val="both"/>
              <w:rPr>
                <w:rFonts w:ascii="Times New Roman" w:hAnsi="Times New Roman" w:cs="Times New Roman"/>
                <w:sz w:val="20"/>
                <w:szCs w:val="20"/>
              </w:rPr>
            </w:pPr>
          </w:p>
        </w:tc>
        <w:tc>
          <w:tcPr>
            <w:tcW w:w="1689"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99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.012</w:t>
            </w:r>
          </w:p>
        </w:tc>
        <w:tc>
          <w:tcPr>
            <w:tcW w:w="1276"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.144</w:t>
            </w:r>
          </w:p>
        </w:tc>
        <w:tc>
          <w:tcPr>
            <w:tcW w:w="1082"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.157</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139" w:type="dxa"/>
            <w:vMerge/>
            <w:tcBorders>
              <w:bottom w:val="single" w:sz="4" w:space="0" w:color="auto"/>
            </w:tcBorders>
            <w:noWrap/>
            <w:hideMark/>
          </w:tcPr>
          <w:p w:rsidR="00060713" w:rsidRPr="00BA50A6" w:rsidRDefault="00060713" w:rsidP="00F57429">
            <w:pPr>
              <w:jc w:val="both"/>
              <w:rPr>
                <w:rFonts w:ascii="Times New Roman" w:hAnsi="Times New Roman" w:cs="Times New Roman"/>
                <w:sz w:val="20"/>
                <w:szCs w:val="20"/>
              </w:rPr>
            </w:pPr>
          </w:p>
        </w:tc>
        <w:tc>
          <w:tcPr>
            <w:tcW w:w="1689" w:type="dxa"/>
            <w:tcBorders>
              <w:bottom w:val="single" w:sz="4" w:space="0" w:color="auto"/>
            </w:tcBorders>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992" w:type="dxa"/>
            <w:tcBorders>
              <w:bottom w:val="single" w:sz="4" w:space="0" w:color="auto"/>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.010</w:t>
            </w:r>
          </w:p>
        </w:tc>
        <w:tc>
          <w:tcPr>
            <w:tcW w:w="1276" w:type="dxa"/>
            <w:tcBorders>
              <w:bottom w:val="single" w:sz="4" w:space="0" w:color="auto"/>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.109</w:t>
            </w:r>
          </w:p>
        </w:tc>
        <w:tc>
          <w:tcPr>
            <w:tcW w:w="1082" w:type="dxa"/>
            <w:tcBorders>
              <w:bottom w:val="single" w:sz="4" w:space="0" w:color="auto"/>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.154</w:t>
            </w:r>
          </w:p>
        </w:tc>
        <w:tc>
          <w:tcPr>
            <w:tcW w:w="1240" w:type="dxa"/>
            <w:vMerge/>
            <w:tcBorders>
              <w:bottom w:val="single" w:sz="4" w:space="0" w:color="auto"/>
            </w:tcBorders>
            <w:hideMark/>
          </w:tcPr>
          <w:p w:rsidR="00060713" w:rsidRPr="00BA50A6" w:rsidRDefault="00060713" w:rsidP="00F57429">
            <w:pPr>
              <w:jc w:val="both"/>
              <w:rPr>
                <w:rFonts w:ascii="Times New Roman" w:hAnsi="Times New Roman" w:cs="Times New Roman"/>
                <w:sz w:val="20"/>
                <w:szCs w:val="20"/>
              </w:rPr>
            </w:pPr>
          </w:p>
        </w:tc>
      </w:tr>
    </w:tbl>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 xml:space="preserve">Values are reported as standardized regression coefficients (β), </w:t>
      </w:r>
      <w:r w:rsidRPr="007864A5">
        <w:rPr>
          <w:rFonts w:ascii="Times New Roman" w:hAnsi="Times New Roman" w:cs="Times New Roman"/>
          <w:i/>
          <w:iCs/>
          <w:sz w:val="16"/>
          <w:szCs w:val="16"/>
        </w:rPr>
        <w:t>p</w:t>
      </w:r>
      <w:r w:rsidRPr="00BA50A6">
        <w:rPr>
          <w:rFonts w:ascii="Times New Roman" w:hAnsi="Times New Roman" w:cs="Times New Roman"/>
          <w:sz w:val="16"/>
          <w:szCs w:val="16"/>
        </w:rPr>
        <w:t xml:space="preserve">-values, and adjusted </w:t>
      </w:r>
      <w:r w:rsidRPr="007864A5">
        <w:rPr>
          <w:rFonts w:ascii="Times New Roman" w:hAnsi="Times New Roman" w:cs="Times New Roman"/>
          <w:i/>
          <w:iCs/>
          <w:sz w:val="16"/>
          <w:szCs w:val="16"/>
        </w:rPr>
        <w:t>R</w:t>
      </w:r>
      <w:r w:rsidRPr="00BA50A6">
        <w:rPr>
          <w:rFonts w:ascii="Times New Roman" w:hAnsi="Times New Roman" w:cs="Times New Roman"/>
          <w:sz w:val="16"/>
          <w:szCs w:val="16"/>
        </w:rPr>
        <w:t xml:space="preserve">² for the final models. Sex was coded as 0 = female and 1 = male. Higher domain scores indicate better baseline status. BMI, Nutrition Index, and </w:t>
      </w:r>
      <w:proofErr w:type="spellStart"/>
      <w:proofErr w:type="gramStart"/>
      <w:r w:rsidRPr="00BA50A6">
        <w:rPr>
          <w:rFonts w:ascii="Times New Roman" w:hAnsi="Times New Roman" w:cs="Times New Roman"/>
          <w:sz w:val="16"/>
          <w:szCs w:val="16"/>
        </w:rPr>
        <w:t>PhA</w:t>
      </w:r>
      <w:proofErr w:type="spellEnd"/>
      <w:proofErr w:type="gramEnd"/>
      <w:r w:rsidRPr="00BA50A6">
        <w:rPr>
          <w:rFonts w:ascii="Times New Roman" w:hAnsi="Times New Roman" w:cs="Times New Roman"/>
          <w:sz w:val="16"/>
          <w:szCs w:val="16"/>
        </w:rPr>
        <w:t xml:space="preserve"> were excluded from the regression models for ‘body composition’, ‘muscle capacity’</w:t>
      </w:r>
      <w:r>
        <w:rPr>
          <w:rFonts w:ascii="Times New Roman" w:hAnsi="Times New Roman" w:cs="Times New Roman"/>
          <w:sz w:val="16"/>
          <w:szCs w:val="16"/>
        </w:rPr>
        <w:t>,</w:t>
      </w:r>
      <w:r w:rsidRPr="00BA50A6">
        <w:rPr>
          <w:rFonts w:ascii="Times New Roman" w:hAnsi="Times New Roman" w:cs="Times New Roman"/>
          <w:sz w:val="16"/>
          <w:szCs w:val="16"/>
        </w:rPr>
        <w:t xml:space="preserve"> and </w:t>
      </w:r>
      <w:proofErr w:type="spellStart"/>
      <w:r w:rsidRPr="00BA50A6">
        <w:rPr>
          <w:rFonts w:ascii="Times New Roman" w:hAnsi="Times New Roman" w:cs="Times New Roman"/>
          <w:sz w:val="16"/>
          <w:szCs w:val="16"/>
        </w:rPr>
        <w:t>MQO</w:t>
      </w:r>
      <w:r w:rsidRPr="00BA50A6">
        <w:rPr>
          <w:rFonts w:ascii="Times New Roman" w:hAnsi="Times New Roman" w:cs="Times New Roman"/>
          <w:sz w:val="16"/>
          <w:szCs w:val="16"/>
          <w:vertAlign w:val="subscript"/>
        </w:rPr>
        <w:t>idx</w:t>
      </w:r>
      <w:proofErr w:type="spellEnd"/>
      <w:r w:rsidRPr="00BA50A6">
        <w:rPr>
          <w:rFonts w:ascii="Times New Roman" w:hAnsi="Times New Roman" w:cs="Times New Roman"/>
          <w:sz w:val="16"/>
          <w:szCs w:val="16"/>
        </w:rPr>
        <w:t xml:space="preserve"> to reduce redundancy and multicollinearity. Bold text - </w:t>
      </w:r>
      <w:r>
        <w:rPr>
          <w:rFonts w:ascii="Times New Roman" w:hAnsi="Times New Roman" w:cs="Times New Roman"/>
          <w:sz w:val="16"/>
          <w:szCs w:val="16"/>
        </w:rPr>
        <w:t>t</w:t>
      </w:r>
      <w:r w:rsidRPr="00BA50A6">
        <w:rPr>
          <w:rFonts w:ascii="Times New Roman" w:hAnsi="Times New Roman" w:cs="Times New Roman"/>
          <w:sz w:val="16"/>
          <w:szCs w:val="16"/>
        </w:rPr>
        <w:t xml:space="preserve">rend-level associations indicated by </w:t>
      </w:r>
      <w:r w:rsidRPr="00BA50A6">
        <w:rPr>
          <w:rFonts w:ascii="Times New Roman" w:hAnsi="Times New Roman" w:cs="Times New Roman"/>
          <w:i/>
          <w:iCs/>
          <w:sz w:val="16"/>
          <w:szCs w:val="16"/>
        </w:rPr>
        <w:t>p</w:t>
      </w:r>
      <w:r w:rsidRPr="00BA50A6">
        <w:rPr>
          <w:rFonts w:ascii="Times New Roman" w:hAnsi="Times New Roman" w:cs="Times New Roman"/>
          <w:sz w:val="16"/>
          <w:szCs w:val="16"/>
        </w:rPr>
        <w:t xml:space="preserve"> &lt; .10. </w:t>
      </w:r>
    </w:p>
    <w:p w:rsidR="00060713" w:rsidRDefault="00060713" w:rsidP="00060713">
      <w:pPr>
        <w:spacing w:after="0"/>
        <w:jc w:val="both"/>
        <w:rPr>
          <w:rFonts w:ascii="Times New Roman" w:hAnsi="Times New Roman" w:cs="Times New Roman"/>
          <w:sz w:val="16"/>
          <w:szCs w:val="16"/>
        </w:rPr>
      </w:pPr>
      <w:r w:rsidRPr="0071795C">
        <w:rPr>
          <w:rFonts w:ascii="Times New Roman" w:hAnsi="Times New Roman" w:cs="Times New Roman"/>
          <w:sz w:val="16"/>
          <w:szCs w:val="16"/>
        </w:rPr>
        <w:t xml:space="preserve">Negative adjusted R² values occurred only for the ‘pain &amp; </w:t>
      </w:r>
      <w:proofErr w:type="spellStart"/>
      <w:r w:rsidRPr="0071795C">
        <w:rPr>
          <w:rFonts w:ascii="Times New Roman" w:hAnsi="Times New Roman" w:cs="Times New Roman"/>
          <w:sz w:val="16"/>
          <w:szCs w:val="16"/>
        </w:rPr>
        <w:t>HRQoL</w:t>
      </w:r>
      <w:proofErr w:type="spellEnd"/>
      <w:r w:rsidRPr="0071795C">
        <w:rPr>
          <w:rFonts w:ascii="Times New Roman" w:hAnsi="Times New Roman" w:cs="Times New Roman"/>
          <w:sz w:val="16"/>
          <w:szCs w:val="16"/>
        </w:rPr>
        <w:t xml:space="preserve">’, indicating that the </w:t>
      </w:r>
      <w:r>
        <w:rPr>
          <w:rFonts w:ascii="Times New Roman" w:hAnsi="Times New Roman" w:cs="Times New Roman"/>
          <w:sz w:val="16"/>
          <w:szCs w:val="16"/>
        </w:rPr>
        <w:t>model</w:t>
      </w:r>
      <w:r w:rsidRPr="0071795C">
        <w:rPr>
          <w:rFonts w:ascii="Times New Roman" w:hAnsi="Times New Roman" w:cs="Times New Roman"/>
          <w:sz w:val="16"/>
          <w:szCs w:val="16"/>
        </w:rPr>
        <w:t xml:space="preserve"> did not explain baseline variability in this domain.</w:t>
      </w:r>
    </w:p>
    <w:p w:rsidR="00060713" w:rsidRPr="00BA50A6"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 xml:space="preserve">BMI – Body Mass Index; GPAQ – Global Physical Activity Questionnaire; Nutrition Index – Nutritional Index Score; MNA – Mini Nutritional Assessment; SBP – </w:t>
      </w:r>
      <w:r>
        <w:rPr>
          <w:rFonts w:ascii="Times New Roman" w:hAnsi="Times New Roman" w:cs="Times New Roman"/>
          <w:sz w:val="16"/>
          <w:szCs w:val="16"/>
        </w:rPr>
        <w:t>s</w:t>
      </w:r>
      <w:r w:rsidRPr="00BA50A6">
        <w:rPr>
          <w:rFonts w:ascii="Times New Roman" w:hAnsi="Times New Roman" w:cs="Times New Roman"/>
          <w:sz w:val="16"/>
          <w:szCs w:val="16"/>
        </w:rPr>
        <w:t xml:space="preserve">ystolic </w:t>
      </w:r>
      <w:r>
        <w:rPr>
          <w:rFonts w:ascii="Times New Roman" w:hAnsi="Times New Roman" w:cs="Times New Roman"/>
          <w:sz w:val="16"/>
          <w:szCs w:val="16"/>
        </w:rPr>
        <w:t>b</w:t>
      </w:r>
      <w:r w:rsidRPr="00BA50A6">
        <w:rPr>
          <w:rFonts w:ascii="Times New Roman" w:hAnsi="Times New Roman" w:cs="Times New Roman"/>
          <w:sz w:val="16"/>
          <w:szCs w:val="16"/>
        </w:rPr>
        <w:t xml:space="preserve">lood </w:t>
      </w:r>
      <w:r>
        <w:rPr>
          <w:rFonts w:ascii="Times New Roman" w:hAnsi="Times New Roman" w:cs="Times New Roman"/>
          <w:sz w:val="16"/>
          <w:szCs w:val="16"/>
        </w:rPr>
        <w:t>p</w:t>
      </w:r>
      <w:r w:rsidRPr="00BA50A6">
        <w:rPr>
          <w:rFonts w:ascii="Times New Roman" w:hAnsi="Times New Roman" w:cs="Times New Roman"/>
          <w:sz w:val="16"/>
          <w:szCs w:val="16"/>
        </w:rPr>
        <w:t xml:space="preserve">ressure; DBP – </w:t>
      </w:r>
      <w:r>
        <w:rPr>
          <w:rFonts w:ascii="Times New Roman" w:hAnsi="Times New Roman" w:cs="Times New Roman"/>
          <w:sz w:val="16"/>
          <w:szCs w:val="16"/>
        </w:rPr>
        <w:t>d</w:t>
      </w:r>
      <w:r w:rsidRPr="00BA50A6">
        <w:rPr>
          <w:rFonts w:ascii="Times New Roman" w:hAnsi="Times New Roman" w:cs="Times New Roman"/>
          <w:sz w:val="16"/>
          <w:szCs w:val="16"/>
        </w:rPr>
        <w:t xml:space="preserve">iastolic </w:t>
      </w:r>
      <w:r>
        <w:rPr>
          <w:rFonts w:ascii="Times New Roman" w:hAnsi="Times New Roman" w:cs="Times New Roman"/>
          <w:sz w:val="16"/>
          <w:szCs w:val="16"/>
        </w:rPr>
        <w:t>b</w:t>
      </w:r>
      <w:r w:rsidRPr="00BA50A6">
        <w:rPr>
          <w:rFonts w:ascii="Times New Roman" w:hAnsi="Times New Roman" w:cs="Times New Roman"/>
          <w:sz w:val="16"/>
          <w:szCs w:val="16"/>
        </w:rPr>
        <w:t xml:space="preserve">lood </w:t>
      </w:r>
      <w:r>
        <w:rPr>
          <w:rFonts w:ascii="Times New Roman" w:hAnsi="Times New Roman" w:cs="Times New Roman"/>
          <w:sz w:val="16"/>
          <w:szCs w:val="16"/>
        </w:rPr>
        <w:t>p</w:t>
      </w:r>
      <w:r w:rsidRPr="00BA50A6">
        <w:rPr>
          <w:rFonts w:ascii="Times New Roman" w:hAnsi="Times New Roman" w:cs="Times New Roman"/>
          <w:sz w:val="16"/>
          <w:szCs w:val="16"/>
        </w:rPr>
        <w:t xml:space="preserve">ressure; HR – </w:t>
      </w:r>
      <w:r>
        <w:rPr>
          <w:rFonts w:ascii="Times New Roman" w:hAnsi="Times New Roman" w:cs="Times New Roman"/>
          <w:sz w:val="16"/>
          <w:szCs w:val="16"/>
        </w:rPr>
        <w:t>h</w:t>
      </w:r>
      <w:r w:rsidRPr="00BA50A6">
        <w:rPr>
          <w:rFonts w:ascii="Times New Roman" w:hAnsi="Times New Roman" w:cs="Times New Roman"/>
          <w:sz w:val="16"/>
          <w:szCs w:val="16"/>
        </w:rPr>
        <w:t xml:space="preserve">eart </w:t>
      </w:r>
      <w:r>
        <w:rPr>
          <w:rFonts w:ascii="Times New Roman" w:hAnsi="Times New Roman" w:cs="Times New Roman"/>
          <w:sz w:val="16"/>
          <w:szCs w:val="16"/>
        </w:rPr>
        <w:t>r</w:t>
      </w:r>
      <w:r w:rsidRPr="00BA50A6">
        <w:rPr>
          <w:rFonts w:ascii="Times New Roman" w:hAnsi="Times New Roman" w:cs="Times New Roman"/>
          <w:sz w:val="16"/>
          <w:szCs w:val="16"/>
        </w:rPr>
        <w:t xml:space="preserve">ate; </w:t>
      </w:r>
      <w:proofErr w:type="spellStart"/>
      <w:r w:rsidRPr="00BA50A6">
        <w:rPr>
          <w:rFonts w:ascii="Times New Roman" w:hAnsi="Times New Roman" w:cs="Times New Roman"/>
          <w:sz w:val="16"/>
          <w:szCs w:val="16"/>
        </w:rPr>
        <w:t>PhA</w:t>
      </w:r>
      <w:proofErr w:type="spellEnd"/>
      <w:r w:rsidRPr="00BA50A6">
        <w:rPr>
          <w:rFonts w:ascii="Times New Roman" w:hAnsi="Times New Roman" w:cs="Times New Roman"/>
          <w:sz w:val="16"/>
          <w:szCs w:val="16"/>
        </w:rPr>
        <w:t xml:space="preserve"> – </w:t>
      </w:r>
      <w:r>
        <w:rPr>
          <w:rFonts w:ascii="Times New Roman" w:hAnsi="Times New Roman" w:cs="Times New Roman"/>
          <w:sz w:val="16"/>
          <w:szCs w:val="16"/>
        </w:rPr>
        <w:t>p</w:t>
      </w:r>
      <w:r w:rsidRPr="00BA50A6">
        <w:rPr>
          <w:rFonts w:ascii="Times New Roman" w:hAnsi="Times New Roman" w:cs="Times New Roman"/>
          <w:sz w:val="16"/>
          <w:szCs w:val="16"/>
        </w:rPr>
        <w:t xml:space="preserve">hase </w:t>
      </w:r>
      <w:r>
        <w:rPr>
          <w:rFonts w:ascii="Times New Roman" w:hAnsi="Times New Roman" w:cs="Times New Roman"/>
          <w:sz w:val="16"/>
          <w:szCs w:val="16"/>
        </w:rPr>
        <w:t>a</w:t>
      </w:r>
      <w:r w:rsidRPr="00BA50A6">
        <w:rPr>
          <w:rFonts w:ascii="Times New Roman" w:hAnsi="Times New Roman" w:cs="Times New Roman"/>
          <w:sz w:val="16"/>
          <w:szCs w:val="16"/>
        </w:rPr>
        <w:t>ngle.</w:t>
      </w:r>
    </w:p>
    <w:p w:rsidR="00060713" w:rsidRPr="00060713" w:rsidRDefault="00060713" w:rsidP="00060713">
      <w:pPr>
        <w:spacing w:before="240"/>
        <w:jc w:val="both"/>
        <w:rPr>
          <w:rFonts w:ascii="Times New Roman" w:hAnsi="Times New Roman" w:cs="Times New Roman"/>
          <w:sz w:val="18"/>
          <w:szCs w:val="18"/>
        </w:rPr>
      </w:pPr>
      <w:r w:rsidRPr="00BA50A6">
        <w:rPr>
          <w:rFonts w:ascii="Times New Roman" w:hAnsi="Times New Roman" w:cs="Times New Roman"/>
          <w:b/>
          <w:bCs/>
          <w:sz w:val="20"/>
          <w:szCs w:val="20"/>
        </w:rPr>
        <w:t>Supplementary Table S6</w:t>
      </w:r>
      <w:r w:rsidRPr="00060713">
        <w:rPr>
          <w:rFonts w:ascii="Times New Roman" w:hAnsi="Times New Roman" w:cs="Times New Roman"/>
          <w:b/>
          <w:bCs/>
          <w:sz w:val="20"/>
          <w:szCs w:val="20"/>
        </w:rPr>
        <w:t xml:space="preserve">: </w:t>
      </w:r>
      <w:r w:rsidRPr="00060713">
        <w:rPr>
          <w:rFonts w:ascii="Times New Roman" w:hAnsi="Times New Roman" w:cs="Times New Roman"/>
          <w:sz w:val="20"/>
          <w:szCs w:val="20"/>
        </w:rPr>
        <w:t>Multiple linear regression analyses of associations with changes in domain scores and composite index (</w:t>
      </w:r>
      <w:proofErr w:type="spellStart"/>
      <w:r w:rsidRPr="00060713">
        <w:rPr>
          <w:rFonts w:ascii="Times New Roman" w:hAnsi="Times New Roman" w:cs="Times New Roman"/>
          <w:sz w:val="20"/>
          <w:szCs w:val="20"/>
        </w:rPr>
        <w:t>MQO</w:t>
      </w:r>
      <w:r w:rsidRPr="00060713">
        <w:rPr>
          <w:rFonts w:ascii="Times New Roman" w:hAnsi="Times New Roman" w:cs="Times New Roman"/>
          <w:sz w:val="20"/>
          <w:szCs w:val="20"/>
          <w:vertAlign w:val="subscript"/>
        </w:rPr>
        <w:t>idx</w:t>
      </w:r>
      <w:proofErr w:type="spellEnd"/>
      <w:r w:rsidRPr="00060713">
        <w:rPr>
          <w:rFonts w:ascii="Times New Roman" w:hAnsi="Times New Roman" w:cs="Times New Roman"/>
          <w:sz w:val="20"/>
          <w:szCs w:val="20"/>
        </w:rPr>
        <w:t>) scores (Δ = T1-T0)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1622"/>
        <w:gridCol w:w="1134"/>
        <w:gridCol w:w="1134"/>
        <w:gridCol w:w="1149"/>
        <w:gridCol w:w="1240"/>
      </w:tblGrid>
      <w:tr w:rsidR="00060713" w:rsidRPr="00060713" w:rsidTr="00F57429">
        <w:trPr>
          <w:trHeight w:val="288"/>
        </w:trPr>
        <w:tc>
          <w:tcPr>
            <w:tcW w:w="2206" w:type="dxa"/>
            <w:tcBorders>
              <w:bottom w:val="single" w:sz="4" w:space="0" w:color="auto"/>
            </w:tcBorders>
            <w:noWrap/>
            <w:hideMark/>
          </w:tcPr>
          <w:p w:rsidR="00060713" w:rsidRPr="00060713" w:rsidRDefault="00060713" w:rsidP="00F57429">
            <w:pPr>
              <w:jc w:val="both"/>
              <w:rPr>
                <w:rFonts w:ascii="Times New Roman" w:hAnsi="Times New Roman" w:cs="Times New Roman"/>
                <w:sz w:val="20"/>
                <w:szCs w:val="20"/>
              </w:rPr>
            </w:pPr>
            <w:r w:rsidRPr="00060713">
              <w:rPr>
                <w:rFonts w:ascii="Times New Roman" w:hAnsi="Times New Roman" w:cs="Times New Roman"/>
                <w:sz w:val="20"/>
                <w:szCs w:val="20"/>
              </w:rPr>
              <w:t>Domain change</w:t>
            </w:r>
          </w:p>
        </w:tc>
        <w:tc>
          <w:tcPr>
            <w:tcW w:w="1622" w:type="dxa"/>
            <w:tcBorders>
              <w:bottom w:val="single" w:sz="4" w:space="0" w:color="auto"/>
            </w:tcBorders>
            <w:noWrap/>
            <w:hideMark/>
          </w:tcPr>
          <w:p w:rsidR="00060713" w:rsidRPr="00060713" w:rsidRDefault="00060713" w:rsidP="00F57429">
            <w:pPr>
              <w:jc w:val="both"/>
              <w:rPr>
                <w:rFonts w:ascii="Times New Roman" w:hAnsi="Times New Roman" w:cs="Times New Roman"/>
                <w:sz w:val="20"/>
                <w:szCs w:val="20"/>
              </w:rPr>
            </w:pPr>
            <w:r w:rsidRPr="00060713">
              <w:rPr>
                <w:rFonts w:ascii="Times New Roman" w:hAnsi="Times New Roman" w:cs="Times New Roman"/>
                <w:sz w:val="20"/>
                <w:szCs w:val="20"/>
              </w:rPr>
              <w:t>Baseline variable</w:t>
            </w:r>
          </w:p>
        </w:tc>
        <w:tc>
          <w:tcPr>
            <w:tcW w:w="1134"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i/>
                <w:iCs/>
                <w:sz w:val="20"/>
                <w:szCs w:val="20"/>
              </w:rPr>
              <w:t>B</w:t>
            </w:r>
            <w:r w:rsidRPr="00060713">
              <w:rPr>
                <w:rFonts w:ascii="Times New Roman" w:hAnsi="Times New Roman" w:cs="Times New Roman"/>
                <w:sz w:val="20"/>
                <w:szCs w:val="20"/>
              </w:rPr>
              <w:t xml:space="preserve"> (SE)</w:t>
            </w:r>
          </w:p>
        </w:tc>
        <w:tc>
          <w:tcPr>
            <w:tcW w:w="1134"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sz w:val="20"/>
                <w:szCs w:val="20"/>
              </w:rPr>
              <w:t>β</w:t>
            </w:r>
          </w:p>
        </w:tc>
        <w:tc>
          <w:tcPr>
            <w:tcW w:w="1149" w:type="dxa"/>
            <w:tcBorders>
              <w:bottom w:val="single" w:sz="4" w:space="0" w:color="auto"/>
            </w:tcBorders>
            <w:noWrap/>
            <w:hideMark/>
          </w:tcPr>
          <w:p w:rsidR="00060713" w:rsidRPr="00060713" w:rsidRDefault="00060713" w:rsidP="00F57429">
            <w:pPr>
              <w:jc w:val="right"/>
              <w:rPr>
                <w:rFonts w:ascii="Times New Roman" w:hAnsi="Times New Roman" w:cs="Times New Roman"/>
                <w:i/>
                <w:iCs/>
                <w:sz w:val="20"/>
                <w:szCs w:val="20"/>
              </w:rPr>
            </w:pPr>
            <w:r w:rsidRPr="00060713">
              <w:rPr>
                <w:rFonts w:ascii="Times New Roman" w:hAnsi="Times New Roman" w:cs="Times New Roman"/>
                <w:i/>
                <w:iCs/>
                <w:sz w:val="20"/>
                <w:szCs w:val="20"/>
              </w:rPr>
              <w:t>p</w:t>
            </w:r>
          </w:p>
        </w:tc>
        <w:tc>
          <w:tcPr>
            <w:tcW w:w="1240" w:type="dxa"/>
            <w:tcBorders>
              <w:bottom w:val="single" w:sz="4" w:space="0" w:color="auto"/>
            </w:tcBorders>
            <w:noWrap/>
            <w:hideMark/>
          </w:tcPr>
          <w:p w:rsidR="00060713" w:rsidRPr="00060713" w:rsidRDefault="00060713" w:rsidP="00F57429">
            <w:pPr>
              <w:jc w:val="right"/>
              <w:rPr>
                <w:rFonts w:ascii="Times New Roman" w:hAnsi="Times New Roman" w:cs="Times New Roman"/>
                <w:sz w:val="20"/>
                <w:szCs w:val="20"/>
              </w:rPr>
            </w:pPr>
            <w:r w:rsidRPr="00060713">
              <w:rPr>
                <w:rFonts w:ascii="Times New Roman" w:hAnsi="Times New Roman" w:cs="Times New Roman"/>
                <w:sz w:val="20"/>
                <w:szCs w:val="20"/>
              </w:rPr>
              <w:t xml:space="preserve">adj. </w:t>
            </w:r>
            <w:r w:rsidRPr="00060713">
              <w:rPr>
                <w:rFonts w:ascii="Times New Roman" w:hAnsi="Times New Roman" w:cs="Times New Roman"/>
                <w:i/>
                <w:iCs/>
                <w:sz w:val="20"/>
                <w:szCs w:val="20"/>
              </w:rPr>
              <w:t>R</w:t>
            </w:r>
            <w:r w:rsidRPr="00060713">
              <w:rPr>
                <w:rFonts w:ascii="Times New Roman" w:hAnsi="Times New Roman" w:cs="Times New Roman"/>
                <w:sz w:val="20"/>
                <w:szCs w:val="20"/>
              </w:rPr>
              <w:t>²</w:t>
            </w:r>
          </w:p>
        </w:tc>
      </w:tr>
      <w:tr w:rsidR="00060713" w:rsidRPr="00BA50A6" w:rsidTr="00F57429">
        <w:trPr>
          <w:trHeight w:val="288"/>
        </w:trPr>
        <w:tc>
          <w:tcPr>
            <w:tcW w:w="2206" w:type="dxa"/>
            <w:vMerge w:val="restart"/>
            <w:tcBorders>
              <w:top w:val="single" w:sz="4" w:space="0" w:color="auto"/>
            </w:tcBorders>
            <w:noWrap/>
            <w:hideMark/>
          </w:tcPr>
          <w:p w:rsidR="00060713" w:rsidRPr="00BA50A6" w:rsidRDefault="00060713" w:rsidP="00F57429">
            <w:pPr>
              <w:spacing w:before="60"/>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F1 Body composition </w:t>
            </w:r>
          </w:p>
          <w:p w:rsidR="00060713" w:rsidRPr="00BA50A6" w:rsidRDefault="00060713" w:rsidP="00F57429">
            <w:pPr>
              <w:spacing w:before="60"/>
              <w:jc w:val="both"/>
              <w:rPr>
                <w:rFonts w:ascii="Times New Roman" w:hAnsi="Times New Roman" w:cs="Times New Roman"/>
                <w:b/>
                <w:bCs/>
                <w:sz w:val="20"/>
                <w:szCs w:val="20"/>
              </w:rPr>
            </w:pPr>
            <w:r w:rsidRPr="00BA50A6">
              <w:rPr>
                <w:rFonts w:ascii="Times New Roman" w:hAnsi="Times New Roman" w:cs="Times New Roman"/>
                <w:b/>
                <w:bCs/>
                <w:sz w:val="20"/>
                <w:szCs w:val="20"/>
              </w:rPr>
              <w:t> </w:t>
            </w:r>
          </w:p>
        </w:tc>
        <w:tc>
          <w:tcPr>
            <w:tcW w:w="1622" w:type="dxa"/>
            <w:tcBorders>
              <w:top w:val="single" w:sz="4" w:space="0" w:color="auto"/>
            </w:tcBorders>
            <w:noWrap/>
            <w:hideMark/>
          </w:tcPr>
          <w:p w:rsidR="00060713" w:rsidRPr="00BA50A6" w:rsidRDefault="00060713" w:rsidP="00F57429">
            <w:pPr>
              <w:spacing w:before="60"/>
              <w:jc w:val="both"/>
              <w:rPr>
                <w:rFonts w:ascii="Times New Roman" w:hAnsi="Times New Roman" w:cs="Times New Roman"/>
                <w:sz w:val="20"/>
                <w:szCs w:val="20"/>
              </w:rPr>
            </w:pPr>
            <w:r w:rsidRPr="00BA50A6">
              <w:rPr>
                <w:rFonts w:ascii="Times New Roman" w:hAnsi="Times New Roman" w:cs="Times New Roman"/>
                <w:sz w:val="20"/>
                <w:szCs w:val="20"/>
              </w:rPr>
              <w:t>Baseline F1</w:t>
            </w:r>
          </w:p>
        </w:tc>
        <w:tc>
          <w:tcPr>
            <w:tcW w:w="1134"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-.011</w:t>
            </w:r>
          </w:p>
        </w:tc>
        <w:tc>
          <w:tcPr>
            <w:tcW w:w="1134"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-.027</w:t>
            </w:r>
          </w:p>
        </w:tc>
        <w:tc>
          <w:tcPr>
            <w:tcW w:w="1149" w:type="dxa"/>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.824</w:t>
            </w:r>
          </w:p>
        </w:tc>
        <w:tc>
          <w:tcPr>
            <w:tcW w:w="1240" w:type="dxa"/>
            <w:vMerge w:val="restart"/>
            <w:tcBorders>
              <w:top w:val="single" w:sz="4" w:space="0" w:color="auto"/>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-.024</w:t>
            </w: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MQO</w:t>
            </w:r>
            <w:r w:rsidRPr="00BA50A6">
              <w:rPr>
                <w:rFonts w:ascii="Times New Roman" w:hAnsi="Times New Roman" w:cs="Times New Roman"/>
                <w:sz w:val="20"/>
                <w:szCs w:val="20"/>
                <w:vertAlign w:val="subscript"/>
              </w:rPr>
              <w:t>idx</w:t>
            </w:r>
            <w:proofErr w:type="spellEnd"/>
            <w:r w:rsidRPr="00BA50A6">
              <w:rPr>
                <w:rFonts w:ascii="Times New Roman" w:hAnsi="Times New Roman" w:cs="Times New Roman"/>
                <w:sz w:val="20"/>
                <w:szCs w:val="20"/>
                <w:vertAlign w:val="subscript"/>
              </w:rPr>
              <w:t xml:space="preserve"> </w:t>
            </w:r>
            <w:r w:rsidRPr="00BA50A6">
              <w:rPr>
                <w:rFonts w:ascii="Times New Roman" w:hAnsi="Times New Roman" w:cs="Times New Roman"/>
                <w:sz w:val="20"/>
                <w:szCs w:val="20"/>
              </w:rPr>
              <w:t>T0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.046</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.118</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.419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.038</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.750</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.008</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.116</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.267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-.063</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.513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.014</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.054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.563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.002</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.103</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.402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.546</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-.087</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.352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240" w:type="dxa"/>
            <w:noWrap/>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val="restart"/>
            <w:noWrap/>
            <w:hideMark/>
          </w:tcPr>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F2 Muscle capacity</w:t>
            </w: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Baseline F2</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-.236</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.254</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MQO</w:t>
            </w:r>
            <w:r w:rsidRPr="00BA50A6">
              <w:rPr>
                <w:rFonts w:ascii="Times New Roman" w:hAnsi="Times New Roman" w:cs="Times New Roman"/>
                <w:sz w:val="20"/>
                <w:szCs w:val="20"/>
                <w:vertAlign w:val="subscript"/>
              </w:rPr>
              <w:t>idx</w:t>
            </w:r>
            <w:proofErr w:type="spellEnd"/>
            <w:r w:rsidRPr="00BA50A6">
              <w:rPr>
                <w:rFonts w:ascii="Times New Roman" w:hAnsi="Times New Roman" w:cs="Times New Roman"/>
                <w:sz w:val="20"/>
                <w:szCs w:val="20"/>
                <w:vertAlign w:val="subscript"/>
              </w:rPr>
              <w:t xml:space="preserve"> </w:t>
            </w:r>
            <w:r w:rsidRPr="00BA50A6">
              <w:rPr>
                <w:rFonts w:ascii="Times New Roman" w:hAnsi="Times New Roman" w:cs="Times New Roman"/>
                <w:sz w:val="20"/>
                <w:szCs w:val="20"/>
              </w:rPr>
              <w:t>T0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.993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.377</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.291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.164</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.907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.165</w:t>
            </w:r>
          </w:p>
        </w:tc>
        <w:tc>
          <w:tcPr>
            <w:tcW w:w="1149"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.085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.026</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.485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-.005</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.239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.132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.279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-.005</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-.075</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.418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tcPr>
          <w:p w:rsidR="00060713" w:rsidRPr="00BA50A6" w:rsidRDefault="00060713" w:rsidP="00F57429">
            <w:pPr>
              <w:jc w:val="both"/>
              <w:rPr>
                <w:rFonts w:ascii="Times New Roman" w:hAnsi="Times New Roman" w:cs="Times New Roman"/>
                <w:b/>
                <w:bCs/>
                <w:sz w:val="20"/>
                <w:szCs w:val="20"/>
              </w:rPr>
            </w:pPr>
          </w:p>
        </w:tc>
        <w:tc>
          <w:tcPr>
            <w:tcW w:w="1622" w:type="dxa"/>
            <w:noWrap/>
          </w:tcPr>
          <w:p w:rsidR="00060713" w:rsidRPr="00BA50A6" w:rsidRDefault="00060713" w:rsidP="00F57429">
            <w:pPr>
              <w:jc w:val="both"/>
              <w:rPr>
                <w:rFonts w:ascii="Times New Roman" w:hAnsi="Times New Roman" w:cs="Times New Roman"/>
                <w:sz w:val="20"/>
                <w:szCs w:val="20"/>
              </w:rPr>
            </w:pPr>
          </w:p>
        </w:tc>
        <w:tc>
          <w:tcPr>
            <w:tcW w:w="1134" w:type="dxa"/>
            <w:noWrap/>
          </w:tcPr>
          <w:p w:rsidR="00060713" w:rsidRPr="00BA50A6" w:rsidRDefault="00060713" w:rsidP="00F57429">
            <w:pPr>
              <w:jc w:val="right"/>
              <w:rPr>
                <w:rFonts w:ascii="Times New Roman" w:hAnsi="Times New Roman" w:cs="Times New Roman"/>
                <w:sz w:val="20"/>
                <w:szCs w:val="20"/>
              </w:rPr>
            </w:pPr>
          </w:p>
        </w:tc>
        <w:tc>
          <w:tcPr>
            <w:tcW w:w="1134" w:type="dxa"/>
            <w:noWrap/>
          </w:tcPr>
          <w:p w:rsidR="00060713" w:rsidRPr="00BA50A6" w:rsidRDefault="00060713" w:rsidP="00F57429">
            <w:pPr>
              <w:jc w:val="right"/>
              <w:rPr>
                <w:rFonts w:ascii="Times New Roman" w:hAnsi="Times New Roman" w:cs="Times New Roman"/>
                <w:sz w:val="20"/>
                <w:szCs w:val="20"/>
              </w:rPr>
            </w:pPr>
          </w:p>
        </w:tc>
        <w:tc>
          <w:tcPr>
            <w:tcW w:w="1149" w:type="dxa"/>
            <w:noWrap/>
          </w:tcPr>
          <w:p w:rsidR="00060713" w:rsidRPr="00BA50A6" w:rsidRDefault="00060713" w:rsidP="00F57429">
            <w:pPr>
              <w:jc w:val="right"/>
              <w:rPr>
                <w:rFonts w:ascii="Times New Roman" w:hAnsi="Times New Roman" w:cs="Times New Roman"/>
                <w:sz w:val="20"/>
                <w:szCs w:val="20"/>
              </w:rPr>
            </w:pPr>
          </w:p>
        </w:tc>
        <w:tc>
          <w:tcPr>
            <w:tcW w:w="1240" w:type="dxa"/>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17"/>
        </w:trPr>
        <w:tc>
          <w:tcPr>
            <w:tcW w:w="2206" w:type="dxa"/>
            <w:vMerge w:val="restart"/>
            <w:noWrap/>
            <w:hideMark/>
          </w:tcPr>
          <w:p w:rsidR="00060713" w:rsidRPr="00BA50A6" w:rsidRDefault="00060713" w:rsidP="00F57429">
            <w:pPr>
              <w:rPr>
                <w:rFonts w:ascii="Times New Roman" w:hAnsi="Times New Roman" w:cs="Times New Roman"/>
                <w:b/>
                <w:bCs/>
                <w:sz w:val="20"/>
                <w:szCs w:val="20"/>
              </w:rPr>
            </w:pPr>
            <w:r w:rsidRPr="00BA50A6">
              <w:rPr>
                <w:rFonts w:ascii="Times New Roman" w:hAnsi="Times New Roman" w:cs="Times New Roman"/>
                <w:b/>
                <w:bCs/>
                <w:sz w:val="20"/>
                <w:szCs w:val="20"/>
              </w:rPr>
              <w:t xml:space="preserve">F3 Functional </w:t>
            </w:r>
            <w:r w:rsidRPr="00BA50A6">
              <w:rPr>
                <w:rFonts w:ascii="Times New Roman" w:hAnsi="Times New Roman" w:cs="Times New Roman"/>
                <w:b/>
                <w:bCs/>
                <w:sz w:val="20"/>
                <w:szCs w:val="20"/>
              </w:rPr>
              <w:br/>
              <w:t>performance </w:t>
            </w: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Baseline F3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-.106</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-.168</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.153</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.033</w:t>
            </w: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MQO</w:t>
            </w:r>
            <w:r w:rsidRPr="00BA50A6">
              <w:rPr>
                <w:rFonts w:ascii="Times New Roman" w:hAnsi="Times New Roman" w:cs="Times New Roman"/>
                <w:sz w:val="20"/>
                <w:szCs w:val="20"/>
                <w:vertAlign w:val="subscript"/>
              </w:rPr>
              <w:t>idx</w:t>
            </w:r>
            <w:proofErr w:type="spellEnd"/>
            <w:r w:rsidRPr="00BA50A6">
              <w:rPr>
                <w:rFonts w:ascii="Times New Roman" w:hAnsi="Times New Roman" w:cs="Times New Roman"/>
                <w:sz w:val="20"/>
                <w:szCs w:val="20"/>
                <w:vertAlign w:val="subscript"/>
              </w:rPr>
              <w:t xml:space="preserve"> </w:t>
            </w:r>
            <w:r w:rsidRPr="00BA50A6">
              <w:rPr>
                <w:rFonts w:ascii="Times New Roman" w:hAnsi="Times New Roman" w:cs="Times New Roman"/>
                <w:sz w:val="20"/>
                <w:szCs w:val="20"/>
              </w:rPr>
              <w:t>T0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.045</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.076</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.646</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-.026</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.853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-.015</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-.142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.183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BMI</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.972</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-.246</w:t>
            </w:r>
          </w:p>
        </w:tc>
        <w:tc>
          <w:tcPr>
            <w:tcW w:w="1149"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.011</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Nutrition Index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.053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1.039</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.585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-.028</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-.077</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.410</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.048</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.693</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-.025</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.839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-.025</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.788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PhA</w:t>
            </w:r>
            <w:proofErr w:type="spellEnd"/>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-1.009</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.597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240" w:type="dxa"/>
            <w:noWrap/>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val="restart"/>
            <w:noWrap/>
            <w:hideMark/>
          </w:tcPr>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 xml:space="preserve">F4 Pain &amp; </w:t>
            </w:r>
            <w:proofErr w:type="spellStart"/>
            <w:r w:rsidRPr="00BA50A6">
              <w:rPr>
                <w:rFonts w:ascii="Times New Roman" w:hAnsi="Times New Roman" w:cs="Times New Roman"/>
                <w:b/>
                <w:bCs/>
                <w:sz w:val="20"/>
                <w:szCs w:val="20"/>
              </w:rPr>
              <w:t>HRQoL</w:t>
            </w:r>
            <w:proofErr w:type="spellEnd"/>
          </w:p>
          <w:p w:rsidR="00060713" w:rsidRPr="00BA50A6" w:rsidRDefault="00060713" w:rsidP="00F57429">
            <w:pPr>
              <w:jc w:val="both"/>
              <w:rPr>
                <w:rFonts w:ascii="Times New Roman" w:hAnsi="Times New Roman" w:cs="Times New Roman"/>
                <w:b/>
                <w:bCs/>
                <w:sz w:val="20"/>
                <w:szCs w:val="20"/>
              </w:rPr>
            </w:pPr>
            <w:r w:rsidRPr="00BA50A6">
              <w:rPr>
                <w:rFonts w:ascii="Times New Roman" w:hAnsi="Times New Roman" w:cs="Times New Roman"/>
                <w:b/>
                <w:bCs/>
                <w:sz w:val="20"/>
                <w:szCs w:val="20"/>
              </w:rPr>
              <w:t> </w:t>
            </w: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Baseline F4</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-.534</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-.522</w:t>
            </w:r>
          </w:p>
        </w:tc>
        <w:tc>
          <w:tcPr>
            <w:tcW w:w="1149"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&lt; .001</w:t>
            </w:r>
          </w:p>
        </w:tc>
        <w:tc>
          <w:tcPr>
            <w:tcW w:w="1240" w:type="dxa"/>
            <w:vMerge w:val="restart"/>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.192</w:t>
            </w: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MQO</w:t>
            </w:r>
            <w:r w:rsidRPr="00BA50A6">
              <w:rPr>
                <w:rFonts w:ascii="Times New Roman" w:hAnsi="Times New Roman" w:cs="Times New Roman"/>
                <w:sz w:val="20"/>
                <w:szCs w:val="20"/>
                <w:vertAlign w:val="subscript"/>
              </w:rPr>
              <w:t>idx</w:t>
            </w:r>
            <w:proofErr w:type="spellEnd"/>
            <w:r w:rsidRPr="00BA50A6">
              <w:rPr>
                <w:rFonts w:ascii="Times New Roman" w:hAnsi="Times New Roman" w:cs="Times New Roman"/>
                <w:sz w:val="20"/>
                <w:szCs w:val="20"/>
                <w:vertAlign w:val="subscript"/>
              </w:rPr>
              <w:t xml:space="preserve"> </w:t>
            </w:r>
            <w:r w:rsidRPr="00BA50A6">
              <w:rPr>
                <w:rFonts w:ascii="Times New Roman" w:hAnsi="Times New Roman" w:cs="Times New Roman"/>
                <w:sz w:val="20"/>
                <w:szCs w:val="20"/>
              </w:rPr>
              <w:t>T0</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.066</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.751</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-.048</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-.023</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.855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-.034</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-.178</w:t>
            </w:r>
          </w:p>
        </w:tc>
        <w:tc>
          <w:tcPr>
            <w:tcW w:w="1149"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.068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BMI</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.008</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.037</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.778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.044</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.610</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Nutrition Index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-.152</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-1.699</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.327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.988</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.002</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.707</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.995</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-.007</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-.069</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.414</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proofErr w:type="spellStart"/>
            <w:r w:rsidRPr="00BA50A6">
              <w:rPr>
                <w:rFonts w:ascii="Times New Roman" w:hAnsi="Times New Roman" w:cs="Times New Roman"/>
                <w:sz w:val="20"/>
                <w:szCs w:val="20"/>
              </w:rPr>
              <w:t>PhA</w:t>
            </w:r>
            <w:proofErr w:type="spellEnd"/>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2.567</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1.625</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.349</w:t>
            </w:r>
          </w:p>
        </w:tc>
        <w:tc>
          <w:tcPr>
            <w:tcW w:w="1240" w:type="dxa"/>
            <w:vMerge/>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 </w:t>
            </w:r>
          </w:p>
        </w:tc>
        <w:tc>
          <w:tcPr>
            <w:tcW w:w="1240" w:type="dxa"/>
            <w:noWrap/>
            <w:hideMark/>
          </w:tcPr>
          <w:p w:rsidR="00060713" w:rsidRPr="00BA50A6" w:rsidRDefault="00060713" w:rsidP="00F57429">
            <w:pPr>
              <w:jc w:val="right"/>
              <w:rPr>
                <w:rFonts w:ascii="Times New Roman" w:hAnsi="Times New Roman" w:cs="Times New Roman"/>
                <w:sz w:val="20"/>
                <w:szCs w:val="20"/>
              </w:rPr>
            </w:pPr>
          </w:p>
        </w:tc>
      </w:tr>
      <w:tr w:rsidR="00060713" w:rsidRPr="00BA50A6" w:rsidTr="00F57429">
        <w:trPr>
          <w:trHeight w:val="288"/>
        </w:trPr>
        <w:tc>
          <w:tcPr>
            <w:tcW w:w="2206" w:type="dxa"/>
            <w:vMerge w:val="restart"/>
            <w:tcBorders>
              <w:top w:val="single" w:sz="2" w:space="0" w:color="767171" w:themeColor="background2" w:themeShade="80"/>
            </w:tcBorders>
            <w:noWrap/>
            <w:hideMark/>
          </w:tcPr>
          <w:p w:rsidR="00060713" w:rsidRPr="00BA50A6" w:rsidRDefault="00060713" w:rsidP="00F57429">
            <w:pPr>
              <w:spacing w:before="60"/>
              <w:jc w:val="both"/>
              <w:rPr>
                <w:rFonts w:ascii="Times New Roman" w:hAnsi="Times New Roman" w:cs="Times New Roman"/>
                <w:b/>
                <w:bCs/>
                <w:sz w:val="20"/>
                <w:szCs w:val="20"/>
                <w:vertAlign w:val="subscript"/>
              </w:rPr>
            </w:pPr>
            <w:proofErr w:type="spellStart"/>
            <w:r w:rsidRPr="00BA50A6">
              <w:rPr>
                <w:rFonts w:ascii="Times New Roman" w:hAnsi="Times New Roman" w:cs="Times New Roman"/>
                <w:b/>
                <w:bCs/>
                <w:sz w:val="20"/>
                <w:szCs w:val="20"/>
              </w:rPr>
              <w:t>MQO</w:t>
            </w:r>
            <w:r w:rsidRPr="00BA50A6">
              <w:rPr>
                <w:rFonts w:ascii="Times New Roman" w:hAnsi="Times New Roman" w:cs="Times New Roman"/>
                <w:b/>
                <w:bCs/>
                <w:sz w:val="20"/>
                <w:szCs w:val="20"/>
                <w:vertAlign w:val="subscript"/>
              </w:rPr>
              <w:t>idx</w:t>
            </w:r>
            <w:proofErr w:type="spellEnd"/>
          </w:p>
        </w:tc>
        <w:tc>
          <w:tcPr>
            <w:tcW w:w="1622" w:type="dxa"/>
            <w:tcBorders>
              <w:top w:val="single" w:sz="2" w:space="0" w:color="767171" w:themeColor="background2" w:themeShade="80"/>
            </w:tcBorders>
            <w:noWrap/>
            <w:hideMark/>
          </w:tcPr>
          <w:p w:rsidR="00060713" w:rsidRPr="00BA50A6" w:rsidRDefault="00060713" w:rsidP="00F57429">
            <w:pPr>
              <w:spacing w:before="60"/>
              <w:jc w:val="both"/>
              <w:rPr>
                <w:rFonts w:ascii="Times New Roman" w:hAnsi="Times New Roman" w:cs="Times New Roman"/>
                <w:sz w:val="20"/>
                <w:szCs w:val="20"/>
              </w:rPr>
            </w:pPr>
            <w:proofErr w:type="spellStart"/>
            <w:r w:rsidRPr="00BA50A6">
              <w:rPr>
                <w:rFonts w:ascii="Times New Roman" w:hAnsi="Times New Roman" w:cs="Times New Roman"/>
                <w:sz w:val="20"/>
                <w:szCs w:val="20"/>
              </w:rPr>
              <w:t>MQO</w:t>
            </w:r>
            <w:r w:rsidRPr="00BA50A6">
              <w:rPr>
                <w:rFonts w:ascii="Times New Roman" w:hAnsi="Times New Roman" w:cs="Times New Roman"/>
                <w:sz w:val="20"/>
                <w:szCs w:val="20"/>
                <w:vertAlign w:val="subscript"/>
              </w:rPr>
              <w:t>idx</w:t>
            </w:r>
            <w:proofErr w:type="spellEnd"/>
            <w:r w:rsidRPr="00BA50A6">
              <w:rPr>
                <w:rFonts w:ascii="Times New Roman" w:hAnsi="Times New Roman" w:cs="Times New Roman"/>
                <w:sz w:val="20"/>
                <w:szCs w:val="20"/>
                <w:vertAlign w:val="subscript"/>
              </w:rPr>
              <w:t xml:space="preserve"> </w:t>
            </w:r>
            <w:r w:rsidRPr="00BA50A6">
              <w:rPr>
                <w:rFonts w:ascii="Times New Roman" w:hAnsi="Times New Roman" w:cs="Times New Roman"/>
                <w:sz w:val="20"/>
                <w:szCs w:val="20"/>
              </w:rPr>
              <w:t>T0</w:t>
            </w:r>
          </w:p>
        </w:tc>
        <w:tc>
          <w:tcPr>
            <w:tcW w:w="1134"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-.185</w:t>
            </w:r>
          </w:p>
        </w:tc>
        <w:tc>
          <w:tcPr>
            <w:tcW w:w="1134"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-.323</w:t>
            </w:r>
          </w:p>
        </w:tc>
        <w:tc>
          <w:tcPr>
            <w:tcW w:w="1149" w:type="dxa"/>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b/>
                <w:bCs/>
                <w:sz w:val="20"/>
                <w:szCs w:val="20"/>
              </w:rPr>
            </w:pPr>
            <w:r w:rsidRPr="00BA50A6">
              <w:rPr>
                <w:rFonts w:ascii="Times New Roman" w:hAnsi="Times New Roman" w:cs="Times New Roman"/>
                <w:b/>
                <w:bCs/>
                <w:sz w:val="20"/>
                <w:szCs w:val="20"/>
              </w:rPr>
              <w:t>.003</w:t>
            </w:r>
          </w:p>
        </w:tc>
        <w:tc>
          <w:tcPr>
            <w:tcW w:w="1240" w:type="dxa"/>
            <w:vMerge w:val="restart"/>
            <w:tcBorders>
              <w:top w:val="single" w:sz="2" w:space="0" w:color="767171" w:themeColor="background2" w:themeShade="80"/>
            </w:tcBorders>
            <w:noWrap/>
            <w:hideMark/>
          </w:tcPr>
          <w:p w:rsidR="00060713" w:rsidRPr="00BA50A6" w:rsidRDefault="00060713" w:rsidP="00F57429">
            <w:pPr>
              <w:spacing w:before="60"/>
              <w:jc w:val="right"/>
              <w:rPr>
                <w:rFonts w:ascii="Times New Roman" w:hAnsi="Times New Roman" w:cs="Times New Roman"/>
                <w:sz w:val="20"/>
                <w:szCs w:val="20"/>
              </w:rPr>
            </w:pPr>
            <w:r w:rsidRPr="00BA50A6">
              <w:rPr>
                <w:rFonts w:ascii="Times New Roman" w:hAnsi="Times New Roman" w:cs="Times New Roman"/>
                <w:sz w:val="20"/>
                <w:szCs w:val="20"/>
              </w:rPr>
              <w:t>.067</w:t>
            </w: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Sex</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.251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.219</w:t>
            </w:r>
          </w:p>
        </w:tc>
        <w:tc>
          <w:tcPr>
            <w:tcW w:w="1149" w:type="dxa"/>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.037</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Age</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-.122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.192</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b/>
                <w:bCs/>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GPAQ</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&lt; .001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-.041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.658</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MNA</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-.005</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-.012</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.889</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SBP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-.001</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-.030</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.793</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noWrap/>
            <w:hideMark/>
          </w:tcPr>
          <w:p w:rsidR="00060713" w:rsidRPr="00BA50A6" w:rsidRDefault="00060713" w:rsidP="00F57429">
            <w:pPr>
              <w:jc w:val="both"/>
              <w:rPr>
                <w:rFonts w:ascii="Times New Roman" w:hAnsi="Times New Roman" w:cs="Times New Roman"/>
                <w:sz w:val="20"/>
                <w:szCs w:val="20"/>
              </w:rPr>
            </w:pPr>
          </w:p>
        </w:tc>
        <w:tc>
          <w:tcPr>
            <w:tcW w:w="1622" w:type="dxa"/>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DBP</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.003</w:t>
            </w:r>
          </w:p>
        </w:tc>
        <w:tc>
          <w:tcPr>
            <w:tcW w:w="1134"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.061</w:t>
            </w:r>
          </w:p>
        </w:tc>
        <w:tc>
          <w:tcPr>
            <w:tcW w:w="1149" w:type="dxa"/>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.604</w:t>
            </w:r>
          </w:p>
        </w:tc>
        <w:tc>
          <w:tcPr>
            <w:tcW w:w="1240" w:type="dxa"/>
            <w:vMerge/>
            <w:hideMark/>
          </w:tcPr>
          <w:p w:rsidR="00060713" w:rsidRPr="00BA50A6" w:rsidRDefault="00060713" w:rsidP="00F57429">
            <w:pPr>
              <w:jc w:val="both"/>
              <w:rPr>
                <w:rFonts w:ascii="Times New Roman" w:hAnsi="Times New Roman" w:cs="Times New Roman"/>
                <w:sz w:val="20"/>
                <w:szCs w:val="20"/>
              </w:rPr>
            </w:pPr>
          </w:p>
        </w:tc>
      </w:tr>
      <w:tr w:rsidR="00060713" w:rsidRPr="00BA50A6" w:rsidTr="00F57429">
        <w:trPr>
          <w:trHeight w:val="288"/>
        </w:trPr>
        <w:tc>
          <w:tcPr>
            <w:tcW w:w="2206" w:type="dxa"/>
            <w:vMerge/>
            <w:tcBorders>
              <w:bottom w:val="single" w:sz="4" w:space="0" w:color="auto"/>
            </w:tcBorders>
            <w:noWrap/>
            <w:hideMark/>
          </w:tcPr>
          <w:p w:rsidR="00060713" w:rsidRPr="00BA50A6" w:rsidRDefault="00060713" w:rsidP="00F57429">
            <w:pPr>
              <w:jc w:val="both"/>
              <w:rPr>
                <w:rFonts w:ascii="Times New Roman" w:hAnsi="Times New Roman" w:cs="Times New Roman"/>
                <w:sz w:val="20"/>
                <w:szCs w:val="20"/>
              </w:rPr>
            </w:pPr>
          </w:p>
        </w:tc>
        <w:tc>
          <w:tcPr>
            <w:tcW w:w="1622" w:type="dxa"/>
            <w:tcBorders>
              <w:bottom w:val="single" w:sz="4" w:space="0" w:color="auto"/>
            </w:tcBorders>
            <w:noWrap/>
            <w:hideMark/>
          </w:tcPr>
          <w:p w:rsidR="00060713" w:rsidRPr="00BA50A6" w:rsidRDefault="00060713" w:rsidP="00F57429">
            <w:pPr>
              <w:jc w:val="both"/>
              <w:rPr>
                <w:rFonts w:ascii="Times New Roman" w:hAnsi="Times New Roman" w:cs="Times New Roman"/>
                <w:sz w:val="20"/>
                <w:szCs w:val="20"/>
              </w:rPr>
            </w:pPr>
            <w:r w:rsidRPr="00BA50A6">
              <w:rPr>
                <w:rFonts w:ascii="Times New Roman" w:hAnsi="Times New Roman" w:cs="Times New Roman"/>
                <w:sz w:val="20"/>
                <w:szCs w:val="20"/>
              </w:rPr>
              <w:t>HR</w:t>
            </w:r>
          </w:p>
        </w:tc>
        <w:tc>
          <w:tcPr>
            <w:tcW w:w="1134" w:type="dxa"/>
            <w:tcBorders>
              <w:bottom w:val="single" w:sz="4" w:space="0" w:color="auto"/>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-.008</w:t>
            </w:r>
          </w:p>
        </w:tc>
        <w:tc>
          <w:tcPr>
            <w:tcW w:w="1134" w:type="dxa"/>
            <w:tcBorders>
              <w:bottom w:val="single" w:sz="4" w:space="0" w:color="auto"/>
            </w:tcBorders>
            <w:noWrap/>
            <w:hideMark/>
          </w:tcPr>
          <w:p w:rsidR="00060713" w:rsidRPr="00BA50A6" w:rsidRDefault="00060713" w:rsidP="00F57429">
            <w:pPr>
              <w:jc w:val="right"/>
              <w:rPr>
                <w:rFonts w:ascii="Times New Roman" w:hAnsi="Times New Roman" w:cs="Times New Roman"/>
                <w:sz w:val="20"/>
                <w:szCs w:val="20"/>
              </w:rPr>
            </w:pPr>
            <w:r w:rsidRPr="00BA50A6">
              <w:rPr>
                <w:rFonts w:ascii="Times New Roman" w:hAnsi="Times New Roman" w:cs="Times New Roman"/>
                <w:sz w:val="20"/>
                <w:szCs w:val="20"/>
              </w:rPr>
              <w:t>-.151</w:t>
            </w:r>
          </w:p>
        </w:tc>
        <w:tc>
          <w:tcPr>
            <w:tcW w:w="1149" w:type="dxa"/>
            <w:tcBorders>
              <w:bottom w:val="single" w:sz="4" w:space="0" w:color="auto"/>
            </w:tcBorders>
            <w:noWrap/>
            <w:hideMark/>
          </w:tcPr>
          <w:p w:rsidR="00060713" w:rsidRPr="00BA50A6" w:rsidRDefault="00060713" w:rsidP="00F57429">
            <w:pPr>
              <w:jc w:val="right"/>
              <w:rPr>
                <w:rFonts w:ascii="Times New Roman" w:hAnsi="Times New Roman" w:cs="Times New Roman"/>
                <w:b/>
                <w:bCs/>
                <w:sz w:val="20"/>
                <w:szCs w:val="20"/>
              </w:rPr>
            </w:pPr>
            <w:r w:rsidRPr="00BA50A6">
              <w:rPr>
                <w:rFonts w:ascii="Times New Roman" w:hAnsi="Times New Roman" w:cs="Times New Roman"/>
                <w:b/>
                <w:bCs/>
                <w:sz w:val="20"/>
                <w:szCs w:val="20"/>
              </w:rPr>
              <w:t>.089</w:t>
            </w:r>
          </w:p>
        </w:tc>
        <w:tc>
          <w:tcPr>
            <w:tcW w:w="1240" w:type="dxa"/>
            <w:vMerge/>
            <w:tcBorders>
              <w:bottom w:val="single" w:sz="4" w:space="0" w:color="auto"/>
            </w:tcBorders>
            <w:hideMark/>
          </w:tcPr>
          <w:p w:rsidR="00060713" w:rsidRPr="00BA50A6" w:rsidRDefault="00060713" w:rsidP="00F57429">
            <w:pPr>
              <w:jc w:val="both"/>
              <w:rPr>
                <w:rFonts w:ascii="Times New Roman" w:hAnsi="Times New Roman" w:cs="Times New Roman"/>
                <w:sz w:val="20"/>
                <w:szCs w:val="20"/>
              </w:rPr>
            </w:pPr>
          </w:p>
        </w:tc>
      </w:tr>
    </w:tbl>
    <w:p w:rsidR="00060713" w:rsidRDefault="00060713" w:rsidP="00060713">
      <w:pPr>
        <w:spacing w:after="0"/>
        <w:jc w:val="both"/>
        <w:rPr>
          <w:rFonts w:ascii="Times New Roman" w:hAnsi="Times New Roman" w:cs="Times New Roman"/>
          <w:sz w:val="16"/>
          <w:szCs w:val="16"/>
        </w:rPr>
      </w:pPr>
      <w:r w:rsidRPr="00BA50A6">
        <w:rPr>
          <w:rFonts w:ascii="Times New Roman" w:hAnsi="Times New Roman" w:cs="Times New Roman"/>
          <w:sz w:val="16"/>
          <w:szCs w:val="16"/>
        </w:rPr>
        <w:t xml:space="preserve">Values are reported as standardized regression coefficients (β), </w:t>
      </w:r>
      <w:r w:rsidRPr="007864A5">
        <w:rPr>
          <w:rFonts w:ascii="Times New Roman" w:hAnsi="Times New Roman" w:cs="Times New Roman"/>
          <w:i/>
          <w:iCs/>
          <w:sz w:val="16"/>
          <w:szCs w:val="16"/>
        </w:rPr>
        <w:t>p</w:t>
      </w:r>
      <w:r w:rsidRPr="00BA50A6">
        <w:rPr>
          <w:rFonts w:ascii="Times New Roman" w:hAnsi="Times New Roman" w:cs="Times New Roman"/>
          <w:sz w:val="16"/>
          <w:szCs w:val="16"/>
        </w:rPr>
        <w:t xml:space="preserve">-values, and adjusted </w:t>
      </w:r>
      <w:r w:rsidRPr="007864A5">
        <w:rPr>
          <w:rFonts w:ascii="Times New Roman" w:hAnsi="Times New Roman" w:cs="Times New Roman"/>
          <w:i/>
          <w:iCs/>
          <w:sz w:val="16"/>
          <w:szCs w:val="16"/>
        </w:rPr>
        <w:t>R</w:t>
      </w:r>
      <w:r w:rsidRPr="00BA50A6">
        <w:rPr>
          <w:rFonts w:ascii="Times New Roman" w:hAnsi="Times New Roman" w:cs="Times New Roman"/>
          <w:sz w:val="16"/>
          <w:szCs w:val="16"/>
        </w:rPr>
        <w:t xml:space="preserve">² for the final models. Sex was coded as 0 = female and 1 = male. Higher domain scores indicate better baseline status. BMI, Nutrition Index, and </w:t>
      </w:r>
      <w:proofErr w:type="spellStart"/>
      <w:proofErr w:type="gramStart"/>
      <w:r w:rsidRPr="00BA50A6">
        <w:rPr>
          <w:rFonts w:ascii="Times New Roman" w:hAnsi="Times New Roman" w:cs="Times New Roman"/>
          <w:sz w:val="16"/>
          <w:szCs w:val="16"/>
        </w:rPr>
        <w:t>PhA</w:t>
      </w:r>
      <w:proofErr w:type="spellEnd"/>
      <w:proofErr w:type="gramEnd"/>
      <w:r w:rsidRPr="00BA50A6">
        <w:rPr>
          <w:rFonts w:ascii="Times New Roman" w:hAnsi="Times New Roman" w:cs="Times New Roman"/>
          <w:sz w:val="16"/>
          <w:szCs w:val="16"/>
        </w:rPr>
        <w:t xml:space="preserve"> were excluded from the regression models for ‘body composition’, ‘muscle capacity’ and </w:t>
      </w:r>
      <w:proofErr w:type="spellStart"/>
      <w:r w:rsidRPr="00BA50A6">
        <w:rPr>
          <w:rFonts w:ascii="Times New Roman" w:hAnsi="Times New Roman" w:cs="Times New Roman"/>
          <w:sz w:val="16"/>
          <w:szCs w:val="16"/>
        </w:rPr>
        <w:t>MQO</w:t>
      </w:r>
      <w:r w:rsidRPr="00BA50A6">
        <w:rPr>
          <w:rFonts w:ascii="Times New Roman" w:hAnsi="Times New Roman" w:cs="Times New Roman"/>
          <w:sz w:val="16"/>
          <w:szCs w:val="16"/>
          <w:vertAlign w:val="subscript"/>
        </w:rPr>
        <w:t>idx</w:t>
      </w:r>
      <w:proofErr w:type="spellEnd"/>
      <w:r w:rsidRPr="00BA50A6">
        <w:rPr>
          <w:rFonts w:ascii="Times New Roman" w:hAnsi="Times New Roman" w:cs="Times New Roman"/>
          <w:sz w:val="16"/>
          <w:szCs w:val="16"/>
        </w:rPr>
        <w:t xml:space="preserve"> to reduce redundancy and multicollinearity. Bold text - </w:t>
      </w:r>
      <w:r>
        <w:rPr>
          <w:rFonts w:ascii="Times New Roman" w:hAnsi="Times New Roman" w:cs="Times New Roman"/>
          <w:sz w:val="16"/>
          <w:szCs w:val="16"/>
        </w:rPr>
        <w:t>t</w:t>
      </w:r>
      <w:r w:rsidRPr="00BA50A6">
        <w:rPr>
          <w:rFonts w:ascii="Times New Roman" w:hAnsi="Times New Roman" w:cs="Times New Roman"/>
          <w:sz w:val="16"/>
          <w:szCs w:val="16"/>
        </w:rPr>
        <w:t xml:space="preserve">rend-level associations indicated by </w:t>
      </w:r>
      <w:r w:rsidRPr="00BA50A6">
        <w:rPr>
          <w:rFonts w:ascii="Times New Roman" w:hAnsi="Times New Roman" w:cs="Times New Roman"/>
          <w:i/>
          <w:iCs/>
          <w:sz w:val="16"/>
          <w:szCs w:val="16"/>
        </w:rPr>
        <w:t>p</w:t>
      </w:r>
      <w:r w:rsidRPr="00BA50A6">
        <w:rPr>
          <w:rFonts w:ascii="Times New Roman" w:hAnsi="Times New Roman" w:cs="Times New Roman"/>
          <w:sz w:val="16"/>
          <w:szCs w:val="16"/>
        </w:rPr>
        <w:t xml:space="preserve"> &lt; .10. </w:t>
      </w:r>
    </w:p>
    <w:p w:rsidR="00060713" w:rsidRPr="00431BF9" w:rsidRDefault="00060713" w:rsidP="00060713">
      <w:pPr>
        <w:spacing w:after="0"/>
        <w:jc w:val="both"/>
        <w:rPr>
          <w:rFonts w:ascii="Times New Roman" w:hAnsi="Times New Roman" w:cs="Times New Roman"/>
          <w:sz w:val="16"/>
          <w:szCs w:val="16"/>
        </w:rPr>
      </w:pPr>
      <w:r w:rsidRPr="0071795C">
        <w:rPr>
          <w:rFonts w:ascii="Times New Roman" w:hAnsi="Times New Roman" w:cs="Times New Roman"/>
          <w:sz w:val="16"/>
          <w:szCs w:val="16"/>
        </w:rPr>
        <w:t xml:space="preserve">Negative adjusted R² values were observed for ‘body composition’ and ‘muscle capacity’, indicating that </w:t>
      </w:r>
      <w:r w:rsidRPr="004312CC">
        <w:rPr>
          <w:rFonts w:ascii="Times New Roman" w:hAnsi="Times New Roman" w:cs="Times New Roman"/>
          <w:sz w:val="16"/>
          <w:szCs w:val="16"/>
        </w:rPr>
        <w:t>the models provided no explanatory value for changes in these domains</w:t>
      </w:r>
      <w:r w:rsidRPr="0071795C">
        <w:rPr>
          <w:rFonts w:ascii="Times New Roman" w:hAnsi="Times New Roman" w:cs="Times New Roman"/>
          <w:sz w:val="16"/>
          <w:szCs w:val="16"/>
        </w:rPr>
        <w:t>.</w:t>
      </w:r>
    </w:p>
    <w:p w:rsidR="00060713" w:rsidRDefault="00060713" w:rsidP="00060713">
      <w:pPr>
        <w:spacing w:after="0"/>
        <w:jc w:val="both"/>
        <w:rPr>
          <w:rFonts w:ascii="Times New Roman" w:hAnsi="Times New Roman" w:cs="Times New Roman"/>
          <w:sz w:val="16"/>
          <w:szCs w:val="16"/>
        </w:rPr>
      </w:pPr>
      <w:r w:rsidRPr="007864A5">
        <w:rPr>
          <w:rFonts w:ascii="Times New Roman" w:hAnsi="Times New Roman" w:cs="Times New Roman"/>
          <w:sz w:val="16"/>
          <w:szCs w:val="16"/>
        </w:rPr>
        <w:t xml:space="preserve">BMI – Body Mass Index; GPAQ – Global Physical Activity Questionnaire; Nutrition Index – Nutritional Index Score; MNA – Mini Nutritional Assessment; SBP – systolic blood pressure; DBP – diastolic blood pressure; HR – heart rate; </w:t>
      </w:r>
      <w:proofErr w:type="spellStart"/>
      <w:r w:rsidRPr="007864A5">
        <w:rPr>
          <w:rFonts w:ascii="Times New Roman" w:hAnsi="Times New Roman" w:cs="Times New Roman"/>
          <w:sz w:val="16"/>
          <w:szCs w:val="16"/>
        </w:rPr>
        <w:t>PhA</w:t>
      </w:r>
      <w:proofErr w:type="spellEnd"/>
      <w:r w:rsidRPr="007864A5">
        <w:rPr>
          <w:rFonts w:ascii="Times New Roman" w:hAnsi="Times New Roman" w:cs="Times New Roman"/>
          <w:sz w:val="16"/>
          <w:szCs w:val="16"/>
        </w:rPr>
        <w:t xml:space="preserve"> – phase angle.</w:t>
      </w:r>
      <w:r>
        <w:rPr>
          <w:rFonts w:ascii="Times New Roman" w:hAnsi="Times New Roman" w:cs="Times New Roman"/>
          <w:sz w:val="16"/>
          <w:szCs w:val="16"/>
        </w:rPr>
        <w:t xml:space="preserve"> </w:t>
      </w:r>
    </w:p>
    <w:p w:rsidR="00060713" w:rsidRDefault="00060713"/>
    <w:p w:rsidR="00060713" w:rsidRDefault="00060713"/>
    <w:p w:rsidR="00060713" w:rsidRPr="00060713" w:rsidRDefault="00060713" w:rsidP="00060713">
      <w:pPr>
        <w:keepNext/>
        <w:spacing w:before="240" w:after="120" w:line="276" w:lineRule="auto"/>
        <w:rPr>
          <w:rFonts w:ascii="Times New Roman" w:eastAsia="MS Mincho" w:hAnsi="Times New Roman" w:cs="Times New Roman"/>
          <w:sz w:val="20"/>
          <w:szCs w:val="20"/>
          <w:lang w:val="en-US"/>
        </w:rPr>
      </w:pPr>
      <w:r w:rsidRPr="00060713">
        <w:rPr>
          <w:rFonts w:ascii="Times New Roman" w:eastAsia="MS Mincho" w:hAnsi="Times New Roman" w:cs="Times New Roman"/>
          <w:b/>
          <w:sz w:val="20"/>
          <w:szCs w:val="20"/>
          <w:lang w:val="en-US"/>
        </w:rPr>
        <w:t xml:space="preserve">Supplementary Table S7. </w:t>
      </w:r>
      <w:r w:rsidRPr="00060713">
        <w:rPr>
          <w:rFonts w:ascii="Times New Roman" w:eastAsia="MS Mincho" w:hAnsi="Times New Roman" w:cs="Times New Roman"/>
          <w:bCs/>
          <w:sz w:val="20"/>
          <w:szCs w:val="20"/>
          <w:lang w:val="en-US"/>
        </w:rPr>
        <w:t>Baseline comparison of included participants versus not included participants</w:t>
      </w:r>
    </w:p>
    <w:tbl>
      <w:tblPr>
        <w:tblStyle w:val="Tabellenraster1"/>
        <w:tblW w:w="5000" w:type="pct"/>
        <w:tblLook w:val="04A0" w:firstRow="1" w:lastRow="0" w:firstColumn="1" w:lastColumn="0" w:noHBand="0" w:noVBand="1"/>
      </w:tblPr>
      <w:tblGrid>
        <w:gridCol w:w="3207"/>
        <w:gridCol w:w="2003"/>
        <w:gridCol w:w="2003"/>
        <w:gridCol w:w="1803"/>
      </w:tblGrid>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b/>
                <w:bCs/>
                <w:sz w:val="20"/>
                <w:szCs w:val="20"/>
              </w:rPr>
            </w:pPr>
            <w:r w:rsidRPr="00060713">
              <w:rPr>
                <w:rFonts w:ascii="Times New Roman" w:hAnsi="Times New Roman" w:cs="Times New Roman"/>
                <w:b/>
                <w:bCs/>
                <w:sz w:val="20"/>
                <w:szCs w:val="20"/>
              </w:rPr>
              <w:t>Baseline Parameter (T0)</w:t>
            </w:r>
          </w:p>
        </w:tc>
        <w:tc>
          <w:tcPr>
            <w:tcW w:w="1111" w:type="pct"/>
          </w:tcPr>
          <w:p w:rsidR="00060713" w:rsidRPr="00060713" w:rsidRDefault="00060713" w:rsidP="00F57429">
            <w:pPr>
              <w:spacing w:after="120" w:line="276" w:lineRule="auto"/>
              <w:rPr>
                <w:rFonts w:ascii="Times New Roman" w:hAnsi="Times New Roman" w:cs="Times New Roman"/>
                <w:b/>
                <w:bCs/>
                <w:sz w:val="20"/>
                <w:szCs w:val="20"/>
              </w:rPr>
            </w:pPr>
            <w:r w:rsidRPr="00060713">
              <w:rPr>
                <w:rFonts w:ascii="Times New Roman" w:hAnsi="Times New Roman" w:cs="Times New Roman"/>
                <w:b/>
                <w:bCs/>
                <w:sz w:val="20"/>
                <w:szCs w:val="20"/>
              </w:rPr>
              <w:t>Included (N=126)</w:t>
            </w:r>
            <w:r w:rsidRPr="00060713">
              <w:rPr>
                <w:rFonts w:ascii="Times New Roman" w:hAnsi="Times New Roman" w:cs="Times New Roman"/>
                <w:b/>
                <w:bCs/>
                <w:sz w:val="20"/>
                <w:szCs w:val="20"/>
              </w:rPr>
              <w:br/>
              <w:t>Mean ± SD</w:t>
            </w:r>
          </w:p>
        </w:tc>
        <w:tc>
          <w:tcPr>
            <w:tcW w:w="1111" w:type="pct"/>
          </w:tcPr>
          <w:p w:rsidR="00060713" w:rsidRPr="00060713" w:rsidRDefault="00060713" w:rsidP="00F57429">
            <w:pPr>
              <w:spacing w:after="120" w:line="276" w:lineRule="auto"/>
              <w:rPr>
                <w:rFonts w:ascii="Times New Roman" w:hAnsi="Times New Roman" w:cs="Times New Roman"/>
                <w:b/>
                <w:bCs/>
                <w:sz w:val="20"/>
                <w:szCs w:val="20"/>
              </w:rPr>
            </w:pPr>
            <w:r w:rsidRPr="00060713">
              <w:rPr>
                <w:rFonts w:ascii="Times New Roman" w:hAnsi="Times New Roman" w:cs="Times New Roman"/>
                <w:b/>
                <w:bCs/>
                <w:sz w:val="20"/>
                <w:szCs w:val="20"/>
              </w:rPr>
              <w:t>Not included (N=39)</w:t>
            </w:r>
            <w:r w:rsidRPr="00060713">
              <w:rPr>
                <w:rFonts w:ascii="Times New Roman" w:hAnsi="Times New Roman" w:cs="Times New Roman"/>
                <w:b/>
                <w:bCs/>
                <w:sz w:val="20"/>
                <w:szCs w:val="20"/>
              </w:rPr>
              <w:br/>
              <w:t xml:space="preserve">Mean ± SD </w:t>
            </w:r>
          </w:p>
        </w:tc>
        <w:tc>
          <w:tcPr>
            <w:tcW w:w="1000" w:type="pct"/>
          </w:tcPr>
          <w:p w:rsidR="00060713" w:rsidRPr="00060713" w:rsidRDefault="00060713" w:rsidP="00F57429">
            <w:pPr>
              <w:spacing w:after="120" w:line="276" w:lineRule="auto"/>
              <w:rPr>
                <w:rFonts w:ascii="Times New Roman" w:hAnsi="Times New Roman" w:cs="Times New Roman"/>
                <w:b/>
                <w:bCs/>
                <w:sz w:val="20"/>
                <w:szCs w:val="20"/>
              </w:rPr>
            </w:pPr>
            <w:r w:rsidRPr="00060713">
              <w:rPr>
                <w:rFonts w:ascii="Times New Roman" w:hAnsi="Times New Roman" w:cs="Times New Roman"/>
                <w:b/>
                <w:bCs/>
                <w:sz w:val="20"/>
                <w:szCs w:val="20"/>
              </w:rPr>
              <w:t>p-value</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Age (years)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67.71 ± 5.25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70.76 ± 9.70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.067 </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Sex (Women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62.7%</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56.4%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.481</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BMI (kg/m²)</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28.09 ± 4.52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26.75 ± 3.91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.104</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F1: Body Fat (kg)</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27.6 ± 8.6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24.1 ± 8.1 </w:t>
            </w:r>
          </w:p>
        </w:tc>
        <w:tc>
          <w:tcPr>
            <w:tcW w:w="1000" w:type="pct"/>
          </w:tcPr>
          <w:p w:rsidR="00060713" w:rsidRPr="00060713" w:rsidRDefault="00060713" w:rsidP="00F57429">
            <w:pPr>
              <w:spacing w:after="120" w:line="276" w:lineRule="auto"/>
              <w:rPr>
                <w:rFonts w:ascii="Times New Roman" w:hAnsi="Times New Roman" w:cs="Times New Roman"/>
                <w:b/>
                <w:bCs/>
                <w:sz w:val="20"/>
                <w:szCs w:val="20"/>
              </w:rPr>
            </w:pPr>
            <w:r w:rsidRPr="00060713">
              <w:rPr>
                <w:rFonts w:ascii="Times New Roman" w:hAnsi="Times New Roman" w:cs="Times New Roman"/>
                <w:b/>
                <w:bCs/>
                <w:sz w:val="20"/>
                <w:szCs w:val="20"/>
              </w:rPr>
              <w:t>.031</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F1: ECM/BCM ratio</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1.16 ± 0.24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1.15 ± 0.21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.865</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F2: FFMI (kg/m²)</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18.11 ± 2.35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18.09 ± 1.95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.949</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F2: BCM (kg)</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23.50 ± 4.18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24.22 ± 3.96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.351</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F2: Handgrip Strength (kg)</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34.09 ± 9.62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34.94 ± 9.10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.626</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F2: Quadriceps Torque (Nm)</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130.12 ± 40.17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126.20 ± 32.90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.597</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F3: 30-second Chair Stand (reps)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16.54 ± 4.40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18.06 ± 4.93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.081</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F3: Timed Up and Go (s)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6.10 ± 0.90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5.82 ± 1.45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.172</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F3: 10-m walking speed, normal (m/s)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1.26 ± 0.17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1.29 ± 0.15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.394</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F3: 10-m walking speed, fast (m/s)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1.70 ± 0.23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1.77 ± 0.26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.116</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F4: EQ-5D Pain</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1.65 ± 0.63 (N=126)</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1.66 ± 0.67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.954</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F4: EQ-5D Index</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0.937 ± 0.062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0.939 ± 0.062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.908</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F4: SF-12 MCS</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79.62 ± 10.96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81.65 ± 10.21</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.333</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GPAQ physical activity (MET-min/</w:t>
            </w:r>
            <w:proofErr w:type="spellStart"/>
            <w:r w:rsidRPr="00060713">
              <w:rPr>
                <w:rFonts w:ascii="Times New Roman" w:hAnsi="Times New Roman" w:cs="Times New Roman"/>
                <w:sz w:val="20"/>
                <w:szCs w:val="20"/>
              </w:rPr>
              <w:t>wk</w:t>
            </w:r>
            <w:proofErr w:type="spellEnd"/>
            <w:r w:rsidRPr="00060713">
              <w:rPr>
                <w:rFonts w:ascii="Times New Roman" w:hAnsi="Times New Roman" w:cs="Times New Roman"/>
                <w:sz w:val="20"/>
                <w:szCs w:val="20"/>
              </w:rPr>
              <w:t>)</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5396.73 ± 3301.13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5077.06 ± 3228.98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.615</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MNA Score</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27.41 ± 1.53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27.62 ± 1.42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.481</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Systolic Blood Pressure (mmHg)</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138.74 ± 18.45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138.22 ± 19.29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.888</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Diastolic Blood Pressure (mmHg)</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81.06 ± 11.16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81.42 ± 11.18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.866</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Resting Heart Rate (bpm)</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70.25 ± 10.23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72.94 ± 7.42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.159</w:t>
            </w:r>
          </w:p>
        </w:tc>
      </w:tr>
      <w:tr w:rsidR="00060713" w:rsidRPr="00060713" w:rsidTr="00F57429">
        <w:tc>
          <w:tcPr>
            <w:tcW w:w="1778"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Phase Angle (</w:t>
            </w:r>
            <w:proofErr w:type="spellStart"/>
            <w:r w:rsidRPr="00060713">
              <w:rPr>
                <w:rFonts w:ascii="Times New Roman" w:hAnsi="Times New Roman" w:cs="Times New Roman"/>
                <w:sz w:val="20"/>
                <w:szCs w:val="20"/>
              </w:rPr>
              <w:t>PhA</w:t>
            </w:r>
            <w:proofErr w:type="spellEnd"/>
            <w:r w:rsidRPr="00060713">
              <w:rPr>
                <w:rFonts w:ascii="Times New Roman" w:hAnsi="Times New Roman" w:cs="Times New Roman"/>
                <w:sz w:val="20"/>
                <w:szCs w:val="20"/>
              </w:rPr>
              <w:t>,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5.60 ± 0.64 </w:t>
            </w:r>
          </w:p>
        </w:tc>
        <w:tc>
          <w:tcPr>
            <w:tcW w:w="1111"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 xml:space="preserve">5.62 ± 0.60 </w:t>
            </w:r>
          </w:p>
        </w:tc>
        <w:tc>
          <w:tcPr>
            <w:tcW w:w="1000" w:type="pct"/>
          </w:tcPr>
          <w:p w:rsidR="00060713" w:rsidRPr="00060713" w:rsidRDefault="00060713" w:rsidP="00F57429">
            <w:pPr>
              <w:spacing w:after="120" w:line="276" w:lineRule="auto"/>
              <w:rPr>
                <w:rFonts w:ascii="Times New Roman" w:hAnsi="Times New Roman" w:cs="Times New Roman"/>
                <w:sz w:val="20"/>
                <w:szCs w:val="20"/>
              </w:rPr>
            </w:pPr>
            <w:r w:rsidRPr="00060713">
              <w:rPr>
                <w:rFonts w:ascii="Times New Roman" w:hAnsi="Times New Roman" w:cs="Times New Roman"/>
                <w:sz w:val="20"/>
                <w:szCs w:val="20"/>
              </w:rPr>
              <w:t>.909</w:t>
            </w:r>
          </w:p>
        </w:tc>
      </w:tr>
    </w:tbl>
    <w:p w:rsidR="00060713" w:rsidRPr="00060713" w:rsidRDefault="00060713" w:rsidP="00060713">
      <w:pPr>
        <w:spacing w:after="0"/>
        <w:jc w:val="both"/>
        <w:rPr>
          <w:rFonts w:ascii="Times New Roman" w:hAnsi="Times New Roman" w:cs="Times New Roman"/>
          <w:sz w:val="16"/>
          <w:szCs w:val="16"/>
        </w:rPr>
      </w:pPr>
      <w:r w:rsidRPr="00060713">
        <w:rPr>
          <w:rFonts w:ascii="Times New Roman" w:hAnsi="Times New Roman" w:cs="Times New Roman"/>
          <w:sz w:val="16"/>
          <w:szCs w:val="16"/>
        </w:rPr>
        <w:t xml:space="preserve">Values are presented as mean ± SD unless otherwise indicated. Between-group comparisons were performed using independent-samples t-tests for continuous variables and Pearson’s chi-square test for sex. Bold values indicate statistical significance at </w:t>
      </w:r>
      <w:r w:rsidRPr="00060713">
        <w:rPr>
          <w:rFonts w:ascii="Times New Roman" w:hAnsi="Times New Roman" w:cs="Times New Roman"/>
          <w:i/>
          <w:iCs/>
          <w:sz w:val="16"/>
          <w:szCs w:val="16"/>
        </w:rPr>
        <w:t>p</w:t>
      </w:r>
      <w:r w:rsidRPr="00060713">
        <w:rPr>
          <w:rFonts w:ascii="Times New Roman" w:hAnsi="Times New Roman" w:cs="Times New Roman"/>
          <w:sz w:val="16"/>
          <w:szCs w:val="16"/>
        </w:rPr>
        <w:t xml:space="preserve"> &lt; .05.</w:t>
      </w:r>
    </w:p>
    <w:p w:rsidR="00060713" w:rsidRDefault="00060713"/>
    <w:sectPr w:rsidR="000607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D1C49"/>
    <w:multiLevelType w:val="multilevel"/>
    <w:tmpl w:val="FED82D28"/>
    <w:lvl w:ilvl="0">
      <w:start w:val="1"/>
      <w:numFmt w:val="decimal"/>
      <w:pStyle w:val="podnaslov"/>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13"/>
    <w:rsid w:val="00017A9C"/>
    <w:rsid w:val="00057E82"/>
    <w:rsid w:val="000603B9"/>
    <w:rsid w:val="00060713"/>
    <w:rsid w:val="00066FAD"/>
    <w:rsid w:val="00080C21"/>
    <w:rsid w:val="00087739"/>
    <w:rsid w:val="00090A90"/>
    <w:rsid w:val="00094F09"/>
    <w:rsid w:val="00095A8A"/>
    <w:rsid w:val="000B12F8"/>
    <w:rsid w:val="000B53F6"/>
    <w:rsid w:val="000D4070"/>
    <w:rsid w:val="000D602E"/>
    <w:rsid w:val="000D6DEA"/>
    <w:rsid w:val="0010093D"/>
    <w:rsid w:val="00104380"/>
    <w:rsid w:val="001121B5"/>
    <w:rsid w:val="0011220A"/>
    <w:rsid w:val="00113D23"/>
    <w:rsid w:val="00122257"/>
    <w:rsid w:val="0013295B"/>
    <w:rsid w:val="00144F0D"/>
    <w:rsid w:val="0016235F"/>
    <w:rsid w:val="00187A18"/>
    <w:rsid w:val="001904F3"/>
    <w:rsid w:val="00194FA6"/>
    <w:rsid w:val="001A4984"/>
    <w:rsid w:val="001A6A67"/>
    <w:rsid w:val="001B2872"/>
    <w:rsid w:val="001D1482"/>
    <w:rsid w:val="001D4153"/>
    <w:rsid w:val="001D53AA"/>
    <w:rsid w:val="001E071D"/>
    <w:rsid w:val="001F1453"/>
    <w:rsid w:val="00253804"/>
    <w:rsid w:val="00253AB8"/>
    <w:rsid w:val="00271A0E"/>
    <w:rsid w:val="0027379D"/>
    <w:rsid w:val="00282739"/>
    <w:rsid w:val="00285C28"/>
    <w:rsid w:val="00293851"/>
    <w:rsid w:val="002B02B1"/>
    <w:rsid w:val="002B6A28"/>
    <w:rsid w:val="002C606F"/>
    <w:rsid w:val="002F5326"/>
    <w:rsid w:val="002F68D0"/>
    <w:rsid w:val="002F7165"/>
    <w:rsid w:val="003020D5"/>
    <w:rsid w:val="00321B39"/>
    <w:rsid w:val="0034632E"/>
    <w:rsid w:val="00354779"/>
    <w:rsid w:val="00360288"/>
    <w:rsid w:val="00372028"/>
    <w:rsid w:val="0039332A"/>
    <w:rsid w:val="0039780B"/>
    <w:rsid w:val="003B0564"/>
    <w:rsid w:val="003C71D5"/>
    <w:rsid w:val="003D1BFD"/>
    <w:rsid w:val="00411E01"/>
    <w:rsid w:val="00433759"/>
    <w:rsid w:val="00435203"/>
    <w:rsid w:val="00455D52"/>
    <w:rsid w:val="0046312D"/>
    <w:rsid w:val="004722BE"/>
    <w:rsid w:val="00480A01"/>
    <w:rsid w:val="00481EC4"/>
    <w:rsid w:val="0048514C"/>
    <w:rsid w:val="0049336E"/>
    <w:rsid w:val="004962BA"/>
    <w:rsid w:val="004A2D67"/>
    <w:rsid w:val="004B1501"/>
    <w:rsid w:val="004B3B13"/>
    <w:rsid w:val="004F5D07"/>
    <w:rsid w:val="005069DA"/>
    <w:rsid w:val="00523848"/>
    <w:rsid w:val="005305B8"/>
    <w:rsid w:val="00545205"/>
    <w:rsid w:val="00551806"/>
    <w:rsid w:val="0059243A"/>
    <w:rsid w:val="005C3540"/>
    <w:rsid w:val="005C544E"/>
    <w:rsid w:val="005D6986"/>
    <w:rsid w:val="005D6D04"/>
    <w:rsid w:val="005E2BC5"/>
    <w:rsid w:val="005E4948"/>
    <w:rsid w:val="005E5382"/>
    <w:rsid w:val="006070DD"/>
    <w:rsid w:val="006139B3"/>
    <w:rsid w:val="006177BA"/>
    <w:rsid w:val="006218E5"/>
    <w:rsid w:val="00626F9C"/>
    <w:rsid w:val="00641172"/>
    <w:rsid w:val="00662CEC"/>
    <w:rsid w:val="006B5C1B"/>
    <w:rsid w:val="006C586B"/>
    <w:rsid w:val="006C77F4"/>
    <w:rsid w:val="006E034A"/>
    <w:rsid w:val="006E3E75"/>
    <w:rsid w:val="006E4EC2"/>
    <w:rsid w:val="006E6DFA"/>
    <w:rsid w:val="006F50CE"/>
    <w:rsid w:val="006F665C"/>
    <w:rsid w:val="006F7F06"/>
    <w:rsid w:val="007046E4"/>
    <w:rsid w:val="00751BCD"/>
    <w:rsid w:val="00767738"/>
    <w:rsid w:val="007712B7"/>
    <w:rsid w:val="00786280"/>
    <w:rsid w:val="007A34D4"/>
    <w:rsid w:val="007B48C4"/>
    <w:rsid w:val="00803950"/>
    <w:rsid w:val="0080521F"/>
    <w:rsid w:val="00812A1B"/>
    <w:rsid w:val="00814E3B"/>
    <w:rsid w:val="0081700E"/>
    <w:rsid w:val="0081704D"/>
    <w:rsid w:val="00822414"/>
    <w:rsid w:val="008344B1"/>
    <w:rsid w:val="008357F2"/>
    <w:rsid w:val="008369BB"/>
    <w:rsid w:val="008414F7"/>
    <w:rsid w:val="00843000"/>
    <w:rsid w:val="00853788"/>
    <w:rsid w:val="00856499"/>
    <w:rsid w:val="00856AEB"/>
    <w:rsid w:val="008724EF"/>
    <w:rsid w:val="00873022"/>
    <w:rsid w:val="00880BD0"/>
    <w:rsid w:val="008B65FD"/>
    <w:rsid w:val="008B76C5"/>
    <w:rsid w:val="008C1C4D"/>
    <w:rsid w:val="008C39A3"/>
    <w:rsid w:val="008D74C5"/>
    <w:rsid w:val="00914368"/>
    <w:rsid w:val="0091727F"/>
    <w:rsid w:val="00931880"/>
    <w:rsid w:val="00960610"/>
    <w:rsid w:val="0096257C"/>
    <w:rsid w:val="00973582"/>
    <w:rsid w:val="009A45BA"/>
    <w:rsid w:val="009A4CBD"/>
    <w:rsid w:val="009C0217"/>
    <w:rsid w:val="009D3A75"/>
    <w:rsid w:val="009F45AC"/>
    <w:rsid w:val="00A02208"/>
    <w:rsid w:val="00A10206"/>
    <w:rsid w:val="00A15D8C"/>
    <w:rsid w:val="00A40A93"/>
    <w:rsid w:val="00A41AA0"/>
    <w:rsid w:val="00A53B50"/>
    <w:rsid w:val="00A57F9F"/>
    <w:rsid w:val="00A61FF7"/>
    <w:rsid w:val="00A640C9"/>
    <w:rsid w:val="00A7401E"/>
    <w:rsid w:val="00A868B1"/>
    <w:rsid w:val="00AC06C4"/>
    <w:rsid w:val="00AC2D11"/>
    <w:rsid w:val="00AD7E3E"/>
    <w:rsid w:val="00AE3C64"/>
    <w:rsid w:val="00B158A9"/>
    <w:rsid w:val="00B648EA"/>
    <w:rsid w:val="00B6622C"/>
    <w:rsid w:val="00B7164A"/>
    <w:rsid w:val="00B83E39"/>
    <w:rsid w:val="00B92A16"/>
    <w:rsid w:val="00BA21C1"/>
    <w:rsid w:val="00BA786D"/>
    <w:rsid w:val="00BC0D66"/>
    <w:rsid w:val="00BD3AE9"/>
    <w:rsid w:val="00BF0A0D"/>
    <w:rsid w:val="00C07AE1"/>
    <w:rsid w:val="00C218C4"/>
    <w:rsid w:val="00C22E06"/>
    <w:rsid w:val="00C37094"/>
    <w:rsid w:val="00C63EAB"/>
    <w:rsid w:val="00C728CA"/>
    <w:rsid w:val="00C766DA"/>
    <w:rsid w:val="00C82EF7"/>
    <w:rsid w:val="00C8420C"/>
    <w:rsid w:val="00C87AC4"/>
    <w:rsid w:val="00C9373D"/>
    <w:rsid w:val="00C94239"/>
    <w:rsid w:val="00C974F3"/>
    <w:rsid w:val="00CF63D1"/>
    <w:rsid w:val="00D031C5"/>
    <w:rsid w:val="00D12C9F"/>
    <w:rsid w:val="00D1415C"/>
    <w:rsid w:val="00D30C0F"/>
    <w:rsid w:val="00D47A28"/>
    <w:rsid w:val="00D51707"/>
    <w:rsid w:val="00D67CE2"/>
    <w:rsid w:val="00D73CEF"/>
    <w:rsid w:val="00DA4DFB"/>
    <w:rsid w:val="00DC0B12"/>
    <w:rsid w:val="00DD176E"/>
    <w:rsid w:val="00DD4F0D"/>
    <w:rsid w:val="00E05694"/>
    <w:rsid w:val="00E1621C"/>
    <w:rsid w:val="00E23999"/>
    <w:rsid w:val="00E2708D"/>
    <w:rsid w:val="00E6216E"/>
    <w:rsid w:val="00E6583B"/>
    <w:rsid w:val="00EA218B"/>
    <w:rsid w:val="00EA4353"/>
    <w:rsid w:val="00EA5DE3"/>
    <w:rsid w:val="00EB3CB4"/>
    <w:rsid w:val="00EC111E"/>
    <w:rsid w:val="00ED7CD2"/>
    <w:rsid w:val="00EF22B0"/>
    <w:rsid w:val="00F15A65"/>
    <w:rsid w:val="00F337DD"/>
    <w:rsid w:val="00F46C64"/>
    <w:rsid w:val="00F5040A"/>
    <w:rsid w:val="00F571B3"/>
    <w:rsid w:val="00F61FF7"/>
    <w:rsid w:val="00F637E7"/>
    <w:rsid w:val="00F65B6D"/>
    <w:rsid w:val="00F75DE2"/>
    <w:rsid w:val="00F86556"/>
    <w:rsid w:val="00FA0BEB"/>
    <w:rsid w:val="00FB2FF4"/>
    <w:rsid w:val="00FB45D3"/>
    <w:rsid w:val="00FC0F62"/>
    <w:rsid w:val="00FE542D"/>
    <w:rsid w:val="00FF5A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AA9D7-C5D5-4A32-82FA-35011CE3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44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0713"/>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59"/>
    <w:rsid w:val="0006071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
    <w:name w:val="podnaslov"/>
    <w:basedOn w:val="Heading1"/>
    <w:link w:val="podnaslovChar"/>
    <w:qFormat/>
    <w:rsid w:val="008344B1"/>
    <w:pPr>
      <w:numPr>
        <w:numId w:val="1"/>
      </w:numPr>
      <w:spacing w:before="360" w:after="80"/>
    </w:pPr>
    <w:rPr>
      <w:rFonts w:ascii="Times New Roman" w:hAnsi="Times New Roman" w:cs="Times New Roman"/>
      <w:b/>
      <w:bCs/>
      <w:color w:val="000000" w:themeColor="text1"/>
      <w:kern w:val="2"/>
      <w:szCs w:val="40"/>
      <w:lang w:val="en-GB"/>
      <w14:ligatures w14:val="standardContextual"/>
    </w:rPr>
  </w:style>
  <w:style w:type="character" w:customStyle="1" w:styleId="podnaslovChar">
    <w:name w:val="podnaslov Char"/>
    <w:basedOn w:val="Heading1Char"/>
    <w:link w:val="podnaslov"/>
    <w:rsid w:val="008344B1"/>
    <w:rPr>
      <w:rFonts w:ascii="Times New Roman" w:eastAsiaTheme="majorEastAsia" w:hAnsi="Times New Roman" w:cs="Times New Roman"/>
      <w:b/>
      <w:bCs/>
      <w:color w:val="000000" w:themeColor="text1"/>
      <w:kern w:val="2"/>
      <w:sz w:val="32"/>
      <w:szCs w:val="40"/>
      <w:lang w:val="en-GB"/>
      <w14:ligatures w14:val="standardContextual"/>
    </w:rPr>
  </w:style>
  <w:style w:type="character" w:customStyle="1" w:styleId="Heading1Char">
    <w:name w:val="Heading 1 Char"/>
    <w:basedOn w:val="DefaultParagraphFont"/>
    <w:link w:val="Heading1"/>
    <w:uiPriority w:val="9"/>
    <w:rsid w:val="008344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5"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24" Type="http://schemas.openxmlformats.org/officeDocument/2006/relationships/fontTable" Target="fontTable.xml"/><Relationship Id="rId5" Type="http://schemas.openxmlformats.org/officeDocument/2006/relationships/image" Target="media/image1.png"/><Relationship Id="rId23" Type="http://schemas.openxmlformats.org/officeDocument/2006/relationships/image" Target="media/image6.sv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2656</Words>
  <Characters>15141</Characters>
  <Application>Microsoft Office Word</Application>
  <DocSecurity>0</DocSecurity>
  <Lines>126</Lines>
  <Paragraphs>35</Paragraphs>
  <ScaleCrop>false</ScaleCrop>
  <Company/>
  <LinksUpToDate>false</LinksUpToDate>
  <CharactersWithSpaces>17762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Ramya P</dc:creator>
  <cp:keywords/>
  <dc:description/>
  <cp:lastModifiedBy>Ramya P</cp:lastModifiedBy>
  <cp:revision>2</cp:revision>
  <dcterms:created xsi:type="dcterms:W3CDTF">2026-09-18T14:16:00Z</dcterms:created>
  <dcterms:modified xsi:type="dcterms:W3CDTF">2026-09-18T14:28:00Z</dcterms:modified>
</cp:coreProperties>
</file>