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C81" w:rsidRPr="00035C81" w:rsidRDefault="00035C81" w:rsidP="00035C81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035C81">
        <w:rPr>
          <w:rFonts w:ascii="Times New Roman" w:hAnsi="Times New Roman" w:cs="Times New Roman"/>
          <w:b/>
          <w:bCs/>
          <w:sz w:val="28"/>
          <w:szCs w:val="28"/>
          <w:lang w:val="en-US"/>
        </w:rPr>
        <w:t>HORM-D-24-00457</w:t>
      </w:r>
    </w:p>
    <w:p w:rsidR="00035C81" w:rsidRPr="00035C81" w:rsidRDefault="00035C81" w:rsidP="00B70878">
      <w:pPr>
        <w:rPr>
          <w:rFonts w:ascii="Times New Roman" w:hAnsi="Times New Roman" w:cs="Times New Roman"/>
          <w:b/>
          <w:bCs/>
          <w:sz w:val="32"/>
          <w:szCs w:val="32"/>
        </w:rPr>
      </w:pPr>
    </w:p>
    <w:p w:rsidR="00B70878" w:rsidRPr="00035C81" w:rsidRDefault="00B70878" w:rsidP="00B7087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35C81">
        <w:rPr>
          <w:rFonts w:ascii="Times New Roman" w:hAnsi="Times New Roman" w:cs="Times New Roman"/>
          <w:b/>
          <w:bCs/>
          <w:sz w:val="28"/>
          <w:szCs w:val="28"/>
        </w:rPr>
        <w:t>SUPPLEMENTARY MATERIAL</w:t>
      </w:r>
    </w:p>
    <w:p w:rsidR="00B70878" w:rsidRPr="00035C81" w:rsidRDefault="00B70878" w:rsidP="00B70878">
      <w:pPr>
        <w:rPr>
          <w:rFonts w:ascii="Times New Roman" w:hAnsi="Times New Roman" w:cs="Times New Roman"/>
        </w:rPr>
      </w:pPr>
    </w:p>
    <w:p w:rsidR="00A77546" w:rsidRPr="00035C81" w:rsidRDefault="00B70878" w:rsidP="00B70878">
      <w:pPr>
        <w:rPr>
          <w:rFonts w:ascii="Times New Roman" w:hAnsi="Times New Roman" w:cs="Times New Roman"/>
        </w:rPr>
      </w:pPr>
      <w:r w:rsidRPr="00035C81">
        <w:rPr>
          <w:rFonts w:ascii="Times New Roman" w:hAnsi="Times New Roman" w:cs="Times New Roman"/>
          <w:noProof/>
          <w:sz w:val="22"/>
          <w:szCs w:val="22"/>
          <w:lang w:val="en-GB" w:eastAsia="en-GB"/>
        </w:rPr>
        <w:drawing>
          <wp:inline distT="0" distB="0" distL="0" distR="0" wp14:anchorId="7F172B0A" wp14:editId="36DB0BE1">
            <wp:extent cx="4389120" cy="3191196"/>
            <wp:effectExtent l="0" t="0" r="5080" b="0"/>
            <wp:docPr id="4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09502" cy="3206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0878" w:rsidRPr="00035C81" w:rsidRDefault="00B70878" w:rsidP="00B70878">
      <w:pPr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035C81">
        <w:rPr>
          <w:rFonts w:ascii="Times New Roman" w:hAnsi="Times New Roman" w:cs="Times New Roman"/>
          <w:sz w:val="22"/>
          <w:szCs w:val="22"/>
          <w:lang w:val="en-US"/>
        </w:rPr>
        <w:t>Suppl</w:t>
      </w:r>
      <w:r w:rsidR="004E109F">
        <w:rPr>
          <w:rFonts w:ascii="Times New Roman" w:hAnsi="Times New Roman" w:cs="Times New Roman"/>
          <w:sz w:val="22"/>
          <w:szCs w:val="22"/>
          <w:lang w:val="en-US"/>
        </w:rPr>
        <w:t xml:space="preserve">ementary Figure S1. LOESS curve </w:t>
      </w:r>
      <w:r w:rsidR="004E109F" w:rsidRPr="004E109F">
        <w:rPr>
          <w:rFonts w:ascii="Times New Roman" w:hAnsi="Times New Roman" w:cs="Times New Roman"/>
          <w:sz w:val="22"/>
          <w:szCs w:val="22"/>
          <w:lang w:val="en-US"/>
        </w:rPr>
        <w:t>depicting the relationship between HbA1c (%) and the probability of having diabetic hand. A nearly linear association is observed, suggesting that higher HbA1c levels are progressively associated with an increased risk of developing diabetic hand.</w:t>
      </w:r>
      <w:bookmarkStart w:id="0" w:name="_GoBack"/>
      <w:bookmarkEnd w:id="0"/>
    </w:p>
    <w:p w:rsidR="00B70878" w:rsidRPr="00B70878" w:rsidRDefault="00B70878" w:rsidP="00B70878">
      <w:pPr>
        <w:rPr>
          <w:lang w:val="en-US"/>
        </w:rPr>
      </w:pPr>
    </w:p>
    <w:sectPr w:rsidR="00B70878" w:rsidRPr="00B7087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878"/>
    <w:rsid w:val="00035C81"/>
    <w:rsid w:val="0034102D"/>
    <w:rsid w:val="004E109F"/>
    <w:rsid w:val="00A77546"/>
    <w:rsid w:val="00B70878"/>
    <w:rsid w:val="00C81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D2B16"/>
  <w15:chartTrackingRefBased/>
  <w15:docId w15:val="{C55EA213-C7BB-9E4D-A8B0-BECC6B1CB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Fernando</cp:lastModifiedBy>
  <cp:revision>4</cp:revision>
  <dcterms:created xsi:type="dcterms:W3CDTF">2025-04-13T10:06:00Z</dcterms:created>
  <dcterms:modified xsi:type="dcterms:W3CDTF">2025-04-14T06:51:00Z</dcterms:modified>
</cp:coreProperties>
</file>