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7973D" w14:textId="0AA7E34D" w:rsidR="00AA07B8" w:rsidRPr="00491C84" w:rsidRDefault="00AA07B8" w:rsidP="002D4DCB">
      <w:pPr>
        <w:spacing w:after="0" w:line="360" w:lineRule="auto"/>
        <w:jc w:val="center"/>
        <w:rPr>
          <w:rFonts w:ascii="Constantia" w:eastAsia="Times New Roman" w:hAnsi="Constantia" w:cs="Calibri"/>
          <w:b/>
          <w:bCs/>
          <w:kern w:val="0"/>
          <w:sz w:val="24"/>
          <w:szCs w:val="24"/>
          <w14:ligatures w14:val="none"/>
        </w:rPr>
      </w:pPr>
    </w:p>
    <w:p w14:paraId="6C039966" w14:textId="77777777" w:rsidR="00211D20" w:rsidRPr="00491C84" w:rsidRDefault="00211D20" w:rsidP="002D4DCB">
      <w:pPr>
        <w:spacing w:after="0" w:line="360" w:lineRule="auto"/>
        <w:jc w:val="center"/>
        <w:rPr>
          <w:rFonts w:ascii="Constantia" w:eastAsia="Times New Roman" w:hAnsi="Constantia" w:cs="Calibri"/>
          <w:b/>
          <w:bCs/>
          <w:kern w:val="0"/>
          <w:sz w:val="24"/>
          <w:szCs w:val="24"/>
          <w14:ligatures w14:val="none"/>
        </w:rPr>
      </w:pPr>
    </w:p>
    <w:p w14:paraId="3FF95567" w14:textId="77777777" w:rsidR="00211D20" w:rsidRPr="00491C84" w:rsidRDefault="00211D20" w:rsidP="002D4DCB">
      <w:pPr>
        <w:spacing w:after="0" w:line="360" w:lineRule="auto"/>
        <w:jc w:val="center"/>
        <w:rPr>
          <w:rFonts w:ascii="Constantia" w:eastAsia="Times New Roman" w:hAnsi="Constantia" w:cs="Calibri"/>
          <w:b/>
          <w:bCs/>
          <w:kern w:val="0"/>
          <w:sz w:val="24"/>
          <w:szCs w:val="24"/>
          <w14:ligatures w14:val="none"/>
        </w:rPr>
      </w:pPr>
    </w:p>
    <w:p w14:paraId="73EB3459" w14:textId="3A89607C" w:rsidR="00211D20" w:rsidRPr="00B27AFF" w:rsidRDefault="00211D20" w:rsidP="002D4DCB">
      <w:pPr>
        <w:spacing w:after="0" w:line="360" w:lineRule="auto"/>
        <w:jc w:val="center"/>
        <w:rPr>
          <w:rFonts w:ascii="Constantia" w:eastAsia="Times New Roman" w:hAnsi="Constantia" w:cs="Calibri"/>
          <w:b/>
          <w:bCs/>
          <w:kern w:val="0"/>
          <w:sz w:val="24"/>
          <w:szCs w:val="24"/>
          <w14:ligatures w14:val="none"/>
        </w:rPr>
      </w:pPr>
      <w:r w:rsidRPr="00B27AFF">
        <w:rPr>
          <w:rFonts w:ascii="Constantia" w:eastAsia="Times New Roman" w:hAnsi="Constantia" w:cs="Calibri"/>
          <w:b/>
          <w:bCs/>
          <w:kern w:val="0"/>
          <w:sz w:val="24"/>
          <w:szCs w:val="24"/>
          <w14:ligatures w14:val="none"/>
        </w:rPr>
        <w:t>Supplementary Material For:</w:t>
      </w:r>
    </w:p>
    <w:p w14:paraId="4C0DB31A" w14:textId="3DBADDE7" w:rsidR="00211D20" w:rsidRPr="00B27AFF" w:rsidRDefault="008A52A8" w:rsidP="00211D20">
      <w:pPr>
        <w:spacing w:line="276" w:lineRule="auto"/>
        <w:jc w:val="center"/>
        <w:rPr>
          <w:rFonts w:ascii="Constantia" w:hAnsi="Constantia" w:cstheme="minorHAnsi"/>
          <w:b/>
          <w:bCs/>
          <w:sz w:val="24"/>
          <w:szCs w:val="24"/>
          <w14:numForm w14:val="lining"/>
        </w:rPr>
      </w:pPr>
      <w:r w:rsidRPr="00F2670B">
        <w:rPr>
          <w:rFonts w:ascii="Constantia" w:hAnsi="Constantia"/>
          <w:b/>
          <w:bCs/>
          <w:sz w:val="24"/>
          <w:szCs w:val="24"/>
        </w:rPr>
        <w:t xml:space="preserve">Can Systematic Drift Rate Variability Replace Random Variability in the Diffusion Decision Model? </w:t>
      </w:r>
    </w:p>
    <w:p w14:paraId="449CDA5D" w14:textId="77777777" w:rsidR="00211D20" w:rsidRPr="00491C84" w:rsidRDefault="00211D20" w:rsidP="00211D20">
      <w:pPr>
        <w:spacing w:line="276" w:lineRule="auto"/>
        <w:rPr>
          <w:rFonts w:ascii="Constantia" w:hAnsi="Constantia" w:cstheme="minorHAnsi"/>
          <w:sz w:val="24"/>
          <w:szCs w:val="24"/>
          <w14:numForm w14:val="lining"/>
        </w:rPr>
      </w:pPr>
    </w:p>
    <w:p w14:paraId="50720D88" w14:textId="74F912C9" w:rsidR="00211D20" w:rsidRPr="00491C84" w:rsidRDefault="00211D20" w:rsidP="00211D20">
      <w:pPr>
        <w:spacing w:line="276" w:lineRule="auto"/>
        <w:jc w:val="center"/>
        <w:rPr>
          <w:rFonts w:ascii="Constantia" w:hAnsi="Constantia" w:cstheme="minorHAnsi"/>
          <w:sz w:val="24"/>
          <w:szCs w:val="24"/>
          <w14:numForm w14:val="lining"/>
        </w:rPr>
      </w:pPr>
      <w:r w:rsidRPr="00491C84">
        <w:rPr>
          <w:rFonts w:ascii="Constantia" w:hAnsi="Constantia" w:cstheme="minorHAnsi"/>
          <w:sz w:val="24"/>
          <w:szCs w:val="24"/>
          <w14:numForm w14:val="lining"/>
        </w:rPr>
        <w:t xml:space="preserve">Jie Sun, </w:t>
      </w:r>
      <w:r w:rsidR="00B037BD" w:rsidRPr="00491C84">
        <w:rPr>
          <w:rFonts w:ascii="Constantia" w:hAnsi="Constantia" w:cstheme="minorHAnsi"/>
          <w:sz w:val="24"/>
          <w:szCs w:val="24"/>
          <w14:numForm w14:val="lining"/>
        </w:rPr>
        <w:t>Daniel Feuerriegel</w:t>
      </w:r>
      <w:r w:rsidR="00B037BD">
        <w:rPr>
          <w:rFonts w:ascii="Constantia" w:hAnsi="Constantia" w:cstheme="minorHAnsi"/>
          <w:sz w:val="24"/>
          <w:szCs w:val="24"/>
          <w14:numForm w14:val="lining"/>
        </w:rPr>
        <w:t>,</w:t>
      </w:r>
      <w:r w:rsidR="00B037BD" w:rsidRPr="00491C84">
        <w:rPr>
          <w:rFonts w:ascii="Constantia" w:hAnsi="Constantia" w:cstheme="minorHAnsi"/>
          <w:sz w:val="24"/>
          <w:szCs w:val="24"/>
          <w14:numForm w14:val="lining"/>
        </w:rPr>
        <w:t xml:space="preserve"> </w:t>
      </w:r>
      <w:r w:rsidRPr="00491C84">
        <w:rPr>
          <w:rFonts w:ascii="Constantia" w:hAnsi="Constantia" w:cstheme="minorHAnsi"/>
          <w:sz w:val="24"/>
          <w:szCs w:val="24"/>
          <w14:numForm w14:val="lining"/>
        </w:rPr>
        <w:t>Adam F. Osth</w:t>
      </w:r>
    </w:p>
    <w:p w14:paraId="427DFBE3" w14:textId="77777777" w:rsidR="00211D20" w:rsidRPr="00491C84" w:rsidRDefault="00211D20" w:rsidP="00211D20">
      <w:pPr>
        <w:spacing w:line="276" w:lineRule="auto"/>
        <w:jc w:val="center"/>
        <w:rPr>
          <w:rFonts w:ascii="Constantia" w:hAnsi="Constantia" w:cstheme="minorHAnsi"/>
          <w:sz w:val="24"/>
          <w:szCs w:val="24"/>
          <w14:numForm w14:val="lining"/>
        </w:rPr>
      </w:pPr>
    </w:p>
    <w:p w14:paraId="7635195D" w14:textId="77777777" w:rsidR="00211D20" w:rsidRPr="00491C84" w:rsidRDefault="00211D20" w:rsidP="00211D20">
      <w:pPr>
        <w:spacing w:line="276" w:lineRule="auto"/>
        <w:jc w:val="center"/>
        <w:rPr>
          <w:rFonts w:ascii="Constantia" w:hAnsi="Constantia" w:cstheme="minorHAnsi"/>
          <w:sz w:val="24"/>
          <w:szCs w:val="24"/>
          <w14:numForm w14:val="lining"/>
        </w:rPr>
      </w:pPr>
      <w:r w:rsidRPr="00491C84">
        <w:rPr>
          <w:rFonts w:ascii="Constantia" w:hAnsi="Constantia" w:cstheme="minorHAnsi"/>
          <w:sz w:val="24"/>
          <w:szCs w:val="24"/>
          <w14:numForm w14:val="lining"/>
        </w:rPr>
        <w:t>Melbourne School of Psychological Sciences, The University of Melbourne</w:t>
      </w:r>
    </w:p>
    <w:p w14:paraId="6E1B062F" w14:textId="77777777" w:rsidR="00211D20" w:rsidRPr="00491C84" w:rsidRDefault="00211D20" w:rsidP="00211D20">
      <w:pPr>
        <w:spacing w:line="276" w:lineRule="auto"/>
        <w:jc w:val="center"/>
        <w:rPr>
          <w:rFonts w:ascii="Constantia" w:hAnsi="Constantia" w:cstheme="minorHAnsi"/>
          <w:sz w:val="24"/>
          <w:szCs w:val="24"/>
          <w14:numForm w14:val="lining"/>
        </w:rPr>
      </w:pPr>
    </w:p>
    <w:p w14:paraId="1DC92D97" w14:textId="77777777" w:rsidR="00211D20" w:rsidRPr="00491C84" w:rsidRDefault="00211D20" w:rsidP="00211D20">
      <w:pPr>
        <w:spacing w:line="276" w:lineRule="auto"/>
        <w:jc w:val="center"/>
        <w:rPr>
          <w:rFonts w:ascii="Constantia" w:hAnsi="Constantia" w:cstheme="minorHAnsi"/>
          <w:sz w:val="24"/>
          <w:szCs w:val="24"/>
          <w14:numForm w14:val="lining"/>
        </w:rPr>
      </w:pPr>
    </w:p>
    <w:p w14:paraId="49E6BEB7" w14:textId="24BC02CA" w:rsidR="00211D20" w:rsidRPr="00491C84" w:rsidRDefault="00211D20" w:rsidP="00211D20">
      <w:pPr>
        <w:spacing w:line="276" w:lineRule="auto"/>
        <w:jc w:val="center"/>
        <w:rPr>
          <w:rFonts w:ascii="Constantia" w:hAnsi="Constantia" w:cstheme="minorHAnsi"/>
          <w:sz w:val="24"/>
          <w:szCs w:val="24"/>
          <w14:numForm w14:val="lining"/>
        </w:rPr>
      </w:pPr>
      <w:r w:rsidRPr="00491C84">
        <w:rPr>
          <w:rFonts w:ascii="Constantia" w:hAnsi="Constantia" w:cstheme="minorHAnsi"/>
          <w:b/>
          <w:bCs/>
          <w:sz w:val="24"/>
          <w:szCs w:val="24"/>
          <w14:numForm w14:val="lining"/>
        </w:rPr>
        <w:t xml:space="preserve">Corresponding </w:t>
      </w:r>
      <w:r w:rsidR="008E19F4" w:rsidRPr="00491C84">
        <w:rPr>
          <w:rFonts w:ascii="Constantia" w:hAnsi="Constantia" w:cstheme="minorHAnsi"/>
          <w:b/>
          <w:bCs/>
          <w:sz w:val="24"/>
          <w:szCs w:val="24"/>
          <w14:numForm w14:val="lining"/>
        </w:rPr>
        <w:t>A</w:t>
      </w:r>
      <w:r w:rsidRPr="00491C84">
        <w:rPr>
          <w:rFonts w:ascii="Constantia" w:hAnsi="Constantia" w:cstheme="minorHAnsi"/>
          <w:b/>
          <w:bCs/>
          <w:sz w:val="24"/>
          <w:szCs w:val="24"/>
          <w14:numForm w14:val="lining"/>
        </w:rPr>
        <w:t>uthor:</w:t>
      </w:r>
    </w:p>
    <w:p w14:paraId="342F498C" w14:textId="77777777" w:rsidR="00211D20" w:rsidRPr="00491C84" w:rsidRDefault="00211D20" w:rsidP="00211D20">
      <w:pPr>
        <w:spacing w:line="276" w:lineRule="auto"/>
        <w:jc w:val="center"/>
        <w:rPr>
          <w:rFonts w:ascii="Constantia" w:hAnsi="Constantia" w:cstheme="minorHAnsi"/>
          <w:sz w:val="24"/>
          <w:szCs w:val="24"/>
          <w14:numForm w14:val="lining"/>
        </w:rPr>
      </w:pPr>
      <w:r w:rsidRPr="00491C84">
        <w:rPr>
          <w:rFonts w:ascii="Constantia" w:hAnsi="Constantia" w:cstheme="minorHAnsi"/>
          <w:sz w:val="24"/>
          <w:szCs w:val="24"/>
          <w14:numForm w14:val="lining"/>
        </w:rPr>
        <w:t>Jie Sun</w:t>
      </w:r>
    </w:p>
    <w:p w14:paraId="15255C40" w14:textId="77777777" w:rsidR="00211D20" w:rsidRPr="00491C84" w:rsidRDefault="00000000" w:rsidP="00211D20">
      <w:pPr>
        <w:spacing w:line="276" w:lineRule="auto"/>
        <w:jc w:val="center"/>
        <w:rPr>
          <w:rFonts w:ascii="Constantia" w:hAnsi="Constantia" w:cstheme="minorHAnsi"/>
          <w:sz w:val="24"/>
          <w:szCs w:val="24"/>
          <w14:numForm w14:val="lining"/>
        </w:rPr>
      </w:pPr>
      <w:hyperlink r:id="rId9" w:history="1">
        <w:r w:rsidR="00211D20" w:rsidRPr="00491C84">
          <w:rPr>
            <w:rStyle w:val="Hyperlink"/>
            <w:rFonts w:ascii="Constantia" w:hAnsi="Constantia" w:cstheme="minorHAnsi"/>
            <w:sz w:val="24"/>
            <w:szCs w:val="24"/>
            <w14:numForm w14:val="lining"/>
          </w:rPr>
          <w:t>Jies3@student.unimelb.edu.au</w:t>
        </w:r>
      </w:hyperlink>
    </w:p>
    <w:p w14:paraId="5550B54D" w14:textId="77777777" w:rsidR="00211D20" w:rsidRPr="00491C84" w:rsidRDefault="00211D20" w:rsidP="00211D20">
      <w:pPr>
        <w:spacing w:line="276" w:lineRule="auto"/>
        <w:jc w:val="center"/>
        <w:rPr>
          <w:rFonts w:ascii="Constantia" w:hAnsi="Constantia" w:cstheme="minorHAnsi"/>
          <w:sz w:val="24"/>
          <w:szCs w:val="24"/>
          <w14:numForm w14:val="lining"/>
        </w:rPr>
      </w:pPr>
      <w:r w:rsidRPr="00491C84">
        <w:rPr>
          <w:rFonts w:ascii="Constantia" w:hAnsi="Constantia" w:cstheme="minorHAnsi"/>
          <w:sz w:val="24"/>
          <w:szCs w:val="24"/>
          <w14:numForm w14:val="lining"/>
        </w:rPr>
        <w:t>Melbourne School of Psychological Sciences, Redmond Barry Building, The University of Melbourne, 3010, Australia.</w:t>
      </w:r>
    </w:p>
    <w:p w14:paraId="0DD2FBD9" w14:textId="77777777" w:rsidR="00211D20" w:rsidRPr="00491C84" w:rsidRDefault="00211D20" w:rsidP="002D4DCB">
      <w:pPr>
        <w:spacing w:after="0" w:line="360" w:lineRule="auto"/>
        <w:jc w:val="center"/>
        <w:rPr>
          <w:rFonts w:ascii="Constantia" w:eastAsia="Times New Roman" w:hAnsi="Constantia" w:cs="Calibri"/>
          <w:b/>
          <w:bCs/>
          <w:kern w:val="0"/>
          <w:sz w:val="24"/>
          <w:szCs w:val="24"/>
          <w14:ligatures w14:val="none"/>
        </w:rPr>
      </w:pPr>
    </w:p>
    <w:p w14:paraId="1655B625" w14:textId="77777777" w:rsidR="00211D20" w:rsidRPr="00491C84" w:rsidRDefault="00211D20" w:rsidP="002D4DCB">
      <w:pPr>
        <w:spacing w:after="0" w:line="360" w:lineRule="auto"/>
        <w:jc w:val="center"/>
        <w:rPr>
          <w:rFonts w:ascii="Constantia" w:eastAsia="Times New Roman" w:hAnsi="Constantia" w:cs="Calibri"/>
          <w:b/>
          <w:bCs/>
          <w:kern w:val="0"/>
          <w:sz w:val="24"/>
          <w:szCs w:val="24"/>
          <w14:ligatures w14:val="none"/>
        </w:rPr>
      </w:pPr>
    </w:p>
    <w:p w14:paraId="44C4C5F8" w14:textId="77777777" w:rsidR="00211D20" w:rsidRPr="00491C84" w:rsidRDefault="00211D20" w:rsidP="002D4DCB">
      <w:pPr>
        <w:spacing w:after="0" w:line="360" w:lineRule="auto"/>
        <w:jc w:val="center"/>
        <w:rPr>
          <w:rFonts w:ascii="Constantia" w:eastAsia="Times New Roman" w:hAnsi="Constantia" w:cs="Calibri"/>
          <w:b/>
          <w:bCs/>
          <w:kern w:val="0"/>
          <w:sz w:val="24"/>
          <w:szCs w:val="24"/>
          <w14:ligatures w14:val="none"/>
        </w:rPr>
      </w:pPr>
    </w:p>
    <w:p w14:paraId="271C6DBD" w14:textId="77777777" w:rsidR="00211D20" w:rsidRPr="00491C84" w:rsidRDefault="00211D20" w:rsidP="002D4DCB">
      <w:pPr>
        <w:spacing w:after="0" w:line="360" w:lineRule="auto"/>
        <w:jc w:val="center"/>
        <w:rPr>
          <w:rFonts w:ascii="Constantia" w:eastAsia="Times New Roman" w:hAnsi="Constantia" w:cs="Calibri"/>
          <w:b/>
          <w:bCs/>
          <w:kern w:val="0"/>
          <w:sz w:val="24"/>
          <w:szCs w:val="24"/>
          <w14:ligatures w14:val="none"/>
        </w:rPr>
      </w:pPr>
    </w:p>
    <w:p w14:paraId="4A441ED1" w14:textId="6B55F754" w:rsidR="00211D20" w:rsidRPr="00491C84" w:rsidRDefault="00211D20">
      <w:pPr>
        <w:rPr>
          <w:rFonts w:ascii="Constantia" w:eastAsia="Times New Roman" w:hAnsi="Constantia" w:cs="Calibri"/>
          <w:b/>
          <w:bCs/>
          <w:kern w:val="0"/>
          <w:sz w:val="24"/>
          <w:szCs w:val="24"/>
          <w14:ligatures w14:val="none"/>
        </w:rPr>
      </w:pPr>
      <w:r w:rsidRPr="00491C84">
        <w:rPr>
          <w:rFonts w:ascii="Constantia" w:eastAsia="Times New Roman" w:hAnsi="Constantia" w:cs="Calibri"/>
          <w:b/>
          <w:bCs/>
          <w:kern w:val="0"/>
          <w:sz w:val="24"/>
          <w:szCs w:val="24"/>
          <w14:ligatures w14:val="none"/>
        </w:rPr>
        <w:br w:type="page"/>
      </w:r>
    </w:p>
    <w:p w14:paraId="0AC2C08E" w14:textId="720E7998" w:rsidR="00281E49" w:rsidRPr="00491C84" w:rsidRDefault="00CB49A5" w:rsidP="00F2670B">
      <w:pPr>
        <w:spacing w:line="360" w:lineRule="auto"/>
        <w:jc w:val="center"/>
        <w:rPr>
          <w:rFonts w:ascii="Constantia" w:hAnsi="Constantia" w:cstheme="minorHAnsi"/>
          <w:b/>
          <w:bCs/>
          <w:sz w:val="24"/>
          <w:szCs w:val="24"/>
          <w14:numForm w14:val="lining"/>
        </w:rPr>
      </w:pPr>
      <w:r>
        <w:rPr>
          <w:rFonts w:ascii="Constantia" w:hAnsi="Constantia" w:cstheme="minorHAnsi"/>
          <w:b/>
          <w:bCs/>
          <w:sz w:val="24"/>
          <w:szCs w:val="24"/>
          <w14:numForm w14:val="lining"/>
        </w:rPr>
        <w:lastRenderedPageBreak/>
        <w:t xml:space="preserve">Diffusion Decision Model (DDM) Parameter Recovery </w:t>
      </w:r>
      <w:r w:rsidR="00647AEE">
        <w:rPr>
          <w:rFonts w:ascii="Constantia" w:hAnsi="Constantia" w:cstheme="minorHAnsi"/>
          <w:b/>
          <w:bCs/>
          <w:sz w:val="24"/>
          <w:szCs w:val="24"/>
          <w14:numForm w14:val="lining"/>
        </w:rPr>
        <w:t xml:space="preserve">with </w:t>
      </w:r>
      <w:r>
        <w:rPr>
          <w:rFonts w:ascii="Constantia" w:hAnsi="Constantia" w:cstheme="minorHAnsi"/>
          <w:b/>
          <w:bCs/>
          <w:sz w:val="24"/>
          <w:szCs w:val="24"/>
          <w14:numForm w14:val="lining"/>
        </w:rPr>
        <w:t>L</w:t>
      </w:r>
      <w:r w:rsidR="00647AEE">
        <w:rPr>
          <w:rFonts w:ascii="Constantia" w:hAnsi="Constantia" w:cstheme="minorHAnsi"/>
          <w:b/>
          <w:bCs/>
          <w:sz w:val="24"/>
          <w:szCs w:val="24"/>
          <w14:numForm w14:val="lining"/>
        </w:rPr>
        <w:t>og-</w:t>
      </w:r>
      <w:r>
        <w:rPr>
          <w:rFonts w:ascii="Constantia" w:hAnsi="Constantia" w:cstheme="minorHAnsi"/>
          <w:b/>
          <w:bCs/>
          <w:sz w:val="24"/>
          <w:szCs w:val="24"/>
          <w14:numForm w14:val="lining"/>
        </w:rPr>
        <w:t>N</w:t>
      </w:r>
      <w:r w:rsidR="00647AEE">
        <w:rPr>
          <w:rFonts w:ascii="Constantia" w:hAnsi="Constantia" w:cstheme="minorHAnsi"/>
          <w:b/>
          <w:bCs/>
          <w:sz w:val="24"/>
          <w:szCs w:val="24"/>
          <w14:numForm w14:val="lining"/>
        </w:rPr>
        <w:t xml:space="preserve">ormal </w:t>
      </w:r>
      <w:r>
        <w:rPr>
          <w:rFonts w:ascii="Constantia" w:hAnsi="Constantia" w:cstheme="minorHAnsi"/>
          <w:b/>
          <w:bCs/>
          <w:sz w:val="24"/>
          <w:szCs w:val="24"/>
          <w14:numForm w14:val="lining"/>
        </w:rPr>
        <w:t>A</w:t>
      </w:r>
      <w:r w:rsidR="00647AEE">
        <w:rPr>
          <w:rFonts w:ascii="Constantia" w:hAnsi="Constantia" w:cstheme="minorHAnsi"/>
          <w:b/>
          <w:bCs/>
          <w:sz w:val="24"/>
          <w:szCs w:val="24"/>
          <w14:numForm w14:val="lining"/>
        </w:rPr>
        <w:t>cross-</w:t>
      </w:r>
      <w:r>
        <w:rPr>
          <w:rFonts w:ascii="Constantia" w:hAnsi="Constantia" w:cstheme="minorHAnsi"/>
          <w:b/>
          <w:bCs/>
          <w:sz w:val="24"/>
          <w:szCs w:val="24"/>
          <w14:numForm w14:val="lining"/>
        </w:rPr>
        <w:t>T</w:t>
      </w:r>
      <w:r w:rsidR="00647AEE">
        <w:rPr>
          <w:rFonts w:ascii="Constantia" w:hAnsi="Constantia" w:cstheme="minorHAnsi"/>
          <w:b/>
          <w:bCs/>
          <w:sz w:val="24"/>
          <w:szCs w:val="24"/>
          <w14:numForm w14:val="lining"/>
        </w:rPr>
        <w:t xml:space="preserve">rial </w:t>
      </w:r>
      <w:r>
        <w:rPr>
          <w:rFonts w:ascii="Constantia" w:hAnsi="Constantia" w:cstheme="minorHAnsi"/>
          <w:b/>
          <w:bCs/>
          <w:sz w:val="24"/>
          <w:szCs w:val="24"/>
          <w14:numForm w14:val="lining"/>
        </w:rPr>
        <w:t>D</w:t>
      </w:r>
      <w:r w:rsidR="00647AEE">
        <w:rPr>
          <w:rFonts w:ascii="Constantia" w:hAnsi="Constantia" w:cstheme="minorHAnsi"/>
          <w:b/>
          <w:bCs/>
          <w:sz w:val="24"/>
          <w:szCs w:val="24"/>
          <w14:numForm w14:val="lining"/>
        </w:rPr>
        <w:t xml:space="preserve">rift </w:t>
      </w:r>
      <w:r>
        <w:rPr>
          <w:rFonts w:ascii="Constantia" w:hAnsi="Constantia" w:cstheme="minorHAnsi"/>
          <w:b/>
          <w:bCs/>
          <w:sz w:val="24"/>
          <w:szCs w:val="24"/>
          <w14:numForm w14:val="lining"/>
        </w:rPr>
        <w:t>R</w:t>
      </w:r>
      <w:r w:rsidR="00647AEE">
        <w:rPr>
          <w:rFonts w:ascii="Constantia" w:hAnsi="Constantia" w:cstheme="minorHAnsi"/>
          <w:b/>
          <w:bCs/>
          <w:sz w:val="24"/>
          <w:szCs w:val="24"/>
          <w14:numForm w14:val="lining"/>
        </w:rPr>
        <w:t xml:space="preserve">ate </w:t>
      </w:r>
      <w:r>
        <w:rPr>
          <w:rFonts w:ascii="Constantia" w:hAnsi="Constantia" w:cstheme="minorHAnsi"/>
          <w:b/>
          <w:bCs/>
          <w:sz w:val="24"/>
          <w:szCs w:val="24"/>
          <w14:numForm w14:val="lining"/>
        </w:rPr>
        <w:t>D</w:t>
      </w:r>
      <w:r w:rsidR="00647AEE">
        <w:rPr>
          <w:rFonts w:ascii="Constantia" w:hAnsi="Constantia" w:cstheme="minorHAnsi"/>
          <w:b/>
          <w:bCs/>
          <w:sz w:val="24"/>
          <w:szCs w:val="24"/>
          <w14:numForm w14:val="lining"/>
        </w:rPr>
        <w:t>istribution</w:t>
      </w:r>
      <w:r>
        <w:rPr>
          <w:rFonts w:ascii="Constantia" w:hAnsi="Constantia" w:cstheme="minorHAnsi"/>
          <w:b/>
          <w:bCs/>
          <w:sz w:val="24"/>
          <w:szCs w:val="24"/>
          <w14:numForm w14:val="lining"/>
        </w:rPr>
        <w:t>s</w:t>
      </w:r>
    </w:p>
    <w:p w14:paraId="4AF2DFDA" w14:textId="2A165968" w:rsidR="00164087" w:rsidRPr="004B47A9" w:rsidRDefault="00F3272E" w:rsidP="004B47A9">
      <w:pPr>
        <w:pStyle w:val="ListParagraph"/>
        <w:spacing w:line="360" w:lineRule="auto"/>
        <w:ind w:left="0" w:firstLine="360"/>
        <w:rPr>
          <w:rFonts w:ascii="Constantia" w:hAnsi="Constantia"/>
          <w:sz w:val="24"/>
          <w:szCs w:val="24"/>
        </w:rPr>
      </w:pPr>
      <w:r w:rsidRPr="00F3272E">
        <w:rPr>
          <w:rFonts w:ascii="Constantia" w:hAnsi="Constantia" w:cstheme="minorHAnsi"/>
          <w:sz w:val="24"/>
          <w:szCs w:val="24"/>
          <w14:numForm w14:val="lining"/>
        </w:rPr>
        <w:t xml:space="preserve">As this study is the first to examine the effect of skewness in the underlying </w:t>
      </w:r>
      <w:r w:rsidR="00CB49A5">
        <w:rPr>
          <w:rFonts w:ascii="Constantia" w:hAnsi="Constantia" w:cstheme="minorHAnsi"/>
          <w:sz w:val="24"/>
          <w:szCs w:val="24"/>
          <w14:numForm w14:val="lining"/>
        </w:rPr>
        <w:t xml:space="preserve">across-trial </w:t>
      </w:r>
      <w:r w:rsidRPr="00F3272E">
        <w:rPr>
          <w:rFonts w:ascii="Constantia" w:hAnsi="Constantia" w:cstheme="minorHAnsi"/>
          <w:sz w:val="24"/>
          <w:szCs w:val="24"/>
          <w14:numForm w14:val="lining"/>
        </w:rPr>
        <w:t>drift rate distribution on the recovery of the</w:t>
      </w:r>
      <w:r>
        <w:rPr>
          <w:rFonts w:ascii="Constantia" w:hAnsi="Constantia" w:cstheme="minorHAnsi"/>
          <w:sz w:val="24"/>
          <w:szCs w:val="24"/>
          <w14:numForm w14:val="lining"/>
        </w:rPr>
        <w:t xml:space="preserve"> </w:t>
      </w:r>
      <w:r w:rsidRPr="00F3272E">
        <w:rPr>
          <w:rFonts w:ascii="Constantia" w:hAnsi="Constantia" w:cstheme="minorHAnsi"/>
          <w:i/>
          <w:iCs/>
          <w:sz w:val="24"/>
          <w:szCs w:val="24"/>
          <w14:numForm w14:val="lining"/>
        </w:rPr>
        <w:t>η</w:t>
      </w:r>
      <w:r w:rsidR="00164087" w:rsidRPr="004B47A9">
        <w:rPr>
          <w:rFonts w:ascii="Constantia" w:hAnsi="Constantia" w:cstheme="minorHAnsi"/>
          <w:sz w:val="24"/>
          <w:szCs w:val="24"/>
          <w14:numForm w14:val="lining"/>
        </w:rPr>
        <w:t xml:space="preserve"> parameter in the DDM, </w:t>
      </w:r>
      <w:r w:rsidRPr="00F3272E">
        <w:rPr>
          <w:rFonts w:ascii="Constantia" w:hAnsi="Constantia" w:cstheme="minorHAnsi"/>
          <w:sz w:val="24"/>
          <w:szCs w:val="24"/>
          <w14:numForm w14:val="lining"/>
        </w:rPr>
        <w:t>it is crucial to determine whether assuming a skewed distribution has practical benefits for estimating across-trial drift rate variability in recognition memory tasks. In this study, we fit a version of the DDM that assumes across-trial drift rates are distributed as a shifted log-normal distribution.</w:t>
      </w:r>
      <w:r>
        <w:rPr>
          <w:rFonts w:ascii="Constantia" w:hAnsi="Constantia" w:cstheme="minorHAnsi"/>
          <w:sz w:val="24"/>
          <w:szCs w:val="24"/>
          <w14:numForm w14:val="lining"/>
        </w:rPr>
        <w:t xml:space="preserve"> </w:t>
      </w:r>
      <w:r w:rsidR="00F84D22">
        <w:rPr>
          <w:rFonts w:ascii="Constantia" w:hAnsi="Constantia" w:cstheme="minorHAnsi"/>
          <w:sz w:val="24"/>
          <w:szCs w:val="24"/>
          <w14:numForm w14:val="lining"/>
        </w:rPr>
        <w:t xml:space="preserve">The log-normal distribution is the exponential form </w:t>
      </w:r>
      <w:r w:rsidR="00E977AF">
        <w:rPr>
          <w:rFonts w:ascii="Constantia" w:hAnsi="Constantia" w:cstheme="minorHAnsi"/>
          <w:sz w:val="24"/>
          <w:szCs w:val="24"/>
          <w14:numForm w14:val="lining"/>
        </w:rPr>
        <w:t>of</w:t>
      </w:r>
      <w:r w:rsidR="00F84D22">
        <w:rPr>
          <w:rFonts w:ascii="Constantia" w:hAnsi="Constantia" w:cstheme="minorHAnsi"/>
          <w:sz w:val="24"/>
          <w:szCs w:val="24"/>
          <w14:numForm w14:val="lining"/>
        </w:rPr>
        <w:t xml:space="preserve"> a normal distribution which is positively </w:t>
      </w:r>
      <w:proofErr w:type="gramStart"/>
      <w:r w:rsidR="00F84D22">
        <w:rPr>
          <w:rFonts w:ascii="Constantia" w:hAnsi="Constantia" w:cstheme="minorHAnsi"/>
          <w:sz w:val="24"/>
          <w:szCs w:val="24"/>
          <w14:numForm w14:val="lining"/>
        </w:rPr>
        <w:t>skewed</w:t>
      </w:r>
      <w:r w:rsidR="00DF3CE2">
        <w:rPr>
          <w:rFonts w:ascii="Constantia" w:hAnsi="Constantia" w:cstheme="minorHAnsi"/>
          <w:sz w:val="24"/>
          <w:szCs w:val="24"/>
          <w14:numForm w14:val="lining"/>
        </w:rPr>
        <w:t xml:space="preserve"> by definition</w:t>
      </w:r>
      <w:proofErr w:type="gramEnd"/>
      <w:r w:rsidR="00F84D22">
        <w:rPr>
          <w:rFonts w:ascii="Constantia" w:hAnsi="Constantia" w:cstheme="minorHAnsi"/>
          <w:sz w:val="24"/>
          <w:szCs w:val="24"/>
          <w14:numForm w14:val="lining"/>
        </w:rPr>
        <w:t>.</w:t>
      </w:r>
      <w:r w:rsidR="00833411">
        <w:rPr>
          <w:rFonts w:ascii="Constantia" w:hAnsi="Constantia" w:cstheme="minorHAnsi"/>
          <w:sz w:val="24"/>
          <w:szCs w:val="24"/>
          <w14:numForm w14:val="lining"/>
        </w:rPr>
        <w:t xml:space="preserve"> </w:t>
      </w:r>
    </w:p>
    <w:p w14:paraId="50E836A6" w14:textId="3AD95997" w:rsidR="00F3272E" w:rsidRDefault="00833411" w:rsidP="00F3272E">
      <w:pPr>
        <w:spacing w:line="360" w:lineRule="auto"/>
        <w:rPr>
          <w:rFonts w:ascii="Constantia" w:hAnsi="Constantia" w:cstheme="minorHAnsi"/>
          <w:sz w:val="24"/>
          <w:szCs w:val="24"/>
          <w14:numForm w14:val="lining"/>
        </w:rPr>
      </w:pPr>
      <w:r>
        <w:rPr>
          <w:rFonts w:ascii="Constantia" w:hAnsi="Constantia" w:cstheme="minorHAnsi"/>
          <w:sz w:val="24"/>
          <w:szCs w:val="24"/>
          <w14:numForm w14:val="lining"/>
        </w:rPr>
        <w:tab/>
      </w:r>
      <w:r w:rsidR="00F3272E" w:rsidRPr="00F3272E">
        <w:rPr>
          <w:rFonts w:ascii="Constantia" w:hAnsi="Constantia" w:cstheme="minorHAnsi"/>
          <w:sz w:val="24"/>
          <w:szCs w:val="24"/>
          <w14:numForm w14:val="lining"/>
        </w:rPr>
        <w:t xml:space="preserve">Since the DDM with a log-normal </w:t>
      </w:r>
      <w:r w:rsidR="00CB49A5">
        <w:rPr>
          <w:rFonts w:ascii="Constantia" w:hAnsi="Constantia" w:cstheme="minorHAnsi"/>
          <w:sz w:val="24"/>
          <w:szCs w:val="24"/>
          <w14:numForm w14:val="lining"/>
        </w:rPr>
        <w:t xml:space="preserve">across-trial drift rate </w:t>
      </w:r>
      <w:r w:rsidR="00F3272E" w:rsidRPr="00F3272E">
        <w:rPr>
          <w:rFonts w:ascii="Constantia" w:hAnsi="Constantia" w:cstheme="minorHAnsi"/>
          <w:sz w:val="24"/>
          <w:szCs w:val="24"/>
          <w14:numForm w14:val="lining"/>
        </w:rPr>
        <w:t>distribution does not have a closed-form likelihood for model fitting, we applied the trapezoidal rule to approximate the likelihood under the log-normal distribution. The trapezoidal rule, a numerical integration method, approximates the area under a curve by summing the areas of smaller trapezoids. The approximation is given by the following formula:</w:t>
      </w:r>
    </w:p>
    <w:p w14:paraId="042BB97D" w14:textId="78723856" w:rsidR="00AA6F35" w:rsidRDefault="00000000" w:rsidP="00F3272E">
      <w:pPr>
        <w:spacing w:line="360" w:lineRule="auto"/>
        <w:jc w:val="center"/>
        <w:rPr>
          <w:rFonts w:ascii="Constantia" w:hAnsi="Constantia"/>
          <w:sz w:val="24"/>
          <w:szCs w:val="24"/>
        </w:rPr>
      </w:pPr>
      <m:oMath>
        <m:nary>
          <m:naryPr>
            <m:ctrlPr>
              <w:rPr>
                <w:rFonts w:ascii="Cambria Math" w:hAnsi="Cambria Math"/>
                <w:i/>
                <w:sz w:val="24"/>
                <w:szCs w:val="24"/>
              </w:rPr>
            </m:ctrlPr>
          </m:naryPr>
          <m:sub>
            <m:r>
              <w:rPr>
                <w:rFonts w:ascii="Cambria Math" w:hAnsi="Cambria Math"/>
                <w:sz w:val="24"/>
                <w:szCs w:val="24"/>
              </w:rPr>
              <m:t>b</m:t>
            </m:r>
          </m:sub>
          <m:sup>
            <m:r>
              <w:rPr>
                <w:rFonts w:ascii="Cambria Math" w:hAnsi="Cambria Math"/>
                <w:sz w:val="24"/>
                <w:szCs w:val="24"/>
              </w:rPr>
              <m:t>a</m:t>
            </m:r>
          </m:sup>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dx</m:t>
            </m:r>
            <m:ctrlPr>
              <w:rPr>
                <w:rFonts w:ascii="Cambria Math" w:hAnsi="Cambria Math"/>
                <w:i/>
                <w:sz w:val="24"/>
                <w:szCs w:val="24"/>
                <w:lang w:bidi="en-US"/>
              </w:rPr>
            </m:ctrlPr>
          </m:e>
        </m:nary>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2</m:t>
            </m:r>
          </m:den>
        </m:f>
      </m:oMath>
      <w:r w:rsidR="00AA6F35" w:rsidRPr="00AA6F35">
        <w:rPr>
          <w:rFonts w:ascii="Constantia" w:hAnsi="Constantia"/>
          <w:sz w:val="24"/>
          <w:szCs w:val="24"/>
        </w:rPr>
        <w:t xml:space="preserve"> </w:t>
      </w:r>
      <m:oMath>
        <m:d>
          <m:dPr>
            <m:ctrlPr>
              <w:rPr>
                <w:rFonts w:ascii="Cambria Math" w:hAnsi="Cambria Math"/>
                <w:sz w:val="24"/>
                <w:szCs w:val="24"/>
              </w:rPr>
            </m:ctrlPr>
          </m:dPr>
          <m:e>
            <m:r>
              <w:rPr>
                <w:rFonts w:ascii="Cambria Math" w:hAnsi="Cambria Math"/>
                <w:sz w:val="24"/>
                <w:szCs w:val="24"/>
              </w:rPr>
              <m:t>f(</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0</m:t>
                </m:r>
              </m:sub>
            </m:sSub>
            <m:r>
              <w:rPr>
                <w:rFonts w:ascii="Cambria Math" w:hAnsi="Cambria Math"/>
                <w:sz w:val="24"/>
                <w:szCs w:val="24"/>
              </w:rPr>
              <m:t>)+2f(</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d>
        <m:r>
          <w:rPr>
            <w:rFonts w:ascii="Cambria Math" w:hAnsi="Cambria Math"/>
            <w:sz w:val="24"/>
            <w:szCs w:val="24"/>
          </w:rPr>
          <m:t>+2f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e>
        </m:d>
        <m:r>
          <w:rPr>
            <w:rFonts w:ascii="Cambria Math" w:hAnsi="Cambria Math"/>
            <w:sz w:val="24"/>
            <w:szCs w:val="24"/>
          </w:rPr>
          <m:t>+…+2f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N-1</m:t>
                </m:r>
              </m:sub>
            </m:sSub>
          </m:e>
        </m:d>
        <m:r>
          <w:rPr>
            <w:rFonts w:ascii="Cambria Math" w:hAnsi="Cambria Math"/>
            <w:sz w:val="24"/>
            <w:szCs w:val="24"/>
          </w:rPr>
          <m:t>+f(</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N</m:t>
            </m:r>
          </m:sub>
        </m:sSub>
        <m:r>
          <w:rPr>
            <w:rFonts w:ascii="Cambria Math" w:hAnsi="Cambria Math"/>
            <w:sz w:val="24"/>
            <w:szCs w:val="24"/>
          </w:rPr>
          <m:t>))</m:t>
        </m:r>
      </m:oMath>
    </w:p>
    <w:p w14:paraId="2F72B89E" w14:textId="46002BB0" w:rsidR="00597DC9" w:rsidRDefault="00AA6F35" w:rsidP="00415632">
      <w:pPr>
        <w:spacing w:line="360" w:lineRule="auto"/>
        <w:rPr>
          <w:rFonts w:ascii="Constantia" w:hAnsi="Constantia" w:cstheme="minorHAnsi"/>
          <w:sz w:val="24"/>
          <w:szCs w:val="24"/>
          <w14:numForm w14:val="lining"/>
        </w:rPr>
      </w:pPr>
      <w:r w:rsidRPr="00415632">
        <w:rPr>
          <w:rFonts w:ascii="Constantia" w:hAnsi="Constantia"/>
          <w:sz w:val="24"/>
          <w:szCs w:val="24"/>
        </w:rPr>
        <w:tab/>
        <w:t xml:space="preserve">Where </w:t>
      </w:r>
      <w:r w:rsidRPr="00415632">
        <w:rPr>
          <w:rFonts w:ascii="Constantia" w:hAnsi="Constantia"/>
          <w:i/>
          <w:iCs/>
          <w:sz w:val="24"/>
          <w:szCs w:val="24"/>
        </w:rPr>
        <w:t>a</w:t>
      </w:r>
      <w:r w:rsidRPr="00415632">
        <w:rPr>
          <w:rFonts w:ascii="Constantia" w:hAnsi="Constantia"/>
          <w:sz w:val="24"/>
          <w:szCs w:val="24"/>
        </w:rPr>
        <w:t xml:space="preserve"> and </w:t>
      </w:r>
      <w:r w:rsidRPr="00415632">
        <w:rPr>
          <w:rFonts w:ascii="Constantia" w:hAnsi="Constantia"/>
          <w:i/>
          <w:iCs/>
          <w:sz w:val="24"/>
          <w:szCs w:val="24"/>
        </w:rPr>
        <w:t xml:space="preserve">b </w:t>
      </w:r>
      <w:r w:rsidR="00415632" w:rsidRPr="00415632">
        <w:rPr>
          <w:rFonts w:ascii="Constantia" w:hAnsi="Constantia"/>
          <w:sz w:val="24"/>
          <w:szCs w:val="24"/>
        </w:rPr>
        <w:t>represent</w:t>
      </w:r>
      <w:r w:rsidRPr="00415632">
        <w:rPr>
          <w:rFonts w:ascii="Constantia" w:hAnsi="Constantia"/>
          <w:sz w:val="24"/>
          <w:szCs w:val="24"/>
        </w:rPr>
        <w:t xml:space="preserve"> the range of values </w:t>
      </w:r>
      <w:r w:rsidR="00415632" w:rsidRPr="00415632">
        <w:rPr>
          <w:rFonts w:ascii="Constantia" w:hAnsi="Constantia"/>
          <w:sz w:val="24"/>
          <w:szCs w:val="24"/>
        </w:rPr>
        <w:t xml:space="preserve">to be partitioned, </w:t>
      </w:r>
      <m:oMath>
        <m:r>
          <w:rPr>
            <w:rFonts w:ascii="Cambria Math" w:hAnsi="Cambria Math"/>
            <w:sz w:val="24"/>
            <w:szCs w:val="24"/>
          </w:rPr>
          <m:t>∆x</m:t>
        </m:r>
      </m:oMath>
      <w:r w:rsidR="00415632" w:rsidRPr="00415632">
        <w:rPr>
          <w:rFonts w:ascii="Constantia" w:hAnsi="Constantia"/>
          <w:sz w:val="24"/>
          <w:szCs w:val="24"/>
        </w:rPr>
        <w:t xml:space="preserve"> is the </w:t>
      </w:r>
      <w:r w:rsidR="00415632">
        <w:rPr>
          <w:rFonts w:ascii="Constantia" w:hAnsi="Constantia"/>
          <w:sz w:val="24"/>
          <w:szCs w:val="24"/>
        </w:rPr>
        <w:t>width</w:t>
      </w:r>
      <w:r w:rsidR="00415632" w:rsidRPr="00415632">
        <w:rPr>
          <w:rFonts w:ascii="Constantia" w:hAnsi="Constantia"/>
          <w:sz w:val="24"/>
          <w:szCs w:val="24"/>
        </w:rPr>
        <w:t xml:space="preserve"> of each trapezoid interval equally divided by </w:t>
      </w:r>
      <w:r w:rsidR="00415632" w:rsidRPr="00415632">
        <w:rPr>
          <w:rFonts w:ascii="Constantia" w:hAnsi="Constantia"/>
          <w:i/>
          <w:iCs/>
          <w:sz w:val="24"/>
          <w:szCs w:val="24"/>
        </w:rPr>
        <w:t>N</w:t>
      </w:r>
      <w:r w:rsidR="00415632" w:rsidRPr="00415632">
        <w:rPr>
          <w:rFonts w:ascii="Constantia" w:hAnsi="Constantia"/>
          <w:sz w:val="24"/>
          <w:szCs w:val="24"/>
        </w:rPr>
        <w:t xml:space="preserve"> number of points. </w:t>
      </w:r>
      <w:r w:rsidR="007D1D7C" w:rsidRPr="00415632">
        <w:rPr>
          <w:rFonts w:ascii="Constantia" w:hAnsi="Constantia" w:cstheme="minorHAnsi"/>
          <w:sz w:val="24"/>
          <w:szCs w:val="24"/>
          <w14:numForm w14:val="lining"/>
        </w:rPr>
        <w:t xml:space="preserve">The approximation is more accurate for an increasing number of trapezoids assumed (i.e., more partitions). </w:t>
      </w:r>
      <w:r w:rsidR="00415632" w:rsidRPr="00415632">
        <w:rPr>
          <w:rFonts w:ascii="Constantia" w:hAnsi="Constantia" w:cstheme="minorHAnsi"/>
          <w:sz w:val="24"/>
          <w:szCs w:val="24"/>
          <w14:numForm w14:val="lining"/>
        </w:rPr>
        <w:t xml:space="preserve">Notably, this approximation approach has also been adopted by </w:t>
      </w:r>
      <w:r w:rsidR="00F3272E">
        <w:rPr>
          <w:rFonts w:ascii="Constantia" w:hAnsi="Constantia" w:cstheme="minorHAnsi"/>
          <w:sz w:val="24"/>
          <w:szCs w:val="24"/>
          <w14:numForm w14:val="lining"/>
        </w:rPr>
        <w:fldChar w:fldCharType="begin"/>
      </w:r>
      <w:r w:rsidR="00F3272E">
        <w:rPr>
          <w:rFonts w:ascii="Constantia" w:hAnsi="Constantia" w:cstheme="minorHAnsi"/>
          <w:sz w:val="24"/>
          <w:szCs w:val="24"/>
          <w14:numForm w14:val="lining"/>
        </w:rPr>
        <w:instrText xml:space="preserve"> ADDIN EN.CITE &lt;EndNote&gt;&lt;Cite AuthorYear="1"&gt;&lt;Author&gt;Smith&lt;/Author&gt;&lt;Year&gt;2023&lt;/Year&gt;&lt;RecNum&gt;1665&lt;/RecNum&gt;&lt;DisplayText&gt;Smith (2023)&lt;/DisplayText&gt;&lt;record&gt;&lt;rec-number&gt;1665&lt;/rec-number&gt;&lt;foreign-keys&gt;&lt;key app="EN" db-id="dxxaw50xur95see0xv0xz0fzze2s2f9xxvzw" timestamp="1728357405" guid="ef094a42-772f-4458-86fc-0f234c456fce"&gt;1665&lt;/key&gt;&lt;/foreign-keys&gt;&lt;ref-type name="Journal Article"&gt;17&lt;/ref-type&gt;&lt;contributors&gt;&lt;authors&gt;&lt;author&gt;Smith, Philip L&lt;/author&gt;&lt;/authors&gt;&lt;/contributors&gt;&lt;titles&gt;&lt;title&gt;“Reliable organisms from unreliable components” revisited: the linear drift, linear infinitesimal variance model of decision making&lt;/title&gt;&lt;secondary-title&gt;Psychonomic Bulletin &amp;amp; Review&lt;/secondary-title&gt;&lt;/titles&gt;&lt;periodical&gt;&lt;full-title&gt;Psychonomic bulletin &amp;amp; review&lt;/full-title&gt;&lt;/periodical&gt;&lt;pages&gt;1323-1359&lt;/pages&gt;&lt;volume&gt;30&lt;/volume&gt;&lt;number&gt;4&lt;/number&gt;&lt;dates&gt;&lt;year&gt;2023&lt;/year&gt;&lt;/dates&gt;&lt;isbn&gt;1069-9384&lt;/isbn&gt;&lt;urls&gt;&lt;/urls&gt;&lt;/record&gt;&lt;/Cite&gt;&lt;/EndNote&gt;</w:instrText>
      </w:r>
      <w:r w:rsidR="00F3272E">
        <w:rPr>
          <w:rFonts w:ascii="Constantia" w:hAnsi="Constantia" w:cstheme="minorHAnsi"/>
          <w:sz w:val="24"/>
          <w:szCs w:val="24"/>
          <w14:numForm w14:val="lining"/>
        </w:rPr>
        <w:fldChar w:fldCharType="separate"/>
      </w:r>
      <w:r w:rsidR="00F3272E">
        <w:rPr>
          <w:rFonts w:ascii="Constantia" w:hAnsi="Constantia" w:cstheme="minorHAnsi"/>
          <w:noProof/>
          <w:sz w:val="24"/>
          <w:szCs w:val="24"/>
          <w14:numForm w14:val="lining"/>
        </w:rPr>
        <w:t>Smith (2023)</w:t>
      </w:r>
      <w:r w:rsidR="00F3272E">
        <w:rPr>
          <w:rFonts w:ascii="Constantia" w:hAnsi="Constantia" w:cstheme="minorHAnsi"/>
          <w:sz w:val="24"/>
          <w:szCs w:val="24"/>
          <w14:numForm w14:val="lining"/>
        </w:rPr>
        <w:fldChar w:fldCharType="end"/>
      </w:r>
      <w:r w:rsidR="00415632" w:rsidRPr="00415632">
        <w:rPr>
          <w:rFonts w:ascii="Constantia" w:hAnsi="Constantia" w:cstheme="minorHAnsi"/>
          <w:sz w:val="24"/>
          <w:szCs w:val="24"/>
          <w14:numForm w14:val="lining"/>
        </w:rPr>
        <w:t xml:space="preserve"> for </w:t>
      </w:r>
      <w:r w:rsidR="00CB49A5">
        <w:rPr>
          <w:rFonts w:ascii="Constantia" w:hAnsi="Constantia" w:cstheme="minorHAnsi"/>
          <w:sz w:val="24"/>
          <w:szCs w:val="24"/>
          <w14:numForm w14:val="lining"/>
        </w:rPr>
        <w:t xml:space="preserve">estimating </w:t>
      </w:r>
      <w:r w:rsidR="00415632" w:rsidRPr="00415632">
        <w:rPr>
          <w:rFonts w:ascii="Constantia" w:hAnsi="Constantia" w:cstheme="minorHAnsi"/>
          <w:sz w:val="24"/>
          <w:szCs w:val="24"/>
          <w14:numForm w14:val="lining"/>
        </w:rPr>
        <w:t>drift rate distribution</w:t>
      </w:r>
      <w:r w:rsidR="00CB49A5">
        <w:rPr>
          <w:rFonts w:ascii="Constantia" w:hAnsi="Constantia" w:cstheme="minorHAnsi"/>
          <w:sz w:val="24"/>
          <w:szCs w:val="24"/>
          <w14:numForm w14:val="lining"/>
        </w:rPr>
        <w:t>s</w:t>
      </w:r>
      <w:r w:rsidR="00415632" w:rsidRPr="00415632">
        <w:rPr>
          <w:rFonts w:ascii="Constantia" w:hAnsi="Constantia" w:cstheme="minorHAnsi"/>
          <w:sz w:val="24"/>
          <w:szCs w:val="24"/>
          <w14:numForm w14:val="lining"/>
        </w:rPr>
        <w:t xml:space="preserve">. </w:t>
      </w:r>
      <w:r w:rsidR="00F3272E" w:rsidRPr="00F3272E">
        <w:rPr>
          <w:rFonts w:ascii="Constantia" w:hAnsi="Constantia" w:cstheme="minorHAnsi"/>
          <w:sz w:val="24"/>
          <w:szCs w:val="24"/>
          <w14:numForm w14:val="lining"/>
        </w:rPr>
        <w:t>Given that the shifted log-normal distribution extends to infinity, it was necessary to define both the range and the number of points for the approximation. We determined these values by first approximating a normal distribution of drift rates and comparing the true likelihood with the approximated likelihood. By testing different ranges (in standard deviations) and numbers of points for the approximation, we found that using 3 standard deviations and 20 points provided a robust approximation across a range of DDM parameter values without being overly computationally expensive.</w:t>
      </w:r>
    </w:p>
    <w:p w14:paraId="3D651065" w14:textId="3C27D653" w:rsidR="00597DC9" w:rsidRDefault="00F3272E" w:rsidP="00597DC9">
      <w:pPr>
        <w:spacing w:line="360" w:lineRule="auto"/>
        <w:ind w:firstLine="720"/>
        <w:rPr>
          <w:rFonts w:ascii="Constantia" w:hAnsi="Constantia" w:cstheme="minorHAnsi"/>
          <w:sz w:val="24"/>
          <w:szCs w:val="24"/>
          <w14:numForm w14:val="lining"/>
        </w:rPr>
      </w:pPr>
      <w:r w:rsidRPr="00F3272E">
        <w:rPr>
          <w:rFonts w:ascii="Constantia" w:hAnsi="Constantia" w:cstheme="minorHAnsi"/>
          <w:sz w:val="24"/>
          <w:szCs w:val="24"/>
          <w14:numForm w14:val="lining"/>
        </w:rPr>
        <w:t xml:space="preserve">To implement this method, we defined the approximation range based on the normal distribution (± 3 standard deviations around the mean) and then exponentially transformed the lowest and highest values. We selected 20 evenly spaced points from </w:t>
      </w:r>
      <w:r w:rsidRPr="00F3272E">
        <w:rPr>
          <w:rFonts w:ascii="Constantia" w:hAnsi="Constantia" w:cstheme="minorHAnsi"/>
          <w:sz w:val="24"/>
          <w:szCs w:val="24"/>
          <w14:numForm w14:val="lining"/>
        </w:rPr>
        <w:lastRenderedPageBreak/>
        <w:t xml:space="preserve">this exponential space to perform the numerical integration. For each drift rate value, we calculated point likelihoods using the DDM likelihood function without the </w:t>
      </w:r>
      <w:r w:rsidR="00CB49A5" w:rsidRPr="00F3272E">
        <w:rPr>
          <w:rFonts w:ascii="Constantia" w:hAnsi="Constantia" w:cstheme="minorHAnsi"/>
          <w:i/>
          <w:iCs/>
          <w:sz w:val="24"/>
          <w:szCs w:val="24"/>
          <w14:numForm w14:val="lining"/>
        </w:rPr>
        <w:t>η</w:t>
      </w:r>
      <w:r w:rsidR="00CB49A5" w:rsidRPr="00F3272E" w:rsidDel="00CB49A5">
        <w:rPr>
          <w:rFonts w:ascii="Constantia" w:hAnsi="Constantia" w:cstheme="minorHAnsi"/>
          <w:sz w:val="24"/>
          <w:szCs w:val="24"/>
          <w14:numForm w14:val="lining"/>
        </w:rPr>
        <w:t xml:space="preserve"> </w:t>
      </w:r>
      <w:r w:rsidRPr="00F3272E">
        <w:rPr>
          <w:rFonts w:ascii="Constantia" w:hAnsi="Constantia" w:cstheme="minorHAnsi"/>
          <w:sz w:val="24"/>
          <w:szCs w:val="24"/>
          <w14:numForm w14:val="lining"/>
        </w:rPr>
        <w:t xml:space="preserve">parameter and rescaled these likelihoods into the log-normal space based on the current distribution parameter values. </w:t>
      </w:r>
      <w:r w:rsidR="00597DC9">
        <w:rPr>
          <w:rFonts w:ascii="Constantia" w:hAnsi="Constantia" w:cs="Calibri"/>
          <w:sz w:val="24"/>
          <w:szCs w:val="24"/>
        </w:rPr>
        <w:t>The shape of the shifted log-normal distribution was controlled by three parameters</w:t>
      </w:r>
      <w:r w:rsidR="00CB49A5">
        <w:rPr>
          <w:rFonts w:ascii="Constantia" w:hAnsi="Constantia" w:cs="Calibri"/>
          <w:sz w:val="24"/>
          <w:szCs w:val="24"/>
        </w:rPr>
        <w:t>:</w:t>
      </w:r>
      <w:r w:rsidR="00597DC9">
        <w:rPr>
          <w:rFonts w:ascii="Constantia" w:hAnsi="Constantia" w:cs="Calibri"/>
          <w:sz w:val="24"/>
          <w:szCs w:val="24"/>
        </w:rPr>
        <w:t xml:space="preserve"> the </w:t>
      </w:r>
      <w:r w:rsidR="003D1C29">
        <w:rPr>
          <w:rFonts w:ascii="Constantia" w:hAnsi="Constantia" w:cs="Calibri"/>
          <w:sz w:val="24"/>
          <w:szCs w:val="24"/>
        </w:rPr>
        <w:t xml:space="preserve">mean of </w:t>
      </w:r>
      <w:r w:rsidR="00597DC9">
        <w:rPr>
          <w:rFonts w:ascii="Constantia" w:hAnsi="Constantia" w:cs="Calibri"/>
          <w:sz w:val="24"/>
          <w:szCs w:val="24"/>
        </w:rPr>
        <w:t>normal distribution</w:t>
      </w:r>
      <w:r w:rsidR="003D1C29">
        <w:rPr>
          <w:rFonts w:ascii="Constantia" w:hAnsi="Constantia" w:cs="Calibri"/>
          <w:sz w:val="24"/>
          <w:szCs w:val="24"/>
        </w:rPr>
        <w:t xml:space="preserve"> </w:t>
      </w:r>
      <w:r w:rsidR="003D1C29" w:rsidRPr="003D1C29">
        <w:rPr>
          <w:rFonts w:ascii="Constantia" w:hAnsi="Constantia" w:cs="Calibri"/>
          <w:i/>
          <w:iCs/>
          <w:sz w:val="24"/>
          <w:szCs w:val="24"/>
        </w:rPr>
        <w:t>µ</w:t>
      </w:r>
      <w:r w:rsidR="003D1C29">
        <w:rPr>
          <w:rFonts w:ascii="Constantia" w:hAnsi="Constantia" w:cs="Calibri"/>
          <w:i/>
          <w:iCs/>
          <w:sz w:val="24"/>
          <w:szCs w:val="24"/>
        </w:rPr>
        <w:t xml:space="preserve"> </w:t>
      </w:r>
      <w:r w:rsidR="003D1C29">
        <w:rPr>
          <w:rFonts w:ascii="Constantia" w:hAnsi="Constantia" w:cs="Calibri"/>
          <w:sz w:val="24"/>
          <w:szCs w:val="24"/>
        </w:rPr>
        <w:t xml:space="preserve">before </w:t>
      </w:r>
      <w:r w:rsidR="00CB49A5">
        <w:rPr>
          <w:rFonts w:ascii="Constantia" w:hAnsi="Constantia" w:cs="Calibri"/>
          <w:sz w:val="24"/>
          <w:szCs w:val="24"/>
        </w:rPr>
        <w:t xml:space="preserve">the </w:t>
      </w:r>
      <w:r w:rsidR="003D1C29">
        <w:rPr>
          <w:rFonts w:ascii="Constantia" w:hAnsi="Constantia" w:cs="Calibri"/>
          <w:sz w:val="24"/>
          <w:szCs w:val="24"/>
        </w:rPr>
        <w:t>exponentia</w:t>
      </w:r>
      <w:r w:rsidR="00CB49A5">
        <w:rPr>
          <w:rFonts w:ascii="Constantia" w:hAnsi="Constantia" w:cs="Calibri"/>
          <w:sz w:val="24"/>
          <w:szCs w:val="24"/>
        </w:rPr>
        <w:t>l transform,</w:t>
      </w:r>
      <w:r w:rsidR="00597DC9">
        <w:rPr>
          <w:rFonts w:ascii="Constantia" w:hAnsi="Constantia" w:cs="Calibri"/>
          <w:sz w:val="24"/>
          <w:szCs w:val="24"/>
        </w:rPr>
        <w:t xml:space="preserve"> the standard deviation of the normal distribution</w:t>
      </w:r>
      <w:r w:rsidR="003D1C29">
        <w:rPr>
          <w:rFonts w:ascii="Constantia" w:hAnsi="Constantia" w:cs="Calibri"/>
          <w:sz w:val="24"/>
          <w:szCs w:val="24"/>
        </w:rPr>
        <w:t xml:space="preserve"> </w:t>
      </w:r>
      <w:r w:rsidR="00247815">
        <w:rPr>
          <w:rFonts w:ascii="Constantia" w:hAnsi="Constantia" w:cs="Calibri"/>
          <w:i/>
          <w:iCs/>
          <w:sz w:val="24"/>
          <w:szCs w:val="24"/>
        </w:rPr>
        <w:t>σ</w:t>
      </w:r>
      <w:r w:rsidR="00597DC9">
        <w:rPr>
          <w:rFonts w:ascii="Constantia" w:hAnsi="Constantia" w:cs="Calibri"/>
          <w:sz w:val="24"/>
          <w:szCs w:val="24"/>
        </w:rPr>
        <w:t xml:space="preserve">, and a shift parameter </w:t>
      </w:r>
      <w:r w:rsidR="003D1C29" w:rsidRPr="003D1C29">
        <w:rPr>
          <w:rFonts w:ascii="Constantia" w:hAnsi="Constantia" w:cs="Calibri"/>
          <w:i/>
          <w:iCs/>
          <w:sz w:val="24"/>
          <w:szCs w:val="24"/>
        </w:rPr>
        <w:t>d</w:t>
      </w:r>
      <w:r w:rsidR="003D1C29">
        <w:rPr>
          <w:rFonts w:ascii="Constantia" w:hAnsi="Constantia" w:cs="Calibri"/>
          <w:sz w:val="24"/>
          <w:szCs w:val="24"/>
        </w:rPr>
        <w:t xml:space="preserve"> </w:t>
      </w:r>
      <w:r w:rsidR="00597DC9">
        <w:rPr>
          <w:rFonts w:ascii="Constantia" w:hAnsi="Constantia" w:cs="Calibri"/>
          <w:sz w:val="24"/>
          <w:szCs w:val="24"/>
        </w:rPr>
        <w:t>that move</w:t>
      </w:r>
      <w:r w:rsidR="00CB49A5">
        <w:rPr>
          <w:rFonts w:ascii="Constantia" w:hAnsi="Constantia" w:cs="Calibri"/>
          <w:sz w:val="24"/>
          <w:szCs w:val="24"/>
        </w:rPr>
        <w:t>s</w:t>
      </w:r>
      <w:r w:rsidR="00597DC9">
        <w:rPr>
          <w:rFonts w:ascii="Constantia" w:hAnsi="Constantia" w:cs="Calibri"/>
          <w:sz w:val="24"/>
          <w:szCs w:val="24"/>
        </w:rPr>
        <w:t xml:space="preserve"> the log-normal distribution</w:t>
      </w:r>
      <w:r w:rsidR="00E977AF">
        <w:rPr>
          <w:rFonts w:ascii="Constantia" w:hAnsi="Constantia" w:cs="Calibri"/>
          <w:sz w:val="24"/>
          <w:szCs w:val="24"/>
        </w:rPr>
        <w:t xml:space="preserve"> horizontally</w:t>
      </w:r>
      <w:r w:rsidR="00597DC9">
        <w:rPr>
          <w:rFonts w:ascii="Constantia" w:hAnsi="Constantia" w:cs="Calibri"/>
          <w:sz w:val="24"/>
          <w:szCs w:val="24"/>
        </w:rPr>
        <w:t>.</w:t>
      </w:r>
      <w:r w:rsidR="00597DC9">
        <w:rPr>
          <w:rFonts w:ascii="Constantia" w:hAnsi="Constantia" w:cstheme="minorHAnsi"/>
          <w:sz w:val="24"/>
          <w:szCs w:val="24"/>
          <w14:numForm w14:val="lining"/>
        </w:rPr>
        <w:t xml:space="preserve"> Finally, these likelihood values were used to apply </w:t>
      </w:r>
      <w:r w:rsidR="00CB49A5">
        <w:rPr>
          <w:rFonts w:ascii="Constantia" w:hAnsi="Constantia" w:cstheme="minorHAnsi"/>
          <w:sz w:val="24"/>
          <w:szCs w:val="24"/>
          <w14:numForm w14:val="lining"/>
        </w:rPr>
        <w:t xml:space="preserve">the </w:t>
      </w:r>
      <w:r w:rsidR="00597DC9">
        <w:rPr>
          <w:rFonts w:ascii="Constantia" w:hAnsi="Constantia" w:cstheme="minorHAnsi"/>
          <w:sz w:val="24"/>
          <w:szCs w:val="24"/>
          <w14:numForm w14:val="lining"/>
        </w:rPr>
        <w:t>trapezoidal rule for approximation.</w:t>
      </w:r>
      <w:r w:rsidR="000762C8">
        <w:rPr>
          <w:rFonts w:ascii="Constantia" w:hAnsi="Constantia" w:cstheme="minorHAnsi"/>
          <w:sz w:val="24"/>
          <w:szCs w:val="24"/>
          <w14:numForm w14:val="lining"/>
        </w:rPr>
        <w:t xml:space="preserve"> We assumed that both target and lure</w:t>
      </w:r>
      <w:r w:rsidR="00290384">
        <w:rPr>
          <w:rFonts w:ascii="Constantia" w:hAnsi="Constantia" w:cstheme="minorHAnsi"/>
          <w:sz w:val="24"/>
          <w:szCs w:val="24"/>
          <w14:numForm w14:val="lining"/>
        </w:rPr>
        <w:t xml:space="preserve"> drift rate</w:t>
      </w:r>
      <w:r w:rsidR="000762C8">
        <w:rPr>
          <w:rFonts w:ascii="Constantia" w:hAnsi="Constantia" w:cstheme="minorHAnsi"/>
          <w:sz w:val="24"/>
          <w:szCs w:val="24"/>
          <w14:numForm w14:val="lining"/>
        </w:rPr>
        <w:t xml:space="preserve"> distribution</w:t>
      </w:r>
      <w:r w:rsidR="00CB49A5">
        <w:rPr>
          <w:rFonts w:ascii="Constantia" w:hAnsi="Constantia" w:cstheme="minorHAnsi"/>
          <w:sz w:val="24"/>
          <w:szCs w:val="24"/>
          <w14:numForm w14:val="lining"/>
        </w:rPr>
        <w:t>s</w:t>
      </w:r>
      <w:r w:rsidR="000762C8">
        <w:rPr>
          <w:rFonts w:ascii="Constantia" w:hAnsi="Constantia" w:cstheme="minorHAnsi"/>
          <w:sz w:val="24"/>
          <w:szCs w:val="24"/>
          <w14:numForm w14:val="lining"/>
        </w:rPr>
        <w:t xml:space="preserve"> are positively skewed</w:t>
      </w:r>
      <w:r w:rsidR="00290384">
        <w:rPr>
          <w:rFonts w:ascii="Constantia" w:hAnsi="Constantia" w:cstheme="minorHAnsi"/>
          <w:sz w:val="24"/>
          <w:szCs w:val="24"/>
          <w14:numForm w14:val="lining"/>
        </w:rPr>
        <w:t>, corresponding to similar distributions for memory strength across trials</w:t>
      </w:r>
      <w:r w:rsidR="000762C8">
        <w:rPr>
          <w:rFonts w:ascii="Constantia" w:hAnsi="Constantia" w:cstheme="minorHAnsi"/>
          <w:sz w:val="24"/>
          <w:szCs w:val="24"/>
          <w14:numForm w14:val="lining"/>
        </w:rPr>
        <w:t>.</w:t>
      </w:r>
      <w:r w:rsidR="00DF3CE2">
        <w:rPr>
          <w:rFonts w:ascii="Constantia" w:hAnsi="Constantia" w:cstheme="minorHAnsi"/>
          <w:sz w:val="24"/>
          <w:szCs w:val="24"/>
          <w14:numForm w14:val="lining"/>
        </w:rPr>
        <w:t xml:space="preserve"> </w:t>
      </w:r>
    </w:p>
    <w:p w14:paraId="6E96D649" w14:textId="7BF892FD" w:rsidR="00EE55FE" w:rsidRDefault="00290384" w:rsidP="00597DC9">
      <w:pPr>
        <w:spacing w:line="360" w:lineRule="auto"/>
        <w:ind w:firstLine="720"/>
        <w:rPr>
          <w:rFonts w:ascii="Constantia" w:hAnsi="Constantia" w:cstheme="minorHAnsi"/>
          <w:sz w:val="24"/>
          <w:szCs w:val="24"/>
          <w14:numForm w14:val="lining"/>
        </w:rPr>
      </w:pPr>
      <w:r>
        <w:rPr>
          <w:rFonts w:ascii="Constantia" w:hAnsi="Constantia" w:cstheme="minorHAnsi"/>
          <w:sz w:val="24"/>
          <w:szCs w:val="24"/>
          <w14:numForm w14:val="lining"/>
        </w:rPr>
        <w:t xml:space="preserve">For </w:t>
      </w:r>
      <w:r w:rsidR="00EE55FE">
        <w:rPr>
          <w:rFonts w:ascii="Constantia" w:hAnsi="Constantia" w:cstheme="minorHAnsi"/>
          <w:sz w:val="24"/>
          <w:szCs w:val="24"/>
          <w14:numForm w14:val="lining"/>
        </w:rPr>
        <w:t>the log-normal distribution, the standard deviation of the normal distribution before exponentiation controls the variance and the skewness of the log-normal distribution</w:t>
      </w:r>
      <w:r>
        <w:rPr>
          <w:rFonts w:ascii="Constantia" w:hAnsi="Constantia" w:cstheme="minorHAnsi"/>
          <w:sz w:val="24"/>
          <w:szCs w:val="24"/>
          <w14:numForm w14:val="lining"/>
        </w:rPr>
        <w:t>.</w:t>
      </w:r>
      <w:r w:rsidR="00EE55FE">
        <w:rPr>
          <w:rFonts w:ascii="Constantia" w:hAnsi="Constantia" w:cstheme="minorHAnsi"/>
          <w:sz w:val="24"/>
          <w:szCs w:val="24"/>
          <w14:numForm w14:val="lining"/>
        </w:rPr>
        <w:t xml:space="preserve"> </w:t>
      </w:r>
      <w:r>
        <w:rPr>
          <w:rFonts w:ascii="Constantia" w:hAnsi="Constantia" w:cstheme="minorHAnsi"/>
          <w:sz w:val="24"/>
          <w:szCs w:val="24"/>
          <w14:numForm w14:val="lining"/>
        </w:rPr>
        <w:t>T</w:t>
      </w:r>
      <w:r w:rsidR="00EE55FE">
        <w:rPr>
          <w:rFonts w:ascii="Constantia" w:hAnsi="Constantia" w:cstheme="minorHAnsi"/>
          <w:sz w:val="24"/>
          <w:szCs w:val="24"/>
          <w14:numForm w14:val="lining"/>
        </w:rPr>
        <w:t xml:space="preserve">he greater the standard deviation, the greater the skewness and variance </w:t>
      </w:r>
      <w:r>
        <w:rPr>
          <w:rFonts w:ascii="Constantia" w:hAnsi="Constantia" w:cstheme="minorHAnsi"/>
          <w:sz w:val="24"/>
          <w:szCs w:val="24"/>
          <w14:numForm w14:val="lining"/>
        </w:rPr>
        <w:t xml:space="preserve">of </w:t>
      </w:r>
      <w:r w:rsidR="00EE55FE">
        <w:rPr>
          <w:rFonts w:ascii="Constantia" w:hAnsi="Constantia" w:cstheme="minorHAnsi"/>
          <w:sz w:val="24"/>
          <w:szCs w:val="24"/>
          <w14:numForm w14:val="lining"/>
        </w:rPr>
        <w:t>the log-normal distribution. We fitted the DDM</w:t>
      </w:r>
      <w:r>
        <w:rPr>
          <w:rFonts w:ascii="Constantia" w:hAnsi="Constantia" w:cstheme="minorHAnsi"/>
          <w:sz w:val="24"/>
          <w:szCs w:val="24"/>
          <w14:numForm w14:val="lining"/>
        </w:rPr>
        <w:t xml:space="preserve"> with log-normal distributed drift rates</w:t>
      </w:r>
      <w:r w:rsidR="00EE55FE">
        <w:rPr>
          <w:rFonts w:ascii="Constantia" w:hAnsi="Constantia" w:cstheme="minorHAnsi"/>
          <w:sz w:val="24"/>
          <w:szCs w:val="24"/>
          <w14:numForm w14:val="lining"/>
        </w:rPr>
        <w:t xml:space="preserve"> </w:t>
      </w:r>
      <w:r>
        <w:rPr>
          <w:rFonts w:ascii="Constantia" w:hAnsi="Constantia" w:cstheme="minorHAnsi"/>
          <w:sz w:val="24"/>
          <w:szCs w:val="24"/>
          <w14:numForm w14:val="lining"/>
        </w:rPr>
        <w:t xml:space="preserve">to </w:t>
      </w:r>
      <w:r w:rsidR="00EE55FE">
        <w:rPr>
          <w:rFonts w:ascii="Constantia" w:hAnsi="Constantia" w:cstheme="minorHAnsi"/>
          <w:sz w:val="24"/>
          <w:szCs w:val="24"/>
          <w14:numForm w14:val="lining"/>
        </w:rPr>
        <w:t xml:space="preserve">the </w:t>
      </w:r>
      <w:r w:rsidR="0053580D">
        <w:rPr>
          <w:rFonts w:ascii="Constantia" w:hAnsi="Constantia" w:cstheme="minorHAnsi"/>
          <w:sz w:val="24"/>
          <w:szCs w:val="24"/>
          <w14:numForm w14:val="lining"/>
        </w:rPr>
        <w:t xml:space="preserve">recognition memory </w:t>
      </w:r>
      <w:r w:rsidR="00EE55FE">
        <w:rPr>
          <w:rFonts w:ascii="Constantia" w:hAnsi="Constantia" w:cstheme="minorHAnsi"/>
          <w:sz w:val="24"/>
          <w:szCs w:val="24"/>
          <w14:numForm w14:val="lining"/>
        </w:rPr>
        <w:t>dataset. However, we observed</w:t>
      </w:r>
      <w:r>
        <w:rPr>
          <w:rFonts w:ascii="Constantia" w:hAnsi="Constantia" w:cstheme="minorHAnsi"/>
          <w:sz w:val="24"/>
          <w:szCs w:val="24"/>
          <w14:numForm w14:val="lining"/>
        </w:rPr>
        <w:t xml:space="preserve"> that</w:t>
      </w:r>
      <w:r w:rsidR="00EE55FE">
        <w:rPr>
          <w:rFonts w:ascii="Constantia" w:hAnsi="Constantia" w:cstheme="minorHAnsi"/>
          <w:sz w:val="24"/>
          <w:szCs w:val="24"/>
          <w14:numForm w14:val="lining"/>
        </w:rPr>
        <w:t xml:space="preserve"> the </w:t>
      </w:r>
      <w:r>
        <w:rPr>
          <w:rFonts w:ascii="Constantia" w:hAnsi="Constantia" w:cstheme="minorHAnsi"/>
          <w:sz w:val="24"/>
          <w:szCs w:val="24"/>
          <w14:numForm w14:val="lining"/>
        </w:rPr>
        <w:t xml:space="preserve">estimate </w:t>
      </w:r>
      <w:r w:rsidR="00EE55FE">
        <w:rPr>
          <w:rFonts w:ascii="Constantia" w:hAnsi="Constantia" w:cstheme="minorHAnsi"/>
          <w:sz w:val="24"/>
          <w:szCs w:val="24"/>
          <w14:numForm w14:val="lining"/>
        </w:rPr>
        <w:t xml:space="preserve">of </w:t>
      </w:r>
      <w:r>
        <w:rPr>
          <w:rFonts w:ascii="Constantia" w:hAnsi="Constantia" w:cstheme="minorHAnsi"/>
          <w:sz w:val="24"/>
          <w:szCs w:val="24"/>
          <w14:numForm w14:val="lining"/>
        </w:rPr>
        <w:t xml:space="preserve">the </w:t>
      </w:r>
      <w:r w:rsidR="00EE55FE">
        <w:rPr>
          <w:rFonts w:ascii="Constantia" w:hAnsi="Constantia" w:cstheme="minorHAnsi"/>
          <w:sz w:val="24"/>
          <w:szCs w:val="24"/>
          <w14:numForm w14:val="lining"/>
        </w:rPr>
        <w:t>standard deviation parameter was very small</w:t>
      </w:r>
      <w:r>
        <w:rPr>
          <w:rFonts w:ascii="Constantia" w:hAnsi="Constantia" w:cstheme="minorHAnsi"/>
          <w:sz w:val="24"/>
          <w:szCs w:val="24"/>
          <w14:numForm w14:val="lining"/>
        </w:rPr>
        <w:t>,</w:t>
      </w:r>
      <w:r w:rsidR="00EE55FE">
        <w:rPr>
          <w:rFonts w:ascii="Constantia" w:hAnsi="Constantia" w:cstheme="minorHAnsi"/>
          <w:sz w:val="24"/>
          <w:szCs w:val="24"/>
          <w14:numForm w14:val="lining"/>
        </w:rPr>
        <w:t xml:space="preserve"> </w:t>
      </w:r>
      <w:r w:rsidR="006B7CB5">
        <w:rPr>
          <w:rFonts w:ascii="Constantia" w:hAnsi="Constantia" w:cstheme="minorHAnsi"/>
          <w:sz w:val="24"/>
          <w:szCs w:val="24"/>
          <w14:numForm w14:val="lining"/>
        </w:rPr>
        <w:t>especially for targets</w:t>
      </w:r>
      <w:r>
        <w:rPr>
          <w:rFonts w:ascii="Constantia" w:hAnsi="Constantia" w:cstheme="minorHAnsi"/>
          <w:sz w:val="24"/>
          <w:szCs w:val="24"/>
          <w14:numForm w14:val="lining"/>
        </w:rPr>
        <w:t>,</w:t>
      </w:r>
      <w:r w:rsidR="006B7CB5">
        <w:rPr>
          <w:rFonts w:ascii="Constantia" w:hAnsi="Constantia" w:cstheme="minorHAnsi"/>
          <w:sz w:val="24"/>
          <w:szCs w:val="24"/>
          <w14:numForm w14:val="lining"/>
        </w:rPr>
        <w:t xml:space="preserve"> </w:t>
      </w:r>
      <w:r w:rsidR="00EE55FE">
        <w:rPr>
          <w:rFonts w:ascii="Constantia" w:hAnsi="Constantia" w:cstheme="minorHAnsi"/>
          <w:sz w:val="24"/>
          <w:szCs w:val="24"/>
          <w14:numForm w14:val="lining"/>
        </w:rPr>
        <w:t>and therefore the resulting log-normal distribution ha</w:t>
      </w:r>
      <w:r w:rsidR="00133879">
        <w:rPr>
          <w:rFonts w:ascii="Constantia" w:hAnsi="Constantia" w:cstheme="minorHAnsi"/>
          <w:sz w:val="24"/>
          <w:szCs w:val="24"/>
          <w14:numForm w14:val="lining"/>
        </w:rPr>
        <w:t>d</w:t>
      </w:r>
      <w:r w:rsidR="00EE55FE">
        <w:rPr>
          <w:rFonts w:ascii="Constantia" w:hAnsi="Constantia" w:cstheme="minorHAnsi"/>
          <w:sz w:val="24"/>
          <w:szCs w:val="24"/>
          <w14:numForm w14:val="lining"/>
        </w:rPr>
        <w:t xml:space="preserve"> </w:t>
      </w:r>
      <w:r w:rsidR="00E977AF">
        <w:rPr>
          <w:rFonts w:ascii="Constantia" w:hAnsi="Constantia" w:cstheme="minorHAnsi"/>
          <w:sz w:val="24"/>
          <w:szCs w:val="24"/>
          <w14:numForm w14:val="lining"/>
        </w:rPr>
        <w:t xml:space="preserve">small variance and </w:t>
      </w:r>
      <w:r w:rsidR="00EE55FE">
        <w:rPr>
          <w:rFonts w:ascii="Constantia" w:hAnsi="Constantia" w:cstheme="minorHAnsi"/>
          <w:sz w:val="24"/>
          <w:szCs w:val="24"/>
          <w14:numForm w14:val="lining"/>
        </w:rPr>
        <w:t xml:space="preserve">a shape that </w:t>
      </w:r>
      <w:r>
        <w:rPr>
          <w:rFonts w:ascii="Constantia" w:hAnsi="Constantia" w:cstheme="minorHAnsi"/>
          <w:sz w:val="24"/>
          <w:szCs w:val="24"/>
          <w14:numForm w14:val="lining"/>
        </w:rPr>
        <w:t xml:space="preserve"> </w:t>
      </w:r>
      <w:r w:rsidR="00EE55FE">
        <w:rPr>
          <w:rFonts w:ascii="Constantia" w:hAnsi="Constantia" w:cstheme="minorHAnsi"/>
          <w:sz w:val="24"/>
          <w:szCs w:val="24"/>
          <w14:numForm w14:val="lining"/>
        </w:rPr>
        <w:t>approximat</w:t>
      </w:r>
      <w:r>
        <w:rPr>
          <w:rFonts w:ascii="Constantia" w:hAnsi="Constantia" w:cstheme="minorHAnsi"/>
          <w:sz w:val="24"/>
          <w:szCs w:val="24"/>
          <w14:numForm w14:val="lining"/>
        </w:rPr>
        <w:t>ed the</w:t>
      </w:r>
      <w:r w:rsidR="00EE55FE">
        <w:rPr>
          <w:rFonts w:ascii="Constantia" w:hAnsi="Constantia" w:cstheme="minorHAnsi"/>
          <w:sz w:val="24"/>
          <w:szCs w:val="24"/>
          <w14:numForm w14:val="lining"/>
        </w:rPr>
        <w:t xml:space="preserve"> normal distribution (see </w:t>
      </w:r>
      <w:r w:rsidR="00AB6A69">
        <w:rPr>
          <w:rFonts w:ascii="Constantia" w:hAnsi="Constantia" w:cstheme="minorHAnsi"/>
          <w:sz w:val="24"/>
          <w:szCs w:val="24"/>
          <w14:numForm w14:val="lining"/>
        </w:rPr>
        <w:t>T</w:t>
      </w:r>
      <w:r w:rsidR="00EE55FE">
        <w:rPr>
          <w:rFonts w:ascii="Constantia" w:hAnsi="Constantia" w:cstheme="minorHAnsi"/>
          <w:sz w:val="24"/>
          <w:szCs w:val="24"/>
          <w14:numForm w14:val="lining"/>
        </w:rPr>
        <w:t>able</w:t>
      </w:r>
      <w:r w:rsidR="00AB6A69">
        <w:rPr>
          <w:rFonts w:ascii="Constantia" w:hAnsi="Constantia" w:cstheme="minorHAnsi"/>
          <w:sz w:val="24"/>
          <w:szCs w:val="24"/>
          <w14:numForm w14:val="lining"/>
        </w:rPr>
        <w:t xml:space="preserve"> 1</w:t>
      </w:r>
      <w:r w:rsidR="00EE55FE">
        <w:rPr>
          <w:rFonts w:ascii="Constantia" w:hAnsi="Constantia" w:cstheme="minorHAnsi"/>
          <w:sz w:val="24"/>
          <w:szCs w:val="24"/>
          <w14:numForm w14:val="lining"/>
        </w:rPr>
        <w:t xml:space="preserve">). </w:t>
      </w:r>
      <w:r w:rsidR="00133879">
        <w:rPr>
          <w:rFonts w:ascii="Constantia" w:hAnsi="Constantia" w:cstheme="minorHAnsi"/>
          <w:sz w:val="24"/>
          <w:szCs w:val="24"/>
          <w14:numForm w14:val="lining"/>
        </w:rPr>
        <w:t>This means that</w:t>
      </w:r>
      <w:r w:rsidR="00EE55FE">
        <w:rPr>
          <w:rFonts w:ascii="Constantia" w:hAnsi="Constantia" w:cstheme="minorHAnsi"/>
          <w:sz w:val="24"/>
          <w:szCs w:val="24"/>
          <w14:numForm w14:val="lining"/>
        </w:rPr>
        <w:t xml:space="preserve"> we </w:t>
      </w:r>
      <w:r w:rsidR="00841C16">
        <w:rPr>
          <w:rFonts w:ascii="Constantia" w:hAnsi="Constantia" w:cstheme="minorHAnsi"/>
          <w:sz w:val="24"/>
          <w:szCs w:val="24"/>
          <w14:numForm w14:val="lining"/>
        </w:rPr>
        <w:t xml:space="preserve">observed </w:t>
      </w:r>
      <w:r w:rsidR="00417F38">
        <w:rPr>
          <w:rFonts w:ascii="Constantia" w:hAnsi="Constantia" w:cstheme="minorHAnsi"/>
          <w:sz w:val="24"/>
          <w:szCs w:val="24"/>
          <w14:numForm w14:val="lining"/>
        </w:rPr>
        <w:t>little evidence for</w:t>
      </w:r>
      <w:r w:rsidR="00EE55FE">
        <w:rPr>
          <w:rFonts w:ascii="Constantia" w:hAnsi="Constantia" w:cstheme="minorHAnsi"/>
          <w:sz w:val="24"/>
          <w:szCs w:val="24"/>
          <w14:numForm w14:val="lining"/>
        </w:rPr>
        <w:t xml:space="preserve"> a positively skewed </w:t>
      </w:r>
      <w:r w:rsidR="0053580D">
        <w:rPr>
          <w:rFonts w:ascii="Constantia" w:hAnsi="Constantia" w:cstheme="minorHAnsi"/>
          <w:sz w:val="24"/>
          <w:szCs w:val="24"/>
          <w14:numForm w14:val="lining"/>
        </w:rPr>
        <w:t xml:space="preserve">drift rate </w:t>
      </w:r>
      <w:r w:rsidR="00EE55FE">
        <w:rPr>
          <w:rFonts w:ascii="Constantia" w:hAnsi="Constantia" w:cstheme="minorHAnsi"/>
          <w:sz w:val="24"/>
          <w:szCs w:val="24"/>
          <w14:numForm w14:val="lining"/>
        </w:rPr>
        <w:t xml:space="preserve">distribution assumption in the DDM for </w:t>
      </w:r>
      <w:r w:rsidR="00133879">
        <w:rPr>
          <w:rFonts w:ascii="Constantia" w:hAnsi="Constantia" w:cstheme="minorHAnsi"/>
          <w:sz w:val="24"/>
          <w:szCs w:val="24"/>
          <w14:numForm w14:val="lining"/>
        </w:rPr>
        <w:t xml:space="preserve">the data collected during the </w:t>
      </w:r>
      <w:r w:rsidR="00EE55FE">
        <w:rPr>
          <w:rFonts w:ascii="Constantia" w:hAnsi="Constantia" w:cstheme="minorHAnsi"/>
          <w:sz w:val="24"/>
          <w:szCs w:val="24"/>
          <w14:numForm w14:val="lining"/>
        </w:rPr>
        <w:t>recognition memory task.</w:t>
      </w:r>
    </w:p>
    <w:p w14:paraId="66FA90F1" w14:textId="795BCD0E" w:rsidR="003D1C29" w:rsidRPr="003D1C29" w:rsidRDefault="004E37F2" w:rsidP="001F0D2D">
      <w:pPr>
        <w:spacing w:line="276" w:lineRule="auto"/>
        <w:rPr>
          <w:rFonts w:ascii="Constantia" w:hAnsi="Constantia" w:cstheme="minorHAnsi"/>
          <w:b/>
          <w:bCs/>
          <w:sz w:val="24"/>
          <w:szCs w:val="24"/>
          <w14:numForm w14:val="lining"/>
        </w:rPr>
      </w:pPr>
      <w:r>
        <w:rPr>
          <w:rFonts w:ascii="Constantia" w:hAnsi="Constantia" w:cstheme="minorHAnsi"/>
          <w:b/>
          <w:bCs/>
          <w:sz w:val="24"/>
          <w:szCs w:val="24"/>
          <w14:numForm w14:val="lining"/>
        </w:rPr>
        <w:t xml:space="preserve">Supplementary </w:t>
      </w:r>
      <w:r w:rsidR="003D1C29" w:rsidRPr="003D1C29">
        <w:rPr>
          <w:rFonts w:ascii="Constantia" w:hAnsi="Constantia" w:cstheme="minorHAnsi"/>
          <w:b/>
          <w:bCs/>
          <w:sz w:val="24"/>
          <w:szCs w:val="24"/>
          <w14:numForm w14:val="lining"/>
        </w:rPr>
        <w:t>Table 1</w:t>
      </w:r>
      <w:r w:rsidR="003D1C29">
        <w:rPr>
          <w:rFonts w:ascii="Constantia" w:hAnsi="Constantia" w:cstheme="minorHAnsi"/>
          <w:b/>
          <w:bCs/>
          <w:sz w:val="24"/>
          <w:szCs w:val="24"/>
          <w14:numForm w14:val="lining"/>
        </w:rPr>
        <w:t>.</w:t>
      </w:r>
    </w:p>
    <w:p w14:paraId="764D4F68" w14:textId="4DA88FE0" w:rsidR="003D1C29" w:rsidRDefault="003D1C29" w:rsidP="001F0D2D">
      <w:pPr>
        <w:spacing w:line="276" w:lineRule="auto"/>
        <w:rPr>
          <w:rFonts w:ascii="Constantia" w:hAnsi="Constantia" w:cstheme="minorHAnsi"/>
          <w:sz w:val="24"/>
          <w:szCs w:val="24"/>
          <w14:numForm w14:val="lining"/>
        </w:rPr>
      </w:pPr>
      <w:r>
        <w:rPr>
          <w:rFonts w:ascii="Constantia" w:hAnsi="Constantia" w:cstheme="minorHAnsi"/>
          <w:sz w:val="24"/>
          <w:szCs w:val="24"/>
          <w14:numForm w14:val="lining"/>
        </w:rPr>
        <w:t xml:space="preserve">Estimated </w:t>
      </w:r>
      <w:r w:rsidR="000D68CA">
        <w:rPr>
          <w:rFonts w:ascii="Constantia" w:hAnsi="Constantia" w:cstheme="minorHAnsi"/>
          <w:sz w:val="24"/>
          <w:szCs w:val="24"/>
          <w14:numForm w14:val="lining"/>
        </w:rPr>
        <w:t xml:space="preserve">group-level </w:t>
      </w:r>
      <w:r>
        <w:rPr>
          <w:rFonts w:ascii="Constantia" w:hAnsi="Constantia" w:cstheme="minorHAnsi"/>
          <w:sz w:val="24"/>
          <w:szCs w:val="24"/>
          <w14:numForm w14:val="lining"/>
        </w:rPr>
        <w:t>log-normal distribution parameters for targets and lur</w:t>
      </w:r>
      <w:r w:rsidR="001608A8">
        <w:rPr>
          <w:rFonts w:ascii="Constantia" w:hAnsi="Constantia" w:cstheme="minorHAnsi"/>
          <w:sz w:val="24"/>
          <w:szCs w:val="24"/>
          <w14:numForm w14:val="lining"/>
        </w:rPr>
        <w:t>e</w:t>
      </w:r>
      <w:r>
        <w:rPr>
          <w:rFonts w:ascii="Constantia" w:hAnsi="Constantia" w:cstheme="minorHAnsi"/>
          <w:sz w:val="24"/>
          <w:szCs w:val="24"/>
          <w14:numForm w14:val="lining"/>
        </w:rPr>
        <w:t>s, and calculated variance and skewness.</w:t>
      </w:r>
    </w:p>
    <w:tbl>
      <w:tblPr>
        <w:tblStyle w:val="TableGrid"/>
        <w:tblW w:w="0" w:type="auto"/>
        <w:tblLook w:val="04A0" w:firstRow="1" w:lastRow="0" w:firstColumn="1" w:lastColumn="0" w:noHBand="0" w:noVBand="1"/>
      </w:tblPr>
      <w:tblGrid>
        <w:gridCol w:w="1560"/>
        <w:gridCol w:w="3543"/>
        <w:gridCol w:w="3913"/>
      </w:tblGrid>
      <w:tr w:rsidR="003D1C29" w14:paraId="251E7EBF" w14:textId="77777777" w:rsidTr="001F0D2D">
        <w:tc>
          <w:tcPr>
            <w:tcW w:w="1560" w:type="dxa"/>
            <w:tcBorders>
              <w:top w:val="single" w:sz="12" w:space="0" w:color="auto"/>
              <w:left w:val="nil"/>
              <w:bottom w:val="single" w:sz="4" w:space="0" w:color="auto"/>
              <w:right w:val="nil"/>
            </w:tcBorders>
          </w:tcPr>
          <w:p w14:paraId="66603487" w14:textId="77777777" w:rsidR="003D1C29" w:rsidRDefault="003D1C29" w:rsidP="001F0D2D">
            <w:pPr>
              <w:spacing w:line="360" w:lineRule="auto"/>
              <w:rPr>
                <w:rFonts w:ascii="Constantia" w:hAnsi="Constantia" w:cstheme="minorHAnsi"/>
                <w:sz w:val="24"/>
                <w:szCs w:val="24"/>
                <w14:numForm w14:val="lining"/>
              </w:rPr>
            </w:pPr>
          </w:p>
        </w:tc>
        <w:tc>
          <w:tcPr>
            <w:tcW w:w="3543" w:type="dxa"/>
            <w:tcBorders>
              <w:top w:val="single" w:sz="12" w:space="0" w:color="auto"/>
              <w:left w:val="nil"/>
              <w:bottom w:val="single" w:sz="4" w:space="0" w:color="auto"/>
              <w:right w:val="nil"/>
            </w:tcBorders>
          </w:tcPr>
          <w:p w14:paraId="13CC1D9A" w14:textId="73F0B47A" w:rsidR="003D1C29" w:rsidRDefault="003D1C29" w:rsidP="001F0D2D">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Targets</w:t>
            </w:r>
          </w:p>
        </w:tc>
        <w:tc>
          <w:tcPr>
            <w:tcW w:w="3913" w:type="dxa"/>
            <w:tcBorders>
              <w:top w:val="single" w:sz="12" w:space="0" w:color="auto"/>
              <w:left w:val="nil"/>
              <w:bottom w:val="single" w:sz="4" w:space="0" w:color="auto"/>
              <w:right w:val="nil"/>
            </w:tcBorders>
          </w:tcPr>
          <w:p w14:paraId="18984868" w14:textId="1A092000" w:rsidR="003D1C29" w:rsidRDefault="003D1C29" w:rsidP="001F0D2D">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Lures</w:t>
            </w:r>
          </w:p>
        </w:tc>
      </w:tr>
      <w:tr w:rsidR="003D1C29" w14:paraId="5017C200" w14:textId="77777777" w:rsidTr="001F0D2D">
        <w:tc>
          <w:tcPr>
            <w:tcW w:w="1560" w:type="dxa"/>
            <w:tcBorders>
              <w:top w:val="single" w:sz="4" w:space="0" w:color="auto"/>
              <w:left w:val="nil"/>
              <w:bottom w:val="single" w:sz="4" w:space="0" w:color="auto"/>
              <w:right w:val="nil"/>
            </w:tcBorders>
          </w:tcPr>
          <w:p w14:paraId="1DF12B5F" w14:textId="33137A49" w:rsidR="003D1C29" w:rsidRDefault="003D1C29" w:rsidP="001F0D2D">
            <w:pPr>
              <w:spacing w:line="360" w:lineRule="auto"/>
              <w:rPr>
                <w:rFonts w:ascii="Constantia" w:hAnsi="Constantia" w:cstheme="minorHAnsi"/>
                <w:sz w:val="24"/>
                <w:szCs w:val="24"/>
                <w14:numForm w14:val="lining"/>
              </w:rPr>
            </w:pPr>
            <w:r w:rsidRPr="003D1C29">
              <w:rPr>
                <w:rFonts w:ascii="Constantia" w:hAnsi="Constantia" w:cs="Calibri"/>
                <w:i/>
                <w:iCs/>
                <w:sz w:val="24"/>
                <w:szCs w:val="24"/>
              </w:rPr>
              <w:t>µ</w:t>
            </w:r>
          </w:p>
        </w:tc>
        <w:tc>
          <w:tcPr>
            <w:tcW w:w="3543" w:type="dxa"/>
            <w:tcBorders>
              <w:top w:val="single" w:sz="4" w:space="0" w:color="auto"/>
              <w:left w:val="nil"/>
              <w:bottom w:val="single" w:sz="4" w:space="0" w:color="auto"/>
              <w:right w:val="nil"/>
            </w:tcBorders>
          </w:tcPr>
          <w:p w14:paraId="4819A803" w14:textId="554EFC29" w:rsidR="003D1C29" w:rsidRDefault="004913B6" w:rsidP="007C0A01">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1.05</w:t>
            </w:r>
            <w:r w:rsidR="007C0A01">
              <w:rPr>
                <w:rFonts w:ascii="Constantia" w:hAnsi="Constantia" w:cstheme="minorHAnsi"/>
                <w:sz w:val="24"/>
                <w:szCs w:val="24"/>
                <w14:numForm w14:val="lining"/>
              </w:rPr>
              <w:t xml:space="preserve"> (</w:t>
            </w:r>
            <w:r>
              <w:rPr>
                <w:rFonts w:ascii="Constantia" w:hAnsi="Constantia" w:cstheme="minorHAnsi"/>
                <w:sz w:val="24"/>
                <w:szCs w:val="24"/>
                <w14:numForm w14:val="lining"/>
              </w:rPr>
              <w:t>-.11</w:t>
            </w:r>
            <w:r w:rsidR="00731B4A">
              <w:rPr>
                <w:rFonts w:ascii="Constantia" w:hAnsi="Constantia" w:cstheme="minorHAnsi"/>
                <w:sz w:val="24"/>
                <w:szCs w:val="24"/>
                <w14:numForm w14:val="lining"/>
              </w:rPr>
              <w:t>,</w:t>
            </w:r>
            <w:r w:rsidR="007C0A01">
              <w:rPr>
                <w:rFonts w:ascii="Constantia" w:hAnsi="Constantia" w:cstheme="minorHAnsi"/>
                <w:sz w:val="24"/>
                <w:szCs w:val="24"/>
                <w14:numForm w14:val="lining"/>
              </w:rPr>
              <w:t xml:space="preserve"> </w:t>
            </w:r>
            <w:r>
              <w:rPr>
                <w:rFonts w:ascii="Constantia" w:hAnsi="Constantia" w:cstheme="minorHAnsi"/>
                <w:sz w:val="24"/>
                <w:szCs w:val="24"/>
                <w14:numForm w14:val="lining"/>
              </w:rPr>
              <w:t>1.61</w:t>
            </w:r>
            <w:r w:rsidR="007C0A01">
              <w:rPr>
                <w:rFonts w:ascii="Constantia" w:hAnsi="Constantia" w:cstheme="minorHAnsi"/>
                <w:sz w:val="24"/>
                <w:szCs w:val="24"/>
                <w14:numForm w14:val="lining"/>
              </w:rPr>
              <w:t>)</w:t>
            </w:r>
          </w:p>
        </w:tc>
        <w:tc>
          <w:tcPr>
            <w:tcW w:w="3913" w:type="dxa"/>
            <w:tcBorders>
              <w:top w:val="single" w:sz="4" w:space="0" w:color="auto"/>
              <w:left w:val="nil"/>
              <w:bottom w:val="single" w:sz="4" w:space="0" w:color="auto"/>
              <w:right w:val="nil"/>
            </w:tcBorders>
          </w:tcPr>
          <w:p w14:paraId="1B4F6664" w14:textId="1DD3ECD0" w:rsidR="003D1C29" w:rsidRDefault="004913B6" w:rsidP="007C0A01">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.05</w:t>
            </w:r>
            <w:r w:rsidR="007C0A01">
              <w:rPr>
                <w:rFonts w:ascii="Constantia" w:hAnsi="Constantia" w:cstheme="minorHAnsi"/>
                <w:sz w:val="24"/>
                <w:szCs w:val="24"/>
                <w14:numForm w14:val="lining"/>
              </w:rPr>
              <w:t xml:space="preserve"> (</w:t>
            </w:r>
            <w:r>
              <w:rPr>
                <w:rFonts w:ascii="Constantia" w:hAnsi="Constantia" w:cstheme="minorHAnsi"/>
                <w:sz w:val="24"/>
                <w:szCs w:val="24"/>
                <w14:numForm w14:val="lining"/>
              </w:rPr>
              <w:t>-.65</w:t>
            </w:r>
            <w:r w:rsidR="00731B4A">
              <w:rPr>
                <w:rFonts w:ascii="Constantia" w:hAnsi="Constantia" w:cstheme="minorHAnsi"/>
                <w:sz w:val="24"/>
                <w:szCs w:val="24"/>
                <w14:numForm w14:val="lining"/>
              </w:rPr>
              <w:t>,</w:t>
            </w:r>
            <w:r w:rsidR="007C0A01">
              <w:rPr>
                <w:rFonts w:ascii="Constantia" w:hAnsi="Constantia" w:cstheme="minorHAnsi"/>
                <w:sz w:val="24"/>
                <w:szCs w:val="24"/>
                <w14:numForm w14:val="lining"/>
              </w:rPr>
              <w:t xml:space="preserve"> </w:t>
            </w:r>
            <w:r>
              <w:rPr>
                <w:rFonts w:ascii="Constantia" w:hAnsi="Constantia" w:cstheme="minorHAnsi"/>
                <w:sz w:val="24"/>
                <w:szCs w:val="24"/>
                <w14:numForm w14:val="lining"/>
              </w:rPr>
              <w:t>.37</w:t>
            </w:r>
            <w:r w:rsidR="007C0A01">
              <w:rPr>
                <w:rFonts w:ascii="Constantia" w:hAnsi="Constantia" w:cstheme="minorHAnsi"/>
                <w:sz w:val="24"/>
                <w:szCs w:val="24"/>
                <w14:numForm w14:val="lining"/>
              </w:rPr>
              <w:t>)</w:t>
            </w:r>
          </w:p>
        </w:tc>
      </w:tr>
      <w:tr w:rsidR="007C0A01" w14:paraId="7503428A" w14:textId="77777777" w:rsidTr="001F0D2D">
        <w:tc>
          <w:tcPr>
            <w:tcW w:w="1560" w:type="dxa"/>
            <w:tcBorders>
              <w:top w:val="single" w:sz="4" w:space="0" w:color="auto"/>
              <w:left w:val="nil"/>
              <w:bottom w:val="single" w:sz="4" w:space="0" w:color="auto"/>
              <w:right w:val="nil"/>
            </w:tcBorders>
          </w:tcPr>
          <w:p w14:paraId="3A7A5244" w14:textId="53446ACC" w:rsidR="007C0A01" w:rsidRDefault="007C0A01" w:rsidP="007C0A01">
            <w:pPr>
              <w:spacing w:line="360" w:lineRule="auto"/>
              <w:rPr>
                <w:rFonts w:ascii="Constantia" w:hAnsi="Constantia" w:cstheme="minorHAnsi"/>
                <w:sz w:val="24"/>
                <w:szCs w:val="24"/>
                <w14:numForm w14:val="lining"/>
              </w:rPr>
            </w:pPr>
            <w:r>
              <w:rPr>
                <w:rFonts w:ascii="Constantia" w:hAnsi="Constantia" w:cs="Calibri"/>
                <w:i/>
                <w:iCs/>
                <w:sz w:val="24"/>
                <w:szCs w:val="24"/>
              </w:rPr>
              <w:t>σ</w:t>
            </w:r>
          </w:p>
        </w:tc>
        <w:tc>
          <w:tcPr>
            <w:tcW w:w="3543" w:type="dxa"/>
            <w:tcBorders>
              <w:top w:val="single" w:sz="4" w:space="0" w:color="auto"/>
              <w:left w:val="nil"/>
              <w:bottom w:val="single" w:sz="4" w:space="0" w:color="auto"/>
              <w:right w:val="nil"/>
            </w:tcBorders>
          </w:tcPr>
          <w:p w14:paraId="01B2D37F" w14:textId="70AE8A78" w:rsidR="007C0A01" w:rsidRDefault="007C0A01" w:rsidP="007C0A01">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.03 (.00</w:t>
            </w:r>
            <w:r w:rsidR="00731B4A">
              <w:rPr>
                <w:rFonts w:ascii="Constantia" w:hAnsi="Constantia" w:cstheme="minorHAnsi"/>
                <w:sz w:val="24"/>
                <w:szCs w:val="24"/>
                <w14:numForm w14:val="lining"/>
              </w:rPr>
              <w:t>,</w:t>
            </w:r>
            <w:r>
              <w:rPr>
                <w:rFonts w:ascii="Constantia" w:hAnsi="Constantia" w:cstheme="minorHAnsi"/>
                <w:sz w:val="24"/>
                <w:szCs w:val="24"/>
                <w14:numForm w14:val="lining"/>
              </w:rPr>
              <w:t xml:space="preserve"> .10)</w:t>
            </w:r>
          </w:p>
        </w:tc>
        <w:tc>
          <w:tcPr>
            <w:tcW w:w="3913" w:type="dxa"/>
            <w:tcBorders>
              <w:top w:val="single" w:sz="4" w:space="0" w:color="auto"/>
              <w:left w:val="nil"/>
              <w:bottom w:val="single" w:sz="4" w:space="0" w:color="auto"/>
              <w:right w:val="nil"/>
            </w:tcBorders>
          </w:tcPr>
          <w:p w14:paraId="44686BFB" w14:textId="63A756FF" w:rsidR="007C0A01" w:rsidRDefault="007C0A01" w:rsidP="007C0A01">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.59 (.58</w:t>
            </w:r>
            <w:r w:rsidR="00731B4A">
              <w:rPr>
                <w:rFonts w:ascii="Constantia" w:hAnsi="Constantia" w:cstheme="minorHAnsi"/>
                <w:sz w:val="24"/>
                <w:szCs w:val="24"/>
                <w14:numForm w14:val="lining"/>
              </w:rPr>
              <w:t>,</w:t>
            </w:r>
            <w:r>
              <w:rPr>
                <w:rFonts w:ascii="Constantia" w:hAnsi="Constantia" w:cstheme="minorHAnsi"/>
                <w:sz w:val="24"/>
                <w:szCs w:val="24"/>
                <w14:numForm w14:val="lining"/>
              </w:rPr>
              <w:t xml:space="preserve"> .60)</w:t>
            </w:r>
          </w:p>
        </w:tc>
      </w:tr>
      <w:tr w:rsidR="007C0A01" w14:paraId="7AD9CFCB" w14:textId="77777777" w:rsidTr="001F0D2D">
        <w:tc>
          <w:tcPr>
            <w:tcW w:w="1560" w:type="dxa"/>
            <w:tcBorders>
              <w:top w:val="single" w:sz="4" w:space="0" w:color="auto"/>
              <w:left w:val="nil"/>
              <w:bottom w:val="single" w:sz="4" w:space="0" w:color="auto"/>
              <w:right w:val="nil"/>
            </w:tcBorders>
          </w:tcPr>
          <w:p w14:paraId="191CAE7B" w14:textId="52213A1A" w:rsidR="007C0A01" w:rsidRDefault="007C0A01" w:rsidP="007C0A01">
            <w:pPr>
              <w:spacing w:line="360" w:lineRule="auto"/>
              <w:rPr>
                <w:rFonts w:ascii="Constantia" w:hAnsi="Constantia" w:cstheme="minorHAnsi"/>
                <w:sz w:val="24"/>
                <w:szCs w:val="24"/>
                <w14:numForm w14:val="lining"/>
              </w:rPr>
            </w:pPr>
            <w:r w:rsidRPr="003D1C29">
              <w:rPr>
                <w:rFonts w:ascii="Constantia" w:hAnsi="Constantia" w:cs="Calibri"/>
                <w:i/>
                <w:iCs/>
                <w:sz w:val="24"/>
                <w:szCs w:val="24"/>
              </w:rPr>
              <w:t>d</w:t>
            </w:r>
          </w:p>
        </w:tc>
        <w:tc>
          <w:tcPr>
            <w:tcW w:w="3543" w:type="dxa"/>
            <w:tcBorders>
              <w:top w:val="single" w:sz="4" w:space="0" w:color="auto"/>
              <w:left w:val="nil"/>
              <w:bottom w:val="single" w:sz="4" w:space="0" w:color="auto"/>
              <w:right w:val="nil"/>
            </w:tcBorders>
          </w:tcPr>
          <w:p w14:paraId="7C5E7262" w14:textId="07036496" w:rsidR="007C0A01" w:rsidRDefault="007C0A01" w:rsidP="007C0A01">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-.36 (-2.50, 1.51)</w:t>
            </w:r>
          </w:p>
        </w:tc>
        <w:tc>
          <w:tcPr>
            <w:tcW w:w="3913" w:type="dxa"/>
            <w:tcBorders>
              <w:top w:val="single" w:sz="4" w:space="0" w:color="auto"/>
              <w:left w:val="nil"/>
              <w:bottom w:val="single" w:sz="4" w:space="0" w:color="auto"/>
              <w:right w:val="nil"/>
            </w:tcBorders>
          </w:tcPr>
          <w:p w14:paraId="4E57014D" w14:textId="65F8C8C2" w:rsidR="007C0A01" w:rsidRDefault="007C0A01" w:rsidP="007C0A01">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-2.77 (-3.57</w:t>
            </w:r>
            <w:r w:rsidR="00731B4A">
              <w:rPr>
                <w:rFonts w:ascii="Constantia" w:hAnsi="Constantia" w:cstheme="minorHAnsi"/>
                <w:sz w:val="24"/>
                <w:szCs w:val="24"/>
                <w14:numForm w14:val="lining"/>
              </w:rPr>
              <w:t>,</w:t>
            </w:r>
            <w:r>
              <w:rPr>
                <w:rFonts w:ascii="Constantia" w:hAnsi="Constantia" w:cstheme="minorHAnsi"/>
                <w:sz w:val="24"/>
                <w:szCs w:val="24"/>
                <w14:numForm w14:val="lining"/>
              </w:rPr>
              <w:t xml:space="preserve"> -2.05</w:t>
            </w:r>
            <w:r w:rsidR="00731B4A">
              <w:rPr>
                <w:rFonts w:ascii="Constantia" w:hAnsi="Constantia" w:cstheme="minorHAnsi"/>
                <w:sz w:val="24"/>
                <w:szCs w:val="24"/>
                <w14:numForm w14:val="lining"/>
              </w:rPr>
              <w:t>)</w:t>
            </w:r>
          </w:p>
        </w:tc>
      </w:tr>
      <w:tr w:rsidR="007C0A01" w14:paraId="14E37E18" w14:textId="77777777" w:rsidTr="001F0D2D">
        <w:tc>
          <w:tcPr>
            <w:tcW w:w="1560" w:type="dxa"/>
            <w:tcBorders>
              <w:top w:val="single" w:sz="4" w:space="0" w:color="auto"/>
              <w:left w:val="nil"/>
              <w:bottom w:val="single" w:sz="6" w:space="0" w:color="auto"/>
              <w:right w:val="nil"/>
            </w:tcBorders>
          </w:tcPr>
          <w:p w14:paraId="1105A35F" w14:textId="6EA2855F" w:rsidR="007C0A01" w:rsidRDefault="004913B6" w:rsidP="007C0A01">
            <w:pPr>
              <w:spacing w:line="360" w:lineRule="auto"/>
              <w:rPr>
                <w:rFonts w:ascii="Constantia" w:hAnsi="Constantia" w:cstheme="minorHAnsi"/>
                <w:sz w:val="24"/>
                <w:szCs w:val="24"/>
                <w14:numForm w14:val="lining"/>
              </w:rPr>
            </w:pPr>
            <w:r>
              <w:rPr>
                <w:rFonts w:ascii="Constantia" w:hAnsi="Constantia" w:cstheme="minorHAnsi"/>
                <w:sz w:val="24"/>
                <w:szCs w:val="24"/>
                <w14:numForm w14:val="lining"/>
              </w:rPr>
              <w:t>SD</w:t>
            </w:r>
          </w:p>
        </w:tc>
        <w:tc>
          <w:tcPr>
            <w:tcW w:w="3543" w:type="dxa"/>
            <w:tcBorders>
              <w:top w:val="single" w:sz="4" w:space="0" w:color="auto"/>
              <w:left w:val="nil"/>
              <w:bottom w:val="single" w:sz="6" w:space="0" w:color="auto"/>
              <w:right w:val="nil"/>
            </w:tcBorders>
          </w:tcPr>
          <w:p w14:paraId="20593A79" w14:textId="7432D343" w:rsidR="007C0A01" w:rsidRDefault="00893375" w:rsidP="007C0A01">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.09</w:t>
            </w:r>
          </w:p>
        </w:tc>
        <w:tc>
          <w:tcPr>
            <w:tcW w:w="3913" w:type="dxa"/>
            <w:tcBorders>
              <w:top w:val="single" w:sz="4" w:space="0" w:color="auto"/>
              <w:left w:val="nil"/>
              <w:bottom w:val="single" w:sz="6" w:space="0" w:color="auto"/>
              <w:right w:val="nil"/>
            </w:tcBorders>
          </w:tcPr>
          <w:p w14:paraId="1A24E7F6" w14:textId="3F24F8EF" w:rsidR="007C0A01" w:rsidRDefault="00893375" w:rsidP="007C0A01">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.81</w:t>
            </w:r>
          </w:p>
        </w:tc>
      </w:tr>
      <w:tr w:rsidR="007C0A01" w14:paraId="22BC6EFC" w14:textId="77777777" w:rsidTr="001F0D2D">
        <w:tc>
          <w:tcPr>
            <w:tcW w:w="1560" w:type="dxa"/>
            <w:tcBorders>
              <w:top w:val="single" w:sz="6" w:space="0" w:color="auto"/>
              <w:left w:val="nil"/>
              <w:bottom w:val="single" w:sz="12" w:space="0" w:color="auto"/>
              <w:right w:val="nil"/>
            </w:tcBorders>
          </w:tcPr>
          <w:p w14:paraId="76691B42" w14:textId="1695C27B" w:rsidR="007C0A01" w:rsidRDefault="007C0A01" w:rsidP="007C0A01">
            <w:pPr>
              <w:spacing w:line="360" w:lineRule="auto"/>
              <w:rPr>
                <w:rFonts w:ascii="Constantia" w:hAnsi="Constantia" w:cstheme="minorHAnsi"/>
                <w:sz w:val="24"/>
                <w:szCs w:val="24"/>
                <w14:numForm w14:val="lining"/>
              </w:rPr>
            </w:pPr>
            <w:r>
              <w:rPr>
                <w:rFonts w:ascii="Constantia" w:hAnsi="Constantia" w:cstheme="minorHAnsi"/>
                <w:sz w:val="24"/>
                <w:szCs w:val="24"/>
                <w14:numForm w14:val="lining"/>
              </w:rPr>
              <w:t>Skewness</w:t>
            </w:r>
          </w:p>
        </w:tc>
        <w:tc>
          <w:tcPr>
            <w:tcW w:w="3543" w:type="dxa"/>
            <w:tcBorders>
              <w:top w:val="single" w:sz="6" w:space="0" w:color="auto"/>
              <w:left w:val="nil"/>
              <w:bottom w:val="single" w:sz="12" w:space="0" w:color="auto"/>
              <w:right w:val="nil"/>
            </w:tcBorders>
          </w:tcPr>
          <w:p w14:paraId="3947AA30" w14:textId="50E4FA4F" w:rsidR="007C0A01" w:rsidRDefault="004913B6" w:rsidP="007C0A01">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.09</w:t>
            </w:r>
          </w:p>
        </w:tc>
        <w:tc>
          <w:tcPr>
            <w:tcW w:w="3913" w:type="dxa"/>
            <w:tcBorders>
              <w:top w:val="single" w:sz="6" w:space="0" w:color="auto"/>
              <w:left w:val="nil"/>
              <w:bottom w:val="single" w:sz="12" w:space="0" w:color="auto"/>
              <w:right w:val="nil"/>
            </w:tcBorders>
          </w:tcPr>
          <w:p w14:paraId="0D58CCFB" w14:textId="4B7E04A1" w:rsidR="007C0A01" w:rsidRDefault="00893375" w:rsidP="007C0A01">
            <w:pPr>
              <w:spacing w:line="360" w:lineRule="auto"/>
              <w:jc w:val="center"/>
              <w:rPr>
                <w:rFonts w:ascii="Constantia" w:hAnsi="Constantia" w:cstheme="minorHAnsi"/>
                <w:sz w:val="24"/>
                <w:szCs w:val="24"/>
                <w14:numForm w14:val="lining"/>
              </w:rPr>
            </w:pPr>
            <w:r>
              <w:rPr>
                <w:rFonts w:ascii="Constantia" w:hAnsi="Constantia" w:cstheme="minorHAnsi"/>
                <w:sz w:val="24"/>
                <w:szCs w:val="24"/>
                <w14:numForm w14:val="lining"/>
              </w:rPr>
              <w:t>2.2</w:t>
            </w:r>
          </w:p>
        </w:tc>
      </w:tr>
      <w:tr w:rsidR="007C0A01" w14:paraId="5739F512" w14:textId="77777777" w:rsidTr="001F0D2D">
        <w:tc>
          <w:tcPr>
            <w:tcW w:w="9016" w:type="dxa"/>
            <w:gridSpan w:val="3"/>
            <w:tcBorders>
              <w:top w:val="single" w:sz="12" w:space="0" w:color="auto"/>
              <w:left w:val="nil"/>
              <w:bottom w:val="nil"/>
              <w:right w:val="nil"/>
            </w:tcBorders>
          </w:tcPr>
          <w:p w14:paraId="282965FA" w14:textId="232E97DD" w:rsidR="007C0A01" w:rsidRDefault="007C0A01" w:rsidP="007C0A01">
            <w:pPr>
              <w:spacing w:line="360" w:lineRule="auto"/>
              <w:rPr>
                <w:rFonts w:ascii="Constantia" w:hAnsi="Constantia" w:cstheme="minorHAnsi"/>
                <w:sz w:val="24"/>
                <w:szCs w:val="24"/>
                <w14:numForm w14:val="lining"/>
              </w:rPr>
            </w:pPr>
            <w:r>
              <w:rPr>
                <w:rFonts w:ascii="Constantia" w:hAnsi="Constantia" w:cstheme="minorHAnsi"/>
                <w:sz w:val="24"/>
                <w:szCs w:val="24"/>
                <w14:numForm w14:val="lining"/>
              </w:rPr>
              <w:lastRenderedPageBreak/>
              <w:t xml:space="preserve">Note. </w:t>
            </w:r>
            <w:r w:rsidR="004913B6">
              <w:rPr>
                <w:rFonts w:ascii="Constantia" w:hAnsi="Constantia" w:cstheme="minorHAnsi"/>
                <w:sz w:val="24"/>
                <w:szCs w:val="24"/>
                <w14:numForm w14:val="lining"/>
              </w:rPr>
              <w:t>SD</w:t>
            </w:r>
            <w:r>
              <w:rPr>
                <w:rFonts w:ascii="Constantia" w:hAnsi="Constantia" w:cstheme="minorHAnsi"/>
                <w:sz w:val="24"/>
                <w:szCs w:val="24"/>
                <w14:numForm w14:val="lining"/>
              </w:rPr>
              <w:t xml:space="preserve"> </w:t>
            </w:r>
            <m:oMath>
              <m:r>
                <w:rPr>
                  <w:rFonts w:ascii="Cambria Math" w:hAnsi="Cambria Math" w:cstheme="minorHAnsi"/>
                  <w:sz w:val="24"/>
                  <w:szCs w:val="24"/>
                  <w14:numForm w14:val="lining"/>
                </w:rPr>
                <m:t>=</m:t>
              </m:r>
              <m:rad>
                <m:radPr>
                  <m:degHide m:val="1"/>
                  <m:ctrlPr>
                    <w:rPr>
                      <w:rFonts w:ascii="Cambria Math" w:hAnsi="Cambria Math" w:cstheme="minorHAnsi"/>
                      <w:sz w:val="24"/>
                      <w:szCs w:val="24"/>
                      <w14:numForm w14:val="lining"/>
                    </w:rPr>
                  </m:ctrlPr>
                </m:radPr>
                <m:deg/>
                <m:e>
                  <m:sSup>
                    <m:sSupPr>
                      <m:ctrlPr>
                        <w:rPr>
                          <w:rFonts w:ascii="Cambria Math" w:hAnsi="Cambria Math" w:cstheme="minorHAnsi"/>
                          <w:sz w:val="24"/>
                          <w:szCs w:val="24"/>
                          <w14:numForm w14:val="lining"/>
                        </w:rPr>
                      </m:ctrlPr>
                    </m:sSupPr>
                    <m:e>
                      <m:r>
                        <w:rPr>
                          <w:rFonts w:ascii="Cambria Math" w:hAnsi="Cambria Math" w:cstheme="minorHAnsi"/>
                          <w:sz w:val="24"/>
                          <w:szCs w:val="24"/>
                          <w14:numForm w14:val="lining"/>
                        </w:rPr>
                        <m:t>(e</m:t>
                      </m:r>
                    </m:e>
                    <m:sup>
                      <m:sSup>
                        <m:sSupPr>
                          <m:ctrlPr>
                            <w:rPr>
                              <w:rFonts w:ascii="Cambria Math" w:hAnsi="Cambria Math" w:cstheme="minorHAnsi"/>
                              <w:i/>
                              <w:sz w:val="24"/>
                              <w:szCs w:val="24"/>
                              <w14:numForm w14:val="lining"/>
                            </w:rPr>
                          </m:ctrlPr>
                        </m:sSupPr>
                        <m:e>
                          <m:r>
                            <w:rPr>
                              <w:rFonts w:ascii="Cambria Math" w:hAnsi="Cambria Math" w:cstheme="minorHAnsi"/>
                              <w:sz w:val="24"/>
                              <w:szCs w:val="24"/>
                              <w14:numForm w14:val="lining"/>
                            </w:rPr>
                            <m:t>σ</m:t>
                          </m:r>
                        </m:e>
                        <m:sup>
                          <m:r>
                            <w:rPr>
                              <w:rFonts w:ascii="Cambria Math" w:hAnsi="Cambria Math" w:cstheme="minorHAnsi"/>
                              <w:sz w:val="24"/>
                              <w:szCs w:val="24"/>
                              <w14:numForm w14:val="lining"/>
                            </w:rPr>
                            <m:t>2</m:t>
                          </m:r>
                        </m:sup>
                      </m:sSup>
                    </m:sup>
                  </m:sSup>
                  <m:r>
                    <w:rPr>
                      <w:rFonts w:ascii="Cambria Math" w:hAnsi="Cambria Math" w:cstheme="minorHAnsi"/>
                      <w:sz w:val="24"/>
                      <w:szCs w:val="24"/>
                      <w14:numForm w14:val="lining"/>
                    </w:rPr>
                    <m:t>-1)</m:t>
                  </m:r>
                  <m:sSup>
                    <m:sSupPr>
                      <m:ctrlPr>
                        <w:rPr>
                          <w:rFonts w:ascii="Cambria Math" w:hAnsi="Cambria Math" w:cstheme="minorHAnsi"/>
                          <w:i/>
                          <w:sz w:val="24"/>
                          <w:szCs w:val="24"/>
                          <w14:numForm w14:val="lining"/>
                        </w:rPr>
                      </m:ctrlPr>
                    </m:sSupPr>
                    <m:e>
                      <m:r>
                        <w:rPr>
                          <w:rFonts w:ascii="Cambria Math" w:hAnsi="Cambria Math" w:cstheme="minorHAnsi"/>
                          <w:sz w:val="24"/>
                          <w:szCs w:val="24"/>
                          <w14:numForm w14:val="lining"/>
                        </w:rPr>
                        <m:t>e</m:t>
                      </m:r>
                    </m:e>
                    <m:sup>
                      <m:r>
                        <w:rPr>
                          <w:rFonts w:ascii="Cambria Math" w:hAnsi="Cambria Math" w:cstheme="minorHAnsi"/>
                          <w:sz w:val="24"/>
                          <w:szCs w:val="24"/>
                          <w14:numForm w14:val="lining"/>
                        </w:rPr>
                        <m:t xml:space="preserve">(2µ + </m:t>
                      </m:r>
                      <m:sSup>
                        <m:sSupPr>
                          <m:ctrlPr>
                            <w:rPr>
                              <w:rFonts w:ascii="Cambria Math" w:hAnsi="Cambria Math" w:cstheme="minorHAnsi"/>
                              <w:i/>
                              <w:sz w:val="24"/>
                              <w:szCs w:val="24"/>
                              <w14:numForm w14:val="lining"/>
                            </w:rPr>
                          </m:ctrlPr>
                        </m:sSupPr>
                        <m:e>
                          <m:r>
                            <w:rPr>
                              <w:rFonts w:ascii="Cambria Math" w:hAnsi="Cambria Math" w:cstheme="minorHAnsi"/>
                              <w:sz w:val="24"/>
                              <w:szCs w:val="24"/>
                              <w14:numForm w14:val="lining"/>
                            </w:rPr>
                            <m:t>σ</m:t>
                          </m:r>
                        </m:e>
                        <m:sup>
                          <m:r>
                            <w:rPr>
                              <w:rFonts w:ascii="Cambria Math" w:hAnsi="Cambria Math" w:cstheme="minorHAnsi"/>
                              <w:sz w:val="24"/>
                              <w:szCs w:val="24"/>
                              <w14:numForm w14:val="lining"/>
                            </w:rPr>
                            <m:t>2</m:t>
                          </m:r>
                        </m:sup>
                      </m:sSup>
                      <m:r>
                        <w:rPr>
                          <w:rFonts w:ascii="Cambria Math" w:hAnsi="Cambria Math" w:cstheme="minorHAnsi"/>
                          <w:sz w:val="24"/>
                          <w:szCs w:val="24"/>
                          <w14:numForm w14:val="lining"/>
                        </w:rPr>
                        <m:t>)</m:t>
                      </m:r>
                    </m:sup>
                  </m:sSup>
                </m:e>
              </m:rad>
            </m:oMath>
            <w:r>
              <w:rPr>
                <w:rFonts w:ascii="Constantia" w:hAnsi="Constantia" w:cstheme="minorHAnsi"/>
                <w:sz w:val="24"/>
                <w:szCs w:val="24"/>
                <w14:numForm w14:val="lining"/>
              </w:rPr>
              <w:t xml:space="preserve">, Skewness = </w:t>
            </w:r>
            <m:oMath>
              <m:sSup>
                <m:sSupPr>
                  <m:ctrlPr>
                    <w:rPr>
                      <w:rFonts w:ascii="Cambria Math" w:hAnsi="Cambria Math" w:cstheme="minorHAnsi"/>
                      <w:sz w:val="24"/>
                      <w:szCs w:val="24"/>
                      <w14:numForm w14:val="lining"/>
                    </w:rPr>
                  </m:ctrlPr>
                </m:sSupPr>
                <m:e>
                  <m:r>
                    <w:rPr>
                      <w:rFonts w:ascii="Cambria Math" w:hAnsi="Cambria Math" w:cstheme="minorHAnsi"/>
                      <w:sz w:val="24"/>
                      <w:szCs w:val="24"/>
                      <w14:numForm w14:val="lining"/>
                    </w:rPr>
                    <m:t>(e</m:t>
                  </m:r>
                </m:e>
                <m:sup>
                  <m:sSup>
                    <m:sSupPr>
                      <m:ctrlPr>
                        <w:rPr>
                          <w:rFonts w:ascii="Cambria Math" w:hAnsi="Cambria Math" w:cstheme="minorHAnsi"/>
                          <w:i/>
                          <w:sz w:val="24"/>
                          <w:szCs w:val="24"/>
                          <w14:numForm w14:val="lining"/>
                        </w:rPr>
                      </m:ctrlPr>
                    </m:sSupPr>
                    <m:e>
                      <m:r>
                        <w:rPr>
                          <w:rFonts w:ascii="Cambria Math" w:hAnsi="Cambria Math" w:cstheme="minorHAnsi"/>
                          <w:sz w:val="24"/>
                          <w:szCs w:val="24"/>
                          <w14:numForm w14:val="lining"/>
                        </w:rPr>
                        <m:t>σ</m:t>
                      </m:r>
                    </m:e>
                    <m:sup>
                      <m:r>
                        <w:rPr>
                          <w:rFonts w:ascii="Cambria Math" w:hAnsi="Cambria Math" w:cstheme="minorHAnsi"/>
                          <w:sz w:val="24"/>
                          <w:szCs w:val="24"/>
                          <w14:numForm w14:val="lining"/>
                        </w:rPr>
                        <m:t>2</m:t>
                      </m:r>
                    </m:sup>
                  </m:sSup>
                </m:sup>
              </m:sSup>
              <m:r>
                <w:rPr>
                  <w:rFonts w:ascii="Cambria Math" w:hAnsi="Cambria Math" w:cstheme="minorHAnsi"/>
                  <w:sz w:val="24"/>
                  <w:szCs w:val="24"/>
                  <w14:numForm w14:val="lining"/>
                </w:rPr>
                <m:t>+2)</m:t>
              </m:r>
              <m:rad>
                <m:radPr>
                  <m:degHide m:val="1"/>
                  <m:ctrlPr>
                    <w:rPr>
                      <w:rFonts w:ascii="Cambria Math" w:hAnsi="Cambria Math" w:cstheme="minorHAnsi"/>
                      <w:i/>
                      <w:sz w:val="24"/>
                      <w:szCs w:val="24"/>
                      <w14:numForm w14:val="lining"/>
                    </w:rPr>
                  </m:ctrlPr>
                </m:radPr>
                <m:deg/>
                <m:e>
                  <m:sSup>
                    <m:sSupPr>
                      <m:ctrlPr>
                        <w:rPr>
                          <w:rFonts w:ascii="Cambria Math" w:hAnsi="Cambria Math" w:cstheme="minorHAnsi"/>
                          <w:i/>
                          <w:sz w:val="24"/>
                          <w:szCs w:val="24"/>
                          <w14:numForm w14:val="lining"/>
                        </w:rPr>
                      </m:ctrlPr>
                    </m:sSupPr>
                    <m:e>
                      <m:r>
                        <w:rPr>
                          <w:rFonts w:ascii="Cambria Math" w:hAnsi="Cambria Math" w:cstheme="minorHAnsi"/>
                          <w:sz w:val="24"/>
                          <w:szCs w:val="24"/>
                          <w14:numForm w14:val="lining"/>
                        </w:rPr>
                        <m:t>e</m:t>
                      </m:r>
                    </m:e>
                    <m:sup>
                      <m:d>
                        <m:dPr>
                          <m:ctrlPr>
                            <w:rPr>
                              <w:rFonts w:ascii="Cambria Math" w:hAnsi="Cambria Math" w:cstheme="minorHAnsi"/>
                              <w:i/>
                              <w:sz w:val="24"/>
                              <w:szCs w:val="24"/>
                              <w14:numForm w14:val="lining"/>
                            </w:rPr>
                          </m:ctrlPr>
                        </m:dPr>
                        <m:e>
                          <m:sSup>
                            <m:sSupPr>
                              <m:ctrlPr>
                                <w:rPr>
                                  <w:rFonts w:ascii="Cambria Math" w:hAnsi="Cambria Math" w:cstheme="minorHAnsi"/>
                                  <w:i/>
                                  <w:sz w:val="24"/>
                                  <w:szCs w:val="24"/>
                                  <w14:numForm w14:val="lining"/>
                                </w:rPr>
                              </m:ctrlPr>
                            </m:sSupPr>
                            <m:e>
                              <m:r>
                                <w:rPr>
                                  <w:rFonts w:ascii="Cambria Math" w:hAnsi="Cambria Math" w:cstheme="minorHAnsi"/>
                                  <w:sz w:val="24"/>
                                  <w:szCs w:val="24"/>
                                  <w14:numForm w14:val="lining"/>
                                </w:rPr>
                                <m:t>σ</m:t>
                              </m:r>
                            </m:e>
                            <m:sup>
                              <m:r>
                                <w:rPr>
                                  <w:rFonts w:ascii="Cambria Math" w:hAnsi="Cambria Math" w:cstheme="minorHAnsi"/>
                                  <w:sz w:val="24"/>
                                  <w:szCs w:val="24"/>
                                  <w14:numForm w14:val="lining"/>
                                </w:rPr>
                                <m:t>2</m:t>
                              </m:r>
                            </m:sup>
                          </m:sSup>
                        </m:e>
                      </m:d>
                    </m:sup>
                  </m:sSup>
                  <m:r>
                    <w:rPr>
                      <w:rFonts w:ascii="Cambria Math" w:hAnsi="Cambria Math" w:cstheme="minorHAnsi"/>
                      <w:sz w:val="24"/>
                      <w:szCs w:val="24"/>
                      <w14:numForm w14:val="lining"/>
                    </w:rPr>
                    <m:t>-1</m:t>
                  </m:r>
                </m:e>
              </m:rad>
              <m:r>
                <w:rPr>
                  <w:rFonts w:ascii="Cambria Math" w:hAnsi="Cambria Math" w:cstheme="minorHAnsi"/>
                  <w:sz w:val="24"/>
                  <w:szCs w:val="24"/>
                  <w14:numForm w14:val="lining"/>
                </w:rPr>
                <m:t>.</m:t>
              </m:r>
            </m:oMath>
            <w:r>
              <w:rPr>
                <w:rFonts w:ascii="Constantia" w:hAnsi="Constantia" w:cstheme="minorHAnsi"/>
                <w:sz w:val="24"/>
                <w:szCs w:val="24"/>
                <w14:numForm w14:val="lining"/>
              </w:rPr>
              <w:t xml:space="preserve"> Calculations were based on most likely parameter values. Numbers in the parentheses indicate 95% highest density interval from the posterior distribution.</w:t>
            </w:r>
          </w:p>
        </w:tc>
      </w:tr>
    </w:tbl>
    <w:p w14:paraId="699659DC" w14:textId="71D2A6CB" w:rsidR="00183504" w:rsidRDefault="00183504" w:rsidP="003D1C29">
      <w:pPr>
        <w:spacing w:line="360" w:lineRule="auto"/>
        <w:rPr>
          <w:rFonts w:ascii="Constantia" w:hAnsi="Constantia" w:cstheme="minorHAnsi"/>
          <w:sz w:val="24"/>
          <w:szCs w:val="24"/>
          <w14:numForm w14:val="lining"/>
        </w:rPr>
      </w:pPr>
    </w:p>
    <w:p w14:paraId="315BC0A9" w14:textId="458A92C9" w:rsidR="0038035E" w:rsidRDefault="0038035E" w:rsidP="00183504">
      <w:pPr>
        <w:spacing w:line="360" w:lineRule="auto"/>
        <w:jc w:val="center"/>
        <w:rPr>
          <w:rFonts w:ascii="Constantia" w:hAnsi="Constantia" w:cstheme="minorHAnsi"/>
          <w:b/>
          <w:bCs/>
          <w:sz w:val="24"/>
          <w:szCs w:val="24"/>
          <w14:numForm w14:val="lining"/>
        </w:rPr>
      </w:pPr>
      <w:r>
        <w:rPr>
          <w:rFonts w:ascii="Constantia" w:hAnsi="Constantia" w:cstheme="minorHAnsi"/>
          <w:b/>
          <w:bCs/>
          <w:sz w:val="24"/>
          <w:szCs w:val="24"/>
          <w14:numForm w14:val="lining"/>
        </w:rPr>
        <w:t>Slow Error Predictions by The Models</w:t>
      </w:r>
    </w:p>
    <w:p w14:paraId="3298941A" w14:textId="77777777" w:rsidR="0038035E" w:rsidRPr="00183504" w:rsidRDefault="0038035E" w:rsidP="0038035E">
      <w:pPr>
        <w:ind w:left="360"/>
        <w:jc w:val="center"/>
        <w:rPr>
          <w:rFonts w:ascii="Constantia" w:hAnsi="Constantia"/>
        </w:rPr>
      </w:pPr>
      <w:r w:rsidRPr="00DA2E89">
        <w:rPr>
          <w:rFonts w:ascii="Constantia" w:hAnsi="Constantia"/>
          <w:noProof/>
          <w:sz w:val="24"/>
          <w:szCs w:val="24"/>
        </w:rPr>
        <w:drawing>
          <wp:inline distT="0" distB="0" distL="0" distR="0" wp14:anchorId="365287CE" wp14:editId="1730C88C">
            <wp:extent cx="4680066" cy="2862172"/>
            <wp:effectExtent l="0" t="0" r="6350" b="0"/>
            <wp:docPr id="104668553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685539" name="Picture 1" descr="A screenshot of a graph&#10;&#10;Description automatically generated"/>
                    <pic:cNvPicPr/>
                  </pic:nvPicPr>
                  <pic:blipFill>
                    <a:blip r:embed="rId10"/>
                    <a:stretch>
                      <a:fillRect/>
                    </a:stretch>
                  </pic:blipFill>
                  <pic:spPr>
                    <a:xfrm>
                      <a:off x="0" y="0"/>
                      <a:ext cx="4684695" cy="2865003"/>
                    </a:xfrm>
                    <a:prstGeom prst="rect">
                      <a:avLst/>
                    </a:prstGeom>
                  </pic:spPr>
                </pic:pic>
              </a:graphicData>
            </a:graphic>
          </wp:inline>
        </w:drawing>
      </w:r>
    </w:p>
    <w:p w14:paraId="09C05564" w14:textId="3615E03E" w:rsidR="0038035E" w:rsidRDefault="0038035E" w:rsidP="00DA2E89">
      <w:pPr>
        <w:rPr>
          <w:rFonts w:ascii="Constantia" w:hAnsi="Constantia"/>
          <w:sz w:val="24"/>
          <w:szCs w:val="24"/>
        </w:rPr>
      </w:pPr>
      <w:r w:rsidRPr="00DA2E89">
        <w:rPr>
          <w:rFonts w:ascii="Constantia" w:hAnsi="Constantia" w:cs="Arial"/>
          <w:color w:val="000000" w:themeColor="text1"/>
          <w:sz w:val="24"/>
          <w:szCs w:val="24"/>
        </w:rPr>
        <w:t>S</w:t>
      </w:r>
      <w:r w:rsidR="004E37F2">
        <w:rPr>
          <w:rFonts w:ascii="Constantia" w:hAnsi="Constantia" w:cs="Arial"/>
          <w:color w:val="000000" w:themeColor="text1"/>
          <w:sz w:val="24"/>
          <w:szCs w:val="24"/>
        </w:rPr>
        <w:t xml:space="preserve">upplementary </w:t>
      </w:r>
      <w:r w:rsidRPr="00DA2E89">
        <w:rPr>
          <w:rFonts w:ascii="Constantia" w:hAnsi="Constantia" w:cs="Arial"/>
          <w:color w:val="000000" w:themeColor="text1"/>
          <w:sz w:val="24"/>
          <w:szCs w:val="24"/>
        </w:rPr>
        <w:t xml:space="preserve">Figure 1. </w:t>
      </w:r>
      <w:r w:rsidRPr="00DA2E89">
        <w:rPr>
          <w:rFonts w:ascii="Constantia" w:hAnsi="Constantia"/>
          <w:sz w:val="24"/>
          <w:szCs w:val="24"/>
        </w:rPr>
        <w:t xml:space="preserve">Model predictions of overall accuracy and RT tertiles (10%, 50%, 90%) across models. </w:t>
      </w:r>
    </w:p>
    <w:p w14:paraId="732F3307" w14:textId="77777777" w:rsidR="004E37F2" w:rsidRPr="00DA2E89" w:rsidRDefault="004E37F2" w:rsidP="00DA2E89">
      <w:pPr>
        <w:rPr>
          <w:rFonts w:ascii="Constantia" w:hAnsi="Constantia" w:cs="Arial"/>
          <w:color w:val="000000" w:themeColor="text1"/>
          <w:sz w:val="24"/>
          <w:szCs w:val="24"/>
        </w:rPr>
      </w:pPr>
    </w:p>
    <w:p w14:paraId="1CE06575" w14:textId="3CCA20DE" w:rsidR="00183504" w:rsidRDefault="00786513" w:rsidP="00183504">
      <w:pPr>
        <w:spacing w:line="360" w:lineRule="auto"/>
        <w:jc w:val="center"/>
        <w:rPr>
          <w:rFonts w:ascii="Constantia" w:hAnsi="Constantia" w:cstheme="minorHAnsi"/>
          <w:b/>
          <w:bCs/>
          <w:sz w:val="24"/>
          <w:szCs w:val="24"/>
          <w14:numForm w14:val="lining"/>
        </w:rPr>
      </w:pPr>
      <w:r>
        <w:rPr>
          <w:rFonts w:ascii="Constantia" w:hAnsi="Constantia" w:cstheme="minorHAnsi"/>
          <w:b/>
          <w:bCs/>
          <w:sz w:val="24"/>
          <w:szCs w:val="24"/>
          <w14:numForm w14:val="lining"/>
        </w:rPr>
        <w:t>Effects of Additional Unknown Sources of</w:t>
      </w:r>
      <w:r w:rsidR="00183504" w:rsidRPr="00183504">
        <w:rPr>
          <w:rFonts w:ascii="Constantia" w:hAnsi="Constantia" w:cstheme="minorHAnsi"/>
          <w:b/>
          <w:bCs/>
          <w:sz w:val="24"/>
          <w:szCs w:val="24"/>
          <w14:numForm w14:val="lining"/>
        </w:rPr>
        <w:t xml:space="preserve"> Slow Errors</w:t>
      </w:r>
    </w:p>
    <w:p w14:paraId="4754479F" w14:textId="77777777" w:rsidR="0038035E" w:rsidRDefault="00786513" w:rsidP="0038035E">
      <w:pPr>
        <w:spacing w:line="360" w:lineRule="auto"/>
        <w:ind w:firstLine="360"/>
        <w:rPr>
          <w:rFonts w:ascii="Constantia" w:hAnsi="Constantia" w:cstheme="minorHAnsi"/>
          <w:sz w:val="24"/>
          <w:szCs w:val="24"/>
          <w14:numForm w14:val="lining"/>
        </w:rPr>
      </w:pPr>
      <w:r w:rsidRPr="00786513">
        <w:rPr>
          <w:rFonts w:ascii="Constantia" w:hAnsi="Constantia" w:cstheme="minorHAnsi"/>
          <w:sz w:val="24"/>
          <w:szCs w:val="24"/>
          <w14:numForm w14:val="lining"/>
        </w:rPr>
        <w:t xml:space="preserve">While previous studies have </w:t>
      </w:r>
      <w:r>
        <w:rPr>
          <w:rFonts w:ascii="Constantia" w:hAnsi="Constantia" w:cstheme="minorHAnsi"/>
          <w:sz w:val="24"/>
          <w:szCs w:val="24"/>
          <w14:numForm w14:val="lining"/>
        </w:rPr>
        <w:t xml:space="preserve">suggested that the estimations of the </w:t>
      </w:r>
      <w:r w:rsidRPr="00786513">
        <w:rPr>
          <w:rFonts w:ascii="Constantia" w:hAnsi="Constantia" w:cstheme="minorHAnsi"/>
          <w:i/>
          <w:iCs/>
          <w:sz w:val="24"/>
          <w:szCs w:val="24"/>
          <w14:numForm w14:val="lining"/>
        </w:rPr>
        <w:t xml:space="preserve">η </w:t>
      </w:r>
      <w:r>
        <w:rPr>
          <w:rFonts w:ascii="Constantia" w:hAnsi="Constantia" w:cstheme="minorHAnsi"/>
          <w:sz w:val="24"/>
          <w:szCs w:val="24"/>
          <w14:numForm w14:val="lining"/>
        </w:rPr>
        <w:t xml:space="preserve">parameter were driven by the presence of slow errors </w:t>
      </w:r>
      <w:r>
        <w:rPr>
          <w:rFonts w:ascii="Constantia" w:hAnsi="Constantia" w:cstheme="minorHAnsi"/>
          <w:sz w:val="24"/>
          <w:szCs w:val="24"/>
          <w14:numForm w14:val="lining"/>
        </w:rPr>
        <w:fldChar w:fldCharType="begin"/>
      </w:r>
      <w:r>
        <w:rPr>
          <w:rFonts w:ascii="Constantia" w:hAnsi="Constantia" w:cstheme="minorHAnsi"/>
          <w:sz w:val="24"/>
          <w:szCs w:val="24"/>
          <w14:numForm w14:val="lining"/>
        </w:rPr>
        <w:instrText xml:space="preserve"> ADDIN EN.CITE &lt;EndNote&gt;&lt;Cite&gt;&lt;Author&gt;Yap&lt;/Author&gt;&lt;Year&gt;2012&lt;/Year&gt;&lt;RecNum&gt;1623&lt;/RecNum&gt;&lt;DisplayText&gt;(Yap et al., 2012)&lt;/DisplayText&gt;&lt;record&gt;&lt;rec-number&gt;1623&lt;/rec-number&gt;&lt;foreign-keys&gt;&lt;key app="EN" db-id="dxxaw50xur95see0xv0xz0fzze2s2f9xxvzw" timestamp="1726900646" guid="91d7f8e8-2f0d-49ea-ae0b-14e49678d1e6"&gt;1623&lt;/key&gt;&lt;/foreign-keys&gt;&lt;ref-type name="Journal Article"&gt;17&lt;/ref-type&gt;&lt;contributors&gt;&lt;authors&gt;&lt;author&gt;Yap, Melvin J&lt;/author&gt;&lt;author&gt;Balota, David A&lt;/author&gt;&lt;author&gt;Sibley, Daragh E&lt;/author&gt;&lt;author&gt;Ratcliff, Roger&lt;/author&gt;&lt;/authors&gt;&lt;/contributors&gt;&lt;titles&gt;&lt;title&gt;Individual differences in visual word recognition: insights from the English Lexicon Project&lt;/title&gt;&lt;secondary-title&gt;Journal of Experimental Psychology: Human Perception and Performance&lt;/secondary-title&gt;&lt;/titles&gt;&lt;periodical&gt;&lt;full-title&gt;Journal of Experimental Psychology: Human Perception and Performance&lt;/full-title&gt;&lt;/periodical&gt;&lt;pages&gt;53&lt;/pages&gt;&lt;volume&gt;38&lt;/volume&gt;&lt;number&gt;1&lt;/number&gt;&lt;dates&gt;&lt;year&gt;2012&lt;/year&gt;&lt;/dates&gt;&lt;isbn&gt;1939-1277&lt;/isbn&gt;&lt;urls&gt;&lt;/urls&gt;&lt;/record&gt;&lt;/Cite&gt;&lt;/EndNote&gt;</w:instrText>
      </w:r>
      <w:r>
        <w:rPr>
          <w:rFonts w:ascii="Constantia" w:hAnsi="Constantia" w:cstheme="minorHAnsi"/>
          <w:sz w:val="24"/>
          <w:szCs w:val="24"/>
          <w14:numForm w14:val="lining"/>
        </w:rPr>
        <w:fldChar w:fldCharType="separate"/>
      </w:r>
      <w:r>
        <w:rPr>
          <w:rFonts w:ascii="Constantia" w:hAnsi="Constantia" w:cstheme="minorHAnsi"/>
          <w:noProof/>
          <w:sz w:val="24"/>
          <w:szCs w:val="24"/>
          <w14:numForm w14:val="lining"/>
        </w:rPr>
        <w:t>(Yap et al., 2012)</w:t>
      </w:r>
      <w:r>
        <w:rPr>
          <w:rFonts w:ascii="Constantia" w:hAnsi="Constantia" w:cstheme="minorHAnsi"/>
          <w:sz w:val="24"/>
          <w:szCs w:val="24"/>
          <w14:numForm w14:val="lining"/>
        </w:rPr>
        <w:fldChar w:fldCharType="end"/>
      </w:r>
      <w:r>
        <w:rPr>
          <w:rFonts w:ascii="Constantia" w:hAnsi="Constantia" w:cstheme="minorHAnsi"/>
          <w:sz w:val="24"/>
          <w:szCs w:val="24"/>
          <w14:numForm w14:val="lining"/>
        </w:rPr>
        <w:t>, it is important to directly demonstrate this property</w:t>
      </w:r>
      <w:r w:rsidR="0038035E">
        <w:rPr>
          <w:rFonts w:ascii="Constantia" w:hAnsi="Constantia" w:cstheme="minorHAnsi"/>
          <w:sz w:val="24"/>
          <w:szCs w:val="24"/>
          <w14:numForm w14:val="lining"/>
        </w:rPr>
        <w:t xml:space="preserve"> of DDM. Here, we performed additional parameter recovery practices based on the simulated data. While the slow errors in the original simulated data was solely caused by the drift rate variability, we aim to understand how the variability estimates will change if additional unknown sources of slow errors were present in the data. </w:t>
      </w:r>
    </w:p>
    <w:p w14:paraId="014446B9" w14:textId="7C1090A0" w:rsidR="00786513" w:rsidRPr="0038035E" w:rsidRDefault="0038035E" w:rsidP="0038035E">
      <w:pPr>
        <w:spacing w:line="360" w:lineRule="auto"/>
        <w:ind w:firstLine="360"/>
        <w:rPr>
          <w:rFonts w:ascii="Constantia" w:hAnsi="Constantia" w:cstheme="minorHAnsi"/>
          <w:sz w:val="24"/>
          <w:szCs w:val="24"/>
          <w14:numForm w14:val="lining"/>
        </w:rPr>
      </w:pPr>
      <w:r w:rsidRPr="0038035E">
        <w:rPr>
          <w:rFonts w:ascii="Constantia" w:hAnsi="Constantia" w:cstheme="minorHAnsi"/>
          <w:sz w:val="24"/>
          <w:szCs w:val="24"/>
          <w14:numForm w14:val="lining"/>
        </w:rPr>
        <w:t xml:space="preserve">To test this idea, we added a positively skewed distribution to the RTs of error trials in the simulation, causing the errors to be even slower. We then fitted the Random, Exogenous and Full models to this data. Overall, we observed inflated estimates of the </w:t>
      </w:r>
      <w:r w:rsidRPr="0038035E">
        <w:rPr>
          <w:rFonts w:ascii="Constantia" w:hAnsi="Constantia" w:cstheme="minorHAnsi"/>
          <w:sz w:val="24"/>
          <w:szCs w:val="24"/>
          <w14:numForm w14:val="lining"/>
        </w:rPr>
        <w:lastRenderedPageBreak/>
        <w:t>overall drift rate variability across models</w:t>
      </w:r>
      <w:r>
        <w:rPr>
          <w:rFonts w:ascii="Constantia" w:hAnsi="Constantia" w:cstheme="minorHAnsi"/>
          <w:sz w:val="24"/>
          <w:szCs w:val="24"/>
          <w14:numForm w14:val="lining"/>
        </w:rPr>
        <w:t xml:space="preserve"> (</w:t>
      </w:r>
      <w:proofErr w:type="spellStart"/>
      <w:r>
        <w:rPr>
          <w:rFonts w:ascii="Constantia" w:hAnsi="Constantia" w:cstheme="minorHAnsi"/>
          <w:sz w:val="24"/>
          <w:szCs w:val="24"/>
          <w14:numForm w14:val="lining"/>
        </w:rPr>
        <w:t>SFig</w:t>
      </w:r>
      <w:proofErr w:type="spellEnd"/>
      <w:r>
        <w:rPr>
          <w:rFonts w:ascii="Constantia" w:hAnsi="Constantia" w:cstheme="minorHAnsi"/>
          <w:sz w:val="24"/>
          <w:szCs w:val="24"/>
          <w14:numForm w14:val="lining"/>
        </w:rPr>
        <w:t>. 2)</w:t>
      </w:r>
      <w:r w:rsidRPr="0038035E">
        <w:rPr>
          <w:rFonts w:ascii="Constantia" w:hAnsi="Constantia" w:cstheme="minorHAnsi"/>
          <w:sz w:val="24"/>
          <w:szCs w:val="24"/>
          <w14:numForm w14:val="lining"/>
        </w:rPr>
        <w:t xml:space="preserve">. </w:t>
      </w:r>
      <w:r w:rsidR="00A63BBE">
        <w:rPr>
          <w:rFonts w:ascii="Constantia" w:hAnsi="Constantia" w:cstheme="minorHAnsi"/>
          <w:sz w:val="24"/>
          <w:szCs w:val="24"/>
          <w14:numForm w14:val="lining"/>
        </w:rPr>
        <w:t xml:space="preserve">This was expected as the model relies on this mechanism to account for slow errors. </w:t>
      </w:r>
      <w:r>
        <w:rPr>
          <w:rFonts w:ascii="Constantia" w:hAnsi="Constantia" w:cstheme="minorHAnsi"/>
          <w:sz w:val="24"/>
          <w:szCs w:val="24"/>
          <w14:numForm w14:val="lining"/>
        </w:rPr>
        <w:t xml:space="preserve"> </w:t>
      </w:r>
    </w:p>
    <w:p w14:paraId="5290E4D3" w14:textId="77777777" w:rsidR="0038035E" w:rsidRPr="0038035E" w:rsidRDefault="0038035E" w:rsidP="008D0987">
      <w:pPr>
        <w:spacing w:line="360" w:lineRule="auto"/>
        <w:rPr>
          <w:rFonts w:ascii="Constantia" w:hAnsi="Constantia"/>
        </w:rPr>
      </w:pPr>
      <w:r w:rsidRPr="0038035E">
        <w:rPr>
          <w:rFonts w:ascii="Constantia" w:hAnsi="Constantia"/>
          <w:noProof/>
        </w:rPr>
        <w:drawing>
          <wp:inline distT="0" distB="0" distL="0" distR="0" wp14:anchorId="7DBAFD98" wp14:editId="099FB6B8">
            <wp:extent cx="5731510" cy="2758440"/>
            <wp:effectExtent l="0" t="0" r="2540" b="3810"/>
            <wp:docPr id="1177752234" name="Picture 1" descr="A comparison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52234" name="Picture 1" descr="A comparison of a number of numbers&#10;&#10;Description automatically generated with medium confidence"/>
                    <pic:cNvPicPr/>
                  </pic:nvPicPr>
                  <pic:blipFill>
                    <a:blip r:embed="rId11"/>
                    <a:stretch>
                      <a:fillRect/>
                    </a:stretch>
                  </pic:blipFill>
                  <pic:spPr>
                    <a:xfrm>
                      <a:off x="0" y="0"/>
                      <a:ext cx="5731510" cy="2758440"/>
                    </a:xfrm>
                    <a:prstGeom prst="rect">
                      <a:avLst/>
                    </a:prstGeom>
                  </pic:spPr>
                </pic:pic>
              </a:graphicData>
            </a:graphic>
          </wp:inline>
        </w:drawing>
      </w:r>
    </w:p>
    <w:p w14:paraId="1BA756D6" w14:textId="426CA8E4" w:rsidR="0038035E" w:rsidRPr="00DA2E89" w:rsidRDefault="0038035E" w:rsidP="00DA2E89">
      <w:pPr>
        <w:spacing w:line="360" w:lineRule="auto"/>
        <w:rPr>
          <w:rFonts w:ascii="Constantia" w:hAnsi="Constantia"/>
          <w:sz w:val="24"/>
          <w:szCs w:val="24"/>
        </w:rPr>
      </w:pPr>
      <w:r w:rsidRPr="00DA2E89">
        <w:rPr>
          <w:rFonts w:ascii="Constantia" w:hAnsi="Constantia"/>
          <w:sz w:val="24"/>
          <w:szCs w:val="24"/>
        </w:rPr>
        <w:t>S</w:t>
      </w:r>
      <w:r w:rsidR="004E37F2">
        <w:rPr>
          <w:rFonts w:ascii="Constantia" w:hAnsi="Constantia"/>
          <w:sz w:val="24"/>
          <w:szCs w:val="24"/>
        </w:rPr>
        <w:t xml:space="preserve">upplementary </w:t>
      </w:r>
      <w:r w:rsidRPr="00DA2E89">
        <w:rPr>
          <w:rFonts w:ascii="Constantia" w:hAnsi="Constantia"/>
          <w:sz w:val="24"/>
          <w:szCs w:val="24"/>
        </w:rPr>
        <w:t>Figure 2. Recovery of variability estimates based on simulated data with additional unknown source of slow errors. The error bars represent the 95% highest posterior density interval. Random = standard DDM, Exogenous = DDM with exogenous factors, Full = DDM with both exogenous and endogenous factors. The vertical dashed lines indicate the true variabilities in the simulation.</w:t>
      </w:r>
    </w:p>
    <w:p w14:paraId="67CD85BF" w14:textId="77777777" w:rsidR="0038035E" w:rsidRPr="0038035E" w:rsidRDefault="0038035E" w:rsidP="008D0987">
      <w:pPr>
        <w:spacing w:line="360" w:lineRule="auto"/>
        <w:ind w:firstLine="360"/>
        <w:rPr>
          <w:rFonts w:ascii="Constantia" w:hAnsi="Constantia" w:cstheme="minorHAnsi"/>
          <w:sz w:val="24"/>
          <w:szCs w:val="24"/>
          <w14:numForm w14:val="lining"/>
        </w:rPr>
      </w:pPr>
    </w:p>
    <w:p w14:paraId="589D47BB" w14:textId="77777777" w:rsidR="00183504" w:rsidRPr="0038035E" w:rsidRDefault="00183504" w:rsidP="008D0987">
      <w:pPr>
        <w:spacing w:line="360" w:lineRule="auto"/>
        <w:rPr>
          <w:rFonts w:ascii="Constantia" w:hAnsi="Constantia" w:cstheme="minorHAnsi"/>
          <w:sz w:val="24"/>
          <w:szCs w:val="24"/>
          <w14:numForm w14:val="lining"/>
        </w:rPr>
      </w:pPr>
    </w:p>
    <w:p w14:paraId="24DC9C65" w14:textId="77777777" w:rsidR="003D1C29" w:rsidRPr="0038035E" w:rsidRDefault="003D1C29" w:rsidP="008D0987">
      <w:pPr>
        <w:spacing w:line="360" w:lineRule="auto"/>
        <w:rPr>
          <w:rFonts w:ascii="Constantia" w:hAnsi="Constantia" w:cstheme="minorHAnsi"/>
          <w:sz w:val="24"/>
          <w:szCs w:val="24"/>
          <w14:numForm w14:val="lining"/>
        </w:rPr>
      </w:pPr>
    </w:p>
    <w:p w14:paraId="51E2CD34" w14:textId="79D3620A" w:rsidR="00A53696" w:rsidRPr="0038035E" w:rsidRDefault="00F84D22" w:rsidP="008D0987">
      <w:pPr>
        <w:spacing w:line="360" w:lineRule="auto"/>
        <w:ind w:firstLine="720"/>
        <w:rPr>
          <w:rFonts w:ascii="Constantia" w:hAnsi="Constantia" w:cstheme="minorHAnsi"/>
          <w:sz w:val="24"/>
          <w:szCs w:val="24"/>
          <w14:numForm w14:val="lining"/>
        </w:rPr>
      </w:pPr>
      <w:r w:rsidRPr="0038035E">
        <w:rPr>
          <w:rFonts w:ascii="Constantia" w:hAnsi="Constantia" w:cs="Calibri"/>
          <w:sz w:val="24"/>
          <w:szCs w:val="24"/>
        </w:rPr>
        <w:tab/>
        <w:t xml:space="preserve"> </w:t>
      </w:r>
    </w:p>
    <w:p w14:paraId="04E71531" w14:textId="77777777" w:rsidR="00A53696" w:rsidRPr="0038035E" w:rsidRDefault="00A53696" w:rsidP="008D0987">
      <w:pPr>
        <w:spacing w:line="360" w:lineRule="auto"/>
        <w:rPr>
          <w:rFonts w:ascii="Constantia" w:hAnsi="Constantia" w:cstheme="minorHAnsi"/>
          <w:sz w:val="24"/>
          <w:szCs w:val="24"/>
          <w14:numForm w14:val="lining"/>
        </w:rPr>
      </w:pPr>
    </w:p>
    <w:p w14:paraId="10C253A4" w14:textId="3024AF5A" w:rsidR="00764A69" w:rsidRPr="0038035E" w:rsidRDefault="00764A69" w:rsidP="008D0987">
      <w:pPr>
        <w:spacing w:line="360" w:lineRule="auto"/>
        <w:rPr>
          <w:rFonts w:ascii="Constantia" w:hAnsi="Constantia" w:cs="Arial"/>
          <w:sz w:val="24"/>
          <w:szCs w:val="24"/>
        </w:rPr>
      </w:pPr>
    </w:p>
    <w:p w14:paraId="66EBE206" w14:textId="77777777" w:rsidR="00764A69" w:rsidRPr="0038035E" w:rsidRDefault="00764A69" w:rsidP="008D0987">
      <w:pPr>
        <w:spacing w:line="360" w:lineRule="auto"/>
        <w:rPr>
          <w:rFonts w:ascii="Constantia" w:hAnsi="Constantia" w:cs="Arial"/>
          <w:b/>
          <w:bCs/>
          <w:sz w:val="24"/>
          <w:szCs w:val="24"/>
        </w:rPr>
      </w:pPr>
    </w:p>
    <w:p w14:paraId="5EB6834C" w14:textId="26B04820" w:rsidR="00A53696" w:rsidRPr="0038035E" w:rsidRDefault="00A53696" w:rsidP="008D0987">
      <w:pPr>
        <w:spacing w:line="360" w:lineRule="auto"/>
        <w:rPr>
          <w:rFonts w:ascii="Constantia" w:hAnsi="Constantia" w:cstheme="minorHAnsi"/>
          <w:sz w:val="24"/>
          <w:szCs w:val="24"/>
          <w14:numForm w14:val="lining"/>
        </w:rPr>
      </w:pPr>
      <w:r w:rsidRPr="0038035E">
        <w:rPr>
          <w:rFonts w:ascii="Constantia" w:hAnsi="Constantia" w:cstheme="minorHAnsi"/>
          <w:sz w:val="24"/>
          <w:szCs w:val="24"/>
          <w14:numForm w14:val="lining"/>
        </w:rPr>
        <w:br w:type="page"/>
      </w:r>
    </w:p>
    <w:p w14:paraId="53CBB5B6" w14:textId="77777777" w:rsidR="00853C93" w:rsidRPr="0038035E" w:rsidRDefault="00853C93" w:rsidP="008D0987">
      <w:pPr>
        <w:spacing w:line="360" w:lineRule="auto"/>
        <w:rPr>
          <w:rFonts w:ascii="Constantia" w:hAnsi="Constantia" w:cstheme="minorHAnsi"/>
          <w:sz w:val="24"/>
          <w:szCs w:val="24"/>
          <w14:numForm w14:val="lining"/>
        </w:rPr>
      </w:pPr>
    </w:p>
    <w:p w14:paraId="67961393" w14:textId="26D07DDC" w:rsidR="006576C0" w:rsidRPr="0038035E" w:rsidRDefault="00506A99" w:rsidP="008D0987">
      <w:pPr>
        <w:spacing w:line="360" w:lineRule="auto"/>
        <w:jc w:val="center"/>
        <w:rPr>
          <w:rFonts w:ascii="Constantia" w:hAnsi="Constantia" w:cstheme="minorHAnsi"/>
          <w:b/>
          <w:bCs/>
          <w:sz w:val="24"/>
          <w:szCs w:val="24"/>
          <w14:numForm w14:val="lining"/>
        </w:rPr>
      </w:pPr>
      <w:r w:rsidRPr="0038035E">
        <w:rPr>
          <w:rFonts w:ascii="Constantia" w:hAnsi="Constantia" w:cstheme="minorHAnsi"/>
          <w:b/>
          <w:bCs/>
          <w:sz w:val="24"/>
          <w:szCs w:val="24"/>
          <w14:numForm w14:val="lining"/>
        </w:rPr>
        <w:t>References</w:t>
      </w:r>
    </w:p>
    <w:p w14:paraId="6D8AD4A3" w14:textId="77777777" w:rsidR="00786513" w:rsidRPr="0038035E" w:rsidRDefault="006576C0" w:rsidP="008D0987">
      <w:pPr>
        <w:pStyle w:val="EndNoteBibliography"/>
        <w:spacing w:after="0" w:line="360" w:lineRule="auto"/>
        <w:ind w:left="720" w:hanging="720"/>
        <w:rPr>
          <w:rFonts w:ascii="Constantia" w:hAnsi="Constantia"/>
        </w:rPr>
      </w:pPr>
      <w:r w:rsidRPr="0038035E">
        <w:rPr>
          <w:rFonts w:ascii="Constantia" w:hAnsi="Constantia" w:cstheme="minorHAnsi"/>
          <w:sz w:val="24"/>
          <w:szCs w:val="24"/>
          <w14:numForm w14:val="lining"/>
        </w:rPr>
        <w:fldChar w:fldCharType="begin"/>
      </w:r>
      <w:r w:rsidRPr="0038035E">
        <w:rPr>
          <w:rFonts w:ascii="Constantia" w:hAnsi="Constantia" w:cstheme="minorHAnsi"/>
          <w:sz w:val="24"/>
          <w:szCs w:val="24"/>
          <w14:numForm w14:val="lining"/>
        </w:rPr>
        <w:instrText xml:space="preserve"> ADDIN EN.REFLIST </w:instrText>
      </w:r>
      <w:r w:rsidRPr="0038035E">
        <w:rPr>
          <w:rFonts w:ascii="Constantia" w:hAnsi="Constantia" w:cstheme="minorHAnsi"/>
          <w:sz w:val="24"/>
          <w:szCs w:val="24"/>
          <w14:numForm w14:val="lining"/>
        </w:rPr>
        <w:fldChar w:fldCharType="separate"/>
      </w:r>
      <w:r w:rsidR="00786513" w:rsidRPr="0038035E">
        <w:rPr>
          <w:rFonts w:ascii="Constantia" w:hAnsi="Constantia"/>
        </w:rPr>
        <w:t xml:space="preserve">Smith, P. L. (2023). “Reliable organisms from unreliable components” revisited: the linear drift, linear infinitesimal variance model of decision making. </w:t>
      </w:r>
      <w:r w:rsidR="00786513" w:rsidRPr="0038035E">
        <w:rPr>
          <w:rFonts w:ascii="Constantia" w:hAnsi="Constantia"/>
          <w:i/>
        </w:rPr>
        <w:t>Psychonomic bulletin &amp; review</w:t>
      </w:r>
      <w:r w:rsidR="00786513" w:rsidRPr="0038035E">
        <w:rPr>
          <w:rFonts w:ascii="Constantia" w:hAnsi="Constantia"/>
        </w:rPr>
        <w:t>,</w:t>
      </w:r>
      <w:r w:rsidR="00786513" w:rsidRPr="0038035E">
        <w:rPr>
          <w:rFonts w:ascii="Constantia" w:hAnsi="Constantia"/>
          <w:i/>
        </w:rPr>
        <w:t xml:space="preserve"> 30</w:t>
      </w:r>
      <w:r w:rsidR="00786513" w:rsidRPr="0038035E">
        <w:rPr>
          <w:rFonts w:ascii="Constantia" w:hAnsi="Constantia"/>
        </w:rPr>
        <w:t xml:space="preserve">(4), 1323-1359. </w:t>
      </w:r>
    </w:p>
    <w:p w14:paraId="4186FD6A" w14:textId="77777777" w:rsidR="00786513" w:rsidRPr="0038035E" w:rsidRDefault="00786513" w:rsidP="008D0987">
      <w:pPr>
        <w:pStyle w:val="EndNoteBibliography"/>
        <w:spacing w:line="360" w:lineRule="auto"/>
        <w:ind w:left="720" w:hanging="720"/>
        <w:rPr>
          <w:rFonts w:ascii="Constantia" w:hAnsi="Constantia"/>
        </w:rPr>
      </w:pPr>
      <w:r w:rsidRPr="0038035E">
        <w:rPr>
          <w:rFonts w:ascii="Constantia" w:hAnsi="Constantia"/>
        </w:rPr>
        <w:t xml:space="preserve">Yap, M. J., Balota, D. A., Sibley, D. E., &amp; Ratcliff, R. (2012). Individual differences in visual word recognition: insights from the English Lexicon Project. </w:t>
      </w:r>
      <w:r w:rsidRPr="0038035E">
        <w:rPr>
          <w:rFonts w:ascii="Constantia" w:hAnsi="Constantia"/>
          <w:i/>
        </w:rPr>
        <w:t>Journal of Experimental Psychology: Human Perception and Performance</w:t>
      </w:r>
      <w:r w:rsidRPr="0038035E">
        <w:rPr>
          <w:rFonts w:ascii="Constantia" w:hAnsi="Constantia"/>
        </w:rPr>
        <w:t>,</w:t>
      </w:r>
      <w:r w:rsidRPr="0038035E">
        <w:rPr>
          <w:rFonts w:ascii="Constantia" w:hAnsi="Constantia"/>
          <w:i/>
        </w:rPr>
        <w:t xml:space="preserve"> 38</w:t>
      </w:r>
      <w:r w:rsidRPr="0038035E">
        <w:rPr>
          <w:rFonts w:ascii="Constantia" w:hAnsi="Constantia"/>
        </w:rPr>
        <w:t xml:space="preserve">(1), 53. </w:t>
      </w:r>
    </w:p>
    <w:p w14:paraId="7A2AF905" w14:textId="3256A865" w:rsidR="000C4B46" w:rsidRPr="00491C84" w:rsidRDefault="006576C0" w:rsidP="008D0987">
      <w:pPr>
        <w:spacing w:line="360" w:lineRule="auto"/>
        <w:rPr>
          <w:rFonts w:ascii="Constantia" w:hAnsi="Constantia" w:cstheme="minorHAnsi"/>
          <w:sz w:val="24"/>
          <w:szCs w:val="24"/>
          <w14:numForm w14:val="lining"/>
        </w:rPr>
      </w:pPr>
      <w:r w:rsidRPr="0038035E">
        <w:rPr>
          <w:rFonts w:ascii="Constantia" w:hAnsi="Constantia" w:cstheme="minorHAnsi"/>
          <w:sz w:val="24"/>
          <w:szCs w:val="24"/>
          <w14:numForm w14:val="lining"/>
        </w:rPr>
        <w:fldChar w:fldCharType="end"/>
      </w:r>
    </w:p>
    <w:sectPr w:rsidR="000C4B46" w:rsidRPr="00491C84">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892FD" w14:textId="77777777" w:rsidR="00B42CE4" w:rsidRDefault="00B42CE4" w:rsidP="00211D20">
      <w:pPr>
        <w:spacing w:after="0" w:line="240" w:lineRule="auto"/>
      </w:pPr>
      <w:r>
        <w:separator/>
      </w:r>
    </w:p>
  </w:endnote>
  <w:endnote w:type="continuationSeparator" w:id="0">
    <w:p w14:paraId="5386072B" w14:textId="77777777" w:rsidR="00B42CE4" w:rsidRDefault="00B42CE4" w:rsidP="00211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28665713"/>
      <w:docPartObj>
        <w:docPartGallery w:val="Page Numbers (Bottom of Page)"/>
        <w:docPartUnique/>
      </w:docPartObj>
    </w:sdtPr>
    <w:sdtContent>
      <w:p w14:paraId="2BFCDEBB" w14:textId="6437BDFD" w:rsidR="00211D20" w:rsidRDefault="00211D20" w:rsidP="00E20D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AE18DE" w14:textId="77777777" w:rsidR="00211D20" w:rsidRDefault="00211D20" w:rsidP="00736C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95356259"/>
      <w:docPartObj>
        <w:docPartGallery w:val="Page Numbers (Bottom of Page)"/>
        <w:docPartUnique/>
      </w:docPartObj>
    </w:sdtPr>
    <w:sdtContent>
      <w:p w14:paraId="001AA635" w14:textId="102E45DD" w:rsidR="00211D20" w:rsidRDefault="00211D20" w:rsidP="00E20D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A51B71" w14:textId="77777777" w:rsidR="00211D20" w:rsidRDefault="00211D20" w:rsidP="00736C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9C016" w14:textId="77777777" w:rsidR="00B42CE4" w:rsidRDefault="00B42CE4" w:rsidP="00211D20">
      <w:pPr>
        <w:spacing w:after="0" w:line="240" w:lineRule="auto"/>
      </w:pPr>
      <w:r>
        <w:separator/>
      </w:r>
    </w:p>
  </w:footnote>
  <w:footnote w:type="continuationSeparator" w:id="0">
    <w:p w14:paraId="765F8CA0" w14:textId="77777777" w:rsidR="00B42CE4" w:rsidRDefault="00B42CE4" w:rsidP="00211D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xaw50xur95see0xv0xz0fzze2s2f9xxvzw&quot;&gt;My EndNote Library&lt;record-ids&gt;&lt;item&gt;1623&lt;/item&gt;&lt;item&gt;1665&lt;/item&gt;&lt;/record-ids&gt;&lt;/item&gt;&lt;/Libraries&gt;"/>
  </w:docVars>
  <w:rsids>
    <w:rsidRoot w:val="00AD3B50"/>
    <w:rsid w:val="00010B9C"/>
    <w:rsid w:val="0001761A"/>
    <w:rsid w:val="000217E1"/>
    <w:rsid w:val="00022A71"/>
    <w:rsid w:val="00061D34"/>
    <w:rsid w:val="000762C8"/>
    <w:rsid w:val="000A68E5"/>
    <w:rsid w:val="000B1E21"/>
    <w:rsid w:val="000B2ABE"/>
    <w:rsid w:val="000B3E95"/>
    <w:rsid w:val="000C4B46"/>
    <w:rsid w:val="000D68CA"/>
    <w:rsid w:val="000D7EA9"/>
    <w:rsid w:val="000F5DA3"/>
    <w:rsid w:val="00102414"/>
    <w:rsid w:val="0010436B"/>
    <w:rsid w:val="00116E5F"/>
    <w:rsid w:val="001174C7"/>
    <w:rsid w:val="00133879"/>
    <w:rsid w:val="00134D15"/>
    <w:rsid w:val="00154A90"/>
    <w:rsid w:val="001608A8"/>
    <w:rsid w:val="00164087"/>
    <w:rsid w:val="0018025D"/>
    <w:rsid w:val="00183504"/>
    <w:rsid w:val="001A2C7D"/>
    <w:rsid w:val="001D749C"/>
    <w:rsid w:val="001F0D2D"/>
    <w:rsid w:val="001F7A1A"/>
    <w:rsid w:val="00201AC2"/>
    <w:rsid w:val="00211D20"/>
    <w:rsid w:val="002412B1"/>
    <w:rsid w:val="00247815"/>
    <w:rsid w:val="00253721"/>
    <w:rsid w:val="00265869"/>
    <w:rsid w:val="00274483"/>
    <w:rsid w:val="00281E49"/>
    <w:rsid w:val="00290384"/>
    <w:rsid w:val="002955BB"/>
    <w:rsid w:val="002A6DD8"/>
    <w:rsid w:val="002B2D85"/>
    <w:rsid w:val="002B6B65"/>
    <w:rsid w:val="002D4DCB"/>
    <w:rsid w:val="003201F7"/>
    <w:rsid w:val="0038035E"/>
    <w:rsid w:val="00390DCF"/>
    <w:rsid w:val="003D1C29"/>
    <w:rsid w:val="003F021D"/>
    <w:rsid w:val="00405F6C"/>
    <w:rsid w:val="00415632"/>
    <w:rsid w:val="0041569F"/>
    <w:rsid w:val="00417F38"/>
    <w:rsid w:val="00437F13"/>
    <w:rsid w:val="0046622E"/>
    <w:rsid w:val="00476774"/>
    <w:rsid w:val="004913B6"/>
    <w:rsid w:val="00491C84"/>
    <w:rsid w:val="004B47A9"/>
    <w:rsid w:val="004B7FE3"/>
    <w:rsid w:val="004E37F2"/>
    <w:rsid w:val="00506A99"/>
    <w:rsid w:val="00512437"/>
    <w:rsid w:val="00517786"/>
    <w:rsid w:val="0053580D"/>
    <w:rsid w:val="0056698E"/>
    <w:rsid w:val="00575C58"/>
    <w:rsid w:val="00584499"/>
    <w:rsid w:val="00592357"/>
    <w:rsid w:val="00597DC9"/>
    <w:rsid w:val="005E0C44"/>
    <w:rsid w:val="005E78BB"/>
    <w:rsid w:val="00647AEE"/>
    <w:rsid w:val="006576C0"/>
    <w:rsid w:val="006705E5"/>
    <w:rsid w:val="00680284"/>
    <w:rsid w:val="006B7CB5"/>
    <w:rsid w:val="006D5BFF"/>
    <w:rsid w:val="007025F7"/>
    <w:rsid w:val="00710D87"/>
    <w:rsid w:val="00723C36"/>
    <w:rsid w:val="00731B4A"/>
    <w:rsid w:val="00736CD1"/>
    <w:rsid w:val="0075078D"/>
    <w:rsid w:val="00764A69"/>
    <w:rsid w:val="00780D64"/>
    <w:rsid w:val="00786513"/>
    <w:rsid w:val="007A0961"/>
    <w:rsid w:val="007C0A01"/>
    <w:rsid w:val="007C7839"/>
    <w:rsid w:val="007D1D7C"/>
    <w:rsid w:val="007D76ED"/>
    <w:rsid w:val="007E1DDC"/>
    <w:rsid w:val="00824BE4"/>
    <w:rsid w:val="00833411"/>
    <w:rsid w:val="00841C16"/>
    <w:rsid w:val="00850EB2"/>
    <w:rsid w:val="00851B40"/>
    <w:rsid w:val="00853C93"/>
    <w:rsid w:val="00893375"/>
    <w:rsid w:val="008A20D5"/>
    <w:rsid w:val="008A52A8"/>
    <w:rsid w:val="008A55AE"/>
    <w:rsid w:val="008D0987"/>
    <w:rsid w:val="008E19F4"/>
    <w:rsid w:val="008F12C2"/>
    <w:rsid w:val="00906112"/>
    <w:rsid w:val="0097510B"/>
    <w:rsid w:val="00997B96"/>
    <w:rsid w:val="009A7ECA"/>
    <w:rsid w:val="009D3E4E"/>
    <w:rsid w:val="009D6A44"/>
    <w:rsid w:val="009D76F1"/>
    <w:rsid w:val="009E46F1"/>
    <w:rsid w:val="00A325BA"/>
    <w:rsid w:val="00A34CE8"/>
    <w:rsid w:val="00A43D8D"/>
    <w:rsid w:val="00A53696"/>
    <w:rsid w:val="00A54E3B"/>
    <w:rsid w:val="00A63BBE"/>
    <w:rsid w:val="00A7427C"/>
    <w:rsid w:val="00A779F5"/>
    <w:rsid w:val="00A77B52"/>
    <w:rsid w:val="00A91FF5"/>
    <w:rsid w:val="00A93257"/>
    <w:rsid w:val="00AA07B8"/>
    <w:rsid w:val="00AA6F35"/>
    <w:rsid w:val="00AB6A69"/>
    <w:rsid w:val="00AC402E"/>
    <w:rsid w:val="00AD3430"/>
    <w:rsid w:val="00AD3B50"/>
    <w:rsid w:val="00AF2151"/>
    <w:rsid w:val="00B037BD"/>
    <w:rsid w:val="00B05BEE"/>
    <w:rsid w:val="00B220C9"/>
    <w:rsid w:val="00B27AFF"/>
    <w:rsid w:val="00B331E5"/>
    <w:rsid w:val="00B42CE4"/>
    <w:rsid w:val="00B554CB"/>
    <w:rsid w:val="00B623C4"/>
    <w:rsid w:val="00B74390"/>
    <w:rsid w:val="00B941B0"/>
    <w:rsid w:val="00BA2991"/>
    <w:rsid w:val="00BC709C"/>
    <w:rsid w:val="00BD5AC4"/>
    <w:rsid w:val="00C13808"/>
    <w:rsid w:val="00C57483"/>
    <w:rsid w:val="00C71D04"/>
    <w:rsid w:val="00C72AA2"/>
    <w:rsid w:val="00CB2CA7"/>
    <w:rsid w:val="00CB49A5"/>
    <w:rsid w:val="00CB6A29"/>
    <w:rsid w:val="00CD1CAE"/>
    <w:rsid w:val="00CE5997"/>
    <w:rsid w:val="00CE668E"/>
    <w:rsid w:val="00CF57A5"/>
    <w:rsid w:val="00D05EE4"/>
    <w:rsid w:val="00D56AF1"/>
    <w:rsid w:val="00DA0D9F"/>
    <w:rsid w:val="00DA2E89"/>
    <w:rsid w:val="00DB7D0B"/>
    <w:rsid w:val="00DF3CE2"/>
    <w:rsid w:val="00DF3F60"/>
    <w:rsid w:val="00DF7793"/>
    <w:rsid w:val="00E03ADF"/>
    <w:rsid w:val="00E11222"/>
    <w:rsid w:val="00E2157F"/>
    <w:rsid w:val="00E6405A"/>
    <w:rsid w:val="00E657BE"/>
    <w:rsid w:val="00E76419"/>
    <w:rsid w:val="00E977AF"/>
    <w:rsid w:val="00ED16D6"/>
    <w:rsid w:val="00ED3184"/>
    <w:rsid w:val="00EE2586"/>
    <w:rsid w:val="00EE55FE"/>
    <w:rsid w:val="00F10466"/>
    <w:rsid w:val="00F224E3"/>
    <w:rsid w:val="00F2670B"/>
    <w:rsid w:val="00F3272E"/>
    <w:rsid w:val="00F409E8"/>
    <w:rsid w:val="00F84D22"/>
    <w:rsid w:val="00FB03E3"/>
    <w:rsid w:val="00FD266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E1A97"/>
  <w15:chartTrackingRefBased/>
  <w15:docId w15:val="{843A1F29-E6E4-4575-978C-F56AB73C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B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3B50"/>
    <w:rPr>
      <w:sz w:val="16"/>
      <w:szCs w:val="16"/>
    </w:rPr>
  </w:style>
  <w:style w:type="paragraph" w:styleId="CommentText">
    <w:name w:val="annotation text"/>
    <w:basedOn w:val="Normal"/>
    <w:link w:val="CommentTextChar"/>
    <w:uiPriority w:val="99"/>
    <w:unhideWhenUsed/>
    <w:rsid w:val="00AD3B50"/>
    <w:pPr>
      <w:spacing w:line="240" w:lineRule="auto"/>
    </w:pPr>
    <w:rPr>
      <w:sz w:val="20"/>
      <w:szCs w:val="20"/>
    </w:rPr>
  </w:style>
  <w:style w:type="character" w:customStyle="1" w:styleId="CommentTextChar">
    <w:name w:val="Comment Text Char"/>
    <w:basedOn w:val="DefaultParagraphFont"/>
    <w:link w:val="CommentText"/>
    <w:uiPriority w:val="99"/>
    <w:rsid w:val="00AD3B50"/>
    <w:rPr>
      <w:sz w:val="20"/>
      <w:szCs w:val="20"/>
    </w:rPr>
  </w:style>
  <w:style w:type="paragraph" w:customStyle="1" w:styleId="EndNoteBibliographyTitle">
    <w:name w:val="EndNote Bibliography Title"/>
    <w:basedOn w:val="Normal"/>
    <w:link w:val="EndNoteBibliographyTitleChar"/>
    <w:rsid w:val="00BA299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A2991"/>
    <w:rPr>
      <w:rFonts w:ascii="Calibri" w:hAnsi="Calibri" w:cs="Calibri"/>
      <w:noProof/>
    </w:rPr>
  </w:style>
  <w:style w:type="paragraph" w:customStyle="1" w:styleId="EndNoteBibliography">
    <w:name w:val="EndNote Bibliography"/>
    <w:basedOn w:val="Normal"/>
    <w:link w:val="EndNoteBibliographyChar"/>
    <w:rsid w:val="00BA299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A2991"/>
    <w:rPr>
      <w:rFonts w:ascii="Calibri" w:hAnsi="Calibri" w:cs="Calibri"/>
      <w:noProof/>
    </w:rPr>
  </w:style>
  <w:style w:type="paragraph" w:styleId="Revision">
    <w:name w:val="Revision"/>
    <w:hidden/>
    <w:uiPriority w:val="99"/>
    <w:semiHidden/>
    <w:rsid w:val="00AA07B8"/>
    <w:pPr>
      <w:spacing w:after="0" w:line="240" w:lineRule="auto"/>
    </w:pPr>
  </w:style>
  <w:style w:type="paragraph" w:styleId="CommentSubject">
    <w:name w:val="annotation subject"/>
    <w:basedOn w:val="CommentText"/>
    <w:next w:val="CommentText"/>
    <w:link w:val="CommentSubjectChar"/>
    <w:uiPriority w:val="99"/>
    <w:semiHidden/>
    <w:unhideWhenUsed/>
    <w:rsid w:val="00AA07B8"/>
    <w:rPr>
      <w:b/>
      <w:bCs/>
    </w:rPr>
  </w:style>
  <w:style w:type="character" w:customStyle="1" w:styleId="CommentSubjectChar">
    <w:name w:val="Comment Subject Char"/>
    <w:basedOn w:val="CommentTextChar"/>
    <w:link w:val="CommentSubject"/>
    <w:uiPriority w:val="99"/>
    <w:semiHidden/>
    <w:rsid w:val="00AA07B8"/>
    <w:rPr>
      <w:b/>
      <w:bCs/>
      <w:sz w:val="20"/>
      <w:szCs w:val="20"/>
    </w:rPr>
  </w:style>
  <w:style w:type="character" w:styleId="Hyperlink">
    <w:name w:val="Hyperlink"/>
    <w:basedOn w:val="DefaultParagraphFont"/>
    <w:uiPriority w:val="99"/>
    <w:unhideWhenUsed/>
    <w:rsid w:val="00211D20"/>
    <w:rPr>
      <w:color w:val="0563C1" w:themeColor="hyperlink"/>
      <w:u w:val="single"/>
    </w:rPr>
  </w:style>
  <w:style w:type="paragraph" w:styleId="Footer">
    <w:name w:val="footer"/>
    <w:basedOn w:val="Normal"/>
    <w:link w:val="FooterChar"/>
    <w:uiPriority w:val="99"/>
    <w:unhideWhenUsed/>
    <w:rsid w:val="00211D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D20"/>
  </w:style>
  <w:style w:type="character" w:styleId="PageNumber">
    <w:name w:val="page number"/>
    <w:basedOn w:val="DefaultParagraphFont"/>
    <w:uiPriority w:val="99"/>
    <w:semiHidden/>
    <w:unhideWhenUsed/>
    <w:rsid w:val="00211D20"/>
  </w:style>
  <w:style w:type="paragraph" w:styleId="Header">
    <w:name w:val="header"/>
    <w:basedOn w:val="Normal"/>
    <w:link w:val="HeaderChar"/>
    <w:uiPriority w:val="99"/>
    <w:unhideWhenUsed/>
    <w:rsid w:val="00211D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D20"/>
  </w:style>
  <w:style w:type="character" w:styleId="UnresolvedMention">
    <w:name w:val="Unresolved Mention"/>
    <w:basedOn w:val="DefaultParagraphFont"/>
    <w:uiPriority w:val="99"/>
    <w:semiHidden/>
    <w:unhideWhenUsed/>
    <w:rsid w:val="00405F6C"/>
    <w:rPr>
      <w:color w:val="605E5C"/>
      <w:shd w:val="clear" w:color="auto" w:fill="E1DFDD"/>
    </w:rPr>
  </w:style>
  <w:style w:type="paragraph" w:styleId="ListParagraph">
    <w:name w:val="List Paragraph"/>
    <w:basedOn w:val="Normal"/>
    <w:uiPriority w:val="34"/>
    <w:qFormat/>
    <w:rsid w:val="004B47A9"/>
    <w:pPr>
      <w:ind w:left="720"/>
      <w:contextualSpacing/>
    </w:pPr>
    <w:rPr>
      <w:kern w:val="0"/>
      <w14:ligatures w14:val="none"/>
    </w:rPr>
  </w:style>
  <w:style w:type="table" w:styleId="TableGrid">
    <w:name w:val="Table Grid"/>
    <w:basedOn w:val="TableNormal"/>
    <w:uiPriority w:val="39"/>
    <w:rsid w:val="003D1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Jies3@student.unimelb.edu.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6EF3ACBF773540AE36D66C5D1AEA5E" ma:contentTypeVersion="3" ma:contentTypeDescription="Create a new document." ma:contentTypeScope="" ma:versionID="07c0dbf8f1370ae9f353c4a8c8566c71">
  <xsd:schema xmlns:xsd="http://www.w3.org/2001/XMLSchema" xmlns:xs="http://www.w3.org/2001/XMLSchema" xmlns:p="http://schemas.microsoft.com/office/2006/metadata/properties" xmlns:ns2="5da9fc69-e2b7-427d-a848-c258bf0be85e" targetNamespace="http://schemas.microsoft.com/office/2006/metadata/properties" ma:root="true" ma:fieldsID="b63ef89db81398129f36d469d70a2f0c" ns2:_="">
    <xsd:import namespace="5da9fc69-e2b7-427d-a848-c258bf0be8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9fc69-e2b7-427d-a848-c258bf0be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DC2CED-8765-4329-9A0E-CD626F96B49F}">
  <ds:schemaRefs>
    <ds:schemaRef ds:uri="http://schemas.microsoft.com/sharepoint/v3/contenttype/forms"/>
  </ds:schemaRefs>
</ds:datastoreItem>
</file>

<file path=customXml/itemProps2.xml><?xml version="1.0" encoding="utf-8"?>
<ds:datastoreItem xmlns:ds="http://schemas.openxmlformats.org/officeDocument/2006/customXml" ds:itemID="{28EE9B90-E532-4440-A029-B3C5842F515E}">
  <ds:schemaRefs>
    <ds:schemaRef ds:uri="http://schemas.openxmlformats.org/officeDocument/2006/bibliography"/>
  </ds:schemaRefs>
</ds:datastoreItem>
</file>

<file path=customXml/itemProps3.xml><?xml version="1.0" encoding="utf-8"?>
<ds:datastoreItem xmlns:ds="http://schemas.openxmlformats.org/officeDocument/2006/customXml" ds:itemID="{4446297A-66DD-4236-B085-43D9A2960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9fc69-e2b7-427d-a848-c258bf0be8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2270</TotalTime>
  <Pages>6</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 Sun</dc:creator>
  <cp:keywords/>
  <dc:description/>
  <cp:lastModifiedBy>Jie Sun</cp:lastModifiedBy>
  <cp:revision>77</cp:revision>
  <dcterms:created xsi:type="dcterms:W3CDTF">2023-12-15T00:21:00Z</dcterms:created>
  <dcterms:modified xsi:type="dcterms:W3CDTF">2025-10-14T05:24:00Z</dcterms:modified>
</cp:coreProperties>
</file>