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064" w:rsidRPr="00F82791" w:rsidRDefault="00202064" w:rsidP="00CA14E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F82791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Supplementary information</w:t>
      </w:r>
    </w:p>
    <w:p w:rsidR="00AB3478" w:rsidRPr="00185D4D" w:rsidRDefault="00AB3478" w:rsidP="00AB3478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bookmarkStart w:id="0" w:name="_Hlk122810984"/>
      <w:bookmarkStart w:id="1" w:name="_Hlk114732058"/>
      <w:r w:rsidRPr="00185D4D">
        <w:rPr>
          <w:rFonts w:ascii="Times New Roman" w:hAnsi="Times New Roman" w:cs="Times New Roman"/>
          <w:b/>
          <w:lang w:val="en-US"/>
        </w:rPr>
        <w:t xml:space="preserve">Nickel nanoparticle decorated reduced graphene oxide via one-step microwave-assisted synthesis and its lightweight and </w:t>
      </w:r>
      <w:r w:rsidRPr="00EE02FA">
        <w:rPr>
          <w:rFonts w:ascii="Times New Roman" w:hAnsi="Times New Roman" w:cs="Times New Roman"/>
          <w:b/>
          <w:lang w:val="en-US"/>
        </w:rPr>
        <w:t>flexible composite with Polystyrene-</w:t>
      </w:r>
      <w:r w:rsidRPr="00EE02FA">
        <w:rPr>
          <w:rFonts w:ascii="Times New Roman" w:hAnsi="Times New Roman" w:cs="Times New Roman"/>
          <w:b/>
          <w:i/>
          <w:lang w:val="en-US"/>
        </w:rPr>
        <w:t>block</w:t>
      </w:r>
      <w:r w:rsidRPr="00EE02FA">
        <w:rPr>
          <w:rFonts w:ascii="Times New Roman" w:hAnsi="Times New Roman" w:cs="Times New Roman"/>
          <w:b/>
          <w:lang w:val="en-US"/>
        </w:rPr>
        <w:t>-poly(ethylene-</w:t>
      </w:r>
      <w:r w:rsidRPr="00EE02FA">
        <w:rPr>
          <w:rFonts w:ascii="Times New Roman" w:hAnsi="Times New Roman" w:cs="Times New Roman"/>
          <w:b/>
          <w:i/>
          <w:lang w:val="en-US"/>
        </w:rPr>
        <w:t>ran</w:t>
      </w:r>
      <w:r w:rsidRPr="00EE02FA">
        <w:rPr>
          <w:rFonts w:ascii="Times New Roman" w:hAnsi="Times New Roman" w:cs="Times New Roman"/>
          <w:b/>
          <w:lang w:val="en-US"/>
        </w:rPr>
        <w:t>-butylene)-</w:t>
      </w:r>
      <w:r w:rsidRPr="00EE02FA">
        <w:rPr>
          <w:rFonts w:ascii="Times New Roman" w:hAnsi="Times New Roman" w:cs="Times New Roman"/>
          <w:b/>
          <w:i/>
          <w:lang w:val="en-US"/>
        </w:rPr>
        <w:t>block</w:t>
      </w:r>
      <w:r w:rsidRPr="00EE02FA">
        <w:rPr>
          <w:rFonts w:ascii="Times New Roman" w:hAnsi="Times New Roman" w:cs="Times New Roman"/>
          <w:b/>
          <w:lang w:val="en-US"/>
        </w:rPr>
        <w:t xml:space="preserve">-polystyrene polymer </w:t>
      </w:r>
      <w:bookmarkStart w:id="2" w:name="_Hlk122811039"/>
      <w:r w:rsidRPr="00EE02FA">
        <w:rPr>
          <w:rFonts w:ascii="Times New Roman" w:hAnsi="Times New Roman" w:cs="Times New Roman"/>
          <w:b/>
          <w:lang w:val="en-US"/>
        </w:rPr>
        <w:t>for electromagnetic</w:t>
      </w:r>
      <w:bookmarkStart w:id="3" w:name="_GoBack"/>
      <w:bookmarkEnd w:id="3"/>
      <w:r w:rsidRPr="00185D4D">
        <w:rPr>
          <w:rFonts w:ascii="Times New Roman" w:hAnsi="Times New Roman" w:cs="Times New Roman"/>
          <w:b/>
          <w:lang w:val="en-US"/>
        </w:rPr>
        <w:t xml:space="preserve"> wave shielding application </w:t>
      </w:r>
    </w:p>
    <w:bookmarkEnd w:id="2"/>
    <w:p w:rsidR="001852CE" w:rsidRPr="00F82791" w:rsidRDefault="001852CE" w:rsidP="001852CE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A64EBB" w:rsidRPr="00F82791" w:rsidRDefault="00A64EBB" w:rsidP="00A64EBB">
      <w:pPr>
        <w:spacing w:after="0" w:line="360" w:lineRule="auto"/>
        <w:rPr>
          <w:rFonts w:ascii="Times New Roman" w:hAnsi="Times New Roman" w:cs="Times New Roman"/>
          <w:vertAlign w:val="superscript"/>
          <w:lang w:val="en-US"/>
        </w:rPr>
      </w:pPr>
      <w:r w:rsidRPr="00F82791">
        <w:rPr>
          <w:rFonts w:ascii="Times New Roman" w:hAnsi="Times New Roman" w:cs="Times New Roman"/>
          <w:lang w:val="en-US"/>
        </w:rPr>
        <w:t xml:space="preserve">David Skoda </w:t>
      </w:r>
      <w:r w:rsidRPr="00F82791">
        <w:rPr>
          <w:rFonts w:ascii="Times New Roman" w:hAnsi="Times New Roman" w:cs="Times New Roman"/>
          <w:vertAlign w:val="superscript"/>
          <w:lang w:val="en-US"/>
        </w:rPr>
        <w:t>1</w:t>
      </w:r>
      <w:r w:rsidRPr="00F82791">
        <w:rPr>
          <w:rFonts w:ascii="Times New Roman" w:hAnsi="Times New Roman" w:cs="Times New Roman"/>
          <w:lang w:val="en-US"/>
        </w:rPr>
        <w:t xml:space="preserve">*, Jarmila Vilcakova </w:t>
      </w:r>
      <w:r w:rsidRPr="00F82791">
        <w:rPr>
          <w:rFonts w:ascii="Times New Roman" w:hAnsi="Times New Roman" w:cs="Times New Roman"/>
          <w:vertAlign w:val="superscript"/>
          <w:lang w:val="en-US"/>
        </w:rPr>
        <w:t>1,2</w:t>
      </w:r>
      <w:r w:rsidRPr="00F82791">
        <w:rPr>
          <w:rFonts w:ascii="Times New Roman" w:hAnsi="Times New Roman" w:cs="Times New Roman"/>
          <w:lang w:val="en-US"/>
        </w:rPr>
        <w:t xml:space="preserve">, Raghvendra Singh Yadav </w:t>
      </w:r>
      <w:r w:rsidRPr="00F82791">
        <w:rPr>
          <w:rFonts w:ascii="Times New Roman" w:hAnsi="Times New Roman" w:cs="Times New Roman"/>
          <w:vertAlign w:val="superscript"/>
          <w:lang w:val="en-US"/>
        </w:rPr>
        <w:t>1</w:t>
      </w:r>
      <w:r w:rsidRPr="00F82791">
        <w:rPr>
          <w:rFonts w:ascii="Times New Roman" w:hAnsi="Times New Roman" w:cs="Times New Roman"/>
          <w:lang w:val="en-US"/>
        </w:rPr>
        <w:t>, Barbora Hanul</w:t>
      </w:r>
      <w:r w:rsidR="009D20FE">
        <w:rPr>
          <w:rFonts w:ascii="Times New Roman" w:hAnsi="Times New Roman" w:cs="Times New Roman"/>
          <w:lang w:val="en-US"/>
        </w:rPr>
        <w:t>i</w:t>
      </w:r>
      <w:r w:rsidRPr="00F82791">
        <w:rPr>
          <w:rFonts w:ascii="Times New Roman" w:hAnsi="Times New Roman" w:cs="Times New Roman"/>
          <w:lang w:val="en-US"/>
        </w:rPr>
        <w:t>kov</w:t>
      </w:r>
      <w:r w:rsidR="009D20FE">
        <w:rPr>
          <w:rFonts w:ascii="Times New Roman" w:hAnsi="Times New Roman" w:cs="Times New Roman"/>
          <w:lang w:val="en-US"/>
        </w:rPr>
        <w:t>a</w:t>
      </w:r>
      <w:r w:rsidRPr="00F82791">
        <w:rPr>
          <w:rFonts w:ascii="Times New Roman" w:hAnsi="Times New Roman" w:cs="Times New Roman"/>
          <w:lang w:val="en-US"/>
        </w:rPr>
        <w:t xml:space="preserve"> </w:t>
      </w:r>
      <w:r w:rsidRPr="00F82791">
        <w:rPr>
          <w:rFonts w:ascii="Times New Roman" w:hAnsi="Times New Roman" w:cs="Times New Roman"/>
          <w:vertAlign w:val="superscript"/>
          <w:lang w:val="en-US"/>
        </w:rPr>
        <w:t>1</w:t>
      </w:r>
      <w:r w:rsidRPr="00F82791">
        <w:rPr>
          <w:rFonts w:ascii="Times New Roman" w:hAnsi="Times New Roman" w:cs="Times New Roman"/>
          <w:lang w:val="en-US"/>
        </w:rPr>
        <w:t xml:space="preserve">, Tereza Capkova </w:t>
      </w:r>
      <w:r w:rsidRPr="00F82791">
        <w:rPr>
          <w:rFonts w:ascii="Times New Roman" w:hAnsi="Times New Roman" w:cs="Times New Roman"/>
          <w:vertAlign w:val="superscript"/>
          <w:lang w:val="en-US"/>
        </w:rPr>
        <w:t>1</w:t>
      </w:r>
      <w:r w:rsidRPr="00F82791">
        <w:rPr>
          <w:rFonts w:ascii="Times New Roman" w:hAnsi="Times New Roman" w:cs="Times New Roman"/>
          <w:lang w:val="en-US"/>
        </w:rPr>
        <w:t xml:space="preserve">, Marek Jurca </w:t>
      </w:r>
      <w:r w:rsidRPr="00F82791">
        <w:rPr>
          <w:rFonts w:ascii="Times New Roman" w:hAnsi="Times New Roman" w:cs="Times New Roman"/>
          <w:vertAlign w:val="superscript"/>
          <w:lang w:val="en-US"/>
        </w:rPr>
        <w:t>1</w:t>
      </w:r>
      <w:r w:rsidRPr="00F82791">
        <w:rPr>
          <w:rFonts w:ascii="Times New Roman" w:hAnsi="Times New Roman" w:cs="Times New Roman"/>
          <w:lang w:val="en-US"/>
        </w:rPr>
        <w:t xml:space="preserve">, Michal Urbanek </w:t>
      </w:r>
      <w:r w:rsidRPr="00F82791">
        <w:rPr>
          <w:rFonts w:ascii="Times New Roman" w:hAnsi="Times New Roman" w:cs="Times New Roman"/>
          <w:vertAlign w:val="superscript"/>
          <w:lang w:val="en-US"/>
        </w:rPr>
        <w:t>1</w:t>
      </w:r>
      <w:r w:rsidRPr="00F82791">
        <w:rPr>
          <w:rFonts w:ascii="Times New Roman" w:hAnsi="Times New Roman" w:cs="Times New Roman"/>
          <w:lang w:val="en-US"/>
        </w:rPr>
        <w:t xml:space="preserve">, Petr Machac </w:t>
      </w:r>
      <w:r w:rsidRPr="00F82791">
        <w:rPr>
          <w:rFonts w:ascii="Times New Roman" w:hAnsi="Times New Roman" w:cs="Times New Roman"/>
          <w:vertAlign w:val="superscript"/>
          <w:lang w:val="en-US" w:eastAsia="ru-RU"/>
        </w:rPr>
        <w:t>3</w:t>
      </w:r>
      <w:r w:rsidRPr="00F82791">
        <w:rPr>
          <w:rFonts w:ascii="Times New Roman" w:hAnsi="Times New Roman" w:cs="Times New Roman"/>
          <w:lang w:val="en-US"/>
        </w:rPr>
        <w:t xml:space="preserve">, Lucie Simonikova </w:t>
      </w:r>
      <w:r w:rsidRPr="00F82791">
        <w:rPr>
          <w:rFonts w:ascii="Times New Roman" w:hAnsi="Times New Roman" w:cs="Times New Roman"/>
          <w:vertAlign w:val="superscript"/>
          <w:lang w:val="en-US" w:eastAsia="ru-RU"/>
        </w:rPr>
        <w:t>3</w:t>
      </w:r>
      <w:r w:rsidRPr="00F82791">
        <w:rPr>
          <w:rFonts w:ascii="Times New Roman" w:hAnsi="Times New Roman" w:cs="Times New Roman"/>
          <w:lang w:val="en-US"/>
        </w:rPr>
        <w:t xml:space="preserve">, Jan Antos </w:t>
      </w:r>
      <w:r w:rsidRPr="00F82791">
        <w:rPr>
          <w:rFonts w:ascii="Times New Roman" w:hAnsi="Times New Roman" w:cs="Times New Roman"/>
          <w:vertAlign w:val="superscript"/>
          <w:lang w:val="en-US"/>
        </w:rPr>
        <w:t>1</w:t>
      </w:r>
      <w:r w:rsidRPr="00F82791">
        <w:rPr>
          <w:rFonts w:ascii="Times New Roman" w:hAnsi="Times New Roman" w:cs="Times New Roman"/>
          <w:lang w:val="en-US"/>
        </w:rPr>
        <w:t xml:space="preserve">, Ivo Kuritka </w:t>
      </w:r>
      <w:r w:rsidRPr="00F82791">
        <w:rPr>
          <w:rFonts w:ascii="Times New Roman" w:hAnsi="Times New Roman" w:cs="Times New Roman"/>
          <w:vertAlign w:val="superscript"/>
          <w:lang w:val="en-US"/>
        </w:rPr>
        <w:t>1</w:t>
      </w:r>
    </w:p>
    <w:p w:rsidR="001852CE" w:rsidRPr="00F82791" w:rsidRDefault="001852CE" w:rsidP="001852CE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1852CE" w:rsidRPr="00F82791" w:rsidRDefault="001852CE" w:rsidP="001852CE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82791">
        <w:rPr>
          <w:rFonts w:ascii="Times New Roman" w:hAnsi="Times New Roman" w:cs="Times New Roman"/>
          <w:vertAlign w:val="superscript"/>
          <w:lang w:val="en-US"/>
        </w:rPr>
        <w:t xml:space="preserve">1 </w:t>
      </w:r>
      <w:r w:rsidRPr="00F82791">
        <w:rPr>
          <w:rFonts w:ascii="Times New Roman" w:hAnsi="Times New Roman" w:cs="Times New Roman"/>
          <w:lang w:val="en-US"/>
        </w:rPr>
        <w:t>Tomas Bata University in Zlin, Centre of Polymer Systems, Tr. Tomase Bati 5678, Zlin, CZ-76001, Czech Republic</w:t>
      </w:r>
    </w:p>
    <w:p w:rsidR="001852CE" w:rsidRPr="00F82791" w:rsidRDefault="001852CE" w:rsidP="001852CE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82791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F82791">
        <w:rPr>
          <w:rFonts w:ascii="Times New Roman" w:hAnsi="Times New Roman" w:cs="Times New Roman"/>
          <w:lang w:val="en-US"/>
        </w:rPr>
        <w:t>Tomas Bata University in Zlin, Faculty of Technology, Department of Physics and Materials Engineering, Vavreckova 5669, 76001 Zlín, Czech Republic</w:t>
      </w:r>
    </w:p>
    <w:p w:rsidR="001852CE" w:rsidRPr="00F82791" w:rsidRDefault="001852CE" w:rsidP="001852CE">
      <w:pPr>
        <w:spacing w:after="0" w:line="360" w:lineRule="auto"/>
        <w:jc w:val="both"/>
        <w:rPr>
          <w:rFonts w:ascii="Times New Roman" w:hAnsi="Times New Roman" w:cs="Times New Roman"/>
          <w:lang w:val="en-US" w:eastAsia="ru-RU"/>
        </w:rPr>
      </w:pPr>
      <w:r w:rsidRPr="00F82791">
        <w:rPr>
          <w:rFonts w:ascii="Times New Roman" w:hAnsi="Times New Roman" w:cs="Times New Roman"/>
          <w:vertAlign w:val="superscript"/>
          <w:lang w:val="en-US" w:eastAsia="ru-RU"/>
        </w:rPr>
        <w:t xml:space="preserve">3 </w:t>
      </w:r>
      <w:r w:rsidRPr="00F82791">
        <w:rPr>
          <w:rFonts w:ascii="Times New Roman" w:hAnsi="Times New Roman" w:cs="Times New Roman"/>
          <w:lang w:val="en-US" w:eastAsia="ru-RU"/>
        </w:rPr>
        <w:t>Department of Chemistry, Faculty of Science, Masaryk University, Kotlarska 2, Brno, CZ-61137, Czech Republic</w:t>
      </w:r>
    </w:p>
    <w:p w:rsidR="001852CE" w:rsidRPr="00F82791" w:rsidRDefault="001852CE" w:rsidP="001852CE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1852CE" w:rsidRPr="00F82791" w:rsidRDefault="001852CE" w:rsidP="001852CE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82791">
        <w:rPr>
          <w:rFonts w:ascii="Times New Roman" w:hAnsi="Times New Roman" w:cs="Times New Roman"/>
          <w:lang w:val="en-US"/>
        </w:rPr>
        <w:t>*Correspondence: dskoda@utb.cz</w:t>
      </w:r>
    </w:p>
    <w:bookmarkEnd w:id="0"/>
    <w:bookmarkEnd w:id="1"/>
    <w:p w:rsidR="005C7FAC" w:rsidRPr="00F82791" w:rsidRDefault="005C7FAC">
      <w:pPr>
        <w:rPr>
          <w:lang w:val="en-US"/>
        </w:rPr>
      </w:pPr>
    </w:p>
    <w:p w:rsidR="00202064" w:rsidRPr="00F82791" w:rsidRDefault="00084609" w:rsidP="00084609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F82791">
        <w:rPr>
          <w:rFonts w:ascii="Times New Roman" w:hAnsi="Times New Roman" w:cs="Times New Roman"/>
          <w:b/>
          <w:u w:val="single"/>
          <w:lang w:val="en-US"/>
        </w:rPr>
        <w:t>Figures</w:t>
      </w:r>
    </w:p>
    <w:p w:rsidR="00202064" w:rsidRPr="00F82791" w:rsidRDefault="00202064">
      <w:pPr>
        <w:rPr>
          <w:rFonts w:ascii="Times New Roman" w:hAnsi="Times New Roman" w:cs="Times New Roman"/>
          <w:lang w:val="en-US"/>
        </w:rPr>
      </w:pPr>
    </w:p>
    <w:p w:rsidR="00245C0B" w:rsidRPr="00F82791" w:rsidRDefault="001852CE" w:rsidP="00CA14EE">
      <w:pPr>
        <w:keepNext/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F82791">
        <w:rPr>
          <w:rFonts w:ascii="Times New Roman" w:hAnsi="Times New Roman" w:cs="Times New Roman"/>
          <w:lang w:val="en-US"/>
        </w:rPr>
        <w:object w:dxaOrig="25552" w:dyaOrig="178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258.75pt" o:ole="">
            <v:imagedata r:id="rId6" o:title="" croptop="4407f" cropbottom="15577f" cropleft="5735f" cropright="18605f"/>
          </v:shape>
          <o:OLEObject Type="Embed" ProgID="Origin50.Graph" ShapeID="_x0000_i1025" DrawAspect="Content" ObjectID="_1744703977" r:id="rId7"/>
        </w:object>
      </w:r>
    </w:p>
    <w:p w:rsidR="00245C0B" w:rsidRPr="00F82791" w:rsidRDefault="0088497B" w:rsidP="00CA14EE">
      <w:pPr>
        <w:pStyle w:val="Titulek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Fig.</w:t>
      </w:r>
      <w:r w:rsidR="00245C0B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 </w:t>
      </w:r>
      <w:r w:rsidR="002D0C4E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S</w:t>
      </w:r>
      <w:r w:rsidR="008E323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fldChar w:fldCharType="begin"/>
      </w:r>
      <w:r w:rsidR="008E323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instrText xml:space="preserve"> SEQ Figure \* ARABIC </w:instrText>
      </w:r>
      <w:r w:rsidR="008E323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fldChar w:fldCharType="separate"/>
      </w:r>
      <w:r w:rsidR="008E323F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1</w:t>
      </w:r>
      <w:r w:rsidR="008E323F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fldChar w:fldCharType="end"/>
      </w:r>
      <w:r w:rsidR="00245C0B" w:rsidRPr="00F82791">
        <w:rPr>
          <w:rFonts w:ascii="Times New Roman" w:hAnsi="Times New Roman" w:cs="Times New Roman"/>
          <w:noProof/>
          <w:color w:val="auto"/>
          <w:sz w:val="22"/>
          <w:szCs w:val="22"/>
          <w:lang w:val="en-US"/>
        </w:rPr>
        <w:t xml:space="preserve">. </w:t>
      </w:r>
      <w:r w:rsidR="00245C0B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MW-reaction record for NiG sample.</w:t>
      </w:r>
    </w:p>
    <w:p w:rsidR="00202064" w:rsidRPr="00F82791" w:rsidRDefault="00202064">
      <w:pPr>
        <w:rPr>
          <w:lang w:val="en-US"/>
        </w:rPr>
      </w:pPr>
    </w:p>
    <w:p w:rsidR="00B92C97" w:rsidRPr="00F82791" w:rsidRDefault="00CA14EE" w:rsidP="00CA14EE">
      <w:pPr>
        <w:keepNext/>
        <w:jc w:val="center"/>
        <w:rPr>
          <w:lang w:val="en-US"/>
        </w:rPr>
      </w:pPr>
      <w:r w:rsidRPr="00F82791">
        <w:rPr>
          <w:lang w:val="en-US"/>
        </w:rPr>
        <w:object w:dxaOrig="15437" w:dyaOrig="11815">
          <v:shape id="_x0000_i1026" type="#_x0000_t75" style="width:375.75pt;height:249pt" o:ole="">
            <v:imagedata r:id="rId8" o:title="" croptop="6096f" cropbottom="2096f" cropleft="1234f" cropright="7405f"/>
          </v:shape>
          <o:OLEObject Type="Embed" ProgID="Origin95.Graph" ShapeID="_x0000_i1026" DrawAspect="Content" ObjectID="_1744703978" r:id="rId9"/>
        </w:object>
      </w:r>
    </w:p>
    <w:p w:rsidR="0078596A" w:rsidRPr="00F82791" w:rsidRDefault="0088497B" w:rsidP="00CA14EE">
      <w:pPr>
        <w:pStyle w:val="Titulek"/>
        <w:jc w:val="center"/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</w:pP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Fig.</w:t>
      </w:r>
      <w:r w:rsidR="00B92C97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 </w:t>
      </w:r>
      <w:r w:rsidR="002D0C4E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S</w:t>
      </w: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2</w:t>
      </w:r>
      <w:r w:rsidR="00F92C7D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 xml:space="preserve">. </w:t>
      </w:r>
      <w:r w:rsidR="00194881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XPS survey spectra of NiG and NiG-800 sample.</w:t>
      </w:r>
    </w:p>
    <w:p w:rsidR="001852CE" w:rsidRPr="00F82791" w:rsidRDefault="001852CE" w:rsidP="001852CE">
      <w:pPr>
        <w:rPr>
          <w:lang w:val="en-US"/>
        </w:rPr>
      </w:pPr>
    </w:p>
    <w:p w:rsidR="00B92C97" w:rsidRPr="00F82791" w:rsidRDefault="009D1A36" w:rsidP="00CA14EE">
      <w:pPr>
        <w:keepNext/>
        <w:jc w:val="center"/>
        <w:rPr>
          <w:lang w:val="en-US"/>
        </w:rPr>
      </w:pPr>
      <w:r w:rsidRPr="00F82791">
        <w:rPr>
          <w:lang w:val="en-US"/>
        </w:rPr>
        <w:object w:dxaOrig="13113" w:dyaOrig="10048">
          <v:shape id="_x0000_i1027" type="#_x0000_t75" style="width:318.75pt;height:247.5pt" o:ole="">
            <v:imagedata r:id="rId10" o:title="" croptop="2497f" cropbottom="2497f" cropleft="3449f" cropright="5471f"/>
          </v:shape>
          <o:OLEObject Type="Embed" ProgID="Origin95.Graph" ShapeID="_x0000_i1027" DrawAspect="Content" ObjectID="_1744703979" r:id="rId11"/>
        </w:object>
      </w:r>
    </w:p>
    <w:p w:rsidR="0078596A" w:rsidRPr="00F82791" w:rsidRDefault="004F1601" w:rsidP="00CA14EE">
      <w:pPr>
        <w:pStyle w:val="Titulek"/>
        <w:jc w:val="center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Fig.</w:t>
      </w:r>
      <w:r w:rsidR="00B92C97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 </w:t>
      </w:r>
      <w:r w:rsidR="002D0C4E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S</w:t>
      </w:r>
      <w:r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3</w:t>
      </w:r>
      <w:r w:rsidR="002D0C4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.</w:t>
      </w:r>
      <w:r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 xml:space="preserve"> </w:t>
      </w:r>
      <w:r w:rsidR="00CA14E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High</w:t>
      </w:r>
      <w:r w:rsidR="001852C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-</w:t>
      </w:r>
      <w:r w:rsidR="00CA14E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resolution XPS spectra of O 1s for NiG sample.</w:t>
      </w:r>
    </w:p>
    <w:p w:rsidR="00707095" w:rsidRPr="00F82791" w:rsidRDefault="00707095">
      <w:pPr>
        <w:rPr>
          <w:lang w:val="en-US"/>
        </w:rPr>
      </w:pPr>
    </w:p>
    <w:p w:rsidR="00B92C97" w:rsidRPr="00F82791" w:rsidRDefault="00CA14EE" w:rsidP="00CA14EE">
      <w:pPr>
        <w:keepNext/>
        <w:jc w:val="center"/>
        <w:rPr>
          <w:lang w:val="en-US"/>
        </w:rPr>
      </w:pPr>
      <w:r w:rsidRPr="00F82791">
        <w:rPr>
          <w:lang w:val="en-US"/>
        </w:rPr>
        <w:object w:dxaOrig="15436" w:dyaOrig="11815">
          <v:shape id="_x0000_i1028" type="#_x0000_t75" style="width:368.25pt;height:291pt" o:ole="">
            <v:imagedata r:id="rId12" o:title="" croptop="2944f" cropbottom="2479f" cropleft="2952f" cropright="8140f"/>
          </v:shape>
          <o:OLEObject Type="Embed" ProgID="Origin95.Graph" ShapeID="_x0000_i1028" DrawAspect="Content" ObjectID="_1744703980" r:id="rId13"/>
        </w:object>
      </w:r>
    </w:p>
    <w:p w:rsidR="00707095" w:rsidRPr="00F82791" w:rsidRDefault="00865873" w:rsidP="00CA14EE">
      <w:pPr>
        <w:pStyle w:val="Titulek"/>
        <w:jc w:val="center"/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</w:pP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Fig.</w:t>
      </w:r>
      <w:r w:rsidR="00B92C97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 </w:t>
      </w:r>
      <w:r w:rsidR="002D0C4E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S</w:t>
      </w:r>
      <w:r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4</w:t>
      </w:r>
      <w:r w:rsidR="002D0C4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.</w:t>
      </w:r>
      <w:r w:rsidR="00CA14EE" w:rsidRPr="00F82791">
        <w:rPr>
          <w:rFonts w:ascii="Times New Roman" w:hAnsi="Times New Roman" w:cs="Times New Roman"/>
          <w:sz w:val="22"/>
          <w:szCs w:val="22"/>
        </w:rPr>
        <w:t xml:space="preserve"> </w:t>
      </w:r>
      <w:r w:rsidR="00CA14E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High</w:t>
      </w:r>
      <w:r w:rsidR="001852C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-</w:t>
      </w:r>
      <w:r w:rsidR="00CA14E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resolution XPS spectra of N 1s for NiG sample.</w:t>
      </w:r>
    </w:p>
    <w:p w:rsidR="001852CE" w:rsidRPr="00F82791" w:rsidRDefault="001852CE" w:rsidP="001852CE">
      <w:pPr>
        <w:rPr>
          <w:lang w:val="en-US"/>
        </w:rPr>
      </w:pPr>
    </w:p>
    <w:p w:rsidR="00B92C97" w:rsidRPr="00F82791" w:rsidRDefault="009D1A36" w:rsidP="00CA14EE">
      <w:pPr>
        <w:keepNext/>
        <w:jc w:val="center"/>
        <w:rPr>
          <w:lang w:val="en-US"/>
        </w:rPr>
      </w:pPr>
      <w:r w:rsidRPr="00F82791">
        <w:rPr>
          <w:lang w:val="en-US"/>
        </w:rPr>
        <w:object w:dxaOrig="13113" w:dyaOrig="10048">
          <v:shape id="_x0000_i1029" type="#_x0000_t75" style="width:320.25pt;height:262.5pt" o:ole="">
            <v:imagedata r:id="rId14" o:title="" croptop="4549f" cropbottom="2417f" cropleft="3466f" cropright="7583f"/>
          </v:shape>
          <o:OLEObject Type="Embed" ProgID="Origin95.Graph" ShapeID="_x0000_i1029" DrawAspect="Content" ObjectID="_1744703981" r:id="rId15"/>
        </w:object>
      </w:r>
    </w:p>
    <w:p w:rsidR="00707095" w:rsidRPr="00F82791" w:rsidRDefault="00F72544" w:rsidP="00CA14EE">
      <w:pPr>
        <w:pStyle w:val="Titulek"/>
        <w:jc w:val="center"/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</w:pP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Fig.</w:t>
      </w:r>
      <w:r w:rsidR="00B92C97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 </w:t>
      </w:r>
      <w:r w:rsidR="002D0C4E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S</w:t>
      </w: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5</w:t>
      </w:r>
      <w:r w:rsidR="002D0C4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.</w:t>
      </w:r>
      <w:r w:rsidR="00CA14EE" w:rsidRPr="00F8279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A14E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High</w:t>
      </w:r>
      <w:r w:rsidR="001852C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-</w:t>
      </w:r>
      <w:r w:rsidR="00CA14E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resolution XPS spectra of O 1s for NiG-800 sample.</w:t>
      </w:r>
    </w:p>
    <w:p w:rsidR="00707095" w:rsidRPr="00F82791" w:rsidRDefault="00707095">
      <w:pPr>
        <w:rPr>
          <w:lang w:val="en-US"/>
        </w:rPr>
      </w:pPr>
    </w:p>
    <w:p w:rsidR="00B92C97" w:rsidRPr="00F82791" w:rsidRDefault="00691DB4" w:rsidP="00691DB4">
      <w:pPr>
        <w:keepNext/>
        <w:jc w:val="center"/>
        <w:rPr>
          <w:lang w:val="en-US"/>
        </w:rPr>
      </w:pPr>
      <w:r w:rsidRPr="00F82791">
        <w:rPr>
          <w:lang w:val="en-US"/>
        </w:rPr>
        <w:object w:dxaOrig="15437" w:dyaOrig="11815">
          <v:shape id="_x0000_i1030" type="#_x0000_t75" style="width:372.75pt;height:309.75pt" o:ole="">
            <v:imagedata r:id="rId16" o:title="" croptop="3980f" cropbottom="2843f" cropleft="3250f" cropright="8449f"/>
          </v:shape>
          <o:OLEObject Type="Embed" ProgID="Origin95.Graph" ShapeID="_x0000_i1030" DrawAspect="Content" ObjectID="_1744703982" r:id="rId17"/>
        </w:object>
      </w:r>
    </w:p>
    <w:p w:rsidR="00707095" w:rsidRPr="00F82791" w:rsidRDefault="0036312E" w:rsidP="00691DB4">
      <w:pPr>
        <w:pStyle w:val="Titulek"/>
        <w:jc w:val="center"/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</w:pP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Fig.</w:t>
      </w:r>
      <w:r w:rsidR="00B92C97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 </w:t>
      </w:r>
      <w:r w:rsidR="002D0C4E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S</w:t>
      </w: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6</w:t>
      </w:r>
      <w:r w:rsidR="002D0C4E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.</w:t>
      </w:r>
      <w:r w:rsidR="00CA14EE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 xml:space="preserve"> </w:t>
      </w:r>
      <w:r w:rsidR="00CA14E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High</w:t>
      </w:r>
      <w:r w:rsidR="001852C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-</w:t>
      </w:r>
      <w:r w:rsidR="00CA14EE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resolution XPS spectra of N 1s for NiG-800 sample.</w:t>
      </w:r>
    </w:p>
    <w:p w:rsidR="001852CE" w:rsidRPr="00F82791" w:rsidRDefault="001852CE" w:rsidP="001852CE">
      <w:pPr>
        <w:rPr>
          <w:lang w:val="en-US"/>
        </w:rPr>
      </w:pPr>
    </w:p>
    <w:p w:rsidR="0088497B" w:rsidRPr="00F82791" w:rsidRDefault="00691DB4" w:rsidP="00691DB4">
      <w:pPr>
        <w:keepNext/>
        <w:jc w:val="center"/>
        <w:rPr>
          <w:lang w:val="en-US"/>
        </w:rPr>
      </w:pPr>
      <w:r w:rsidRPr="00F82791">
        <w:object w:dxaOrig="15436" w:dyaOrig="11815">
          <v:shape id="_x0000_i1031" type="#_x0000_t75" style="width:378.75pt;height:298.5pt" o:ole="">
            <v:imagedata r:id="rId18" o:title="" croptop="6780f" cropbottom="2542f" cropleft="4527f" cropright="6575f"/>
          </v:shape>
          <o:OLEObject Type="Embed" ProgID="Origin95.Graph" ShapeID="_x0000_i1031" DrawAspect="Content" ObjectID="_1744703983" r:id="rId19"/>
        </w:object>
      </w:r>
    </w:p>
    <w:p w:rsidR="0088497B" w:rsidRPr="00F82791" w:rsidRDefault="0088497B" w:rsidP="0088497B">
      <w:pPr>
        <w:pStyle w:val="Titulek"/>
        <w:jc w:val="both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bookmarkStart w:id="4" w:name="_Ref115179539"/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Fig. </w:t>
      </w:r>
      <w:bookmarkEnd w:id="4"/>
      <w:r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S</w:t>
      </w:r>
      <w:r w:rsidR="0033419C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7</w:t>
      </w:r>
      <w:r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 xml:space="preserve">. TG curves of </w:t>
      </w:r>
      <w:r w:rsidRPr="00F82791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NiG (black) and NiG-800(70)-SEBS (blue) samples were recorded in the air. TG curve of NiG sample recorded in nitrogen.</w:t>
      </w:r>
    </w:p>
    <w:p w:rsidR="0088497B" w:rsidRPr="00F82791" w:rsidRDefault="0088497B">
      <w:pPr>
        <w:rPr>
          <w:lang w:val="en-US"/>
        </w:rPr>
      </w:pPr>
    </w:p>
    <w:p w:rsidR="005B2E80" w:rsidRPr="00F82791" w:rsidRDefault="005B2E80">
      <w:pPr>
        <w:rPr>
          <w:lang w:val="en-US"/>
        </w:rPr>
      </w:pPr>
    </w:p>
    <w:p w:rsidR="005B2E80" w:rsidRPr="00F82791" w:rsidRDefault="00691DB4" w:rsidP="005B2E80">
      <w:pPr>
        <w:keepNext/>
        <w:jc w:val="both"/>
      </w:pPr>
      <w:r w:rsidRPr="00F82791">
        <w:rPr>
          <w:lang w:val="en-US"/>
        </w:rPr>
        <w:object w:dxaOrig="30335" w:dyaOrig="11900">
          <v:shape id="_x0000_i1032" type="#_x0000_t75" style="width:447.75pt;height:198pt" o:ole="">
            <v:imagedata r:id="rId20" o:title="" cropbottom="3076f" cropleft="2383f" cropright="2275f"/>
          </v:shape>
          <o:OLEObject Type="Embed" ProgID="Origin95.Graph" ShapeID="_x0000_i1032" DrawAspect="Content" ObjectID="_1744703984" r:id="rId21"/>
        </w:object>
      </w:r>
    </w:p>
    <w:p w:rsidR="005B2E80" w:rsidRPr="00F82791" w:rsidRDefault="00E13E0B" w:rsidP="005B2E80">
      <w:pPr>
        <w:pStyle w:val="Titulek"/>
        <w:jc w:val="both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Fig.</w:t>
      </w:r>
      <w:r w:rsidR="005B2E80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</w:t>
      </w:r>
      <w:r w:rsidR="007A11D1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</w:rPr>
        <w:t>S</w:t>
      </w: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fldChar w:fldCharType="begin"/>
      </w: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instrText xml:space="preserve"> SEQ Figure \* ARABIC </w:instrText>
      </w: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fldChar w:fldCharType="separate"/>
      </w:r>
      <w:r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</w:rPr>
        <w:t>8</w:t>
      </w:r>
      <w:r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</w:rPr>
        <w:fldChar w:fldCharType="end"/>
      </w:r>
      <w:r w:rsidR="005B2E80" w:rsidRPr="00F82791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</w:t>
      </w:r>
      <w:r w:rsidR="005B2E80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Dependence RTA (%) of NiG-800(50)-SEBS and NiG-800(70)-SEBS on frequency</w:t>
      </w:r>
      <w:r w:rsidR="00691DB4" w:rsidRPr="00F82791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 xml:space="preserve">. </w:t>
      </w:r>
    </w:p>
    <w:p w:rsidR="005B2E80" w:rsidRPr="00F82791" w:rsidRDefault="005B2E80" w:rsidP="005B2E80">
      <w:pPr>
        <w:rPr>
          <w:lang w:val="en-US"/>
        </w:rPr>
      </w:pPr>
    </w:p>
    <w:p w:rsidR="005B2E80" w:rsidRPr="00F82791" w:rsidRDefault="005B2E80" w:rsidP="00691DB4">
      <w:pPr>
        <w:spacing w:line="360" w:lineRule="auto"/>
        <w:ind w:firstLine="708"/>
        <w:rPr>
          <w:rFonts w:ascii="Times New Roman" w:hAnsi="Times New Roman" w:cs="Times New Roman"/>
          <w:lang w:val="en-US"/>
        </w:rPr>
      </w:pPr>
      <w:r w:rsidRPr="00F82791">
        <w:rPr>
          <w:rFonts w:ascii="Times New Roman" w:hAnsi="Times New Roman" w:cs="Times New Roman"/>
          <w:b/>
          <w:lang w:val="en-US"/>
        </w:rPr>
        <w:t>Fig</w:t>
      </w:r>
      <w:r w:rsidR="00691DB4" w:rsidRPr="00F82791">
        <w:rPr>
          <w:rFonts w:ascii="Times New Roman" w:hAnsi="Times New Roman" w:cs="Times New Roman"/>
          <w:b/>
          <w:lang w:val="en-US"/>
        </w:rPr>
        <w:t>.</w:t>
      </w:r>
      <w:r w:rsidRPr="00F82791">
        <w:rPr>
          <w:rFonts w:ascii="Times New Roman" w:hAnsi="Times New Roman" w:cs="Times New Roman"/>
          <w:b/>
          <w:lang w:val="en-US"/>
        </w:rPr>
        <w:t xml:space="preserve"> </w:t>
      </w:r>
      <w:r w:rsidR="00982B55" w:rsidRPr="00F82791">
        <w:rPr>
          <w:rFonts w:ascii="Times New Roman" w:hAnsi="Times New Roman" w:cs="Times New Roman"/>
          <w:b/>
          <w:lang w:val="en-US"/>
        </w:rPr>
        <w:t>S</w:t>
      </w:r>
      <w:r w:rsidR="00CA14EE" w:rsidRPr="00F82791">
        <w:rPr>
          <w:rFonts w:ascii="Times New Roman" w:hAnsi="Times New Roman" w:cs="Times New Roman"/>
          <w:b/>
          <w:lang w:val="en-US"/>
        </w:rPr>
        <w:t>8</w:t>
      </w:r>
      <w:r w:rsidR="00982B55" w:rsidRPr="00F82791">
        <w:rPr>
          <w:rFonts w:ascii="Times New Roman" w:hAnsi="Times New Roman" w:cs="Times New Roman"/>
          <w:lang w:val="en-US"/>
        </w:rPr>
        <w:t xml:space="preserve"> </w:t>
      </w:r>
      <w:r w:rsidRPr="00F82791">
        <w:rPr>
          <w:rFonts w:ascii="Times New Roman" w:hAnsi="Times New Roman" w:cs="Times New Roman"/>
          <w:lang w:val="en-US"/>
        </w:rPr>
        <w:t>provides another view of the shielding efficiency of NiG-800 filled SEBS polymer samples. The relationship between reflected (R), absorbed (A), and transmitted (T) portions of electromagnetic wave intensity follows:</w:t>
      </w:r>
    </w:p>
    <w:p w:rsidR="005B2E80" w:rsidRPr="00F82791" w:rsidRDefault="005B2E80" w:rsidP="00691DB4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F82791">
        <w:rPr>
          <w:rFonts w:ascii="Times New Roman" w:hAnsi="Times New Roman" w:cs="Times New Roman"/>
          <w:lang w:val="en-US"/>
        </w:rPr>
        <w:t>R</w:t>
      </w:r>
      <w:r w:rsidRPr="00F82791">
        <w:rPr>
          <w:rFonts w:ascii="Times New Roman" w:hAnsi="Times New Roman" w:cs="Times New Roman"/>
          <w:vertAlign w:val="superscript"/>
          <w:lang w:val="en-US"/>
        </w:rPr>
        <w:t>2</w:t>
      </w:r>
      <w:r w:rsidRPr="00F82791">
        <w:rPr>
          <w:rFonts w:ascii="Times New Roman" w:hAnsi="Times New Roman" w:cs="Times New Roman"/>
          <w:lang w:val="en-US"/>
        </w:rPr>
        <w:t xml:space="preserve"> + A</w:t>
      </w:r>
      <w:r w:rsidRPr="00F82791">
        <w:rPr>
          <w:rFonts w:ascii="Times New Roman" w:hAnsi="Times New Roman" w:cs="Times New Roman"/>
          <w:vertAlign w:val="superscript"/>
          <w:lang w:val="en-US"/>
        </w:rPr>
        <w:t>2</w:t>
      </w:r>
      <w:r w:rsidRPr="00F82791">
        <w:rPr>
          <w:rFonts w:ascii="Times New Roman" w:hAnsi="Times New Roman" w:cs="Times New Roman"/>
          <w:lang w:val="en-US"/>
        </w:rPr>
        <w:t xml:space="preserve"> + T</w:t>
      </w:r>
      <w:r w:rsidRPr="00F82791">
        <w:rPr>
          <w:rFonts w:ascii="Times New Roman" w:hAnsi="Times New Roman" w:cs="Times New Roman"/>
          <w:vertAlign w:val="superscript"/>
          <w:lang w:val="en-US"/>
        </w:rPr>
        <w:t>2</w:t>
      </w:r>
      <w:r w:rsidRPr="00F82791">
        <w:rPr>
          <w:rFonts w:ascii="Times New Roman" w:hAnsi="Times New Roman" w:cs="Times New Roman"/>
          <w:lang w:val="en-US"/>
        </w:rPr>
        <w:t xml:space="preserve"> = 1</w:t>
      </w:r>
    </w:p>
    <w:p w:rsidR="005B2E80" w:rsidRPr="00F82791" w:rsidRDefault="005B2E80" w:rsidP="005B2E8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82791">
        <w:rPr>
          <w:rFonts w:ascii="Times New Roman" w:hAnsi="Times New Roman" w:cs="Times New Roman"/>
          <w:lang w:val="en-US"/>
        </w:rPr>
        <w:t xml:space="preserve">Using this equation, </w:t>
      </w:r>
      <w:r w:rsidR="009A0020" w:rsidRPr="00F82791">
        <w:rPr>
          <w:rFonts w:ascii="Times New Roman" w:hAnsi="Times New Roman" w:cs="Times New Roman"/>
          <w:lang w:val="en-US"/>
        </w:rPr>
        <w:t xml:space="preserve">the </w:t>
      </w:r>
      <w:r w:rsidRPr="00F82791">
        <w:rPr>
          <w:rFonts w:ascii="Times New Roman" w:hAnsi="Times New Roman" w:cs="Times New Roman"/>
          <w:lang w:val="en-US"/>
        </w:rPr>
        <w:t>direct determination of R and T from measured values of S</w:t>
      </w:r>
      <w:r w:rsidRPr="00F82791">
        <w:rPr>
          <w:rFonts w:ascii="Times New Roman" w:hAnsi="Times New Roman" w:cs="Times New Roman"/>
          <w:vertAlign w:val="subscript"/>
          <w:lang w:val="en-US"/>
        </w:rPr>
        <w:t>11</w:t>
      </w:r>
      <w:r w:rsidRPr="00F82791">
        <w:rPr>
          <w:rFonts w:ascii="Times New Roman" w:hAnsi="Times New Roman" w:cs="Times New Roman"/>
          <w:lang w:val="en-US"/>
        </w:rPr>
        <w:t xml:space="preserve"> and S</w:t>
      </w:r>
      <w:r w:rsidRPr="00F82791">
        <w:rPr>
          <w:rFonts w:ascii="Times New Roman" w:hAnsi="Times New Roman" w:cs="Times New Roman"/>
          <w:vertAlign w:val="subscript"/>
          <w:lang w:val="en-US"/>
        </w:rPr>
        <w:t>21</w:t>
      </w:r>
      <w:r w:rsidRPr="00F82791">
        <w:rPr>
          <w:rFonts w:ascii="Times New Roman" w:hAnsi="Times New Roman" w:cs="Times New Roman"/>
          <w:lang w:val="en-US"/>
        </w:rPr>
        <w:t xml:space="preserve"> enables one to extract the absorbed part (A) of electromagnetic wave intensity. Visualizing the proportion between the three components in “RAT analysis” (analysis of </w:t>
      </w:r>
      <w:r w:rsidR="009A0020" w:rsidRPr="00F82791">
        <w:rPr>
          <w:rFonts w:ascii="Times New Roman" w:hAnsi="Times New Roman" w:cs="Times New Roman"/>
          <w:lang w:val="en-US"/>
        </w:rPr>
        <w:t>each sample's reflection, absorption, and transmission capability</w:t>
      </w:r>
      <w:r w:rsidRPr="00F82791">
        <w:rPr>
          <w:rFonts w:ascii="Times New Roman" w:hAnsi="Times New Roman" w:cs="Times New Roman"/>
          <w:lang w:val="en-US"/>
        </w:rPr>
        <w:t xml:space="preserve">) indicates a higher absorption percentage of samples with a higher concentration of nanoparticles. The high absorption ability of structured NiG-800 is very important from the application point of view as the absorption of electromagnetic radiation from highly filled composites usually leads to </w:t>
      </w:r>
      <w:r w:rsidR="009A0020" w:rsidRPr="00F82791">
        <w:rPr>
          <w:rFonts w:ascii="Times New Roman" w:hAnsi="Times New Roman" w:cs="Times New Roman"/>
          <w:lang w:val="en-US"/>
        </w:rPr>
        <w:t>protecting</w:t>
      </w:r>
      <w:r w:rsidR="009A57B1" w:rsidRPr="00F82791">
        <w:rPr>
          <w:rFonts w:ascii="Times New Roman" w:hAnsi="Times New Roman" w:cs="Times New Roman"/>
          <w:lang w:val="en-US"/>
        </w:rPr>
        <w:t xml:space="preserve"> portable electronic products</w:t>
      </w:r>
      <w:r w:rsidRPr="00F82791">
        <w:rPr>
          <w:rFonts w:ascii="Times New Roman" w:hAnsi="Times New Roman" w:cs="Times New Roman"/>
          <w:lang w:val="en-US"/>
        </w:rPr>
        <w:t xml:space="preserve"> </w:t>
      </w:r>
      <w:r w:rsidR="009A57B1" w:rsidRPr="00F82791">
        <w:rPr>
          <w:rFonts w:ascii="Times New Roman" w:hAnsi="Times New Roman" w:cs="Times New Roman"/>
          <w:lang w:val="en-US"/>
        </w:rPr>
        <w:t xml:space="preserve">from </w:t>
      </w:r>
      <w:r w:rsidRPr="00F82791">
        <w:rPr>
          <w:rFonts w:ascii="Times New Roman" w:hAnsi="Times New Roman" w:cs="Times New Roman"/>
          <w:lang w:val="en-US"/>
        </w:rPr>
        <w:t xml:space="preserve">unwanted secondary </w:t>
      </w:r>
      <w:r w:rsidR="009A0020" w:rsidRPr="00F82791">
        <w:rPr>
          <w:rFonts w:ascii="Times New Roman" w:hAnsi="Times New Roman" w:cs="Times New Roman"/>
          <w:lang w:val="en-US"/>
        </w:rPr>
        <w:t>emissions</w:t>
      </w:r>
      <w:r w:rsidRPr="00F82791">
        <w:rPr>
          <w:rFonts w:ascii="Times New Roman" w:hAnsi="Times New Roman" w:cs="Times New Roman"/>
          <w:lang w:val="en-US"/>
        </w:rPr>
        <w:t xml:space="preserve"> of EMI.</w:t>
      </w:r>
    </w:p>
    <w:p w:rsidR="00691DB4" w:rsidRPr="00F82791" w:rsidRDefault="00691DB4" w:rsidP="005B2E80">
      <w:pPr>
        <w:spacing w:line="360" w:lineRule="auto"/>
        <w:jc w:val="both"/>
        <w:rPr>
          <w:lang w:val="en-US"/>
        </w:rPr>
      </w:pPr>
    </w:p>
    <w:p w:rsidR="00305520" w:rsidRPr="00F82791" w:rsidRDefault="00305520">
      <w:pPr>
        <w:rPr>
          <w:rFonts w:ascii="Times New Roman" w:hAnsi="Times New Roman" w:cs="Times New Roman"/>
          <w:b/>
          <w:u w:val="single"/>
          <w:lang w:val="en-US"/>
        </w:rPr>
      </w:pPr>
      <w:r w:rsidRPr="00F82791">
        <w:rPr>
          <w:rFonts w:ascii="Times New Roman" w:hAnsi="Times New Roman" w:cs="Times New Roman"/>
          <w:b/>
          <w:u w:val="single"/>
          <w:lang w:val="en-US"/>
        </w:rPr>
        <w:br w:type="page"/>
      </w:r>
    </w:p>
    <w:p w:rsidR="005B2E80" w:rsidRPr="00F82791" w:rsidRDefault="00084609" w:rsidP="00084609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F82791">
        <w:rPr>
          <w:rFonts w:ascii="Times New Roman" w:hAnsi="Times New Roman" w:cs="Times New Roman"/>
          <w:b/>
          <w:u w:val="single"/>
          <w:lang w:val="en-US"/>
        </w:rPr>
        <w:lastRenderedPageBreak/>
        <w:t>Tables</w:t>
      </w:r>
    </w:p>
    <w:p w:rsidR="00084609" w:rsidRPr="00F82791" w:rsidRDefault="00084609" w:rsidP="00084609">
      <w:pPr>
        <w:pStyle w:val="Titulek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Table</w:t>
      </w:r>
      <w:r w:rsidR="00882B8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 xml:space="preserve"> </w:t>
      </w: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S</w:t>
      </w:r>
      <w:r w:rsidR="00882B8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fldChar w:fldCharType="begin"/>
      </w:r>
      <w:r w:rsidR="00882B8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instrText xml:space="preserve"> SEQ Table \* ARABIC </w:instrText>
      </w:r>
      <w:r w:rsidR="00882B8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fldChar w:fldCharType="separate"/>
      </w:r>
      <w:r w:rsidR="00882B8F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1</w:t>
      </w:r>
      <w:r w:rsidR="00882B8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fldChar w:fldCharType="end"/>
      </w:r>
      <w:r w:rsidRPr="00F82791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  <w:r w:rsidRPr="00F82791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NiG sample characterization and precursor amounts.</w:t>
      </w:r>
    </w:p>
    <w:tbl>
      <w:tblPr>
        <w:tblW w:w="90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1087"/>
        <w:gridCol w:w="1103"/>
        <w:gridCol w:w="1109"/>
        <w:gridCol w:w="950"/>
        <w:gridCol w:w="1313"/>
        <w:gridCol w:w="1223"/>
        <w:gridCol w:w="1223"/>
      </w:tblGrid>
      <w:tr w:rsidR="00084609" w:rsidRPr="00F82791" w:rsidTr="001852CE">
        <w:trPr>
          <w:trHeight w:val="1098"/>
        </w:trPr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609" w:rsidRPr="00F82791" w:rsidRDefault="00084609" w:rsidP="00B6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sample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609" w:rsidRPr="00F82791" w:rsidRDefault="00084609" w:rsidP="00B6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GO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609" w:rsidRPr="00F82791" w:rsidRDefault="00084609" w:rsidP="00B6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Ni(acac)</w:t>
            </w:r>
            <w:r w:rsidRPr="00F82791">
              <w:rPr>
                <w:rFonts w:ascii="Times New Roman" w:eastAsia="Times New Roman" w:hAnsi="Times New Roman" w:cs="Times New Roman"/>
                <w:vertAlign w:val="subscript"/>
                <w:lang w:val="en-US" w:eastAsia="cs-CZ"/>
              </w:rPr>
              <w:t xml:space="preserve">2 </w:t>
            </w: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[g]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609" w:rsidRPr="00F82791" w:rsidRDefault="00084609" w:rsidP="00B6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 xml:space="preserve">Ni </w:t>
            </w:r>
            <w:r w:rsidR="00305520" w:rsidRPr="00F82791">
              <w:rPr>
                <w:rFonts w:ascii="Times New Roman" w:eastAsia="Times New Roman" w:hAnsi="Times New Roman" w:cs="Times New Roman"/>
                <w:lang w:val="en-US" w:eastAsia="cs-CZ"/>
              </w:rPr>
              <w:br/>
            </w: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[mmol]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609" w:rsidRPr="00F82791" w:rsidRDefault="00084609" w:rsidP="00B6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 xml:space="preserve">DDA </w:t>
            </w:r>
            <w:r w:rsidR="00305520" w:rsidRPr="00F82791">
              <w:rPr>
                <w:rFonts w:ascii="Times New Roman" w:eastAsia="Times New Roman" w:hAnsi="Times New Roman" w:cs="Times New Roman"/>
                <w:lang w:val="en-US" w:eastAsia="cs-CZ"/>
              </w:rPr>
              <w:br/>
            </w: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[g]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609" w:rsidRPr="00F82791" w:rsidRDefault="00084609" w:rsidP="0030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 xml:space="preserve">C [wt%] </w:t>
            </w:r>
            <w:r w:rsidR="00305520" w:rsidRPr="00F82791">
              <w:rPr>
                <w:rFonts w:ascii="Times New Roman" w:eastAsia="Times New Roman" w:hAnsi="Times New Roman" w:cs="Times New Roman"/>
                <w:lang w:val="en-US" w:eastAsia="cs-CZ"/>
              </w:rPr>
              <w:br/>
            </w: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800 °C</w:t>
            </w:r>
            <w:r w:rsidR="00305520" w:rsidRPr="00F82791">
              <w:rPr>
                <w:rFonts w:ascii="Times New Roman" w:eastAsia="Times New Roman" w:hAnsi="Times New Roman" w:cs="Times New Roman"/>
                <w:lang w:val="en-US" w:eastAsia="cs-CZ"/>
              </w:rPr>
              <w:t xml:space="preserve"> </w:t>
            </w: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EDX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609" w:rsidRPr="00F82791" w:rsidRDefault="00084609" w:rsidP="00B67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Ni [wt%] 800°C EDX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84609" w:rsidRPr="00F82791" w:rsidRDefault="00084609" w:rsidP="0030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NiG-800</w:t>
            </w:r>
          </w:p>
          <w:p w:rsidR="00084609" w:rsidRPr="00F82791" w:rsidRDefault="0008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Ni ICP [wt%]</w:t>
            </w:r>
          </w:p>
        </w:tc>
      </w:tr>
      <w:tr w:rsidR="00084609" w:rsidRPr="00F82791" w:rsidTr="001852CE">
        <w:trPr>
          <w:trHeight w:val="337"/>
        </w:trPr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609" w:rsidRPr="00F82791" w:rsidRDefault="00084609" w:rsidP="001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NiG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609" w:rsidRPr="00F82791" w:rsidRDefault="00084609" w:rsidP="0030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0.510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609" w:rsidRPr="00F82791" w:rsidRDefault="0008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0.499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609" w:rsidRPr="00F82791" w:rsidRDefault="0008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1.94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609" w:rsidRPr="00F82791" w:rsidRDefault="0008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1.01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609" w:rsidRPr="00F82791" w:rsidRDefault="0008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70.12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609" w:rsidRPr="00F82791" w:rsidRDefault="00084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29.6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84609" w:rsidRPr="00F82791" w:rsidRDefault="00587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25.0</w:t>
            </w:r>
          </w:p>
        </w:tc>
      </w:tr>
    </w:tbl>
    <w:p w:rsidR="00084609" w:rsidRPr="00F82791" w:rsidRDefault="00084609" w:rsidP="00084609">
      <w:pPr>
        <w:jc w:val="both"/>
        <w:rPr>
          <w:rFonts w:ascii="Times New Roman" w:hAnsi="Times New Roman" w:cs="Times New Roman"/>
          <w:lang w:val="en-US"/>
        </w:rPr>
      </w:pPr>
    </w:p>
    <w:p w:rsidR="00084609" w:rsidRPr="00F82791" w:rsidRDefault="00084609" w:rsidP="00084609">
      <w:pPr>
        <w:pStyle w:val="Titulek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t>Table S</w:t>
      </w:r>
      <w:r w:rsidR="00882B8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fldChar w:fldCharType="begin"/>
      </w:r>
      <w:r w:rsidR="00882B8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instrText xml:space="preserve"> SEQ Table \* ARABIC </w:instrText>
      </w:r>
      <w:r w:rsidR="00882B8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fldChar w:fldCharType="separate"/>
      </w:r>
      <w:r w:rsidR="00882B8F" w:rsidRPr="00F82791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  <w:lang w:val="en-US"/>
        </w:rPr>
        <w:t>2</w:t>
      </w:r>
      <w:r w:rsidR="00882B8F" w:rsidRPr="00F82791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US"/>
        </w:rPr>
        <w:fldChar w:fldCharType="end"/>
      </w:r>
      <w:r w:rsidRPr="00F82791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  <w:r w:rsidRPr="00F82791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NiG800-SEBS nanocomposite composition</w:t>
      </w:r>
      <w:r w:rsidRPr="00F82791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</w:p>
    <w:tbl>
      <w:tblPr>
        <w:tblStyle w:val="Prosttabulka2"/>
        <w:tblW w:w="7127" w:type="dxa"/>
        <w:tblLook w:val="04A0" w:firstRow="1" w:lastRow="0" w:firstColumn="1" w:lastColumn="0" w:noHBand="0" w:noVBand="1"/>
      </w:tblPr>
      <w:tblGrid>
        <w:gridCol w:w="3305"/>
        <w:gridCol w:w="1911"/>
        <w:gridCol w:w="1911"/>
      </w:tblGrid>
      <w:tr w:rsidR="00084609" w:rsidRPr="00F82791" w:rsidTr="00CA1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  <w:vMerge w:val="restart"/>
            <w:noWrap/>
            <w:hideMark/>
          </w:tcPr>
          <w:p w:rsidR="00084609" w:rsidRPr="00F82791" w:rsidRDefault="00084609" w:rsidP="00B67ABC">
            <w:pPr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Composite sample</w:t>
            </w:r>
          </w:p>
        </w:tc>
        <w:tc>
          <w:tcPr>
            <w:tcW w:w="1911" w:type="dxa"/>
            <w:noWrap/>
            <w:hideMark/>
          </w:tcPr>
          <w:p w:rsidR="00084609" w:rsidRPr="00F82791" w:rsidRDefault="00084609" w:rsidP="00B67A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NiG800</w:t>
            </w:r>
          </w:p>
        </w:tc>
        <w:tc>
          <w:tcPr>
            <w:tcW w:w="1911" w:type="dxa"/>
            <w:noWrap/>
            <w:hideMark/>
          </w:tcPr>
          <w:p w:rsidR="00084609" w:rsidRPr="00F82791" w:rsidRDefault="00084609" w:rsidP="00B67A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SEBS</w:t>
            </w:r>
          </w:p>
        </w:tc>
      </w:tr>
      <w:tr w:rsidR="00084609" w:rsidRPr="00F82791" w:rsidTr="00CA1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  <w:vMerge/>
            <w:noWrap/>
          </w:tcPr>
          <w:p w:rsidR="00084609" w:rsidRPr="00F82791" w:rsidRDefault="00084609" w:rsidP="00B67ABC">
            <w:pPr>
              <w:rPr>
                <w:rFonts w:ascii="Times New Roman" w:eastAsia="Times New Roman" w:hAnsi="Times New Roman" w:cs="Times New Roman"/>
                <w:lang w:val="en-US" w:eastAsia="cs-CZ"/>
              </w:rPr>
            </w:pPr>
          </w:p>
        </w:tc>
        <w:tc>
          <w:tcPr>
            <w:tcW w:w="1911" w:type="dxa"/>
            <w:noWrap/>
          </w:tcPr>
          <w:p w:rsidR="00084609" w:rsidRPr="00F82791" w:rsidRDefault="00084609" w:rsidP="00B67A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[mg]</w:t>
            </w:r>
          </w:p>
        </w:tc>
        <w:tc>
          <w:tcPr>
            <w:tcW w:w="1911" w:type="dxa"/>
            <w:noWrap/>
          </w:tcPr>
          <w:p w:rsidR="00084609" w:rsidRPr="00F82791" w:rsidRDefault="00084609" w:rsidP="00B67A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[mg]</w:t>
            </w:r>
          </w:p>
        </w:tc>
      </w:tr>
      <w:tr w:rsidR="00084609" w:rsidRPr="00F82791" w:rsidTr="00CA14E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  <w:noWrap/>
            <w:hideMark/>
          </w:tcPr>
          <w:p w:rsidR="00084609" w:rsidRPr="00F82791" w:rsidRDefault="00084609" w:rsidP="00B67ABC">
            <w:pPr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NiG800(70)-SEBS</w:t>
            </w:r>
          </w:p>
        </w:tc>
        <w:tc>
          <w:tcPr>
            <w:tcW w:w="1911" w:type="dxa"/>
            <w:noWrap/>
            <w:hideMark/>
          </w:tcPr>
          <w:p w:rsidR="00084609" w:rsidRPr="00F82791" w:rsidRDefault="00084609" w:rsidP="00B67A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202.6</w:t>
            </w:r>
          </w:p>
        </w:tc>
        <w:tc>
          <w:tcPr>
            <w:tcW w:w="1911" w:type="dxa"/>
            <w:noWrap/>
            <w:hideMark/>
          </w:tcPr>
          <w:p w:rsidR="00084609" w:rsidRPr="00F82791" w:rsidRDefault="00084609" w:rsidP="00B67A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86.9</w:t>
            </w:r>
          </w:p>
        </w:tc>
      </w:tr>
      <w:tr w:rsidR="00084609" w:rsidRPr="00691DB4" w:rsidTr="00CA1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  <w:noWrap/>
            <w:hideMark/>
          </w:tcPr>
          <w:p w:rsidR="00084609" w:rsidRPr="00F82791" w:rsidRDefault="00084609" w:rsidP="00B67ABC">
            <w:pPr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NiG800(50)-SEBS</w:t>
            </w:r>
          </w:p>
        </w:tc>
        <w:tc>
          <w:tcPr>
            <w:tcW w:w="1911" w:type="dxa"/>
            <w:noWrap/>
            <w:hideMark/>
          </w:tcPr>
          <w:p w:rsidR="00084609" w:rsidRPr="00F82791" w:rsidRDefault="00084609" w:rsidP="00B67A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115.7</w:t>
            </w:r>
          </w:p>
        </w:tc>
        <w:tc>
          <w:tcPr>
            <w:tcW w:w="1911" w:type="dxa"/>
            <w:noWrap/>
            <w:hideMark/>
          </w:tcPr>
          <w:p w:rsidR="00084609" w:rsidRPr="00691DB4" w:rsidRDefault="00084609" w:rsidP="00B67A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F82791">
              <w:rPr>
                <w:rFonts w:ascii="Times New Roman" w:eastAsia="Times New Roman" w:hAnsi="Times New Roman" w:cs="Times New Roman"/>
                <w:lang w:val="en-US" w:eastAsia="cs-CZ"/>
              </w:rPr>
              <w:t>113.3</w:t>
            </w:r>
          </w:p>
        </w:tc>
      </w:tr>
    </w:tbl>
    <w:p w:rsidR="00084609" w:rsidRPr="00691DB4" w:rsidRDefault="00084609" w:rsidP="0008460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084609" w:rsidRPr="002D0C4E" w:rsidRDefault="00084609">
      <w:pPr>
        <w:rPr>
          <w:lang w:val="en-US"/>
        </w:rPr>
      </w:pPr>
    </w:p>
    <w:sectPr w:rsidR="00084609" w:rsidRPr="002D0C4E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E8" w:rsidRDefault="00FF62E8" w:rsidP="00F92C7D">
      <w:pPr>
        <w:spacing w:after="0" w:line="240" w:lineRule="auto"/>
      </w:pPr>
      <w:r>
        <w:separator/>
      </w:r>
    </w:p>
  </w:endnote>
  <w:endnote w:type="continuationSeparator" w:id="0">
    <w:p w:rsidR="00FF62E8" w:rsidRDefault="00FF62E8" w:rsidP="00F9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91389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C0979" w:rsidRDefault="002C0979">
            <w:pPr>
              <w:pStyle w:val="Zpat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55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552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92C7D" w:rsidRDefault="00F92C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E8" w:rsidRDefault="00FF62E8" w:rsidP="00F92C7D">
      <w:pPr>
        <w:spacing w:after="0" w:line="240" w:lineRule="auto"/>
      </w:pPr>
      <w:r>
        <w:separator/>
      </w:r>
    </w:p>
  </w:footnote>
  <w:footnote w:type="continuationSeparator" w:id="0">
    <w:p w:rsidR="00FF62E8" w:rsidRDefault="00FF62E8" w:rsidP="00F92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MTI1AjLMLCyMjJV0lIJTi4sz8/NACkxqAQRet4UsAAAA"/>
  </w:docVars>
  <w:rsids>
    <w:rsidRoot w:val="00202064"/>
    <w:rsid w:val="000049CC"/>
    <w:rsid w:val="00084609"/>
    <w:rsid w:val="0008573E"/>
    <w:rsid w:val="0012115F"/>
    <w:rsid w:val="00131FAB"/>
    <w:rsid w:val="001852CE"/>
    <w:rsid w:val="00194881"/>
    <w:rsid w:val="001B45F4"/>
    <w:rsid w:val="001E2D9B"/>
    <w:rsid w:val="001F0F1F"/>
    <w:rsid w:val="00202064"/>
    <w:rsid w:val="002434C4"/>
    <w:rsid w:val="00245C0B"/>
    <w:rsid w:val="002924DD"/>
    <w:rsid w:val="002C0979"/>
    <w:rsid w:val="002D0C4E"/>
    <w:rsid w:val="00305520"/>
    <w:rsid w:val="00314157"/>
    <w:rsid w:val="0033419C"/>
    <w:rsid w:val="0036312E"/>
    <w:rsid w:val="003653A5"/>
    <w:rsid w:val="00394B3C"/>
    <w:rsid w:val="004B2B92"/>
    <w:rsid w:val="004F1601"/>
    <w:rsid w:val="00580650"/>
    <w:rsid w:val="00587DBD"/>
    <w:rsid w:val="005B0AB0"/>
    <w:rsid w:val="005B2E80"/>
    <w:rsid w:val="005C7FAC"/>
    <w:rsid w:val="005F6A7C"/>
    <w:rsid w:val="00685C08"/>
    <w:rsid w:val="00691DB4"/>
    <w:rsid w:val="006D7A1A"/>
    <w:rsid w:val="00707095"/>
    <w:rsid w:val="0078596A"/>
    <w:rsid w:val="007A11D1"/>
    <w:rsid w:val="007D67C9"/>
    <w:rsid w:val="007E500B"/>
    <w:rsid w:val="00865873"/>
    <w:rsid w:val="00874ABB"/>
    <w:rsid w:val="00882B8F"/>
    <w:rsid w:val="0088497B"/>
    <w:rsid w:val="008A6180"/>
    <w:rsid w:val="008E323F"/>
    <w:rsid w:val="0092423F"/>
    <w:rsid w:val="00982B55"/>
    <w:rsid w:val="00992721"/>
    <w:rsid w:val="009A0020"/>
    <w:rsid w:val="009A57B1"/>
    <w:rsid w:val="009D1A36"/>
    <w:rsid w:val="009D20FE"/>
    <w:rsid w:val="00A64EBB"/>
    <w:rsid w:val="00A7553F"/>
    <w:rsid w:val="00AB3478"/>
    <w:rsid w:val="00AC5C91"/>
    <w:rsid w:val="00B40F6D"/>
    <w:rsid w:val="00B46C0E"/>
    <w:rsid w:val="00B6745D"/>
    <w:rsid w:val="00B92C97"/>
    <w:rsid w:val="00C049C4"/>
    <w:rsid w:val="00C5325C"/>
    <w:rsid w:val="00CA14EE"/>
    <w:rsid w:val="00D01BF4"/>
    <w:rsid w:val="00E0701B"/>
    <w:rsid w:val="00E13E0B"/>
    <w:rsid w:val="00E35FF6"/>
    <w:rsid w:val="00E67659"/>
    <w:rsid w:val="00EA3ECE"/>
    <w:rsid w:val="00ED75D7"/>
    <w:rsid w:val="00EE02FA"/>
    <w:rsid w:val="00F633D4"/>
    <w:rsid w:val="00F72357"/>
    <w:rsid w:val="00F72544"/>
    <w:rsid w:val="00F82791"/>
    <w:rsid w:val="00F92C7D"/>
    <w:rsid w:val="00FD2BAD"/>
    <w:rsid w:val="00FE4B4B"/>
    <w:rsid w:val="00FF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3F99D-4DB6-4998-B75D-5262B509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20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2020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92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2C7D"/>
  </w:style>
  <w:style w:type="paragraph" w:styleId="Zpat">
    <w:name w:val="footer"/>
    <w:basedOn w:val="Normln"/>
    <w:link w:val="ZpatChar"/>
    <w:uiPriority w:val="99"/>
    <w:unhideWhenUsed/>
    <w:rsid w:val="00F92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2C7D"/>
  </w:style>
  <w:style w:type="table" w:styleId="Prosttabulka2">
    <w:name w:val="Plain Table 2"/>
    <w:basedOn w:val="Normlntabulka"/>
    <w:uiPriority w:val="42"/>
    <w:rsid w:val="00FE4B4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305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452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Škoda</dc:creator>
  <cp:keywords/>
  <dc:description/>
  <cp:lastModifiedBy>David Škoda</cp:lastModifiedBy>
  <cp:revision>3</cp:revision>
  <dcterms:created xsi:type="dcterms:W3CDTF">2023-05-04T09:07:00Z</dcterms:created>
  <dcterms:modified xsi:type="dcterms:W3CDTF">2023-05-04T09:13:00Z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7b8aab14245849da91b96b50bcbf028163e069edb197531ced05abe0080adc83</vt:lpwstr>
  </property>
</Properties>
</file>