
<file path=[Content_Types].xml><?xml version="1.0" encoding="utf-8"?>
<Types xmlns="http://schemas.openxmlformats.org/package/2006/content-types">
  <Default Extension="xml" ContentType="application/xml"/>
  <Default Extension="jpeg" ContentType="image/jpeg"/>
  <Default Extension="JPG" ContentType="image/.jpg"/>
  <Default Extension="tiff" ContentType="image/tif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Times New Roman" w:hAnsi="Times New Roman" w:eastAsia="等线"/>
          <w:bCs/>
          <w:sz w:val="32"/>
          <w:szCs w:val="32"/>
        </w:rPr>
      </w:pPr>
      <w:bookmarkStart w:id="0" w:name="_Hlk209748656"/>
      <w:r>
        <w:rPr>
          <w:rFonts w:ascii="Times New Roman" w:hAnsi="Times New Roman" w:eastAsia="等线"/>
          <w:bCs/>
          <w:sz w:val="32"/>
          <w:szCs w:val="32"/>
        </w:rPr>
        <w:t>Supplementary Materials</w:t>
      </w:r>
      <w:bookmarkEnd w:id="0"/>
      <w:r>
        <w:rPr>
          <w:rFonts w:ascii="Times New Roman" w:hAnsi="Times New Roman" w:eastAsia="等线"/>
          <w:bCs/>
          <w:sz w:val="32"/>
          <w:szCs w:val="32"/>
        </w:rPr>
        <w:t xml:space="preserve"> for</w:t>
      </w:r>
    </w:p>
    <w:p>
      <w:pPr>
        <w:spacing w:line="360" w:lineRule="auto"/>
        <w:jc w:val="center"/>
        <w:rPr>
          <w:rFonts w:ascii="Times New Roman" w:hAnsi="Times New Roman"/>
          <w:b/>
          <w:bCs/>
          <w:sz w:val="32"/>
          <w:szCs w:val="32"/>
        </w:rPr>
      </w:pPr>
      <w:bookmarkStart w:id="1" w:name="_Hlk196341625"/>
      <w:bookmarkStart w:id="2" w:name="_Hlk195807458"/>
      <w:r>
        <w:rPr>
          <w:rFonts w:ascii="Times New Roman" w:hAnsi="Times New Roman"/>
          <w:b/>
          <w:bCs/>
          <w:sz w:val="32"/>
          <w:szCs w:val="32"/>
        </w:rPr>
        <w:t>A Senolysis-Targeting Bioenergetic Nanoplatform for Diabetic Wound healing</w:t>
      </w:r>
      <w:r>
        <w:rPr>
          <w:rFonts w:hint="eastAsia" w:ascii="Times New Roman" w:hAnsi="Times New Roman"/>
          <w:b/>
          <w:bCs/>
          <w:sz w:val="32"/>
          <w:szCs w:val="32"/>
        </w:rPr>
        <w:t xml:space="preserve"> </w:t>
      </w:r>
    </w:p>
    <w:bookmarkEnd w:id="1"/>
    <w:bookmarkEnd w:id="2"/>
    <w:p>
      <w:pPr>
        <w:spacing w:line="360" w:lineRule="auto"/>
        <w:jc w:val="center"/>
        <w:rPr>
          <w:rFonts w:ascii="Times New Roman" w:hAnsi="Times New Roman" w:eastAsia="等线"/>
          <w:szCs w:val="21"/>
        </w:rPr>
      </w:pPr>
      <w:r>
        <w:rPr>
          <w:rFonts w:ascii="Times New Roman" w:hAnsi="Times New Roman" w:eastAsia="等线"/>
          <w:szCs w:val="21"/>
        </w:rPr>
        <w:t>Zijun Zheng</w:t>
      </w:r>
      <w:r>
        <w:rPr>
          <w:rFonts w:ascii="Times New Roman" w:hAnsi="Times New Roman" w:eastAsia="等线"/>
          <w:szCs w:val="21"/>
          <w:vertAlign w:val="superscript"/>
        </w:rPr>
        <w:t>1</w:t>
      </w:r>
      <w:r>
        <w:rPr>
          <w:rFonts w:ascii="Times New Roman" w:hAnsi="Times New Roman" w:eastAsia="等线"/>
          <w:szCs w:val="21"/>
        </w:rPr>
        <w:t>, Xuerong Wei</w:t>
      </w:r>
      <w:r>
        <w:rPr>
          <w:rFonts w:ascii="Times New Roman" w:hAnsi="Times New Roman" w:eastAsia="等线"/>
          <w:szCs w:val="21"/>
          <w:vertAlign w:val="superscript"/>
        </w:rPr>
        <w:t>1</w:t>
      </w:r>
      <w:r>
        <w:rPr>
          <w:rFonts w:ascii="Times New Roman" w:hAnsi="Times New Roman" w:eastAsia="等线"/>
          <w:szCs w:val="21"/>
        </w:rPr>
        <w:t xml:space="preserve">, </w:t>
      </w:r>
      <w:r>
        <w:rPr>
          <w:rFonts w:hint="eastAsia" w:ascii="Times New Roman" w:hAnsi="Times New Roman" w:eastAsia="等线"/>
          <w:szCs w:val="21"/>
        </w:rPr>
        <w:t>Ziwei Jiang</w:t>
      </w:r>
      <w:r>
        <w:rPr>
          <w:rFonts w:ascii="Times New Roman" w:hAnsi="Times New Roman" w:eastAsia="等线"/>
          <w:szCs w:val="21"/>
          <w:vertAlign w:val="superscript"/>
        </w:rPr>
        <w:t>1</w:t>
      </w:r>
      <w:r>
        <w:rPr>
          <w:rFonts w:hint="eastAsia" w:ascii="Times New Roman" w:hAnsi="Times New Roman" w:eastAsia="等线"/>
          <w:szCs w:val="21"/>
        </w:rPr>
        <w:t>, Daping Xie</w:t>
      </w:r>
      <w:r>
        <w:rPr>
          <w:rFonts w:hint="eastAsia" w:ascii="Times New Roman" w:hAnsi="Times New Roman" w:eastAsia="等线"/>
          <w:szCs w:val="21"/>
          <w:vertAlign w:val="superscript"/>
        </w:rPr>
        <w:t>2</w:t>
      </w:r>
      <w:r>
        <w:rPr>
          <w:rFonts w:hint="eastAsia" w:ascii="Times New Roman" w:hAnsi="Times New Roman" w:eastAsia="等线"/>
          <w:szCs w:val="21"/>
        </w:rPr>
        <w:t>, Pengwei Shi</w:t>
      </w:r>
      <w:r>
        <w:rPr>
          <w:rFonts w:hint="eastAsia" w:ascii="Times New Roman" w:hAnsi="Times New Roman" w:eastAsia="等线"/>
          <w:szCs w:val="21"/>
          <w:vertAlign w:val="superscript"/>
        </w:rPr>
        <w:t>3</w:t>
      </w:r>
      <w:r>
        <w:rPr>
          <w:rFonts w:hint="eastAsia" w:ascii="Times New Roman" w:hAnsi="Times New Roman" w:eastAsia="等线"/>
          <w:szCs w:val="21"/>
        </w:rPr>
        <w:t>, Jun Ma</w:t>
      </w:r>
      <w:r>
        <w:rPr>
          <w:rFonts w:ascii="Times New Roman" w:hAnsi="Times New Roman" w:eastAsia="等线"/>
          <w:szCs w:val="21"/>
          <w:vertAlign w:val="superscript"/>
        </w:rPr>
        <w:t>1</w:t>
      </w:r>
      <w:r>
        <w:rPr>
          <w:rFonts w:hint="eastAsia" w:ascii="Times New Roman" w:hAnsi="Times New Roman" w:eastAsia="等线"/>
          <w:szCs w:val="21"/>
        </w:rPr>
        <w:t>, Qiuyi Yu</w:t>
      </w:r>
      <w:r>
        <w:rPr>
          <w:rFonts w:ascii="Times New Roman" w:hAnsi="Times New Roman" w:eastAsia="等线"/>
          <w:szCs w:val="21"/>
          <w:vertAlign w:val="superscript"/>
        </w:rPr>
        <w:t>1</w:t>
      </w:r>
      <w:r>
        <w:rPr>
          <w:rFonts w:hint="eastAsia" w:ascii="Times New Roman" w:hAnsi="Times New Roman" w:eastAsia="等线"/>
          <w:szCs w:val="21"/>
        </w:rPr>
        <w:t>, Yufang He</w:t>
      </w:r>
      <w:r>
        <w:rPr>
          <w:rFonts w:ascii="Times New Roman" w:hAnsi="Times New Roman" w:eastAsia="等线"/>
          <w:szCs w:val="21"/>
          <w:vertAlign w:val="superscript"/>
        </w:rPr>
        <w:t>1</w:t>
      </w:r>
      <w:r>
        <w:rPr>
          <w:rFonts w:hint="eastAsia" w:ascii="Times New Roman" w:hAnsi="Times New Roman" w:eastAsia="等线"/>
          <w:szCs w:val="21"/>
        </w:rPr>
        <w:t>, Yanbin Gao</w:t>
      </w:r>
      <w:r>
        <w:rPr>
          <w:rFonts w:ascii="Times New Roman" w:hAnsi="Times New Roman" w:eastAsia="等线"/>
          <w:szCs w:val="21"/>
          <w:vertAlign w:val="superscript"/>
        </w:rPr>
        <w:t>1</w:t>
      </w:r>
      <w:r>
        <w:rPr>
          <w:rFonts w:ascii="Times New Roman" w:hAnsi="Times New Roman" w:eastAsia="等线"/>
          <w:szCs w:val="21"/>
        </w:rPr>
        <w:t>*</w:t>
      </w:r>
      <w:r>
        <w:rPr>
          <w:rFonts w:hint="eastAsia" w:ascii="Times New Roman" w:hAnsi="Times New Roman" w:eastAsia="等线"/>
          <w:szCs w:val="21"/>
        </w:rPr>
        <w:t>, Chunming Wang</w:t>
      </w:r>
      <w:r>
        <w:rPr>
          <w:rFonts w:hint="eastAsia" w:ascii="Times New Roman" w:hAnsi="Times New Roman" w:eastAsia="等线"/>
          <w:szCs w:val="21"/>
          <w:vertAlign w:val="superscript"/>
        </w:rPr>
        <w:t>2</w:t>
      </w:r>
      <w:r>
        <w:rPr>
          <w:rFonts w:ascii="Times New Roman" w:hAnsi="Times New Roman" w:eastAsia="等线"/>
          <w:szCs w:val="21"/>
        </w:rPr>
        <w:t>*</w:t>
      </w:r>
      <w:r>
        <w:rPr>
          <w:rFonts w:hint="eastAsia" w:ascii="Times New Roman" w:hAnsi="Times New Roman" w:eastAsia="等线"/>
          <w:szCs w:val="21"/>
        </w:rPr>
        <w:t xml:space="preserve">, </w:t>
      </w:r>
      <w:r>
        <w:rPr>
          <w:rFonts w:ascii="Times New Roman" w:hAnsi="Times New Roman" w:eastAsia="等线"/>
          <w:szCs w:val="21"/>
        </w:rPr>
        <w:t>Lei Yang</w:t>
      </w:r>
      <w:r>
        <w:rPr>
          <w:rFonts w:ascii="Times New Roman" w:hAnsi="Times New Roman" w:eastAsia="等线"/>
          <w:szCs w:val="21"/>
          <w:vertAlign w:val="superscript"/>
        </w:rPr>
        <w:t>1</w:t>
      </w:r>
      <w:r>
        <w:rPr>
          <w:rFonts w:ascii="Times New Roman" w:hAnsi="Times New Roman" w:eastAsia="等线"/>
          <w:szCs w:val="21"/>
        </w:rPr>
        <w:t>*</w:t>
      </w:r>
    </w:p>
    <w:p>
      <w:pPr>
        <w:spacing w:line="360" w:lineRule="auto"/>
        <w:rPr>
          <w:rFonts w:ascii="Times New Roman" w:hAnsi="Times New Roman"/>
          <w:b/>
          <w:bCs/>
          <w:sz w:val="32"/>
          <w:szCs w:val="32"/>
        </w:rPr>
      </w:pPr>
    </w:p>
    <w:p>
      <w:pPr>
        <w:spacing w:line="360" w:lineRule="auto"/>
        <w:rPr>
          <w:rFonts w:ascii="Times New Roman" w:hAnsi="Times New Roman"/>
          <w:szCs w:val="21"/>
        </w:rPr>
      </w:pPr>
      <w:bookmarkStart w:id="3" w:name="OLE_LINK19"/>
      <w:bookmarkStart w:id="4" w:name="OLE_LINK20"/>
      <w:r>
        <w:rPr>
          <w:rFonts w:ascii="Times New Roman" w:hAnsi="Times New Roman"/>
          <w:szCs w:val="21"/>
          <w:vertAlign w:val="superscript"/>
        </w:rPr>
        <w:t>1</w:t>
      </w:r>
      <w:r>
        <w:rPr>
          <w:rFonts w:hint="eastAsia" w:ascii="Times New Roman" w:hAnsi="Times New Roman"/>
          <w:szCs w:val="21"/>
          <w:vertAlign w:val="superscript"/>
        </w:rPr>
        <w:t xml:space="preserve"> </w:t>
      </w:r>
      <w:r>
        <w:rPr>
          <w:rFonts w:ascii="Times New Roman" w:hAnsi="Times New Roman"/>
          <w:szCs w:val="21"/>
        </w:rPr>
        <w:t>Department of Burns, Nanfang Hospital, Southern Medical University</w:t>
      </w:r>
      <w:bookmarkEnd w:id="3"/>
      <w:bookmarkEnd w:id="4"/>
      <w:r>
        <w:rPr>
          <w:rFonts w:ascii="Times New Roman" w:hAnsi="Times New Roman"/>
          <w:szCs w:val="21"/>
        </w:rPr>
        <w:t xml:space="preserve">; </w:t>
      </w:r>
      <w:bookmarkStart w:id="5" w:name="OLE_LINK21"/>
      <w:r>
        <w:rPr>
          <w:rFonts w:ascii="Times New Roman" w:hAnsi="Times New Roman"/>
          <w:szCs w:val="21"/>
        </w:rPr>
        <w:t>Jingxi Street, Baiyun District, Guangzhou,</w:t>
      </w:r>
      <w:bookmarkEnd w:id="5"/>
      <w:r>
        <w:rPr>
          <w:rFonts w:ascii="Times New Roman" w:hAnsi="Times New Roman"/>
          <w:szCs w:val="21"/>
        </w:rPr>
        <w:t xml:space="preserve"> 510515, P.R. China.</w:t>
      </w:r>
    </w:p>
    <w:p>
      <w:pPr>
        <w:spacing w:line="360" w:lineRule="auto"/>
        <w:rPr>
          <w:rFonts w:ascii="Times New Roman" w:hAnsi="Times New Roman"/>
          <w:szCs w:val="21"/>
        </w:rPr>
      </w:pPr>
      <w:r>
        <w:rPr>
          <w:rFonts w:hint="eastAsia" w:ascii="Times New Roman" w:hAnsi="Times New Roman"/>
          <w:szCs w:val="21"/>
          <w:vertAlign w:val="superscript"/>
        </w:rPr>
        <w:t xml:space="preserve">2 </w:t>
      </w:r>
      <w:r>
        <w:rPr>
          <w:rFonts w:ascii="Times New Roman" w:hAnsi="Times New Roman"/>
          <w:szCs w:val="21"/>
        </w:rPr>
        <w:t>State Key Laboratory of Quality Research in Chinese Medicine, Institute of Chinese Medical Sciences, University of Macau, Taipa, Macau SAR, China</w:t>
      </w:r>
      <w:r>
        <w:rPr>
          <w:rFonts w:hint="eastAsia" w:ascii="Times New Roman" w:hAnsi="Times New Roman"/>
          <w:szCs w:val="21"/>
        </w:rPr>
        <w:t>.</w:t>
      </w:r>
    </w:p>
    <w:p>
      <w:pPr>
        <w:spacing w:line="360" w:lineRule="auto"/>
        <w:rPr>
          <w:rFonts w:ascii="Times New Roman" w:hAnsi="Times New Roman"/>
          <w:szCs w:val="21"/>
        </w:rPr>
      </w:pPr>
      <w:r>
        <w:rPr>
          <w:rFonts w:hint="eastAsia" w:ascii="Times New Roman" w:hAnsi="Times New Roman"/>
          <w:szCs w:val="21"/>
          <w:vertAlign w:val="superscript"/>
        </w:rPr>
        <w:t xml:space="preserve">3 </w:t>
      </w:r>
      <w:r>
        <w:rPr>
          <w:rFonts w:ascii="Times New Roman" w:hAnsi="Times New Roman"/>
          <w:szCs w:val="21"/>
        </w:rPr>
        <w:t>Emergency Department, Nanfang Hospital, Southern Medical University; Jingxi Street, Baiyun District, Guangzhou, 510515, P.R. China.</w:t>
      </w:r>
    </w:p>
    <w:p>
      <w:pPr>
        <w:spacing w:line="360" w:lineRule="auto"/>
        <w:rPr>
          <w:rFonts w:ascii="Times New Roman" w:hAnsi="Times New Roman"/>
          <w:szCs w:val="21"/>
        </w:rPr>
      </w:pPr>
    </w:p>
    <w:p>
      <w:pPr>
        <w:spacing w:line="360" w:lineRule="auto"/>
        <w:rPr>
          <w:rFonts w:ascii="Times New Roman" w:hAnsi="Times New Roman"/>
          <w:b/>
          <w:bCs/>
          <w:szCs w:val="21"/>
        </w:rPr>
      </w:pPr>
      <w:bookmarkStart w:id="6" w:name="OLE_LINK27"/>
      <w:r>
        <w:rPr>
          <w:rFonts w:ascii="Times New Roman" w:hAnsi="Times New Roman"/>
          <w:b/>
          <w:bCs/>
          <w:szCs w:val="21"/>
        </w:rPr>
        <w:t>This PDF file includes:</w:t>
      </w:r>
    </w:p>
    <w:p>
      <w:pPr>
        <w:spacing w:line="360" w:lineRule="auto"/>
        <w:rPr>
          <w:rFonts w:ascii="Times New Roman" w:hAnsi="Times New Roman" w:eastAsia="等线"/>
          <w:szCs w:val="21"/>
        </w:rPr>
      </w:pPr>
      <w:r>
        <w:rPr>
          <w:rFonts w:ascii="Times New Roman" w:hAnsi="Times New Roman" w:eastAsia="等线"/>
          <w:szCs w:val="21"/>
        </w:rPr>
        <w:t>Experimental Section</w:t>
      </w:r>
      <w:r>
        <w:rPr>
          <w:rFonts w:hint="eastAsia" w:ascii="Times New Roman" w:hAnsi="Times New Roman" w:eastAsia="等线"/>
          <w:szCs w:val="21"/>
        </w:rPr>
        <w:t xml:space="preserve"> </w:t>
      </w:r>
    </w:p>
    <w:p>
      <w:pPr>
        <w:spacing w:line="360" w:lineRule="auto"/>
        <w:rPr>
          <w:rFonts w:ascii="Times New Roman" w:hAnsi="Times New Roman"/>
          <w:szCs w:val="21"/>
        </w:rPr>
      </w:pPr>
      <w:r>
        <w:rPr>
          <w:rFonts w:ascii="Times New Roman" w:hAnsi="Times New Roman"/>
          <w:szCs w:val="21"/>
        </w:rPr>
        <w:t>Supplementary Figures</w:t>
      </w:r>
    </w:p>
    <w:bookmarkEnd w:id="6"/>
    <w:p>
      <w:r>
        <w:br w:type="page"/>
      </w:r>
    </w:p>
    <w:p>
      <w:pPr>
        <w:pStyle w:val="33"/>
        <w:numPr>
          <w:ilvl w:val="0"/>
          <w:numId w:val="1"/>
        </w:numPr>
        <w:spacing w:line="360" w:lineRule="auto"/>
        <w:contextualSpacing w:val="0"/>
        <w:rPr>
          <w:rFonts w:ascii="Times New Roman" w:hAnsi="Times New Roman"/>
          <w:b/>
          <w:bCs/>
          <w:sz w:val="28"/>
          <w:szCs w:val="28"/>
        </w:rPr>
      </w:pPr>
      <w:bookmarkStart w:id="7" w:name="_Hlk209748680"/>
      <w:r>
        <w:rPr>
          <w:rFonts w:ascii="Times New Roman" w:hAnsi="Times New Roman"/>
          <w:b/>
          <w:bCs/>
          <w:sz w:val="28"/>
          <w:szCs w:val="28"/>
        </w:rPr>
        <w:t>Experimental Sectio</w:t>
      </w:r>
      <w:bookmarkEnd w:id="7"/>
      <w:r>
        <w:rPr>
          <w:rFonts w:ascii="Times New Roman" w:hAnsi="Times New Roman"/>
          <w:b/>
          <w:bCs/>
          <w:sz w:val="28"/>
          <w:szCs w:val="28"/>
        </w:rPr>
        <w:t>n</w:t>
      </w:r>
    </w:p>
    <w:p>
      <w:pPr>
        <w:spacing w:line="360" w:lineRule="auto"/>
        <w:rPr>
          <w:rFonts w:ascii="Times New Roman" w:hAnsi="Times New Roman"/>
          <w:sz w:val="24"/>
        </w:rPr>
      </w:pPr>
      <w:r>
        <w:rPr>
          <w:rFonts w:ascii="Times New Roman" w:hAnsi="Times New Roman"/>
          <w:b/>
          <w:bCs/>
          <w:i/>
          <w:iCs/>
          <w:sz w:val="24"/>
        </w:rPr>
        <w:t>Cell Culture</w:t>
      </w:r>
      <w:r>
        <w:rPr>
          <w:rFonts w:hint="eastAsia" w:ascii="Times New Roman" w:hAnsi="Times New Roman"/>
          <w:b/>
          <w:bCs/>
          <w:i/>
          <w:iCs/>
          <w:sz w:val="24"/>
        </w:rPr>
        <w:t xml:space="preserve"> </w:t>
      </w:r>
      <w:r>
        <w:rPr>
          <w:rFonts w:ascii="Times New Roman" w:hAnsi="Times New Roman"/>
          <w:b/>
          <w:bCs/>
          <w:i/>
          <w:iCs/>
          <w:sz w:val="24"/>
        </w:rPr>
        <w:t>in Conditioned Medium</w:t>
      </w:r>
      <w:r>
        <w:rPr>
          <w:rFonts w:hint="eastAsia" w:ascii="Times New Roman" w:hAnsi="Times New Roman"/>
          <w:b/>
          <w:bCs/>
          <w:i/>
          <w:iCs/>
          <w:sz w:val="24"/>
        </w:rPr>
        <w:t xml:space="preserve">: </w:t>
      </w:r>
      <w:r>
        <w:rPr>
          <w:rFonts w:ascii="MinionPro-Regular" w:hAnsi="MinionPro-Regular" w:cs="宋体"/>
          <w:i/>
          <w:iCs/>
          <w:color w:val="000000"/>
          <w:kern w:val="0"/>
          <w:sz w:val="19"/>
          <w:szCs w:val="19"/>
        </w:rPr>
        <w:t xml:space="preserve"> </w:t>
      </w:r>
      <w:r>
        <w:rPr>
          <w:rFonts w:hint="eastAsia" w:ascii="Times New Roman" w:hAnsi="Times New Roman"/>
          <w:sz w:val="24"/>
        </w:rPr>
        <w:t>F</w:t>
      </w:r>
      <w:r>
        <w:rPr>
          <w:rFonts w:ascii="Times New Roman" w:hAnsi="Times New Roman"/>
          <w:sz w:val="24"/>
        </w:rPr>
        <w:t>ibroblast</w:t>
      </w:r>
      <w:r>
        <w:rPr>
          <w:rFonts w:hint="eastAsia" w:ascii="Times New Roman" w:hAnsi="Times New Roman"/>
          <w:sz w:val="24"/>
        </w:rPr>
        <w:t>s were</w:t>
      </w:r>
      <w:r>
        <w:rPr>
          <w:rFonts w:ascii="Times New Roman" w:hAnsi="Times New Roman"/>
          <w:sz w:val="24"/>
        </w:rPr>
        <w:t xml:space="preserve"> cultured in </w:t>
      </w:r>
      <w:r>
        <w:rPr>
          <w:rFonts w:hint="eastAsia" w:ascii="Times New Roman" w:hAnsi="Times New Roman"/>
          <w:sz w:val="24"/>
        </w:rPr>
        <w:t>DMEM</w:t>
      </w:r>
      <w:r>
        <w:rPr>
          <w:rFonts w:ascii="Times New Roman" w:hAnsi="Times New Roman"/>
          <w:sz w:val="24"/>
        </w:rPr>
        <w:t xml:space="preserve"> medium (Gibco, C11995500BT) supplemented with 10% fetal bovine serum (FBS; Gibco, A5256701) and 1% antibiotic-antimycotic</w:t>
      </w:r>
      <w:r>
        <w:rPr>
          <w:rFonts w:hint="eastAsia" w:ascii="Times New Roman" w:hAnsi="Times New Roman"/>
          <w:sz w:val="24"/>
        </w:rPr>
        <w:t xml:space="preserve"> </w:t>
      </w:r>
      <w:r>
        <w:rPr>
          <w:rFonts w:ascii="Times New Roman" w:hAnsi="Times New Roman"/>
          <w:sz w:val="24"/>
        </w:rPr>
        <w:t>mixture (</w:t>
      </w:r>
      <w:r>
        <w:rPr>
          <w:rFonts w:hint="eastAsia" w:ascii="Times New Roman" w:hAnsi="Times New Roman"/>
          <w:sz w:val="24"/>
        </w:rPr>
        <w:t>B</w:t>
      </w:r>
      <w:r>
        <w:rPr>
          <w:rFonts w:ascii="Times New Roman" w:hAnsi="Times New Roman"/>
          <w:sz w:val="24"/>
        </w:rPr>
        <w:t xml:space="preserve">iosharp, </w:t>
      </w:r>
      <w:r>
        <w:rPr>
          <w:rFonts w:hint="eastAsia" w:ascii="Times New Roman" w:hAnsi="Times New Roman"/>
          <w:sz w:val="24"/>
        </w:rPr>
        <w:t>BL142A)</w:t>
      </w:r>
      <w:r>
        <w:rPr>
          <w:rFonts w:ascii="Times New Roman" w:hAnsi="Times New Roman"/>
          <w:sz w:val="24"/>
        </w:rPr>
        <w:t xml:space="preserve"> at 37</w:t>
      </w:r>
      <w:r>
        <w:rPr>
          <w:rFonts w:hint="eastAsia" w:ascii="Times New Roman" w:hAnsi="Times New Roman"/>
          <w:sz w:val="24"/>
        </w:rPr>
        <w:t xml:space="preserve"> </w:t>
      </w:r>
      <w:r>
        <w:rPr>
          <w:rFonts w:ascii="Times New Roman" w:hAnsi="Times New Roman"/>
          <w:sz w:val="24"/>
        </w:rPr>
        <w:t>℃ and 5% CO</w:t>
      </w:r>
      <w:r>
        <w:rPr>
          <w:rFonts w:ascii="Times New Roman" w:hAnsi="Times New Roman"/>
          <w:sz w:val="24"/>
          <w:vertAlign w:val="subscript"/>
        </w:rPr>
        <w:t>2</w:t>
      </w:r>
      <w:r>
        <w:rPr>
          <w:rFonts w:ascii="Times New Roman" w:hAnsi="Times New Roman"/>
          <w:sz w:val="24"/>
        </w:rPr>
        <w:t>.</w:t>
      </w:r>
      <w:r>
        <w:rPr>
          <w:rFonts w:hint="eastAsia" w:ascii="Times New Roman" w:hAnsi="Times New Roman"/>
          <w:sz w:val="24"/>
        </w:rPr>
        <w:t xml:space="preserve"> </w:t>
      </w:r>
      <w:r>
        <w:rPr>
          <w:rFonts w:ascii="Times New Roman" w:hAnsi="Times New Roman"/>
          <w:sz w:val="24"/>
        </w:rPr>
        <w:t xml:space="preserve">For the </w:t>
      </w:r>
      <w:r>
        <w:rPr>
          <w:rFonts w:hint="eastAsia" w:ascii="Times New Roman" w:hAnsi="Times New Roman"/>
          <w:sz w:val="24"/>
        </w:rPr>
        <w:t>senescent f</w:t>
      </w:r>
      <w:r>
        <w:rPr>
          <w:rFonts w:ascii="Times New Roman" w:hAnsi="Times New Roman"/>
          <w:sz w:val="24"/>
        </w:rPr>
        <w:t>ibroblast</w:t>
      </w:r>
      <w:r>
        <w:rPr>
          <w:rFonts w:hint="eastAsia" w:ascii="Times New Roman" w:hAnsi="Times New Roman"/>
          <w:sz w:val="24"/>
        </w:rPr>
        <w:t>s</w:t>
      </w:r>
      <w:r>
        <w:rPr>
          <w:rFonts w:ascii="Times New Roman" w:hAnsi="Times New Roman"/>
          <w:sz w:val="24"/>
        </w:rPr>
        <w:t>, we initially prepared an HG medium by diluting a D-glucose solution (200 g L</w:t>
      </w:r>
      <w:r>
        <w:rPr>
          <w:rFonts w:ascii="Times New Roman" w:hAnsi="Times New Roman"/>
          <w:sz w:val="24"/>
          <w:vertAlign w:val="superscript"/>
        </w:rPr>
        <w:t>−1</w:t>
      </w:r>
      <w:r>
        <w:rPr>
          <w:rFonts w:ascii="Times New Roman" w:hAnsi="Times New Roman"/>
          <w:sz w:val="24"/>
        </w:rPr>
        <w:t xml:space="preserve">) </w:t>
      </w:r>
      <w:r>
        <w:rPr>
          <w:rFonts w:hint="eastAsia" w:ascii="Times New Roman" w:hAnsi="Times New Roman"/>
          <w:sz w:val="24"/>
        </w:rPr>
        <w:t>(</w:t>
      </w:r>
      <w:r>
        <w:rPr>
          <w:rFonts w:ascii="Times New Roman" w:hAnsi="Times New Roman"/>
          <w:sz w:val="24"/>
        </w:rPr>
        <w:t>Pr</w:t>
      </w:r>
      <w:r>
        <w:rPr>
          <w:rFonts w:hint="eastAsia" w:ascii="Times New Roman" w:hAnsi="Times New Roman"/>
          <w:sz w:val="24"/>
        </w:rPr>
        <w:t>o</w:t>
      </w:r>
      <w:r>
        <w:rPr>
          <w:rFonts w:ascii="Times New Roman" w:hAnsi="Times New Roman"/>
          <w:sz w:val="24"/>
        </w:rPr>
        <w:t>cell</w:t>
      </w:r>
      <w:r>
        <w:rPr>
          <w:rFonts w:hint="eastAsia" w:ascii="Times New Roman" w:hAnsi="Times New Roman"/>
          <w:sz w:val="24"/>
        </w:rPr>
        <w:t>,</w:t>
      </w:r>
      <w:r>
        <w:rPr>
          <w:rFonts w:ascii="Times New Roman" w:hAnsi="Times New Roman"/>
          <w:sz w:val="24"/>
        </w:rPr>
        <w:t xml:space="preserve"> PB180418) with a DMEM medium to achieve a glucose concentration of 35 mM.</w:t>
      </w:r>
      <w:r>
        <w:rPr>
          <w:rFonts w:hint="eastAsia" w:ascii="Times New Roman" w:hAnsi="Times New Roman"/>
          <w:sz w:val="24"/>
        </w:rPr>
        <w:t xml:space="preserve"> ASCs were</w:t>
      </w:r>
      <w:r>
        <w:rPr>
          <w:rFonts w:ascii="Times New Roman" w:hAnsi="Times New Roman"/>
          <w:sz w:val="24"/>
        </w:rPr>
        <w:t xml:space="preserve"> cultured in</w:t>
      </w:r>
      <w:r>
        <w:rPr>
          <w:rFonts w:hint="eastAsia" w:ascii="Times New Roman" w:hAnsi="Times New Roman"/>
          <w:sz w:val="24"/>
        </w:rPr>
        <w:t xml:space="preserve"> DMEM -F12 (Gibco,</w:t>
      </w:r>
      <w:r>
        <w:rPr>
          <w:rFonts w:hint="eastAsia" w:ascii="微软雅黑" w:hAnsi="微软雅黑" w:eastAsia="微软雅黑"/>
          <w:color w:val="333333"/>
          <w:szCs w:val="21"/>
          <w:shd w:val="clear" w:color="auto" w:fill="FFFFFF"/>
        </w:rPr>
        <w:t xml:space="preserve"> </w:t>
      </w:r>
      <w:r>
        <w:rPr>
          <w:rFonts w:hint="eastAsia" w:ascii="Times New Roman" w:hAnsi="Times New Roman"/>
          <w:sz w:val="24"/>
        </w:rPr>
        <w:t>C11330500BT) wi</w:t>
      </w:r>
      <w:r>
        <w:rPr>
          <w:rFonts w:ascii="Times New Roman" w:hAnsi="Times New Roman"/>
          <w:sz w:val="24"/>
        </w:rPr>
        <w:t>th 10% FBS and 1% antibiotic-antimycotic mixture. All Primary cells were cultured through P2 to P5 for subsequent experiments. The co-culture system was established by seeding normal fibroblasts on the bottom of 6-well plates and placing senescent fibroblasts along with the materials in Transwell inserts</w:t>
      </w:r>
      <w:r>
        <w:rPr>
          <w:rFonts w:hint="eastAsia" w:ascii="Times New Roman" w:hAnsi="Times New Roman"/>
          <w:sz w:val="24"/>
        </w:rPr>
        <w:t xml:space="preserve"> (C</w:t>
      </w:r>
      <w:r>
        <w:rPr>
          <w:rFonts w:ascii="Times New Roman" w:hAnsi="Times New Roman"/>
          <w:sz w:val="24"/>
        </w:rPr>
        <w:t>orning</w:t>
      </w:r>
      <w:r>
        <w:rPr>
          <w:rFonts w:hint="eastAsia" w:ascii="Times New Roman" w:hAnsi="Times New Roman"/>
          <w:sz w:val="24"/>
        </w:rPr>
        <w:t>, 3412)</w:t>
      </w:r>
      <w:r>
        <w:rPr>
          <w:rFonts w:ascii="Times New Roman" w:hAnsi="Times New Roman"/>
          <w:sz w:val="24"/>
        </w:rPr>
        <w:t>.</w:t>
      </w:r>
    </w:p>
    <w:p>
      <w:pPr>
        <w:spacing w:line="360" w:lineRule="auto"/>
        <w:rPr>
          <w:rFonts w:ascii="Times New Roman" w:hAnsi="Times New Roman"/>
          <w:sz w:val="24"/>
        </w:rPr>
      </w:pPr>
    </w:p>
    <w:p>
      <w:pPr>
        <w:spacing w:line="360" w:lineRule="auto"/>
        <w:rPr>
          <w:rFonts w:ascii="Times New Roman" w:hAnsi="Times New Roman"/>
          <w:sz w:val="24"/>
        </w:rPr>
      </w:pPr>
      <w:r>
        <w:rPr>
          <w:rFonts w:ascii="Times New Roman" w:hAnsi="Times New Roman"/>
          <w:b/>
          <w:bCs/>
          <w:i/>
          <w:iCs/>
          <w:sz w:val="24"/>
        </w:rPr>
        <w:t>Stem cell differentiation staining</w:t>
      </w:r>
      <w:r>
        <w:rPr>
          <w:rFonts w:hint="eastAsia" w:ascii="Times New Roman" w:hAnsi="Times New Roman"/>
          <w:b/>
          <w:bCs/>
          <w:i/>
          <w:iCs/>
          <w:sz w:val="24"/>
        </w:rPr>
        <w:t>:</w:t>
      </w:r>
      <w:r>
        <w:rPr>
          <w:rFonts w:hint="eastAsia" w:ascii="Times New Roman" w:hAnsi="Times New Roman"/>
          <w:i/>
          <w:iCs/>
          <w:sz w:val="24"/>
        </w:rPr>
        <w:t xml:space="preserve"> </w:t>
      </w:r>
      <w:r>
        <w:rPr>
          <w:rFonts w:ascii="Times New Roman" w:hAnsi="Times New Roman"/>
          <w:sz w:val="24"/>
        </w:rPr>
        <w:t>ASCs were cultured to 70-80% confluence</w:t>
      </w:r>
      <w:r>
        <w:rPr>
          <w:rFonts w:hint="eastAsia" w:ascii="Times New Roman" w:hAnsi="Times New Roman"/>
          <w:sz w:val="24"/>
        </w:rPr>
        <w:t xml:space="preserve"> </w:t>
      </w:r>
      <w:r>
        <w:rPr>
          <w:rFonts w:ascii="Times New Roman" w:hAnsi="Times New Roman"/>
          <w:sz w:val="24"/>
        </w:rPr>
        <w:t>and treated with adipogenic</w:t>
      </w:r>
      <w:r>
        <w:rPr>
          <w:rFonts w:hint="eastAsia" w:ascii="Times New Roman" w:hAnsi="Times New Roman"/>
          <w:sz w:val="24"/>
        </w:rPr>
        <w:t xml:space="preserve"> or </w:t>
      </w:r>
      <w:r>
        <w:rPr>
          <w:rFonts w:ascii="Times New Roman" w:hAnsi="Times New Roman"/>
          <w:sz w:val="24"/>
        </w:rPr>
        <w:t xml:space="preserve">osteogenic induction medium. The cells were induced </w:t>
      </w:r>
      <w:r>
        <w:rPr>
          <w:rFonts w:hint="eastAsia" w:ascii="Times New Roman" w:hAnsi="Times New Roman"/>
          <w:sz w:val="24"/>
        </w:rPr>
        <w:t>by</w:t>
      </w:r>
      <w:r>
        <w:rPr>
          <w:rFonts w:ascii="Times New Roman" w:hAnsi="Times New Roman"/>
          <w:sz w:val="24"/>
        </w:rPr>
        <w:t xml:space="preserve"> adipogenic induction medium for 14 days and </w:t>
      </w:r>
      <w:r>
        <w:rPr>
          <w:rFonts w:hint="eastAsia" w:ascii="Times New Roman" w:hAnsi="Times New Roman"/>
          <w:sz w:val="24"/>
        </w:rPr>
        <w:t>by</w:t>
      </w:r>
      <w:r>
        <w:rPr>
          <w:rFonts w:ascii="Times New Roman" w:hAnsi="Times New Roman"/>
          <w:sz w:val="24"/>
        </w:rPr>
        <w:t xml:space="preserve"> osteogenic induction medium for 21 days.</w:t>
      </w:r>
      <w:r>
        <w:rPr>
          <w:rFonts w:hint="eastAsia" w:ascii="Times New Roman" w:hAnsi="Times New Roman"/>
          <w:sz w:val="24"/>
        </w:rPr>
        <w:t xml:space="preserve"> After being </w:t>
      </w:r>
      <w:r>
        <w:rPr>
          <w:rFonts w:ascii="Times New Roman" w:hAnsi="Times New Roman"/>
          <w:sz w:val="24"/>
        </w:rPr>
        <w:t>washed with PBS</w:t>
      </w:r>
      <w:r>
        <w:rPr>
          <w:rFonts w:hint="eastAsia" w:ascii="Times New Roman" w:hAnsi="Times New Roman"/>
          <w:sz w:val="24"/>
        </w:rPr>
        <w:t xml:space="preserve"> </w:t>
      </w:r>
      <w:r>
        <w:rPr>
          <w:rFonts w:ascii="Times New Roman" w:hAnsi="Times New Roman"/>
          <w:sz w:val="24"/>
        </w:rPr>
        <w:t>and fix</w:t>
      </w:r>
      <w:r>
        <w:rPr>
          <w:rFonts w:hint="eastAsia" w:ascii="Times New Roman" w:hAnsi="Times New Roman"/>
          <w:sz w:val="24"/>
        </w:rPr>
        <w:t>ed</w:t>
      </w:r>
      <w:r>
        <w:rPr>
          <w:rFonts w:ascii="Times New Roman" w:hAnsi="Times New Roman"/>
          <w:sz w:val="24"/>
        </w:rPr>
        <w:t xml:space="preserve"> with paraformaldehyde,</w:t>
      </w:r>
      <w:r>
        <w:rPr>
          <w:rFonts w:hint="eastAsia" w:ascii="Times New Roman" w:hAnsi="Times New Roman"/>
          <w:sz w:val="24"/>
        </w:rPr>
        <w:t xml:space="preserve"> a</w:t>
      </w:r>
      <w:r>
        <w:rPr>
          <w:rFonts w:ascii="Times New Roman" w:hAnsi="Times New Roman"/>
          <w:sz w:val="24"/>
        </w:rPr>
        <w:t>dipogenic differentiation staining was conducted using Oil Red O solution</w:t>
      </w:r>
      <w:r>
        <w:rPr>
          <w:rFonts w:hint="eastAsia" w:ascii="Times New Roman" w:hAnsi="Times New Roman"/>
          <w:sz w:val="24"/>
        </w:rPr>
        <w:t xml:space="preserve"> (Biosharp, BL987B)</w:t>
      </w:r>
      <w:r>
        <w:rPr>
          <w:rFonts w:ascii="Times New Roman" w:hAnsi="Times New Roman"/>
          <w:sz w:val="24"/>
        </w:rPr>
        <w:t xml:space="preserve"> for 30 min</w:t>
      </w:r>
      <w:r>
        <w:rPr>
          <w:rFonts w:hint="eastAsia" w:ascii="Times New Roman" w:hAnsi="Times New Roman"/>
          <w:sz w:val="24"/>
        </w:rPr>
        <w:t xml:space="preserve"> </w:t>
      </w:r>
      <w:r>
        <w:rPr>
          <w:rFonts w:ascii="Times New Roman" w:hAnsi="Times New Roman"/>
          <w:sz w:val="24"/>
        </w:rPr>
        <w:t>to check for the formation of lipid droplets</w:t>
      </w:r>
      <w:r>
        <w:rPr>
          <w:rFonts w:hint="eastAsia" w:ascii="Times New Roman" w:hAnsi="Times New Roman"/>
          <w:sz w:val="24"/>
        </w:rPr>
        <w:t>; and</w:t>
      </w:r>
      <w:r>
        <w:rPr>
          <w:rFonts w:ascii="Helvetica" w:hAnsi="Helvetica" w:cs="Helvetica"/>
          <w:color w:val="060607"/>
          <w:spacing w:val="4"/>
          <w:szCs w:val="21"/>
          <w:shd w:val="clear" w:color="auto" w:fill="FFFFFF"/>
        </w:rPr>
        <w:t xml:space="preserve"> </w:t>
      </w:r>
      <w:r>
        <w:rPr>
          <w:rFonts w:hint="eastAsia" w:ascii="Times New Roman" w:hAnsi="Times New Roman"/>
          <w:sz w:val="24"/>
        </w:rPr>
        <w:t>o</w:t>
      </w:r>
      <w:r>
        <w:rPr>
          <w:rFonts w:ascii="Times New Roman" w:hAnsi="Times New Roman"/>
          <w:sz w:val="24"/>
        </w:rPr>
        <w:t>steogenic differentiation staining</w:t>
      </w:r>
      <w:r>
        <w:rPr>
          <w:rFonts w:hint="eastAsia" w:ascii="Times New Roman" w:hAnsi="Times New Roman"/>
          <w:sz w:val="24"/>
        </w:rPr>
        <w:t xml:space="preserve"> (Procell, PD-007)</w:t>
      </w:r>
      <w:r>
        <w:rPr>
          <w:rFonts w:ascii="Times New Roman" w:hAnsi="Times New Roman"/>
          <w:sz w:val="24"/>
        </w:rPr>
        <w:t xml:space="preserve"> was performed using a 1% Alizarin Red solution for 20 min to observe the calcified nodules</w:t>
      </w:r>
      <w:r>
        <w:rPr>
          <w:rFonts w:hint="eastAsia" w:ascii="Times New Roman" w:hAnsi="Times New Roman"/>
          <w:sz w:val="24"/>
        </w:rPr>
        <w:t>.</w:t>
      </w:r>
    </w:p>
    <w:p>
      <w:pPr>
        <w:spacing w:line="360" w:lineRule="auto"/>
        <w:rPr>
          <w:rFonts w:ascii="Times New Roman" w:hAnsi="Times New Roman"/>
          <w:sz w:val="24"/>
        </w:rPr>
      </w:pPr>
    </w:p>
    <w:p>
      <w:pPr>
        <w:spacing w:line="360" w:lineRule="auto"/>
        <w:rPr>
          <w:rFonts w:ascii="Times New Roman" w:hAnsi="Times New Roman"/>
          <w:sz w:val="24"/>
        </w:rPr>
      </w:pPr>
      <w:bookmarkStart w:id="8" w:name="_Hlk209838674"/>
      <w:r>
        <w:rPr>
          <w:rFonts w:ascii="Times New Roman" w:hAnsi="Times New Roman"/>
          <w:b/>
          <w:bCs/>
          <w:i/>
          <w:iCs/>
          <w:sz w:val="24"/>
        </w:rPr>
        <w:t>Particle size and zeta potential analysis</w:t>
      </w:r>
      <w:r>
        <w:rPr>
          <w:rFonts w:hint="eastAsia" w:ascii="Times New Roman" w:hAnsi="Times New Roman"/>
          <w:b/>
          <w:bCs/>
          <w:i/>
          <w:iCs/>
          <w:sz w:val="24"/>
        </w:rPr>
        <w:t xml:space="preserve">: </w:t>
      </w:r>
      <w:r>
        <w:rPr>
          <w:rFonts w:ascii="Times New Roman" w:hAnsi="Times New Roman"/>
          <w:sz w:val="24"/>
        </w:rPr>
        <w:t>To analyze the particle size and zeta potential of extracellular vesicles, 1 mL of a 0.5 mg/mL solution was placed in a sample cup and measured using a dynamic light scattering instrument</w:t>
      </w:r>
      <w:r>
        <w:rPr>
          <w:rFonts w:hint="eastAsia" w:ascii="Times New Roman" w:hAnsi="Times New Roman"/>
          <w:sz w:val="24"/>
        </w:rPr>
        <w:t xml:space="preserve"> (Microtrac Camsizer X2) and </w:t>
      </w:r>
      <w:r>
        <w:rPr>
          <w:rFonts w:hint="eastAsia" w:ascii="Times New Roman" w:hAnsi="Times New Roman" w:eastAsia="sans-serif"/>
          <w:color w:val="1C1D1E"/>
          <w:sz w:val="24"/>
          <w:shd w:val="clear" w:color="auto" w:fill="FFFFFF"/>
        </w:rPr>
        <w:t>nanoparticle tracking analysis</w:t>
      </w:r>
      <w:r>
        <w:rPr>
          <w:rFonts w:hint="eastAsia" w:ascii="Times New Roman" w:hAnsi="Times New Roman" w:eastAsiaTheme="minorEastAsia"/>
          <w:color w:val="1C1D1E"/>
          <w:sz w:val="24"/>
          <w:shd w:val="clear" w:color="auto" w:fill="FFFFFF"/>
        </w:rPr>
        <w:t xml:space="preserve"> (</w:t>
      </w:r>
      <w:r>
        <w:rPr>
          <w:rFonts w:ascii="Times New Roman" w:hAnsi="Times New Roman" w:eastAsiaTheme="minorEastAsia"/>
          <w:color w:val="1C1D1E"/>
          <w:sz w:val="24"/>
          <w:shd w:val="clear" w:color="auto" w:fill="FFFFFF"/>
        </w:rPr>
        <w:t>ZetaView x30</w:t>
      </w:r>
      <w:r>
        <w:rPr>
          <w:rFonts w:hint="eastAsia" w:ascii="Times New Roman" w:hAnsi="Times New Roman" w:eastAsiaTheme="minorEastAsia"/>
          <w:color w:val="1C1D1E"/>
          <w:sz w:val="24"/>
          <w:shd w:val="clear" w:color="auto" w:fill="FFFFFF"/>
        </w:rPr>
        <w:t>)</w:t>
      </w:r>
      <w:r>
        <w:rPr>
          <w:rFonts w:ascii="Times New Roman" w:hAnsi="Times New Roman"/>
          <w:sz w:val="24"/>
        </w:rPr>
        <w:t>, with each sample tested in triplicate.</w:t>
      </w:r>
    </w:p>
    <w:p>
      <w:pPr>
        <w:spacing w:line="360" w:lineRule="auto"/>
        <w:rPr>
          <w:rFonts w:ascii="Times New Roman" w:hAnsi="Times New Roman"/>
          <w:sz w:val="24"/>
        </w:rPr>
      </w:pPr>
    </w:p>
    <w:bookmarkEnd w:id="8"/>
    <w:p>
      <w:pPr>
        <w:spacing w:line="360" w:lineRule="auto"/>
        <w:rPr>
          <w:rFonts w:ascii="Times New Roman" w:hAnsi="Times New Roman"/>
          <w:sz w:val="24"/>
        </w:rPr>
      </w:pPr>
      <w:r>
        <w:rPr>
          <w:rFonts w:hint="eastAsia" w:ascii="Times New Roman" w:hAnsi="Times New Roman"/>
          <w:b/>
          <w:bCs/>
          <w:i/>
          <w:iCs/>
          <w:sz w:val="24"/>
        </w:rPr>
        <w:t xml:space="preserve">Western blotting: </w:t>
      </w:r>
      <w:r>
        <w:rPr>
          <w:rFonts w:ascii="Times New Roman" w:hAnsi="Times New Roman"/>
          <w:sz w:val="24"/>
        </w:rPr>
        <w:t>After lysing the cells</w:t>
      </w:r>
      <w:r>
        <w:rPr>
          <w:rFonts w:hint="eastAsia" w:ascii="Times New Roman" w:hAnsi="Times New Roman"/>
          <w:sz w:val="24"/>
        </w:rPr>
        <w:t xml:space="preserve"> </w:t>
      </w:r>
      <w:r>
        <w:rPr>
          <w:rFonts w:ascii="Times New Roman" w:hAnsi="Times New Roman"/>
          <w:sz w:val="24"/>
        </w:rPr>
        <w:t>in RIPA lysis buffer (</w:t>
      </w:r>
      <w:r>
        <w:rPr>
          <w:rFonts w:hint="eastAsia" w:ascii="Times New Roman" w:hAnsi="Times New Roman"/>
          <w:sz w:val="24"/>
        </w:rPr>
        <w:t>EpiZyme,PC102</w:t>
      </w:r>
      <w:r>
        <w:rPr>
          <w:rFonts w:ascii="Times New Roman" w:hAnsi="Times New Roman"/>
          <w:sz w:val="24"/>
        </w:rPr>
        <w:t>) containing protease</w:t>
      </w:r>
      <w:r>
        <w:rPr>
          <w:rFonts w:hint="eastAsia" w:ascii="Times New Roman" w:hAnsi="Times New Roman"/>
          <w:sz w:val="24"/>
        </w:rPr>
        <w:t xml:space="preserve"> </w:t>
      </w:r>
      <w:r>
        <w:rPr>
          <w:rFonts w:ascii="Times New Roman" w:hAnsi="Times New Roman"/>
          <w:sz w:val="24"/>
        </w:rPr>
        <w:t>and phosphatase inhibitor</w:t>
      </w:r>
      <w:r>
        <w:rPr>
          <w:rFonts w:hint="eastAsia" w:ascii="Times New Roman" w:hAnsi="Times New Roman"/>
          <w:sz w:val="24"/>
        </w:rPr>
        <w:t xml:space="preserve">, </w:t>
      </w:r>
      <w:r>
        <w:rPr>
          <w:rFonts w:ascii="Times New Roman" w:hAnsi="Times New Roman"/>
          <w:sz w:val="24"/>
        </w:rPr>
        <w:t>the resulting mixture was centrifuged to collect the proteins. The concentration of the proteins was then determined using the BCA protein assay kit (</w:t>
      </w:r>
      <w:r>
        <w:rPr>
          <w:rFonts w:hint="eastAsia" w:ascii="Times New Roman" w:hAnsi="Times New Roman"/>
          <w:sz w:val="24"/>
        </w:rPr>
        <w:t>EpiZyme, ZJ101L</w:t>
      </w:r>
      <w:r>
        <w:rPr>
          <w:rFonts w:ascii="Times New Roman" w:hAnsi="Times New Roman"/>
          <w:sz w:val="24"/>
        </w:rPr>
        <w:t>). After separation by SDS-PAGE</w:t>
      </w:r>
      <w:r>
        <w:rPr>
          <w:rFonts w:hint="eastAsia" w:ascii="Times New Roman" w:hAnsi="Times New Roman"/>
          <w:sz w:val="24"/>
        </w:rPr>
        <w:t xml:space="preserve"> (EpiZyme, PG212 &amp; WJ103)</w:t>
      </w:r>
      <w:r>
        <w:rPr>
          <w:rFonts w:ascii="Times New Roman" w:hAnsi="Times New Roman"/>
          <w:sz w:val="24"/>
        </w:rPr>
        <w:t>, protein samples were transferred to a PVDF membrane (0.2 μm</w:t>
      </w:r>
      <w:r>
        <w:rPr>
          <w:rFonts w:hint="eastAsia" w:ascii="Times New Roman" w:hAnsi="Times New Roman"/>
          <w:sz w:val="24"/>
        </w:rPr>
        <w:t>, Merck millipore</w:t>
      </w:r>
      <w:r>
        <w:rPr>
          <w:rFonts w:ascii="Times New Roman" w:hAnsi="Times New Roman"/>
          <w:sz w:val="24"/>
        </w:rPr>
        <w:t>). The membrane was blocked with a quick-blocking solution (</w:t>
      </w:r>
      <w:r>
        <w:rPr>
          <w:rFonts w:hint="eastAsia" w:ascii="Times New Roman" w:hAnsi="Times New Roman"/>
          <w:sz w:val="24"/>
        </w:rPr>
        <w:t xml:space="preserve">EpiZyme, PS108P) </w:t>
      </w:r>
      <w:r>
        <w:rPr>
          <w:rFonts w:ascii="Times New Roman" w:hAnsi="Times New Roman"/>
          <w:sz w:val="24"/>
        </w:rPr>
        <w:t xml:space="preserve">for 15 min at </w:t>
      </w:r>
      <w:r>
        <w:rPr>
          <w:rFonts w:hint="eastAsia" w:ascii="Times New Roman" w:hAnsi="Times New Roman"/>
          <w:sz w:val="24"/>
        </w:rPr>
        <w:t>RT</w:t>
      </w:r>
      <w:r>
        <w:rPr>
          <w:rFonts w:ascii="Times New Roman" w:hAnsi="Times New Roman"/>
          <w:sz w:val="24"/>
        </w:rPr>
        <w:t>.</w:t>
      </w:r>
      <w:r>
        <w:rPr>
          <w:rFonts w:ascii="Helvetica" w:hAnsi="Helvetica" w:cs="Helvetica"/>
          <w:color w:val="5E6772"/>
          <w:spacing w:val="4"/>
          <w:szCs w:val="21"/>
          <w:shd w:val="clear" w:color="auto" w:fill="F3F5FC"/>
        </w:rPr>
        <w:t xml:space="preserve"> </w:t>
      </w:r>
      <w:r>
        <w:rPr>
          <w:rFonts w:ascii="Times New Roman" w:hAnsi="Times New Roman"/>
          <w:sz w:val="24"/>
        </w:rPr>
        <w:t>Next</w:t>
      </w:r>
      <w:r>
        <w:rPr>
          <w:rFonts w:hint="eastAsia" w:ascii="Times New Roman" w:hAnsi="Times New Roman"/>
          <w:sz w:val="24"/>
        </w:rPr>
        <w:t xml:space="preserve">, </w:t>
      </w:r>
      <w:r>
        <w:rPr>
          <w:rFonts w:ascii="Times New Roman" w:hAnsi="Times New Roman"/>
          <w:sz w:val="24"/>
        </w:rPr>
        <w:t>the trimmed membrane was separately placed into diluted primary antibody</w:t>
      </w:r>
      <w:r>
        <w:rPr>
          <w:rFonts w:hint="eastAsia" w:ascii="Times New Roman" w:hAnsi="Times New Roman"/>
          <w:sz w:val="24"/>
        </w:rPr>
        <w:t xml:space="preserve"> </w:t>
      </w:r>
      <w:r>
        <w:rPr>
          <w:rFonts w:ascii="Times New Roman" w:hAnsi="Times New Roman"/>
          <w:sz w:val="24"/>
        </w:rPr>
        <w:t>and incubated overnight on a rocking platform at 4 ℃.</w:t>
      </w:r>
      <w:r>
        <w:rPr>
          <w:rFonts w:ascii="Times New Roman" w:hAnsi="Times New Roman"/>
          <w:color w:val="000000"/>
          <w:kern w:val="0"/>
          <w:sz w:val="24"/>
        </w:rPr>
        <w:t xml:space="preserve"> </w:t>
      </w:r>
      <w:r>
        <w:rPr>
          <w:rFonts w:ascii="Times New Roman" w:hAnsi="Times New Roman"/>
          <w:sz w:val="24"/>
        </w:rPr>
        <w:t>The membrane was incubated with appropriately diluted secondary antibodies for 1 h. After washing with TBST, bands were visualized using ECL reagent, and images were quantified using ImageJ.</w:t>
      </w:r>
    </w:p>
    <w:p>
      <w:pPr>
        <w:spacing w:line="360" w:lineRule="auto"/>
        <w:rPr>
          <w:rFonts w:ascii="Times New Roman" w:hAnsi="Times New Roman"/>
          <w:sz w:val="24"/>
        </w:rPr>
      </w:pPr>
    </w:p>
    <w:p>
      <w:pPr>
        <w:spacing w:line="360" w:lineRule="auto"/>
        <w:rPr>
          <w:rFonts w:ascii="Times New Roman" w:hAnsi="Times New Roman"/>
          <w:sz w:val="24"/>
        </w:rPr>
      </w:pPr>
      <w:r>
        <w:rPr>
          <w:rFonts w:ascii="Times New Roman" w:hAnsi="Times New Roman"/>
          <w:sz w:val="24"/>
        </w:rPr>
        <w:t>Antibodies used for immunoblotting were shown as following:</w:t>
      </w:r>
      <w:r>
        <w:rPr>
          <w:rFonts w:hint="eastAsia" w:ascii="Times New Roman" w:hAnsi="Times New Roman"/>
          <w:sz w:val="24"/>
        </w:rPr>
        <w:t xml:space="preserve"> </w:t>
      </w:r>
      <w:r>
        <w:rPr>
          <w:rFonts w:ascii="Times New Roman" w:hAnsi="Times New Roman"/>
          <w:sz w:val="24"/>
        </w:rPr>
        <w:t>rabbit</w:t>
      </w:r>
      <w:r>
        <w:rPr>
          <w:rFonts w:hint="eastAsia" w:ascii="Times New Roman" w:hAnsi="Times New Roman"/>
          <w:sz w:val="24"/>
        </w:rPr>
        <w:t xml:space="preserve"> p</w:t>
      </w:r>
      <w:r>
        <w:rPr>
          <w:rFonts w:ascii="Times New Roman" w:hAnsi="Times New Roman"/>
          <w:sz w:val="24"/>
        </w:rPr>
        <w:t>olyclonal</w:t>
      </w:r>
      <w:r>
        <w:rPr>
          <w:rFonts w:hint="eastAsia" w:ascii="Times New Roman" w:hAnsi="Times New Roman"/>
          <w:sz w:val="24"/>
        </w:rPr>
        <w:t xml:space="preserve"> anti-</w:t>
      </w:r>
      <w:r>
        <w:t xml:space="preserve"> </w:t>
      </w:r>
      <w:r>
        <w:rPr>
          <w:rFonts w:ascii="Times New Roman" w:hAnsi="Times New Roman"/>
          <w:sz w:val="24"/>
        </w:rPr>
        <w:t>p16INK4a</w:t>
      </w:r>
      <w:r>
        <w:rPr>
          <w:rFonts w:hint="eastAsia" w:ascii="Times New Roman" w:hAnsi="Times New Roman"/>
          <w:sz w:val="24"/>
        </w:rPr>
        <w:t xml:space="preserve"> (</w:t>
      </w:r>
      <w:r>
        <w:rPr>
          <w:rFonts w:ascii="Times New Roman" w:hAnsi="Times New Roman"/>
          <w:sz w:val="24"/>
        </w:rPr>
        <w:t>Thermo Fisher</w:t>
      </w:r>
      <w:r>
        <w:rPr>
          <w:rFonts w:hint="eastAsia" w:ascii="Times New Roman" w:hAnsi="Times New Roman"/>
          <w:sz w:val="24"/>
        </w:rPr>
        <w:t xml:space="preserve">, </w:t>
      </w:r>
      <w:r>
        <w:rPr>
          <w:rFonts w:ascii="Times New Roman" w:hAnsi="Times New Roman"/>
          <w:sz w:val="24"/>
        </w:rPr>
        <w:t>PA5-20379</w:t>
      </w:r>
      <w:r>
        <w:rPr>
          <w:rFonts w:hint="eastAsia" w:ascii="Times New Roman" w:hAnsi="Times New Roman"/>
          <w:sz w:val="24"/>
        </w:rPr>
        <w:t xml:space="preserve">), </w:t>
      </w:r>
      <w:r>
        <w:rPr>
          <w:rFonts w:ascii="Times New Roman" w:hAnsi="Times New Roman"/>
          <w:sz w:val="24"/>
        </w:rPr>
        <w:t>rabbit monoclonal</w:t>
      </w:r>
      <w:r>
        <w:rPr>
          <w:rFonts w:hint="eastAsia" w:ascii="Times New Roman" w:hAnsi="Times New Roman"/>
          <w:sz w:val="24"/>
        </w:rPr>
        <w:t xml:space="preserve"> a</w:t>
      </w:r>
      <w:r>
        <w:rPr>
          <w:rFonts w:ascii="Times New Roman" w:hAnsi="Times New Roman"/>
          <w:sz w:val="24"/>
        </w:rPr>
        <w:t>nti-p21</w:t>
      </w:r>
      <w:r>
        <w:rPr>
          <w:rFonts w:hint="eastAsia" w:ascii="Times New Roman" w:hAnsi="Times New Roman"/>
          <w:sz w:val="24"/>
        </w:rPr>
        <w:t xml:space="preserve"> (abcam, </w:t>
      </w:r>
      <w:r>
        <w:rPr>
          <w:rFonts w:ascii="Times New Roman" w:hAnsi="Times New Roman"/>
          <w:sz w:val="24"/>
        </w:rPr>
        <w:t>ab188224</w:t>
      </w:r>
      <w:r>
        <w:rPr>
          <w:rFonts w:hint="eastAsia" w:ascii="Times New Roman" w:hAnsi="Times New Roman"/>
          <w:sz w:val="24"/>
        </w:rPr>
        <w:t>), r</w:t>
      </w:r>
      <w:r>
        <w:rPr>
          <w:rFonts w:ascii="Times New Roman" w:hAnsi="Times New Roman"/>
          <w:sz w:val="24"/>
        </w:rPr>
        <w:t xml:space="preserve">abbit </w:t>
      </w:r>
      <w:r>
        <w:rPr>
          <w:rFonts w:hint="eastAsia" w:ascii="Times New Roman" w:hAnsi="Times New Roman"/>
          <w:sz w:val="24"/>
        </w:rPr>
        <w:t>m</w:t>
      </w:r>
      <w:r>
        <w:rPr>
          <w:rFonts w:ascii="Times New Roman" w:hAnsi="Times New Roman"/>
          <w:sz w:val="24"/>
        </w:rPr>
        <w:t>onoclonal</w:t>
      </w:r>
      <w:r>
        <w:rPr>
          <w:rFonts w:hint="eastAsia" w:ascii="Times New Roman" w:hAnsi="Times New Roman"/>
          <w:sz w:val="24"/>
        </w:rPr>
        <w:t xml:space="preserve"> anti-</w:t>
      </w:r>
      <w:r>
        <w:rPr>
          <w:rFonts w:ascii="Times New Roman" w:hAnsi="Times New Roman"/>
          <w:sz w:val="24"/>
        </w:rPr>
        <w:t>AMPK</w:t>
      </w:r>
      <w:r>
        <w:rPr>
          <w:rFonts w:hint="eastAsia" w:ascii="Times New Roman" w:hAnsi="Times New Roman"/>
          <w:sz w:val="24"/>
        </w:rPr>
        <w:t xml:space="preserve"> </w:t>
      </w:r>
      <w:r>
        <w:rPr>
          <w:rFonts w:ascii="Times New Roman" w:hAnsi="Times New Roman"/>
          <w:sz w:val="24"/>
        </w:rPr>
        <w:t>alpha-1</w:t>
      </w:r>
      <w:r>
        <w:rPr>
          <w:rFonts w:hint="eastAsia" w:ascii="Times New Roman" w:hAnsi="Times New Roman"/>
          <w:sz w:val="24"/>
        </w:rPr>
        <w:t xml:space="preserve"> (Proteintech, </w:t>
      </w:r>
      <w:r>
        <w:rPr>
          <w:rFonts w:ascii="Times New Roman" w:hAnsi="Times New Roman"/>
          <w:sz w:val="24"/>
        </w:rPr>
        <w:t>MA5-53542</w:t>
      </w:r>
      <w:r>
        <w:rPr>
          <w:rFonts w:hint="eastAsia" w:ascii="Times New Roman" w:hAnsi="Times New Roman"/>
          <w:sz w:val="24"/>
        </w:rPr>
        <w:t>), r</w:t>
      </w:r>
      <w:r>
        <w:rPr>
          <w:rFonts w:ascii="Times New Roman" w:hAnsi="Times New Roman"/>
          <w:sz w:val="24"/>
        </w:rPr>
        <w:t>abbit monoclonal</w:t>
      </w:r>
      <w:r>
        <w:rPr>
          <w:rFonts w:hint="eastAsia" w:ascii="Times New Roman" w:hAnsi="Times New Roman"/>
          <w:sz w:val="24"/>
        </w:rPr>
        <w:t xml:space="preserve"> a</w:t>
      </w:r>
      <w:r>
        <w:rPr>
          <w:rFonts w:ascii="Times New Roman" w:hAnsi="Times New Roman"/>
          <w:sz w:val="24"/>
        </w:rPr>
        <w:t>nti-AMPK alpha 1 (T183) + AMPK alpha 2 (T172)</w:t>
      </w:r>
      <w:r>
        <w:rPr>
          <w:rFonts w:hint="eastAsia" w:ascii="Times New Roman" w:hAnsi="Times New Roman"/>
          <w:sz w:val="24"/>
        </w:rPr>
        <w:t xml:space="preserve"> (abcam, </w:t>
      </w:r>
      <w:r>
        <w:rPr>
          <w:rFonts w:ascii="Times New Roman" w:hAnsi="Times New Roman"/>
          <w:sz w:val="24"/>
        </w:rPr>
        <w:t>ab133448</w:t>
      </w:r>
      <w:r>
        <w:rPr>
          <w:rFonts w:hint="eastAsia" w:ascii="Times New Roman" w:hAnsi="Times New Roman"/>
          <w:sz w:val="24"/>
        </w:rPr>
        <w:t xml:space="preserve">), </w:t>
      </w:r>
      <w:r>
        <w:rPr>
          <w:rFonts w:ascii="Times New Roman" w:hAnsi="Times New Roman"/>
          <w:sz w:val="24"/>
        </w:rPr>
        <w:t>rabbit</w:t>
      </w:r>
      <w:r>
        <w:rPr>
          <w:rFonts w:hint="eastAsia" w:ascii="Times New Roman" w:hAnsi="Times New Roman"/>
          <w:sz w:val="24"/>
        </w:rPr>
        <w:t xml:space="preserve"> p</w:t>
      </w:r>
      <w:r>
        <w:rPr>
          <w:rFonts w:ascii="Times New Roman" w:hAnsi="Times New Roman"/>
          <w:sz w:val="24"/>
        </w:rPr>
        <w:t>olyclonal</w:t>
      </w:r>
      <w:r>
        <w:rPr>
          <w:rFonts w:hint="eastAsia" w:ascii="Times New Roman" w:hAnsi="Times New Roman"/>
          <w:sz w:val="24"/>
        </w:rPr>
        <w:t xml:space="preserve"> anti-</w:t>
      </w:r>
      <w:r>
        <w:rPr>
          <w:rFonts w:ascii="Times New Roman" w:hAnsi="Times New Roman"/>
          <w:sz w:val="24"/>
        </w:rPr>
        <w:t xml:space="preserve"> SIRT1</w:t>
      </w:r>
      <w:r>
        <w:rPr>
          <w:rFonts w:hint="eastAsia" w:ascii="Times New Roman" w:hAnsi="Times New Roman"/>
          <w:sz w:val="24"/>
        </w:rPr>
        <w:t xml:space="preserve"> (Proteintech,</w:t>
      </w:r>
      <w:r>
        <w:rPr>
          <w:rFonts w:ascii="Times New Roman" w:hAnsi="Times New Roman"/>
          <w:sz w:val="24"/>
        </w:rPr>
        <w:t xml:space="preserve"> 13161-1-AP</w:t>
      </w:r>
      <w:r>
        <w:rPr>
          <w:rFonts w:hint="eastAsia" w:ascii="Times New Roman" w:hAnsi="Times New Roman"/>
          <w:sz w:val="24"/>
        </w:rPr>
        <w:t xml:space="preserve">), </w:t>
      </w:r>
      <w:r>
        <w:rPr>
          <w:rFonts w:ascii="Times New Roman" w:hAnsi="Times New Roman"/>
          <w:sz w:val="24"/>
        </w:rPr>
        <w:t>rabbit</w:t>
      </w:r>
      <w:r>
        <w:rPr>
          <w:rFonts w:hint="eastAsia" w:ascii="Times New Roman" w:hAnsi="Times New Roman"/>
          <w:sz w:val="24"/>
        </w:rPr>
        <w:t xml:space="preserve"> p</w:t>
      </w:r>
      <w:r>
        <w:rPr>
          <w:rFonts w:ascii="Times New Roman" w:hAnsi="Times New Roman"/>
          <w:sz w:val="24"/>
        </w:rPr>
        <w:t>olyclonal</w:t>
      </w:r>
      <w:r>
        <w:rPr>
          <w:rFonts w:hint="eastAsia" w:ascii="Times New Roman" w:hAnsi="Times New Roman"/>
          <w:sz w:val="24"/>
        </w:rPr>
        <w:t xml:space="preserve"> anti-LC3B (Proteintech, </w:t>
      </w:r>
      <w:r>
        <w:rPr>
          <w:rFonts w:ascii="Times New Roman" w:hAnsi="Times New Roman"/>
          <w:sz w:val="24"/>
        </w:rPr>
        <w:t>18725-1-AP</w:t>
      </w:r>
      <w:r>
        <w:rPr>
          <w:rFonts w:hint="eastAsia" w:ascii="Times New Roman" w:hAnsi="Times New Roman"/>
          <w:sz w:val="24"/>
        </w:rPr>
        <w:t>), mouse m</w:t>
      </w:r>
      <w:r>
        <w:rPr>
          <w:rFonts w:ascii="Times New Roman" w:hAnsi="Times New Roman"/>
          <w:sz w:val="24"/>
        </w:rPr>
        <w:t>onoclonal</w:t>
      </w:r>
      <w:r>
        <w:rPr>
          <w:rFonts w:hint="eastAsia" w:ascii="Times New Roman" w:hAnsi="Times New Roman"/>
          <w:sz w:val="24"/>
        </w:rPr>
        <w:t xml:space="preserve"> anti-</w:t>
      </w:r>
      <w:r>
        <w:rPr>
          <w:rFonts w:ascii="MiSans" w:hAnsi="MiSans" w:cs="宋体"/>
          <w:color w:val="000000"/>
          <w:kern w:val="36"/>
        </w:rPr>
        <w:t xml:space="preserve"> </w:t>
      </w:r>
      <w:r>
        <w:rPr>
          <w:rFonts w:ascii="Times New Roman" w:hAnsi="Times New Roman"/>
          <w:sz w:val="24"/>
        </w:rPr>
        <w:t xml:space="preserve">Beta </w:t>
      </w:r>
      <w:r>
        <w:rPr>
          <w:rFonts w:hint="eastAsia" w:ascii="Times New Roman" w:hAnsi="Times New Roman"/>
          <w:sz w:val="24"/>
        </w:rPr>
        <w:t>a</w:t>
      </w:r>
      <w:r>
        <w:rPr>
          <w:rFonts w:ascii="Times New Roman" w:hAnsi="Times New Roman"/>
          <w:sz w:val="24"/>
        </w:rPr>
        <w:t>ctin</w:t>
      </w:r>
      <w:r>
        <w:rPr>
          <w:rFonts w:hint="eastAsia" w:ascii="Times New Roman" w:hAnsi="Times New Roman"/>
          <w:sz w:val="24"/>
        </w:rPr>
        <w:t xml:space="preserve"> (Proteintech, </w:t>
      </w:r>
      <w:r>
        <w:rPr>
          <w:rFonts w:ascii="Times New Roman" w:hAnsi="Times New Roman"/>
          <w:sz w:val="24"/>
        </w:rPr>
        <w:t>66009-1-Ig</w:t>
      </w:r>
      <w:r>
        <w:rPr>
          <w:rFonts w:hint="eastAsia" w:ascii="Times New Roman" w:hAnsi="Times New Roman"/>
          <w:sz w:val="24"/>
        </w:rPr>
        <w:t xml:space="preserve">), </w:t>
      </w:r>
      <w:r>
        <w:rPr>
          <w:rFonts w:ascii="Times New Roman" w:hAnsi="Times New Roman"/>
          <w:sz w:val="24"/>
        </w:rPr>
        <w:t xml:space="preserve">HRP-conjugated </w:t>
      </w:r>
      <w:r>
        <w:rPr>
          <w:rFonts w:hint="eastAsia" w:ascii="Times New Roman" w:hAnsi="Times New Roman"/>
          <w:sz w:val="24"/>
        </w:rPr>
        <w:t>a</w:t>
      </w:r>
      <w:r>
        <w:rPr>
          <w:rFonts w:ascii="Times New Roman" w:hAnsi="Times New Roman"/>
          <w:sz w:val="24"/>
        </w:rPr>
        <w:t>nti-</w:t>
      </w:r>
      <w:r>
        <w:rPr>
          <w:rFonts w:hint="eastAsia" w:ascii="Times New Roman" w:hAnsi="Times New Roman"/>
          <w:sz w:val="24"/>
        </w:rPr>
        <w:t>r</w:t>
      </w:r>
      <w:r>
        <w:rPr>
          <w:rFonts w:ascii="Times New Roman" w:hAnsi="Times New Roman"/>
          <w:sz w:val="24"/>
        </w:rPr>
        <w:t>abbit IgG</w:t>
      </w:r>
      <w:r>
        <w:rPr>
          <w:rFonts w:hint="eastAsia" w:ascii="Times New Roman" w:hAnsi="Times New Roman"/>
          <w:sz w:val="24"/>
        </w:rPr>
        <w:t xml:space="preserve"> (</w:t>
      </w:r>
      <w:bookmarkStart w:id="9" w:name="_Hlk195042178"/>
      <w:r>
        <w:rPr>
          <w:rFonts w:hint="eastAsia" w:ascii="Times New Roman" w:hAnsi="Times New Roman"/>
          <w:sz w:val="24"/>
        </w:rPr>
        <w:t xml:space="preserve">Proteintech, </w:t>
      </w:r>
      <w:r>
        <w:rPr>
          <w:rFonts w:ascii="Times New Roman" w:hAnsi="Times New Roman"/>
          <w:sz w:val="24"/>
        </w:rPr>
        <w:t>SA00001-2</w:t>
      </w:r>
      <w:bookmarkEnd w:id="9"/>
      <w:r>
        <w:rPr>
          <w:rFonts w:hint="eastAsia" w:ascii="Times New Roman" w:hAnsi="Times New Roman"/>
          <w:sz w:val="24"/>
        </w:rPr>
        <w:t xml:space="preserve">), </w:t>
      </w:r>
      <w:r>
        <w:rPr>
          <w:rFonts w:ascii="Times New Roman" w:hAnsi="Times New Roman"/>
          <w:sz w:val="24"/>
        </w:rPr>
        <w:t xml:space="preserve">HRP-conjugated </w:t>
      </w:r>
      <w:r>
        <w:rPr>
          <w:rFonts w:hint="eastAsia" w:ascii="Times New Roman" w:hAnsi="Times New Roman"/>
          <w:sz w:val="24"/>
        </w:rPr>
        <w:t>a</w:t>
      </w:r>
      <w:r>
        <w:rPr>
          <w:rFonts w:ascii="Times New Roman" w:hAnsi="Times New Roman"/>
          <w:sz w:val="24"/>
        </w:rPr>
        <w:t>nti-</w:t>
      </w:r>
      <w:r>
        <w:rPr>
          <w:rFonts w:hint="eastAsia" w:ascii="Times New Roman" w:hAnsi="Times New Roman"/>
          <w:sz w:val="24"/>
        </w:rPr>
        <w:t>mouse</w:t>
      </w:r>
      <w:r>
        <w:rPr>
          <w:rFonts w:ascii="Times New Roman" w:hAnsi="Times New Roman"/>
          <w:sz w:val="24"/>
        </w:rPr>
        <w:t xml:space="preserve"> IgG</w:t>
      </w:r>
      <w:r>
        <w:rPr>
          <w:rFonts w:hint="eastAsia" w:ascii="Times New Roman" w:hAnsi="Times New Roman"/>
          <w:sz w:val="24"/>
        </w:rPr>
        <w:t xml:space="preserve"> (Proteintech, </w:t>
      </w:r>
      <w:r>
        <w:rPr>
          <w:rFonts w:ascii="Times New Roman" w:hAnsi="Times New Roman"/>
          <w:sz w:val="24"/>
        </w:rPr>
        <w:t>SA00001-1</w:t>
      </w:r>
      <w:r>
        <w:rPr>
          <w:rFonts w:hint="eastAsia" w:ascii="Times New Roman" w:hAnsi="Times New Roman"/>
          <w:sz w:val="24"/>
        </w:rPr>
        <w:t>).</w:t>
      </w:r>
    </w:p>
    <w:p>
      <w:pPr>
        <w:spacing w:line="360" w:lineRule="auto"/>
        <w:rPr>
          <w:rFonts w:ascii="Times New Roman" w:hAnsi="Times New Roman"/>
          <w:sz w:val="24"/>
        </w:rPr>
      </w:pPr>
    </w:p>
    <w:p>
      <w:pPr>
        <w:spacing w:line="360" w:lineRule="auto"/>
        <w:rPr>
          <w:rFonts w:ascii="Times New Roman" w:hAnsi="Times New Roman"/>
          <w:sz w:val="24"/>
        </w:rPr>
      </w:pPr>
      <w:r>
        <w:rPr>
          <w:rFonts w:ascii="Times New Roman" w:hAnsi="Times New Roman"/>
          <w:b/>
          <w:bCs/>
          <w:i/>
          <w:iCs/>
          <w:sz w:val="24"/>
        </w:rPr>
        <w:t>Characterization of</w:t>
      </w:r>
      <w:r>
        <w:rPr>
          <w:rFonts w:hint="eastAsia" w:ascii="Times New Roman" w:hAnsi="Times New Roman"/>
          <w:b/>
          <w:bCs/>
          <w:i/>
          <w:iCs/>
          <w:sz w:val="24"/>
        </w:rPr>
        <w:t xml:space="preserve"> d</w:t>
      </w:r>
      <w:r>
        <w:rPr>
          <w:rFonts w:ascii="Times New Roman" w:hAnsi="Times New Roman"/>
          <w:b/>
          <w:bCs/>
          <w:i/>
          <w:iCs/>
          <w:sz w:val="24"/>
        </w:rPr>
        <w:t>rug release concentration</w:t>
      </w:r>
      <w:r>
        <w:rPr>
          <w:rFonts w:hint="eastAsia" w:ascii="Times New Roman" w:hAnsi="Times New Roman"/>
          <w:b/>
          <w:bCs/>
          <w:i/>
          <w:iCs/>
          <w:sz w:val="24"/>
        </w:rPr>
        <w:t>:</w:t>
      </w:r>
      <w:r>
        <w:rPr>
          <w:rFonts w:hint="eastAsia" w:ascii="Times New Roman" w:hAnsi="Times New Roman"/>
          <w:b/>
          <w:bCs/>
          <w:sz w:val="24"/>
        </w:rPr>
        <w:t xml:space="preserve"> </w:t>
      </w:r>
      <w:r>
        <w:rPr>
          <w:rFonts w:ascii="Times New Roman" w:hAnsi="Times New Roman"/>
          <w:sz w:val="24"/>
        </w:rPr>
        <w:t>AICAR was dissolved in PBS at concentration gradients of 5, 10, 20, 30, 40, and 50 mM</w:t>
      </w:r>
      <w:r>
        <w:rPr>
          <w:rFonts w:hint="eastAsia" w:ascii="Times New Roman" w:hAnsi="Times New Roman"/>
          <w:sz w:val="24"/>
        </w:rPr>
        <w:t xml:space="preserve"> m</w:t>
      </w:r>
      <w:r>
        <w:rPr>
          <w:rFonts w:ascii="Times New Roman" w:hAnsi="Times New Roman"/>
          <w:sz w:val="24"/>
        </w:rPr>
        <w:t>L</w:t>
      </w:r>
      <w:r>
        <w:rPr>
          <w:rFonts w:hint="eastAsia" w:ascii="Times New Roman" w:hAnsi="Times New Roman"/>
          <w:sz w:val="24"/>
          <w:vertAlign w:val="superscript"/>
        </w:rPr>
        <w:t>-1</w:t>
      </w:r>
      <w:r>
        <w:rPr>
          <w:rFonts w:ascii="Times New Roman" w:hAnsi="Times New Roman"/>
          <w:sz w:val="24"/>
        </w:rPr>
        <w:t>, respectively. The wavelength-absorbance relationship curves were then plotted using a Nanodrop UV-Vis spectrophotometer</w:t>
      </w:r>
      <w:r>
        <w:rPr>
          <w:rFonts w:hint="eastAsia" w:ascii="Times New Roman" w:hAnsi="Times New Roman"/>
          <w:sz w:val="24"/>
        </w:rPr>
        <w:t xml:space="preserve"> (</w:t>
      </w:r>
      <w:r>
        <w:rPr>
          <w:rFonts w:ascii="Times New Roman" w:hAnsi="Times New Roman"/>
          <w:sz w:val="24"/>
        </w:rPr>
        <w:t>SPT-NanoF</w:t>
      </w:r>
      <w:r>
        <w:rPr>
          <w:rFonts w:hint="eastAsia" w:ascii="Times New Roman" w:hAnsi="Times New Roman"/>
          <w:sz w:val="24"/>
        </w:rPr>
        <w:t>)</w:t>
      </w:r>
      <w:r>
        <w:rPr>
          <w:rFonts w:ascii="Times New Roman" w:hAnsi="Times New Roman"/>
          <w:sz w:val="24"/>
        </w:rPr>
        <w:t>.</w:t>
      </w:r>
      <w:r>
        <w:rPr>
          <w:rFonts w:ascii="Helvetica" w:hAnsi="Helvetica" w:cs="Helvetica"/>
          <w:color w:val="060607"/>
          <w:spacing w:val="4"/>
          <w:szCs w:val="21"/>
          <w:shd w:val="clear" w:color="auto" w:fill="FFFFFF"/>
        </w:rPr>
        <w:t xml:space="preserve"> </w:t>
      </w:r>
      <w:r>
        <w:rPr>
          <w:rFonts w:ascii="Times New Roman" w:hAnsi="Times New Roman"/>
          <w:sz w:val="24"/>
        </w:rPr>
        <w:t xml:space="preserve">Standard curves were constructed based on the absorbance values corresponding to the peak wavelengths. </w:t>
      </w:r>
      <w:r>
        <w:rPr>
          <w:rFonts w:hint="eastAsia" w:ascii="Times New Roman" w:hAnsi="Times New Roman"/>
          <w:sz w:val="24"/>
        </w:rPr>
        <w:t>T</w:t>
      </w:r>
      <w:r>
        <w:rPr>
          <w:rFonts w:ascii="Times New Roman" w:hAnsi="Times New Roman"/>
          <w:sz w:val="24"/>
        </w:rPr>
        <w:t>hen</w:t>
      </w:r>
      <w:r>
        <w:rPr>
          <w:rFonts w:hint="eastAsia" w:ascii="Times New Roman" w:hAnsi="Times New Roman"/>
          <w:sz w:val="24"/>
        </w:rPr>
        <w:t>, t</w:t>
      </w:r>
      <w:r>
        <w:rPr>
          <w:rFonts w:ascii="Times New Roman" w:hAnsi="Times New Roman"/>
          <w:sz w:val="24"/>
        </w:rPr>
        <w:t>he absorbance of AICAR at different concentration gradients of 0.25, 0.5, 0.75, 1, 1.25, and 1.5 mM</w:t>
      </w:r>
      <w:r>
        <w:rPr>
          <w:rFonts w:hint="eastAsia" w:ascii="Times New Roman" w:hAnsi="Times New Roman"/>
          <w:sz w:val="24"/>
        </w:rPr>
        <w:t xml:space="preserve"> m</w:t>
      </w:r>
      <w:r>
        <w:rPr>
          <w:rFonts w:ascii="Times New Roman" w:hAnsi="Times New Roman"/>
          <w:sz w:val="24"/>
        </w:rPr>
        <w:t>L</w:t>
      </w:r>
      <w:r>
        <w:rPr>
          <w:rFonts w:hint="eastAsia" w:ascii="Times New Roman" w:hAnsi="Times New Roman"/>
          <w:sz w:val="24"/>
          <w:vertAlign w:val="superscript"/>
        </w:rPr>
        <w:t>-1</w:t>
      </w:r>
      <w:r>
        <w:rPr>
          <w:rFonts w:ascii="Times New Roman" w:hAnsi="Times New Roman"/>
          <w:sz w:val="24"/>
        </w:rPr>
        <w:t xml:space="preserve"> was measured, and the encapsulation efficiency (EE) and drug loading capacity (DLC) of the composite </w:t>
      </w:r>
      <w:r>
        <w:rPr>
          <w:rFonts w:hint="eastAsia" w:ascii="Times New Roman" w:hAnsi="Times New Roman"/>
          <w:sz w:val="24"/>
        </w:rPr>
        <w:t>EV</w:t>
      </w:r>
      <w:r>
        <w:rPr>
          <w:rFonts w:ascii="Times New Roman" w:hAnsi="Times New Roman"/>
          <w:sz w:val="24"/>
        </w:rPr>
        <w:t>s were calculated based on the standard curve</w:t>
      </w:r>
      <w:r>
        <w:rPr>
          <w:rFonts w:hint="eastAsia" w:ascii="Times New Roman" w:hAnsi="Times New Roman"/>
          <w:sz w:val="24"/>
        </w:rPr>
        <w:t xml:space="preserve">, </w:t>
      </w:r>
      <w:r>
        <w:rPr>
          <w:rFonts w:ascii="Times New Roman" w:hAnsi="Times New Roman"/>
          <w:sz w:val="24"/>
        </w:rPr>
        <w:t>with the following formulas:</w:t>
      </w:r>
    </w:p>
    <w:p>
      <w:pPr>
        <w:spacing w:line="360" w:lineRule="auto"/>
        <w:rPr>
          <w:rFonts w:ascii="Times New Roman" w:hAnsi="Times New Roman"/>
          <w:sz w:val="24"/>
        </w:rPr>
      </w:pPr>
    </w:p>
    <w:p>
      <w:pPr>
        <w:pStyle w:val="40"/>
        <w:ind w:left="480" w:firstLine="0" w:firstLineChars="0"/>
        <w:jc w:val="center"/>
      </w:pPr>
      <m:oMathPara>
        <m:oMathParaPr>
          <m:jc m:val="center"/>
        </m:oMathParaPr>
        <m:oMath>
          <m:r>
            <m:rPr>
              <m:nor/>
              <m:sty m:val="p"/>
            </m:rPr>
            <m:t>EE (%)= ∆M / M</m:t>
          </m:r>
          <m:r>
            <m:rPr>
              <m:nor/>
              <m:sty m:val="p"/>
            </m:rPr>
            <w:rPr>
              <w:vertAlign w:val="subscript"/>
            </w:rPr>
            <m:t>t</m:t>
          </m:r>
          <m:r>
            <m:rPr>
              <m:nor/>
              <m:sty m:val="p"/>
            </m:rPr>
            <m:t xml:space="preserve"> ×100%</m:t>
          </m:r>
          <m:r>
            <m:rPr>
              <m:sty m:val="p"/>
            </m:rPr>
            <w:rPr>
              <w:rFonts w:ascii="Cambria Math" w:hAnsi="Cambria Math"/>
            </w:rPr>
            <w:br w:type="textWrapping"/>
          </m:r>
        </m:oMath>
      </m:oMathPara>
      <m:oMathPara>
        <m:oMathParaPr>
          <m:jc m:val="center"/>
        </m:oMathParaPr>
        <m:oMath>
          <m:r>
            <m:rPr>
              <m:nor/>
              <m:sty m:val="p"/>
            </m:rPr>
            <m:t>DLC (%) = ∆M / M</m:t>
          </m:r>
          <m:r>
            <m:rPr>
              <m:nor/>
              <m:sty m:val="p"/>
            </m:rPr>
            <w:rPr>
              <w:vertAlign w:val="subscript"/>
            </w:rPr>
            <m:t>e</m:t>
          </m:r>
          <m:r>
            <m:rPr>
              <m:nor/>
              <m:sty m:val="p"/>
            </m:rPr>
            <m:t xml:space="preserve"> ×100%</m:t>
          </m:r>
        </m:oMath>
      </m:oMathPara>
    </w:p>
    <w:p>
      <w:pPr>
        <w:pStyle w:val="40"/>
        <w:ind w:firstLine="0" w:firstLineChars="0"/>
        <w:jc w:val="left"/>
      </w:pPr>
    </w:p>
    <w:p>
      <w:pPr>
        <w:spacing w:line="360" w:lineRule="auto"/>
        <w:rPr>
          <w:rFonts w:ascii="Times New Roman" w:hAnsi="Times New Roman"/>
          <w:sz w:val="24"/>
        </w:rPr>
      </w:pPr>
      <w:r>
        <w:rPr>
          <w:rFonts w:ascii="Times New Roman" w:hAnsi="Times New Roman"/>
          <w:sz w:val="24"/>
        </w:rPr>
        <w:t>where M</w:t>
      </w:r>
      <w:r>
        <w:rPr>
          <w:rFonts w:hint="eastAsia" w:ascii="Times New Roman" w:hAnsi="Times New Roman"/>
          <w:sz w:val="24"/>
          <w:vertAlign w:val="subscript"/>
        </w:rPr>
        <w:t>t</w:t>
      </w:r>
      <w:r>
        <w:rPr>
          <w:rFonts w:ascii="Times New Roman" w:hAnsi="Times New Roman"/>
          <w:sz w:val="24"/>
        </w:rPr>
        <w:t xml:space="preserve"> (g) is the total amount of AICAR added, ∆M</w:t>
      </w:r>
      <w:r>
        <w:rPr>
          <w:rFonts w:hint="eastAsia" w:ascii="Times New Roman" w:hAnsi="Times New Roman"/>
          <w:sz w:val="24"/>
        </w:rPr>
        <w:t xml:space="preserve"> </w:t>
      </w:r>
      <w:r>
        <w:rPr>
          <w:rFonts w:ascii="Times New Roman" w:hAnsi="Times New Roman"/>
          <w:sz w:val="24"/>
        </w:rPr>
        <w:t>(g) is M</w:t>
      </w:r>
      <w:r>
        <w:rPr>
          <w:rFonts w:hint="eastAsia" w:ascii="Times New Roman" w:hAnsi="Times New Roman"/>
          <w:sz w:val="24"/>
          <w:vertAlign w:val="subscript"/>
        </w:rPr>
        <w:t>t</w:t>
      </w:r>
      <w:r>
        <w:rPr>
          <w:rFonts w:ascii="Times New Roman" w:hAnsi="Times New Roman"/>
          <w:sz w:val="24"/>
        </w:rPr>
        <w:t xml:space="preserve"> minus the amount of AICAR not encapsulated in</w:t>
      </w:r>
      <w:r>
        <w:rPr>
          <w:rFonts w:hint="eastAsia" w:ascii="Times New Roman" w:hAnsi="Times New Roman"/>
          <w:sz w:val="24"/>
        </w:rPr>
        <w:t xml:space="preserve"> EV</w:t>
      </w:r>
      <w:r>
        <w:rPr>
          <w:rFonts w:ascii="Times New Roman" w:hAnsi="Times New Roman"/>
          <w:sz w:val="24"/>
        </w:rPr>
        <w:t>s, and M</w:t>
      </w:r>
      <w:r>
        <w:rPr>
          <w:rFonts w:hint="eastAsia" w:ascii="Times New Roman" w:hAnsi="Times New Roman"/>
          <w:sz w:val="24"/>
          <w:vertAlign w:val="subscript"/>
        </w:rPr>
        <w:t>e</w:t>
      </w:r>
      <w:r>
        <w:rPr>
          <w:rFonts w:ascii="Times New Roman" w:hAnsi="Times New Roman"/>
          <w:sz w:val="24"/>
        </w:rPr>
        <w:t xml:space="preserve"> (g) is the total mass of the </w:t>
      </w:r>
      <w:r>
        <w:rPr>
          <w:rFonts w:hint="eastAsia" w:ascii="Times New Roman" w:hAnsi="Times New Roman"/>
          <w:sz w:val="24"/>
        </w:rPr>
        <w:t>EV</w:t>
      </w:r>
      <w:r>
        <w:rPr>
          <w:rFonts w:ascii="Times New Roman" w:hAnsi="Times New Roman"/>
          <w:sz w:val="24"/>
        </w:rPr>
        <w:t>s plus AICAR.</w:t>
      </w:r>
    </w:p>
    <w:p>
      <w:pPr>
        <w:spacing w:line="360" w:lineRule="auto"/>
        <w:rPr>
          <w:rFonts w:ascii="Times New Roman" w:hAnsi="Times New Roman"/>
          <w:b/>
          <w:bCs/>
          <w:i/>
          <w:iCs/>
          <w:sz w:val="24"/>
        </w:rPr>
      </w:pPr>
      <w:bookmarkStart w:id="10" w:name="_Hlk209748719"/>
    </w:p>
    <w:p>
      <w:pPr>
        <w:spacing w:line="360" w:lineRule="auto"/>
        <w:rPr>
          <w:rFonts w:ascii="Times New Roman" w:hAnsi="Times New Roman"/>
          <w:sz w:val="24"/>
        </w:rPr>
      </w:pPr>
      <w:r>
        <w:rPr>
          <w:rFonts w:ascii="Times New Roman" w:hAnsi="Times New Roman"/>
          <w:b/>
          <w:bCs/>
          <w:i/>
          <w:iCs/>
          <w:sz w:val="24"/>
        </w:rPr>
        <w:t>Cell cytotoxicity assay</w:t>
      </w:r>
      <w:bookmarkEnd w:id="10"/>
      <w:r>
        <w:rPr>
          <w:rFonts w:hint="eastAsia" w:ascii="Times New Roman" w:hAnsi="Times New Roman"/>
          <w:b/>
          <w:bCs/>
          <w:i/>
          <w:iCs/>
          <w:sz w:val="24"/>
        </w:rPr>
        <w:t>：</w:t>
      </w:r>
      <w:r>
        <w:rPr>
          <w:rFonts w:ascii="Times New Roman" w:hAnsi="Times New Roman"/>
          <w:sz w:val="24"/>
        </w:rPr>
        <w:t>Suitable amounts of SF and NF were evenly seeded in a 96 well plate, with a blank control (cell - free medium). Each group was triplicated with ~1 × 10⁴ cells per well.</w:t>
      </w:r>
      <w:r>
        <w:rPr>
          <w:rFonts w:ascii="Helvetica" w:hAnsi="Helvetica" w:cs="Helvetica"/>
          <w:color w:val="060607"/>
          <w:spacing w:val="4"/>
          <w:szCs w:val="21"/>
          <w:shd w:val="clear" w:color="auto" w:fill="FFFFFF"/>
        </w:rPr>
        <w:t xml:space="preserve"> </w:t>
      </w:r>
      <w:r>
        <w:rPr>
          <w:rFonts w:hint="eastAsia" w:ascii="Times New Roman" w:hAnsi="Times New Roman"/>
          <w:sz w:val="24"/>
        </w:rPr>
        <w:t xml:space="preserve">100 </w:t>
      </w:r>
      <w:r>
        <w:rPr>
          <w:rFonts w:ascii="Times New Roman" w:hAnsi="Times New Roman"/>
          <w:sz w:val="24"/>
        </w:rPr>
        <w:t>µL of culture medium with vesicles (Ctrl, EVs, GEVs, GEAs) were added to each well and incubated for 12 h, followed by CCK-8 assay</w:t>
      </w:r>
      <w:r>
        <w:rPr>
          <w:rFonts w:hint="eastAsia" w:ascii="Times New Roman" w:hAnsi="Times New Roman"/>
          <w:sz w:val="24"/>
        </w:rPr>
        <w:t xml:space="preserve"> (G</w:t>
      </w:r>
      <w:r>
        <w:rPr>
          <w:rFonts w:ascii="Times New Roman" w:hAnsi="Times New Roman"/>
          <w:sz w:val="24"/>
        </w:rPr>
        <w:t>lpbio</w:t>
      </w:r>
      <w:r>
        <w:rPr>
          <w:rFonts w:hint="eastAsia" w:ascii="Times New Roman" w:hAnsi="Times New Roman"/>
          <w:sz w:val="24"/>
        </w:rPr>
        <w:t>, GK10001)</w:t>
      </w:r>
      <w:r>
        <w:rPr>
          <w:rFonts w:ascii="Times New Roman" w:hAnsi="Times New Roman"/>
          <w:sz w:val="24"/>
        </w:rPr>
        <w:t xml:space="preserve"> for 2 h to assess the cytotoxicity of engineered </w:t>
      </w:r>
      <w:r>
        <w:rPr>
          <w:rFonts w:hint="eastAsia" w:ascii="Times New Roman" w:hAnsi="Times New Roman"/>
          <w:sz w:val="24"/>
        </w:rPr>
        <w:t>EV</w:t>
      </w:r>
      <w:r>
        <w:rPr>
          <w:rFonts w:ascii="Times New Roman" w:hAnsi="Times New Roman"/>
          <w:sz w:val="24"/>
        </w:rPr>
        <w:t xml:space="preserve">s. </w:t>
      </w:r>
      <w:r>
        <w:rPr>
          <w:rFonts w:hint="eastAsia" w:ascii="Times New Roman" w:hAnsi="Times New Roman"/>
          <w:sz w:val="24"/>
        </w:rPr>
        <w:t>On the other hand, NF</w:t>
      </w:r>
      <w:r>
        <w:rPr>
          <w:rFonts w:ascii="Times New Roman" w:hAnsi="Times New Roman"/>
          <w:sz w:val="24"/>
        </w:rPr>
        <w:t>s were cultured for 12 h with medium soaked with Gel or different concentrations of NGel for 12 h, and then the CCK-8 assay was performed for 2 h to evaluate hydrogel cytotoxicity.</w:t>
      </w:r>
    </w:p>
    <w:p>
      <w:pPr>
        <w:spacing w:line="360" w:lineRule="auto"/>
        <w:rPr>
          <w:rFonts w:ascii="Times New Roman" w:hAnsi="Times New Roman"/>
          <w:b/>
          <w:bCs/>
          <w:i/>
          <w:iCs/>
          <w:sz w:val="24"/>
        </w:rPr>
      </w:pPr>
    </w:p>
    <w:p>
      <w:pPr>
        <w:spacing w:line="360" w:lineRule="auto"/>
        <w:rPr>
          <w:rFonts w:ascii="Times New Roman" w:hAnsi="Times New Roman"/>
          <w:b/>
          <w:bCs/>
          <w:sz w:val="24"/>
        </w:rPr>
      </w:pPr>
      <w:r>
        <w:rPr>
          <w:rFonts w:ascii="Times New Roman" w:hAnsi="Times New Roman"/>
          <w:b/>
          <w:bCs/>
          <w:i/>
          <w:iCs/>
          <w:sz w:val="24"/>
        </w:rPr>
        <w:t>SA-</w:t>
      </w:r>
      <w:r>
        <w:rPr>
          <w:rFonts w:ascii="Cambria Math" w:hAnsi="Cambria Math" w:cs="Cambria Math"/>
          <w:b/>
          <w:bCs/>
          <w:i/>
          <w:iCs/>
          <w:sz w:val="24"/>
        </w:rPr>
        <w:t>𝛽</w:t>
      </w:r>
      <w:r>
        <w:rPr>
          <w:rFonts w:ascii="Times New Roman" w:hAnsi="Times New Roman"/>
          <w:b/>
          <w:bCs/>
          <w:i/>
          <w:iCs/>
          <w:sz w:val="24"/>
        </w:rPr>
        <w:t>-gal staining:</w:t>
      </w:r>
      <w:r>
        <w:rPr>
          <w:rFonts w:ascii="Times New Roman" w:hAnsi="Times New Roman"/>
          <w:b/>
          <w:bCs/>
          <w:sz w:val="24"/>
        </w:rPr>
        <w:t xml:space="preserve"> </w:t>
      </w:r>
      <w:r>
        <w:rPr>
          <w:rFonts w:hint="eastAsia" w:ascii="Times New Roman" w:hAnsi="Times New Roman"/>
          <w:sz w:val="24"/>
        </w:rPr>
        <w:t xml:space="preserve">According to </w:t>
      </w:r>
      <w:r>
        <w:rPr>
          <w:rFonts w:ascii="Times New Roman" w:hAnsi="Times New Roman"/>
          <w:sz w:val="24"/>
        </w:rPr>
        <w:t>the manufacturer’s instructions</w:t>
      </w:r>
      <w:r>
        <w:rPr>
          <w:rFonts w:hint="eastAsia" w:ascii="Times New Roman" w:hAnsi="Times New Roman"/>
          <w:sz w:val="24"/>
        </w:rPr>
        <w:t xml:space="preserve">, </w:t>
      </w:r>
      <w:r>
        <w:rPr>
          <w:rFonts w:ascii="Times New Roman" w:hAnsi="Times New Roman"/>
          <w:sz w:val="24"/>
        </w:rPr>
        <w:t xml:space="preserve">the fibroblasts </w:t>
      </w:r>
      <w:r>
        <w:rPr>
          <w:rFonts w:hint="eastAsia" w:ascii="Times New Roman" w:hAnsi="Times New Roman"/>
          <w:sz w:val="24"/>
        </w:rPr>
        <w:t xml:space="preserve">was </w:t>
      </w:r>
      <w:r>
        <w:rPr>
          <w:rFonts w:ascii="Times New Roman" w:hAnsi="Times New Roman"/>
          <w:sz w:val="24"/>
        </w:rPr>
        <w:t>fix</w:t>
      </w:r>
      <w:r>
        <w:rPr>
          <w:rFonts w:hint="eastAsia" w:ascii="Times New Roman" w:hAnsi="Times New Roman"/>
          <w:sz w:val="24"/>
        </w:rPr>
        <w:t>ed</w:t>
      </w:r>
      <w:r>
        <w:rPr>
          <w:rFonts w:ascii="Times New Roman" w:hAnsi="Times New Roman"/>
          <w:sz w:val="24"/>
        </w:rPr>
        <w:t xml:space="preserve"> with 4% paraformaldehyde, </w:t>
      </w:r>
      <w:r>
        <w:rPr>
          <w:rFonts w:hint="eastAsia" w:ascii="Times New Roman" w:hAnsi="Times New Roman"/>
          <w:sz w:val="24"/>
        </w:rPr>
        <w:t xml:space="preserve">and </w:t>
      </w:r>
      <w:r>
        <w:rPr>
          <w:rFonts w:ascii="Times New Roman" w:hAnsi="Times New Roman"/>
          <w:sz w:val="24"/>
        </w:rPr>
        <w:t xml:space="preserve">a β-galactosidase kit </w:t>
      </w:r>
      <w:r>
        <w:rPr>
          <w:rFonts w:hint="eastAsia" w:ascii="Times New Roman" w:hAnsi="Times New Roman"/>
          <w:sz w:val="24"/>
        </w:rPr>
        <w:t xml:space="preserve">(Beyotime, C0602) </w:t>
      </w:r>
      <w:r>
        <w:rPr>
          <w:rFonts w:ascii="Times New Roman" w:hAnsi="Times New Roman"/>
          <w:sz w:val="24"/>
        </w:rPr>
        <w:t xml:space="preserve">was </w:t>
      </w:r>
      <w:r>
        <w:rPr>
          <w:rFonts w:hint="eastAsia" w:ascii="Times New Roman" w:hAnsi="Times New Roman"/>
          <w:sz w:val="24"/>
        </w:rPr>
        <w:t>used</w:t>
      </w:r>
      <w:r>
        <w:rPr>
          <w:rFonts w:ascii="Times New Roman" w:hAnsi="Times New Roman"/>
          <w:sz w:val="24"/>
        </w:rPr>
        <w:t xml:space="preserve"> to stain in a 37</w:t>
      </w:r>
      <w:r>
        <w:rPr>
          <w:rFonts w:hint="eastAsia" w:ascii="Times New Roman" w:hAnsi="Times New Roman"/>
          <w:sz w:val="24"/>
        </w:rPr>
        <w:t xml:space="preserve"> </w:t>
      </w:r>
      <w:r>
        <w:rPr>
          <w:rFonts w:ascii="Times New Roman" w:hAnsi="Times New Roman"/>
          <w:sz w:val="24"/>
        </w:rPr>
        <w:t>℃ incubator for 8 h. Then, the samples were observed and photographed under an optical microscope.</w:t>
      </w:r>
    </w:p>
    <w:p>
      <w:pPr>
        <w:spacing w:line="360" w:lineRule="auto"/>
        <w:rPr>
          <w:rFonts w:ascii="Times New Roman" w:hAnsi="Times New Roman"/>
          <w:b/>
          <w:bCs/>
          <w:i/>
          <w:iCs/>
          <w:sz w:val="24"/>
        </w:rPr>
      </w:pPr>
    </w:p>
    <w:p>
      <w:pPr>
        <w:spacing w:line="360" w:lineRule="auto"/>
        <w:rPr>
          <w:rFonts w:ascii="Times New Roman" w:hAnsi="Times New Roman"/>
          <w:sz w:val="24"/>
        </w:rPr>
      </w:pPr>
      <w:r>
        <w:rPr>
          <w:rFonts w:ascii="Times New Roman" w:hAnsi="Times New Roman"/>
          <w:b/>
          <w:bCs/>
          <w:i/>
          <w:iCs/>
          <w:sz w:val="24"/>
        </w:rPr>
        <w:t>Cellular ROS Dete</w:t>
      </w:r>
      <w:r>
        <w:rPr>
          <w:rFonts w:hint="eastAsia" w:ascii="Times New Roman" w:hAnsi="Times New Roman"/>
          <w:b/>
          <w:bCs/>
          <w:i/>
          <w:iCs/>
          <w:sz w:val="24"/>
        </w:rPr>
        <w:t xml:space="preserve">rmination: </w:t>
      </w:r>
      <w:r>
        <w:rPr>
          <w:rFonts w:ascii="Times New Roman" w:hAnsi="Times New Roman"/>
          <w:sz w:val="24"/>
        </w:rPr>
        <w:t>For detecting the intracellular ROS levels</w:t>
      </w:r>
      <w:r>
        <w:rPr>
          <w:rFonts w:hint="eastAsia" w:ascii="Times New Roman" w:hAnsi="Times New Roman"/>
          <w:sz w:val="24"/>
        </w:rPr>
        <w:t>, e</w:t>
      </w:r>
      <w:r>
        <w:rPr>
          <w:rFonts w:ascii="Times New Roman" w:hAnsi="Times New Roman"/>
          <w:sz w:val="24"/>
        </w:rPr>
        <w:t xml:space="preserve">ach group of </w:t>
      </w:r>
      <w:r>
        <w:rPr>
          <w:rFonts w:hint="eastAsia" w:ascii="Times New Roman" w:hAnsi="Times New Roman"/>
          <w:sz w:val="24"/>
        </w:rPr>
        <w:t>EVs or Gel in transwell</w:t>
      </w:r>
      <w:r>
        <w:rPr>
          <w:rFonts w:ascii="Times New Roman" w:hAnsi="Times New Roman"/>
          <w:sz w:val="24"/>
        </w:rPr>
        <w:t xml:space="preserve"> was </w:t>
      </w:r>
      <w:r>
        <w:rPr>
          <w:rFonts w:hint="eastAsia" w:ascii="Times New Roman" w:hAnsi="Times New Roman"/>
          <w:sz w:val="24"/>
        </w:rPr>
        <w:t>co-</w:t>
      </w:r>
      <w:r>
        <w:rPr>
          <w:rFonts w:ascii="Times New Roman" w:hAnsi="Times New Roman"/>
          <w:sz w:val="24"/>
        </w:rPr>
        <w:t>incubated with</w:t>
      </w:r>
      <w:r>
        <w:rPr>
          <w:rFonts w:hint="eastAsia" w:ascii="Times New Roman" w:hAnsi="Times New Roman"/>
          <w:sz w:val="24"/>
        </w:rPr>
        <w:t xml:space="preserve"> fibroblasts </w:t>
      </w:r>
      <w:r>
        <w:rPr>
          <w:rFonts w:ascii="Times New Roman" w:hAnsi="Times New Roman"/>
          <w:sz w:val="24"/>
        </w:rPr>
        <w:t>for 3 days</w:t>
      </w:r>
      <w:r>
        <w:rPr>
          <w:rFonts w:hint="eastAsia" w:ascii="Times New Roman" w:hAnsi="Times New Roman"/>
          <w:sz w:val="24"/>
        </w:rPr>
        <w:t>.</w:t>
      </w:r>
      <w:r>
        <w:rPr>
          <w:rFonts w:ascii="Times New Roman" w:hAnsi="Times New Roman"/>
          <w:sz w:val="24"/>
        </w:rPr>
        <w:t xml:space="preserve"> Subsequently</w:t>
      </w:r>
      <w:r>
        <w:rPr>
          <w:rFonts w:hint="eastAsia" w:ascii="Times New Roman" w:hAnsi="Times New Roman"/>
          <w:sz w:val="24"/>
        </w:rPr>
        <w:t xml:space="preserve">, </w:t>
      </w:r>
      <w:r>
        <w:rPr>
          <w:rFonts w:ascii="Times New Roman" w:hAnsi="Times New Roman"/>
          <w:sz w:val="24"/>
        </w:rPr>
        <w:t>cells were incubated with</w:t>
      </w:r>
      <w:r>
        <w:rPr>
          <w:rFonts w:hint="eastAsia" w:ascii="Times New Roman" w:hAnsi="Times New Roman"/>
          <w:sz w:val="24"/>
        </w:rPr>
        <w:t xml:space="preserve"> the 2</w:t>
      </w:r>
      <w:r>
        <w:rPr>
          <w:rFonts w:ascii="Times New Roman" w:hAnsi="Times New Roman"/>
          <w:sz w:val="24"/>
        </w:rPr>
        <w:t>’</w:t>
      </w:r>
      <w:r>
        <w:rPr>
          <w:rFonts w:hint="eastAsia" w:ascii="Times New Roman" w:hAnsi="Times New Roman"/>
          <w:sz w:val="24"/>
        </w:rPr>
        <w:t>,7</w:t>
      </w:r>
      <w:r>
        <w:rPr>
          <w:rFonts w:ascii="Times New Roman" w:hAnsi="Times New Roman"/>
          <w:sz w:val="24"/>
        </w:rPr>
        <w:t>’</w:t>
      </w:r>
      <w:r>
        <w:rPr>
          <w:rFonts w:hint="eastAsia" w:ascii="Times New Roman" w:hAnsi="Times New Roman"/>
          <w:sz w:val="24"/>
        </w:rPr>
        <w:t xml:space="preserve">-dichlorodihydrofluorescein </w:t>
      </w:r>
      <w:r>
        <w:rPr>
          <w:rFonts w:ascii="Times New Roman" w:hAnsi="Times New Roman"/>
          <w:sz w:val="24"/>
        </w:rPr>
        <w:t>diacetate (DCFH-DA) probe (Beyotime, S0033S)</w:t>
      </w:r>
      <w:r>
        <w:rPr>
          <w:rFonts w:hint="eastAsia" w:ascii="Times New Roman" w:hAnsi="Times New Roman"/>
          <w:sz w:val="24"/>
        </w:rPr>
        <w:t xml:space="preserve"> for 30 min,</w:t>
      </w:r>
      <w:r>
        <w:rPr>
          <w:rFonts w:ascii="Times New Roman" w:hAnsi="Times New Roman"/>
          <w:color w:val="000000"/>
        </w:rPr>
        <w:t xml:space="preserve"> </w:t>
      </w:r>
      <w:r>
        <w:rPr>
          <w:rFonts w:ascii="Times New Roman" w:hAnsi="Times New Roman"/>
          <w:sz w:val="24"/>
        </w:rPr>
        <w:t>washed with PBS</w:t>
      </w:r>
      <w:r>
        <w:rPr>
          <w:rFonts w:hint="eastAsia" w:ascii="Times New Roman" w:hAnsi="Times New Roman"/>
          <w:sz w:val="24"/>
        </w:rPr>
        <w:t>.</w:t>
      </w:r>
      <w:r>
        <w:rPr>
          <w:rFonts w:ascii="Times New Roman" w:hAnsi="Times New Roman"/>
          <w:sz w:val="24"/>
        </w:rPr>
        <w:t xml:space="preserve"> Hoechst was used to stain the nuclei of fibroblasts</w:t>
      </w:r>
      <w:r>
        <w:rPr>
          <w:rFonts w:hint="eastAsia" w:ascii="Times New Roman" w:hAnsi="Times New Roman"/>
          <w:sz w:val="24"/>
        </w:rPr>
        <w:t xml:space="preserve">. The image was observed in </w:t>
      </w:r>
      <w:r>
        <w:rPr>
          <w:rFonts w:ascii="Times New Roman" w:hAnsi="Times New Roman"/>
          <w:sz w:val="24"/>
        </w:rPr>
        <w:t>fluorescence microscope</w:t>
      </w:r>
      <w:r>
        <w:rPr>
          <w:rFonts w:hint="eastAsia" w:ascii="Times New Roman" w:hAnsi="Times New Roman"/>
          <w:sz w:val="24"/>
        </w:rPr>
        <w:t xml:space="preserve"> and analyzed in image J</w:t>
      </w:r>
      <w:r>
        <w:rPr>
          <w:rFonts w:ascii="ScalaSansPro-Regular" w:hAnsi="ScalaSansPro-Regular"/>
          <w:color w:val="231F20"/>
          <w:sz w:val="16"/>
          <w:szCs w:val="16"/>
        </w:rPr>
        <w:t xml:space="preserve"> </w:t>
      </w:r>
      <w:r>
        <w:rPr>
          <w:rFonts w:ascii="Times New Roman" w:hAnsi="Times New Roman"/>
          <w:sz w:val="24"/>
        </w:rPr>
        <w:t>software</w:t>
      </w:r>
      <w:r>
        <w:rPr>
          <w:rFonts w:hint="eastAsia" w:ascii="Times New Roman" w:hAnsi="Times New Roman"/>
          <w:sz w:val="24"/>
        </w:rPr>
        <w:t>.</w:t>
      </w:r>
    </w:p>
    <w:p>
      <w:pPr>
        <w:spacing w:line="360" w:lineRule="auto"/>
        <w:rPr>
          <w:rFonts w:ascii="Times New Roman" w:hAnsi="Times New Roman"/>
          <w:b/>
          <w:bCs/>
          <w:i/>
          <w:iCs/>
          <w:sz w:val="24"/>
        </w:rPr>
      </w:pPr>
      <w:bookmarkStart w:id="11" w:name="OLE_LINK3"/>
    </w:p>
    <w:p>
      <w:pPr>
        <w:spacing w:line="360" w:lineRule="auto"/>
        <w:rPr>
          <w:rFonts w:ascii="Times New Roman" w:hAnsi="Times New Roman"/>
          <w:sz w:val="24"/>
        </w:rPr>
      </w:pPr>
      <w:r>
        <w:rPr>
          <w:rFonts w:ascii="Times New Roman" w:hAnsi="Times New Roman"/>
          <w:b/>
          <w:bCs/>
          <w:i/>
          <w:iCs/>
          <w:sz w:val="24"/>
        </w:rPr>
        <w:t xml:space="preserve">Swelling properties test: </w:t>
      </w:r>
      <w:r>
        <w:rPr>
          <w:rFonts w:ascii="Times New Roman" w:hAnsi="Times New Roman"/>
          <w:sz w:val="24"/>
        </w:rPr>
        <w:t>NGel and Gel samples were selected with uniform diameter, height and mass, and repeat three times. The samples were frozen and dried to remove water, and recorded the dry mass as W</w:t>
      </w:r>
      <w:r>
        <w:rPr>
          <w:rFonts w:ascii="Times New Roman" w:hAnsi="Times New Roman"/>
          <w:sz w:val="24"/>
          <w:vertAlign w:val="subscript"/>
        </w:rPr>
        <w:t>0</w:t>
      </w:r>
      <w:r>
        <w:rPr>
          <w:rFonts w:ascii="Times New Roman" w:hAnsi="Times New Roman"/>
          <w:sz w:val="24"/>
        </w:rPr>
        <w:t>. Then, the dried materials were completely soaked in saline in a 37</w:t>
      </w:r>
      <w:r>
        <w:rPr>
          <w:rFonts w:hint="eastAsia" w:ascii="Times New Roman" w:hAnsi="Times New Roman"/>
          <w:sz w:val="24"/>
        </w:rPr>
        <w:t xml:space="preserve"> </w:t>
      </w:r>
      <w:r>
        <w:rPr>
          <w:rFonts w:ascii="Times New Roman" w:hAnsi="Times New Roman"/>
          <w:sz w:val="24"/>
        </w:rPr>
        <w:t>℃ water bath, taken out at 1, 2, 4, 6, 8, 12 and 24 hours, and weighed immediately after removing the surface liquid to record the mass as W</w:t>
      </w:r>
      <w:r>
        <w:rPr>
          <w:rFonts w:ascii="Times New Roman" w:hAnsi="Times New Roman"/>
          <w:sz w:val="24"/>
          <w:vertAlign w:val="subscript"/>
        </w:rPr>
        <w:t>n</w:t>
      </w:r>
      <w:r>
        <w:rPr>
          <w:rFonts w:ascii="Times New Roman" w:hAnsi="Times New Roman"/>
          <w:sz w:val="24"/>
        </w:rPr>
        <w:t>.</w:t>
      </w:r>
      <w:r>
        <w:rPr>
          <w:rFonts w:ascii="Times New Roman" w:hAnsi="Times New Roman"/>
        </w:rPr>
        <w:t xml:space="preserve"> </w:t>
      </w:r>
      <w:r>
        <w:rPr>
          <w:rFonts w:ascii="Times New Roman" w:hAnsi="Times New Roman"/>
          <w:sz w:val="24"/>
        </w:rPr>
        <w:t xml:space="preserve">The </w:t>
      </w:r>
      <w:bookmarkStart w:id="12" w:name="OLE_LINK4"/>
      <w:r>
        <w:rPr>
          <w:rFonts w:ascii="Times New Roman" w:hAnsi="Times New Roman"/>
          <w:sz w:val="24"/>
        </w:rPr>
        <w:t>swelling ratio</w:t>
      </w:r>
      <w:bookmarkEnd w:id="12"/>
      <w:r>
        <w:rPr>
          <w:rFonts w:ascii="Times New Roman" w:hAnsi="Times New Roman"/>
          <w:sz w:val="24"/>
        </w:rPr>
        <w:t xml:space="preserve"> was calculated using the following formula:</w:t>
      </w:r>
    </w:p>
    <w:p>
      <w:pPr>
        <w:spacing w:line="360" w:lineRule="auto"/>
        <w:rPr>
          <w:rFonts w:ascii="Times New Roman" w:hAnsi="Times New Roman"/>
          <w:sz w:val="24"/>
        </w:rPr>
      </w:pPr>
    </w:p>
    <w:p>
      <w:pPr>
        <w:spacing w:line="360" w:lineRule="auto"/>
        <w:rPr>
          <w:rFonts w:ascii="Times New Roman" w:hAnsi="Times New Roman"/>
          <w:sz w:val="24"/>
        </w:rPr>
      </w:pPr>
      <m:oMathPara>
        <m:oMath>
          <m:sSub>
            <m:sSubPr>
              <m:ctrlPr>
                <w:rPr>
                  <w:rFonts w:ascii="Cambria Math" w:hAnsi="Cambria Math"/>
                  <w:i/>
                  <w:iCs/>
                  <w:sz w:val="24"/>
                </w:rPr>
              </m:ctrlPr>
            </m:sSubPr>
            <m:e>
              <m:r>
                <m:rPr/>
                <w:rPr>
                  <w:rFonts w:ascii="Cambria Math" w:hAnsi="Cambria Math"/>
                  <w:sz w:val="24"/>
                </w:rPr>
                <m:t>S</m:t>
              </m:r>
              <m:ctrlPr>
                <w:rPr>
                  <w:rFonts w:ascii="Cambria Math" w:hAnsi="Cambria Math"/>
                  <w:i/>
                  <w:iCs/>
                  <w:sz w:val="24"/>
                </w:rPr>
              </m:ctrlPr>
            </m:e>
            <m:sub>
              <m:r>
                <m:rPr/>
                <w:rPr>
                  <w:rFonts w:ascii="Cambria Math" w:hAnsi="Cambria Math"/>
                  <w:sz w:val="24"/>
                </w:rPr>
                <m:t>r</m:t>
              </m:r>
              <m:ctrlPr>
                <w:rPr>
                  <w:rFonts w:ascii="Cambria Math" w:hAnsi="Cambria Math"/>
                  <w:i/>
                  <w:iCs/>
                  <w:sz w:val="24"/>
                </w:rPr>
              </m:ctrlPr>
            </m:sub>
          </m:sSub>
          <m:r>
            <m:rPr>
              <m:sty m:val="p"/>
            </m:rPr>
            <w:rPr>
              <w:rFonts w:ascii="Cambria Math" w:hAnsi="Cambria Math"/>
              <w:sz w:val="24"/>
            </w:rPr>
            <m:t>=(</m:t>
          </m:r>
          <m:sSub>
            <m:sSubPr>
              <m:ctrlPr>
                <w:rPr>
                  <w:rFonts w:ascii="Cambria Math" w:hAnsi="Cambria Math"/>
                  <w:i/>
                  <w:iCs/>
                  <w:sz w:val="24"/>
                </w:rPr>
              </m:ctrlPr>
            </m:sSubPr>
            <m:e>
              <m:r>
                <m:rPr/>
                <w:rPr>
                  <w:rFonts w:ascii="Cambria Math" w:hAnsi="Cambria Math"/>
                  <w:sz w:val="24"/>
                </w:rPr>
                <m:t>W</m:t>
              </m:r>
              <m:ctrlPr>
                <w:rPr>
                  <w:rFonts w:ascii="Cambria Math" w:hAnsi="Cambria Math"/>
                  <w:i/>
                  <w:iCs/>
                  <w:sz w:val="24"/>
                </w:rPr>
              </m:ctrlPr>
            </m:e>
            <m:sub>
              <m:r>
                <m:rPr/>
                <w:rPr>
                  <w:rFonts w:ascii="Cambria Math" w:hAnsi="Cambria Math"/>
                  <w:sz w:val="24"/>
                </w:rPr>
                <m:t>n</m:t>
              </m:r>
              <m:ctrlPr>
                <w:rPr>
                  <w:rFonts w:ascii="Cambria Math" w:hAnsi="Cambria Math"/>
                  <w:i/>
                  <w:iCs/>
                  <w:sz w:val="24"/>
                </w:rPr>
              </m:ctrlPr>
            </m:sub>
          </m:sSub>
          <m:r>
            <m:rPr>
              <m:sty m:val="p"/>
            </m:rPr>
            <w:rPr>
              <w:rFonts w:ascii="Cambria Math" w:hAnsi="Cambria Math"/>
              <w:sz w:val="24"/>
            </w:rPr>
            <m:t>−</m:t>
          </m:r>
          <m:sSub>
            <m:sSubPr>
              <m:ctrlPr>
                <w:rPr>
                  <w:rFonts w:ascii="Cambria Math" w:hAnsi="Cambria Math"/>
                  <w:i/>
                  <w:iCs/>
                  <w:sz w:val="24"/>
                </w:rPr>
              </m:ctrlPr>
            </m:sSubPr>
            <m:e>
              <m:r>
                <m:rPr/>
                <w:rPr>
                  <w:rFonts w:ascii="Cambria Math" w:hAnsi="Cambria Math"/>
                  <w:sz w:val="24"/>
                </w:rPr>
                <m:t>W</m:t>
              </m:r>
              <m:ctrlPr>
                <w:rPr>
                  <w:rFonts w:ascii="Cambria Math" w:hAnsi="Cambria Math"/>
                  <w:i/>
                  <w:iCs/>
                  <w:sz w:val="24"/>
                </w:rPr>
              </m:ctrlPr>
            </m:e>
            <m:sub>
              <m:r>
                <m:rPr/>
                <w:rPr>
                  <w:rFonts w:ascii="Cambria Math" w:hAnsi="Cambria Math"/>
                  <w:sz w:val="24"/>
                </w:rPr>
                <m:t>0</m:t>
              </m:r>
              <m:ctrlPr>
                <w:rPr>
                  <w:rFonts w:ascii="Cambria Math" w:hAnsi="Cambria Math"/>
                  <w:i/>
                  <w:iCs/>
                  <w:sz w:val="24"/>
                </w:rPr>
              </m:ctrlPr>
            </m:sub>
          </m:sSub>
          <m:r>
            <m:rPr>
              <m:sty m:val="p"/>
            </m:rPr>
            <w:rPr>
              <w:rFonts w:ascii="Cambria Math" w:hAnsi="Cambria Math"/>
              <w:sz w:val="24"/>
            </w:rPr>
            <m:t xml:space="preserve">) / </m:t>
          </m:r>
          <m:sSub>
            <m:sSubPr>
              <m:ctrlPr>
                <w:rPr>
                  <w:rFonts w:ascii="Cambria Math" w:hAnsi="Cambria Math"/>
                  <w:i/>
                  <w:iCs/>
                  <w:sz w:val="24"/>
                </w:rPr>
              </m:ctrlPr>
            </m:sSubPr>
            <m:e>
              <m:r>
                <m:rPr/>
                <w:rPr>
                  <w:rFonts w:ascii="Cambria Math" w:hAnsi="Cambria Math"/>
                  <w:sz w:val="24"/>
                </w:rPr>
                <m:t>W</m:t>
              </m:r>
              <m:ctrlPr>
                <w:rPr>
                  <w:rFonts w:ascii="Cambria Math" w:hAnsi="Cambria Math"/>
                  <w:i/>
                  <w:iCs/>
                  <w:sz w:val="24"/>
                </w:rPr>
              </m:ctrlPr>
            </m:e>
            <m:sub>
              <m:r>
                <m:rPr/>
                <w:rPr>
                  <w:rFonts w:ascii="Cambria Math" w:hAnsi="Cambria Math"/>
                  <w:sz w:val="24"/>
                </w:rPr>
                <m:t>0</m:t>
              </m:r>
              <m:ctrlPr>
                <w:rPr>
                  <w:rFonts w:ascii="Cambria Math" w:hAnsi="Cambria Math"/>
                  <w:i/>
                  <w:iCs/>
                  <w:sz w:val="24"/>
                </w:rPr>
              </m:ctrlPr>
            </m:sub>
          </m:sSub>
          <m:r>
            <m:rPr>
              <m:sty m:val="p"/>
            </m:rPr>
            <w:rPr>
              <w:rFonts w:ascii="Cambria Math" w:hAnsi="Cambria Math"/>
              <w:sz w:val="24"/>
            </w:rPr>
            <m:t xml:space="preserve"> × 100%</m:t>
          </m:r>
        </m:oMath>
      </m:oMathPara>
    </w:p>
    <w:bookmarkEnd w:id="11"/>
    <w:p>
      <w:pPr>
        <w:spacing w:line="360" w:lineRule="auto"/>
        <w:rPr>
          <w:rFonts w:ascii="Times New Roman" w:hAnsi="Times New Roman"/>
          <w:b/>
          <w:bCs/>
          <w:i/>
          <w:iCs/>
          <w:sz w:val="24"/>
        </w:rPr>
      </w:pPr>
    </w:p>
    <w:p>
      <w:pPr>
        <w:spacing w:line="360" w:lineRule="auto"/>
        <w:rPr>
          <w:rFonts w:ascii="Times New Roman" w:hAnsi="Times New Roman"/>
          <w:sz w:val="24"/>
        </w:rPr>
      </w:pPr>
      <w:r>
        <w:rPr>
          <w:rFonts w:ascii="Times New Roman" w:hAnsi="Times New Roman"/>
          <w:b/>
          <w:bCs/>
          <w:i/>
          <w:iCs/>
          <w:sz w:val="24"/>
        </w:rPr>
        <w:t xml:space="preserve">Degradation properties test: </w:t>
      </w:r>
      <w:r>
        <w:rPr>
          <w:rFonts w:ascii="Times New Roman" w:hAnsi="Times New Roman"/>
          <w:sz w:val="24"/>
        </w:rPr>
        <w:t>Similarly, NGel and Gel hydrogels of uniform mass were selected, and their initial masses (W</w:t>
      </w:r>
      <w:r>
        <w:rPr>
          <w:rFonts w:ascii="Times New Roman" w:hAnsi="Times New Roman"/>
          <w:sz w:val="24"/>
          <w:vertAlign w:val="subscript"/>
        </w:rPr>
        <w:t>0</w:t>
      </w:r>
      <w:r>
        <w:rPr>
          <w:rFonts w:ascii="Times New Roman" w:hAnsi="Times New Roman"/>
          <w:sz w:val="24"/>
        </w:rPr>
        <w:t>) were recorded. 3 mL of simulated body fluid was added to 5 mL centrifuge tubes, and the NGel and Gel hydrogels were placed into the corresponding tubes</w:t>
      </w:r>
      <w:r>
        <w:rPr>
          <w:rFonts w:hint="eastAsia" w:ascii="Times New Roman" w:hAnsi="Times New Roman"/>
          <w:sz w:val="24"/>
        </w:rPr>
        <w:t xml:space="preserve">, which were </w:t>
      </w:r>
      <w:r>
        <w:rPr>
          <w:rFonts w:ascii="Times New Roman" w:hAnsi="Times New Roman"/>
          <w:sz w:val="24"/>
        </w:rPr>
        <w:t>incubated in a thermostatic shaker at a shaking speed of 120 rpm for 28 days. Samples were removed on days 7, 14, 21, and 28, and the masses of the samples (W</w:t>
      </w:r>
      <w:r>
        <w:rPr>
          <w:rFonts w:ascii="Times New Roman" w:hAnsi="Times New Roman"/>
          <w:sz w:val="24"/>
          <w:vertAlign w:val="subscript"/>
        </w:rPr>
        <w:t>n</w:t>
      </w:r>
      <w:r>
        <w:rPr>
          <w:rFonts w:ascii="Times New Roman" w:hAnsi="Times New Roman"/>
          <w:sz w:val="24"/>
        </w:rPr>
        <w:t>) were measured</w:t>
      </w:r>
      <w:r>
        <w:rPr>
          <w:rFonts w:hint="eastAsia" w:ascii="Times New Roman" w:hAnsi="Times New Roman"/>
          <w:sz w:val="24"/>
        </w:rPr>
        <w:t xml:space="preserve"> after </w:t>
      </w:r>
      <w:r>
        <w:rPr>
          <w:rFonts w:ascii="Times New Roman" w:hAnsi="Times New Roman"/>
          <w:sz w:val="24"/>
        </w:rPr>
        <w:t>surface moisture blott</w:t>
      </w:r>
      <w:r>
        <w:rPr>
          <w:rFonts w:hint="eastAsia" w:ascii="Times New Roman" w:hAnsi="Times New Roman"/>
          <w:sz w:val="24"/>
        </w:rPr>
        <w:t>ing</w:t>
      </w:r>
      <w:r>
        <w:rPr>
          <w:rFonts w:ascii="Times New Roman" w:hAnsi="Times New Roman"/>
          <w:sz w:val="24"/>
        </w:rPr>
        <w:t>. The in vitro degradation rate of the hydrogels was calculated using the following formula:</w:t>
      </w:r>
    </w:p>
    <w:p>
      <w:pPr>
        <w:spacing w:line="360" w:lineRule="auto"/>
        <w:rPr>
          <w:rFonts w:ascii="Times New Roman" w:hAnsi="Times New Roman"/>
          <w:sz w:val="24"/>
        </w:rPr>
      </w:pPr>
    </w:p>
    <w:p>
      <w:pPr>
        <w:spacing w:line="360" w:lineRule="auto"/>
        <w:rPr>
          <w:rFonts w:ascii="Times New Roman" w:hAnsi="Times New Roman"/>
          <w:sz w:val="24"/>
        </w:rPr>
      </w:pPr>
      <m:oMathPara>
        <m:oMath>
          <m:sSub>
            <m:sSubPr>
              <m:ctrlPr>
                <w:rPr>
                  <w:rFonts w:ascii="Cambria Math" w:hAnsi="Cambria Math"/>
                  <w:i/>
                  <w:iCs/>
                  <w:sz w:val="24"/>
                </w:rPr>
              </m:ctrlPr>
            </m:sSubPr>
            <m:e>
              <m:r>
                <m:rPr/>
                <w:rPr>
                  <w:rFonts w:ascii="Cambria Math" w:hAnsi="Cambria Math"/>
                  <w:sz w:val="24"/>
                </w:rPr>
                <m:t>D</m:t>
              </m:r>
              <m:ctrlPr>
                <w:rPr>
                  <w:rFonts w:ascii="Cambria Math" w:hAnsi="Cambria Math"/>
                  <w:i/>
                  <w:iCs/>
                  <w:sz w:val="24"/>
                </w:rPr>
              </m:ctrlPr>
            </m:e>
            <m:sub>
              <m:r>
                <m:rPr/>
                <w:rPr>
                  <w:rFonts w:ascii="Cambria Math" w:hAnsi="Cambria Math"/>
                  <w:sz w:val="24"/>
                </w:rPr>
                <m:t>r</m:t>
              </m:r>
              <m:ctrlPr>
                <w:rPr>
                  <w:rFonts w:ascii="Cambria Math" w:hAnsi="Cambria Math"/>
                  <w:i/>
                  <w:iCs/>
                  <w:sz w:val="24"/>
                </w:rPr>
              </m:ctrlPr>
            </m:sub>
          </m:sSub>
          <m:r>
            <m:rPr>
              <m:sty m:val="p"/>
            </m:rPr>
            <w:rPr>
              <w:rFonts w:ascii="Cambria Math" w:hAnsi="Cambria Math"/>
              <w:sz w:val="24"/>
            </w:rPr>
            <m:t>=(</m:t>
          </m:r>
          <m:sSub>
            <m:sSubPr>
              <m:ctrlPr>
                <w:rPr>
                  <w:rFonts w:ascii="Cambria Math" w:hAnsi="Cambria Math"/>
                  <w:i/>
                  <w:iCs/>
                  <w:sz w:val="24"/>
                </w:rPr>
              </m:ctrlPr>
            </m:sSubPr>
            <m:e>
              <m:r>
                <m:rPr/>
                <w:rPr>
                  <w:rFonts w:ascii="Cambria Math" w:hAnsi="Cambria Math"/>
                  <w:sz w:val="24"/>
                </w:rPr>
                <m:t>W</m:t>
              </m:r>
              <m:ctrlPr>
                <w:rPr>
                  <w:rFonts w:ascii="Cambria Math" w:hAnsi="Cambria Math"/>
                  <w:i/>
                  <w:iCs/>
                  <w:sz w:val="24"/>
                </w:rPr>
              </m:ctrlPr>
            </m:e>
            <m:sub>
              <m:r>
                <m:rPr/>
                <w:rPr>
                  <w:rFonts w:ascii="Cambria Math" w:hAnsi="Cambria Math"/>
                  <w:sz w:val="24"/>
                </w:rPr>
                <m:t>0</m:t>
              </m:r>
              <m:ctrlPr>
                <w:rPr>
                  <w:rFonts w:ascii="Cambria Math" w:hAnsi="Cambria Math"/>
                  <w:i/>
                  <w:iCs/>
                  <w:sz w:val="24"/>
                </w:rPr>
              </m:ctrlPr>
            </m:sub>
          </m:sSub>
          <m:r>
            <m:rPr>
              <m:sty m:val="p"/>
            </m:rPr>
            <w:rPr>
              <w:rFonts w:ascii="Cambria Math" w:hAnsi="Cambria Math"/>
              <w:sz w:val="24"/>
            </w:rPr>
            <m:t>−</m:t>
          </m:r>
          <m:sSub>
            <m:sSubPr>
              <m:ctrlPr>
                <w:rPr>
                  <w:rFonts w:ascii="Cambria Math" w:hAnsi="Cambria Math"/>
                  <w:i/>
                  <w:iCs/>
                  <w:sz w:val="24"/>
                </w:rPr>
              </m:ctrlPr>
            </m:sSubPr>
            <m:e>
              <m:r>
                <m:rPr/>
                <w:rPr>
                  <w:rFonts w:ascii="Cambria Math" w:hAnsi="Cambria Math"/>
                  <w:sz w:val="24"/>
                </w:rPr>
                <m:t>W</m:t>
              </m:r>
              <m:ctrlPr>
                <w:rPr>
                  <w:rFonts w:ascii="Cambria Math" w:hAnsi="Cambria Math"/>
                  <w:i/>
                  <w:iCs/>
                  <w:sz w:val="24"/>
                </w:rPr>
              </m:ctrlPr>
            </m:e>
            <m:sub>
              <m:r>
                <m:rPr/>
                <w:rPr>
                  <w:rFonts w:ascii="Cambria Math" w:hAnsi="Cambria Math"/>
                  <w:sz w:val="24"/>
                </w:rPr>
                <m:t>n</m:t>
              </m:r>
              <m:ctrlPr>
                <w:rPr>
                  <w:rFonts w:ascii="Cambria Math" w:hAnsi="Cambria Math"/>
                  <w:i/>
                  <w:iCs/>
                  <w:sz w:val="24"/>
                </w:rPr>
              </m:ctrlPr>
            </m:sub>
          </m:sSub>
          <m:r>
            <m:rPr>
              <m:sty m:val="p"/>
            </m:rPr>
            <w:rPr>
              <w:rFonts w:ascii="Cambria Math" w:hAnsi="Cambria Math"/>
              <w:sz w:val="24"/>
            </w:rPr>
            <m:t xml:space="preserve">) / </m:t>
          </m:r>
          <m:sSub>
            <m:sSubPr>
              <m:ctrlPr>
                <w:rPr>
                  <w:rFonts w:ascii="Cambria Math" w:hAnsi="Cambria Math"/>
                  <w:i/>
                  <w:iCs/>
                  <w:sz w:val="24"/>
                </w:rPr>
              </m:ctrlPr>
            </m:sSubPr>
            <m:e>
              <m:r>
                <m:rPr/>
                <w:rPr>
                  <w:rFonts w:ascii="Cambria Math" w:hAnsi="Cambria Math"/>
                  <w:sz w:val="24"/>
                </w:rPr>
                <m:t>W</m:t>
              </m:r>
              <m:ctrlPr>
                <w:rPr>
                  <w:rFonts w:ascii="Cambria Math" w:hAnsi="Cambria Math"/>
                  <w:i/>
                  <w:iCs/>
                  <w:sz w:val="24"/>
                </w:rPr>
              </m:ctrlPr>
            </m:e>
            <m:sub>
              <m:r>
                <m:rPr/>
                <w:rPr>
                  <w:rFonts w:ascii="Cambria Math" w:hAnsi="Cambria Math"/>
                  <w:sz w:val="24"/>
                </w:rPr>
                <m:t>0</m:t>
              </m:r>
              <m:ctrlPr>
                <w:rPr>
                  <w:rFonts w:ascii="Cambria Math" w:hAnsi="Cambria Math"/>
                  <w:i/>
                  <w:iCs/>
                  <w:sz w:val="24"/>
                </w:rPr>
              </m:ctrlPr>
            </m:sub>
          </m:sSub>
          <m:r>
            <m:rPr>
              <m:sty m:val="p"/>
            </m:rPr>
            <w:rPr>
              <w:rFonts w:ascii="Cambria Math" w:hAnsi="Cambria Math"/>
              <w:sz w:val="24"/>
            </w:rPr>
            <m:t xml:space="preserve"> × 100%</m:t>
          </m:r>
        </m:oMath>
      </m:oMathPara>
    </w:p>
    <w:p>
      <w:pPr>
        <w:spacing w:line="360" w:lineRule="auto"/>
        <w:rPr>
          <w:rFonts w:ascii="Times New Roman" w:hAnsi="Times New Roman"/>
          <w:b/>
          <w:bCs/>
          <w:i/>
          <w:iCs/>
          <w:sz w:val="24"/>
        </w:rPr>
      </w:pPr>
      <w:bookmarkStart w:id="13" w:name="_Hlk209869058"/>
    </w:p>
    <w:p>
      <w:pPr>
        <w:spacing w:line="360" w:lineRule="auto"/>
        <w:rPr>
          <w:rFonts w:ascii="Times New Roman" w:hAnsi="Times New Roman"/>
          <w:sz w:val="24"/>
        </w:rPr>
      </w:pPr>
      <w:r>
        <w:rPr>
          <w:rFonts w:ascii="Times New Roman" w:hAnsi="Times New Roman"/>
          <w:b/>
          <w:bCs/>
          <w:i/>
          <w:iCs/>
          <w:sz w:val="24"/>
        </w:rPr>
        <w:t>Immunofluorescence Staining</w:t>
      </w:r>
      <w:bookmarkEnd w:id="13"/>
      <w:r>
        <w:rPr>
          <w:rFonts w:ascii="Times New Roman" w:hAnsi="Times New Roman"/>
          <w:b/>
          <w:bCs/>
          <w:i/>
          <w:iCs/>
          <w:sz w:val="24"/>
        </w:rPr>
        <w:t xml:space="preserve">: </w:t>
      </w:r>
      <w:r>
        <w:rPr>
          <w:rFonts w:ascii="Times New Roman" w:hAnsi="Times New Roman"/>
          <w:sz w:val="24"/>
        </w:rPr>
        <w:t>Cells were fixed with 4% paraformaldehyde for 10 minutes, permeabilized with 0.1% Triton X-100 for 15 min, and finally blocked in 10% bovine serum albumin (BSA) for 1 h.</w:t>
      </w:r>
      <w:r>
        <w:rPr>
          <w:rFonts w:ascii="Helvetica" w:hAnsi="Helvetica" w:cs="Helvetica"/>
          <w:color w:val="060607"/>
          <w:spacing w:val="4"/>
          <w:szCs w:val="21"/>
          <w:shd w:val="clear" w:color="auto" w:fill="FFFFFF"/>
        </w:rPr>
        <w:t xml:space="preserve"> </w:t>
      </w:r>
      <w:r>
        <w:rPr>
          <w:rFonts w:ascii="Times New Roman" w:hAnsi="Times New Roman"/>
          <w:sz w:val="24"/>
        </w:rPr>
        <w:t>The hydrated tissue sections underwent antigen retrieval in boiled 0.01 M sodium citrate buffer (pH 6.0) for 20 minutes.</w:t>
      </w:r>
      <w:r>
        <w:rPr>
          <w:rFonts w:ascii="Helvetica" w:hAnsi="Helvetica" w:cs="Helvetica"/>
          <w:color w:val="060607"/>
          <w:spacing w:val="4"/>
          <w:szCs w:val="21"/>
          <w:shd w:val="clear" w:color="auto" w:fill="FFFFFF"/>
        </w:rPr>
        <w:t xml:space="preserve"> </w:t>
      </w:r>
      <w:r>
        <w:rPr>
          <w:rFonts w:ascii="Times New Roman" w:hAnsi="Times New Roman"/>
          <w:sz w:val="24"/>
        </w:rPr>
        <w:t xml:space="preserve">After naturally cooling to </w:t>
      </w:r>
      <w:r>
        <w:rPr>
          <w:rFonts w:hint="eastAsia" w:ascii="Times New Roman" w:hAnsi="Times New Roman"/>
          <w:sz w:val="24"/>
        </w:rPr>
        <w:t>RT</w:t>
      </w:r>
      <w:r>
        <w:rPr>
          <w:rFonts w:ascii="Times New Roman" w:hAnsi="Times New Roman"/>
          <w:sz w:val="24"/>
        </w:rPr>
        <w:t>, the sections were incubated with 3% hydrogen peroxide (H</w:t>
      </w:r>
      <w:r>
        <w:rPr>
          <w:rFonts w:ascii="Times New Roman" w:hAnsi="Times New Roman"/>
          <w:sz w:val="24"/>
          <w:vertAlign w:val="subscript"/>
        </w:rPr>
        <w:t>2</w:t>
      </w:r>
      <w:r>
        <w:rPr>
          <w:rFonts w:ascii="Times New Roman" w:hAnsi="Times New Roman"/>
          <w:sz w:val="24"/>
        </w:rPr>
        <w:t>O</w:t>
      </w:r>
      <w:r>
        <w:rPr>
          <w:rFonts w:ascii="Times New Roman" w:hAnsi="Times New Roman"/>
          <w:sz w:val="24"/>
          <w:vertAlign w:val="subscript"/>
        </w:rPr>
        <w:t>2</w:t>
      </w:r>
      <w:r>
        <w:rPr>
          <w:rFonts w:ascii="Times New Roman" w:hAnsi="Times New Roman"/>
          <w:sz w:val="24"/>
        </w:rPr>
        <w:t>) for 15 min and then blocked with 5% normal goat serum for 1 h. Subsequently, the cells and tissue sections were separately incubated overnight in diluted corresponding primary antibodies at 4</w:t>
      </w:r>
      <w:r>
        <w:rPr>
          <w:rFonts w:hint="eastAsia" w:ascii="Times New Roman" w:hAnsi="Times New Roman"/>
          <w:sz w:val="24"/>
        </w:rPr>
        <w:t xml:space="preserve"> </w:t>
      </w:r>
      <w:r>
        <w:rPr>
          <w:rFonts w:ascii="Times New Roman" w:hAnsi="Times New Roman"/>
          <w:sz w:val="24"/>
        </w:rPr>
        <w:t>℃</w:t>
      </w:r>
      <w:r>
        <w:rPr>
          <w:rFonts w:hint="eastAsia" w:ascii="Times New Roman" w:hAnsi="Times New Roman"/>
          <w:sz w:val="24"/>
        </w:rPr>
        <w:t>，</w:t>
      </w:r>
      <w:r>
        <w:rPr>
          <w:rFonts w:ascii="Times New Roman" w:hAnsi="Times New Roman"/>
          <w:sz w:val="24"/>
        </w:rPr>
        <w:t xml:space="preserve">and then </w:t>
      </w:r>
      <w:r>
        <w:rPr>
          <w:rFonts w:hint="eastAsia" w:ascii="Times New Roman" w:hAnsi="Times New Roman"/>
          <w:sz w:val="24"/>
        </w:rPr>
        <w:t>combin</w:t>
      </w:r>
      <w:r>
        <w:rPr>
          <w:rFonts w:ascii="Times New Roman" w:hAnsi="Times New Roman"/>
          <w:sz w:val="24"/>
        </w:rPr>
        <w:t>ed with corresponding secondary antibodies for 1 h.</w:t>
      </w:r>
      <w:r>
        <w:rPr>
          <w:rFonts w:hint="eastAsia" w:ascii="Times New Roman" w:hAnsi="Times New Roman"/>
          <w:sz w:val="24"/>
        </w:rPr>
        <w:t xml:space="preserve"> </w:t>
      </w:r>
      <w:r>
        <w:rPr>
          <w:rFonts w:ascii="Times New Roman" w:hAnsi="Times New Roman"/>
          <w:sz w:val="24"/>
        </w:rPr>
        <w:t xml:space="preserve">DAPI (1:1000) </w:t>
      </w:r>
      <w:r>
        <w:rPr>
          <w:rFonts w:hint="eastAsia" w:ascii="Times New Roman" w:hAnsi="Times New Roman"/>
          <w:sz w:val="24"/>
        </w:rPr>
        <w:t>was employed to</w:t>
      </w:r>
      <w:r>
        <w:rPr>
          <w:rFonts w:ascii="Times New Roman" w:hAnsi="Times New Roman"/>
          <w:sz w:val="24"/>
        </w:rPr>
        <w:t xml:space="preserve"> stain</w:t>
      </w:r>
      <w:r>
        <w:rPr>
          <w:rFonts w:hint="eastAsia" w:ascii="Times New Roman" w:hAnsi="Times New Roman"/>
          <w:sz w:val="24"/>
        </w:rPr>
        <w:t xml:space="preserve"> </w:t>
      </w:r>
      <w:r>
        <w:rPr>
          <w:rFonts w:ascii="Times New Roman" w:hAnsi="Times New Roman"/>
          <w:sz w:val="24"/>
        </w:rPr>
        <w:t>nuclear</w:t>
      </w:r>
      <w:r>
        <w:rPr>
          <w:rFonts w:hint="eastAsia" w:ascii="Times New Roman" w:hAnsi="Times New Roman"/>
          <w:sz w:val="24"/>
        </w:rPr>
        <w:t xml:space="preserve"> </w:t>
      </w:r>
      <w:r>
        <w:rPr>
          <w:rFonts w:ascii="Times New Roman" w:hAnsi="Times New Roman"/>
          <w:sz w:val="24"/>
        </w:rPr>
        <w:t>for 10 minutes</w:t>
      </w:r>
      <w:r>
        <w:rPr>
          <w:rFonts w:hint="eastAsia" w:ascii="Times New Roman" w:hAnsi="Times New Roman"/>
          <w:sz w:val="24"/>
        </w:rPr>
        <w:t xml:space="preserve">, </w:t>
      </w:r>
      <w:r>
        <w:rPr>
          <w:rFonts w:ascii="Times New Roman" w:hAnsi="Times New Roman"/>
          <w:sz w:val="24"/>
        </w:rPr>
        <w:t>followed by the addition of an anti-fade mounting medium.</w:t>
      </w:r>
      <w:r>
        <w:rPr>
          <w:rFonts w:hint="eastAsia" w:ascii="Times New Roman" w:hAnsi="Times New Roman"/>
          <w:sz w:val="24"/>
        </w:rPr>
        <w:t xml:space="preserve"> Finally,</w:t>
      </w:r>
      <w:r>
        <w:rPr>
          <w:rFonts w:ascii="Helvetica" w:hAnsi="Helvetica" w:cs="Helvetica"/>
          <w:color w:val="060607"/>
          <w:spacing w:val="4"/>
          <w:szCs w:val="21"/>
          <w:shd w:val="clear" w:color="auto" w:fill="FFFFFF"/>
        </w:rPr>
        <w:t xml:space="preserve"> </w:t>
      </w:r>
      <w:r>
        <w:rPr>
          <w:rFonts w:ascii="Times New Roman" w:hAnsi="Times New Roman"/>
          <w:sz w:val="24"/>
        </w:rPr>
        <w:t>the samples were visualized under a fluorescence microscope.</w:t>
      </w:r>
    </w:p>
    <w:p>
      <w:pPr>
        <w:spacing w:line="360" w:lineRule="auto"/>
        <w:rPr>
          <w:rFonts w:ascii="Times New Roman" w:hAnsi="Times New Roman"/>
          <w:sz w:val="24"/>
        </w:rPr>
      </w:pPr>
    </w:p>
    <w:p>
      <w:pPr>
        <w:spacing w:line="360" w:lineRule="auto"/>
        <w:rPr>
          <w:rFonts w:ascii="Times New Roman" w:hAnsi="Times New Roman"/>
          <w:sz w:val="24"/>
        </w:rPr>
      </w:pPr>
      <w:r>
        <w:rPr>
          <w:rFonts w:ascii="Times New Roman" w:hAnsi="Times New Roman"/>
          <w:sz w:val="24"/>
        </w:rPr>
        <w:t xml:space="preserve">Antibodies used for immunoblotting were </w:t>
      </w:r>
      <w:r>
        <w:rPr>
          <w:rFonts w:hint="eastAsia" w:ascii="Times New Roman" w:hAnsi="Times New Roman"/>
          <w:sz w:val="24"/>
        </w:rPr>
        <w:t>exhibited</w:t>
      </w:r>
      <w:r>
        <w:rPr>
          <w:rFonts w:ascii="Times New Roman" w:hAnsi="Times New Roman"/>
          <w:sz w:val="24"/>
        </w:rPr>
        <w:t xml:space="preserve"> as following:</w:t>
      </w:r>
      <w:r>
        <w:rPr>
          <w:rFonts w:hint="eastAsia" w:ascii="Times New Roman" w:hAnsi="Times New Roman"/>
          <w:sz w:val="24"/>
        </w:rPr>
        <w:t xml:space="preserve"> </w:t>
      </w:r>
      <w:bookmarkStart w:id="14" w:name="_Hlk195028548"/>
      <w:r>
        <w:rPr>
          <w:rFonts w:ascii="Times New Roman" w:hAnsi="Times New Roman"/>
          <w:sz w:val="24"/>
        </w:rPr>
        <w:t>rabbit monoclonal</w:t>
      </w:r>
      <w:r>
        <w:rPr>
          <w:rFonts w:hint="eastAsia" w:ascii="Times New Roman" w:hAnsi="Times New Roman"/>
          <w:sz w:val="24"/>
        </w:rPr>
        <w:t xml:space="preserve"> a</w:t>
      </w:r>
      <w:r>
        <w:rPr>
          <w:rFonts w:ascii="Times New Roman" w:hAnsi="Times New Roman"/>
          <w:sz w:val="24"/>
        </w:rPr>
        <w:t>nti-p21</w:t>
      </w:r>
      <w:r>
        <w:rPr>
          <w:rFonts w:hint="eastAsia" w:ascii="Times New Roman" w:hAnsi="Times New Roman"/>
          <w:sz w:val="24"/>
        </w:rPr>
        <w:t xml:space="preserve"> (abcam, </w:t>
      </w:r>
      <w:r>
        <w:rPr>
          <w:rFonts w:ascii="Times New Roman" w:hAnsi="Times New Roman"/>
          <w:sz w:val="24"/>
        </w:rPr>
        <w:t>ab188224</w:t>
      </w:r>
      <w:r>
        <w:rPr>
          <w:rFonts w:hint="eastAsia" w:ascii="Times New Roman" w:hAnsi="Times New Roman"/>
          <w:sz w:val="24"/>
        </w:rPr>
        <w:t>)</w:t>
      </w:r>
      <w:bookmarkEnd w:id="14"/>
      <w:r>
        <w:rPr>
          <w:rFonts w:hint="eastAsia" w:ascii="Times New Roman" w:hAnsi="Times New Roman"/>
          <w:sz w:val="24"/>
        </w:rPr>
        <w:t xml:space="preserve">, </w:t>
      </w:r>
      <w:r>
        <w:rPr>
          <w:rFonts w:ascii="Times New Roman" w:hAnsi="Times New Roman"/>
          <w:sz w:val="24"/>
        </w:rPr>
        <w:t>rabbit</w:t>
      </w:r>
      <w:r>
        <w:rPr>
          <w:rFonts w:hint="eastAsia" w:ascii="Times New Roman" w:hAnsi="Times New Roman"/>
          <w:sz w:val="24"/>
        </w:rPr>
        <w:t xml:space="preserve"> p</w:t>
      </w:r>
      <w:r>
        <w:rPr>
          <w:rFonts w:ascii="Times New Roman" w:hAnsi="Times New Roman"/>
          <w:sz w:val="24"/>
        </w:rPr>
        <w:t>olyclonal</w:t>
      </w:r>
      <w:r>
        <w:rPr>
          <w:rFonts w:hint="eastAsia" w:ascii="Times New Roman" w:hAnsi="Times New Roman"/>
          <w:sz w:val="24"/>
        </w:rPr>
        <w:t xml:space="preserve"> anti-k</w:t>
      </w:r>
      <w:r>
        <w:rPr>
          <w:rFonts w:ascii="Times New Roman" w:hAnsi="Times New Roman"/>
          <w:sz w:val="24"/>
        </w:rPr>
        <w:t>i67</w:t>
      </w:r>
      <w:r>
        <w:rPr>
          <w:rFonts w:hint="eastAsia" w:ascii="Times New Roman" w:hAnsi="Times New Roman"/>
          <w:sz w:val="24"/>
        </w:rPr>
        <w:t xml:space="preserve"> (Proteintech, </w:t>
      </w:r>
      <w:r>
        <w:rPr>
          <w:rFonts w:ascii="Times New Roman" w:hAnsi="Times New Roman"/>
          <w:sz w:val="24"/>
        </w:rPr>
        <w:t>MA5-14520</w:t>
      </w:r>
      <w:r>
        <w:rPr>
          <w:rFonts w:hint="eastAsia" w:ascii="Times New Roman" w:hAnsi="Times New Roman"/>
          <w:sz w:val="24"/>
        </w:rPr>
        <w:t xml:space="preserve">), </w:t>
      </w:r>
      <w:r>
        <w:rPr>
          <w:rFonts w:ascii="Times New Roman" w:hAnsi="Times New Roman"/>
          <w:sz w:val="24"/>
        </w:rPr>
        <w:t>rabbit</w:t>
      </w:r>
      <w:r>
        <w:rPr>
          <w:rFonts w:hint="eastAsia" w:ascii="Times New Roman" w:hAnsi="Times New Roman"/>
          <w:sz w:val="24"/>
        </w:rPr>
        <w:t xml:space="preserve"> p</w:t>
      </w:r>
      <w:r>
        <w:rPr>
          <w:rFonts w:ascii="Times New Roman" w:hAnsi="Times New Roman"/>
          <w:sz w:val="24"/>
        </w:rPr>
        <w:t>olyclonal</w:t>
      </w:r>
      <w:r>
        <w:rPr>
          <w:rFonts w:hint="eastAsia" w:ascii="Times New Roman" w:hAnsi="Times New Roman"/>
          <w:sz w:val="24"/>
        </w:rPr>
        <w:t xml:space="preserve"> anti-fibronectin (</w:t>
      </w:r>
      <w:bookmarkStart w:id="15" w:name="_Hlk195028495"/>
      <w:r>
        <w:rPr>
          <w:rFonts w:hint="eastAsia" w:ascii="Times New Roman" w:hAnsi="Times New Roman"/>
          <w:sz w:val="24"/>
        </w:rPr>
        <w:t xml:space="preserve">Proteintech, </w:t>
      </w:r>
      <w:bookmarkEnd w:id="15"/>
      <w:r>
        <w:rPr>
          <w:rFonts w:ascii="Times New Roman" w:hAnsi="Times New Roman"/>
          <w:sz w:val="24"/>
        </w:rPr>
        <w:t>PA5-29578</w:t>
      </w:r>
      <w:r>
        <w:rPr>
          <w:rFonts w:hint="eastAsia" w:ascii="Times New Roman" w:hAnsi="Times New Roman"/>
          <w:sz w:val="24"/>
        </w:rPr>
        <w:t xml:space="preserve">), </w:t>
      </w:r>
      <w:bookmarkStart w:id="16" w:name="_Hlk195028417"/>
      <w:r>
        <w:rPr>
          <w:rFonts w:ascii="Times New Roman" w:hAnsi="Times New Roman"/>
          <w:sz w:val="24"/>
        </w:rPr>
        <w:t>rabbit</w:t>
      </w:r>
      <w:r>
        <w:rPr>
          <w:rFonts w:hint="eastAsia" w:ascii="Times New Roman" w:hAnsi="Times New Roman"/>
          <w:sz w:val="24"/>
        </w:rPr>
        <w:t xml:space="preserve"> p</w:t>
      </w:r>
      <w:r>
        <w:rPr>
          <w:rFonts w:ascii="Times New Roman" w:hAnsi="Times New Roman"/>
          <w:sz w:val="24"/>
        </w:rPr>
        <w:t>olyclonal</w:t>
      </w:r>
      <w:r>
        <w:rPr>
          <w:rFonts w:hint="eastAsia" w:ascii="Times New Roman" w:hAnsi="Times New Roman"/>
          <w:sz w:val="24"/>
        </w:rPr>
        <w:t xml:space="preserve"> anti-</w:t>
      </w:r>
      <w:r>
        <w:t xml:space="preserve"> </w:t>
      </w:r>
      <w:r>
        <w:rPr>
          <w:rFonts w:ascii="Times New Roman" w:hAnsi="Times New Roman"/>
          <w:sz w:val="24"/>
        </w:rPr>
        <w:t>p16INK4a</w:t>
      </w:r>
      <w:r>
        <w:rPr>
          <w:rFonts w:hint="eastAsia" w:ascii="Times New Roman" w:hAnsi="Times New Roman"/>
          <w:sz w:val="24"/>
        </w:rPr>
        <w:t xml:space="preserve"> (</w:t>
      </w:r>
      <w:r>
        <w:rPr>
          <w:rFonts w:ascii="Times New Roman" w:hAnsi="Times New Roman"/>
          <w:sz w:val="24"/>
        </w:rPr>
        <w:t>Thermo Fisher</w:t>
      </w:r>
      <w:r>
        <w:rPr>
          <w:rFonts w:hint="eastAsia" w:ascii="Times New Roman" w:hAnsi="Times New Roman"/>
          <w:sz w:val="24"/>
        </w:rPr>
        <w:t xml:space="preserve">, </w:t>
      </w:r>
      <w:r>
        <w:rPr>
          <w:rFonts w:ascii="Times New Roman" w:hAnsi="Times New Roman"/>
          <w:sz w:val="24"/>
        </w:rPr>
        <w:t>PA5-20379</w:t>
      </w:r>
      <w:r>
        <w:rPr>
          <w:rFonts w:hint="eastAsia" w:ascii="Times New Roman" w:hAnsi="Times New Roman"/>
          <w:sz w:val="24"/>
        </w:rPr>
        <w:t>)</w:t>
      </w:r>
      <w:bookmarkEnd w:id="16"/>
      <w:r>
        <w:rPr>
          <w:rFonts w:hint="eastAsia" w:ascii="Times New Roman" w:hAnsi="Times New Roman"/>
          <w:sz w:val="24"/>
        </w:rPr>
        <w:t xml:space="preserve">, </w:t>
      </w:r>
      <w:bookmarkStart w:id="17" w:name="_Hlk209869035"/>
      <w:r>
        <w:rPr>
          <w:rFonts w:ascii="Times New Roman" w:hAnsi="Times New Roman"/>
          <w:sz w:val="24"/>
        </w:rPr>
        <w:t>rabbit</w:t>
      </w:r>
      <w:r>
        <w:rPr>
          <w:rFonts w:hint="eastAsia" w:ascii="Times New Roman" w:hAnsi="Times New Roman"/>
          <w:sz w:val="24"/>
        </w:rPr>
        <w:t xml:space="preserve"> p</w:t>
      </w:r>
      <w:r>
        <w:rPr>
          <w:rFonts w:ascii="Times New Roman" w:hAnsi="Times New Roman"/>
          <w:sz w:val="24"/>
        </w:rPr>
        <w:t>olyclonal</w:t>
      </w:r>
      <w:r>
        <w:rPr>
          <w:rFonts w:hint="eastAsia" w:ascii="Times New Roman" w:hAnsi="Times New Roman"/>
          <w:sz w:val="24"/>
        </w:rPr>
        <w:t xml:space="preserve"> anti-CD86 (</w:t>
      </w:r>
      <w:r>
        <w:rPr>
          <w:rFonts w:ascii="Times New Roman" w:hAnsi="Times New Roman"/>
          <w:sz w:val="24"/>
        </w:rPr>
        <w:t>Affinity</w:t>
      </w:r>
      <w:r>
        <w:rPr>
          <w:rFonts w:hint="eastAsia" w:ascii="Times New Roman" w:hAnsi="Times New Roman"/>
          <w:sz w:val="24"/>
        </w:rPr>
        <w:t xml:space="preserve">, </w:t>
      </w:r>
      <w:r>
        <w:rPr>
          <w:rFonts w:ascii="Times New Roman" w:hAnsi="Times New Roman"/>
          <w:sz w:val="24"/>
        </w:rPr>
        <w:t>DF6365</w:t>
      </w:r>
      <w:r>
        <w:t xml:space="preserve"> </w:t>
      </w:r>
      <w:r>
        <w:rPr>
          <w:rFonts w:ascii="Times New Roman" w:hAnsi="Times New Roman"/>
          <w:sz w:val="24"/>
        </w:rPr>
        <w:t>DF4149</w:t>
      </w:r>
      <w:r>
        <w:rPr>
          <w:rFonts w:hint="eastAsia" w:ascii="Times New Roman" w:hAnsi="Times New Roman"/>
          <w:sz w:val="24"/>
        </w:rPr>
        <w:t xml:space="preserve">), </w:t>
      </w:r>
      <w:r>
        <w:rPr>
          <w:rFonts w:ascii="Times New Roman" w:hAnsi="Times New Roman"/>
          <w:sz w:val="24"/>
        </w:rPr>
        <w:t>rabbit</w:t>
      </w:r>
      <w:r>
        <w:rPr>
          <w:rFonts w:hint="eastAsia" w:ascii="Times New Roman" w:hAnsi="Times New Roman"/>
          <w:sz w:val="24"/>
        </w:rPr>
        <w:t xml:space="preserve"> p</w:t>
      </w:r>
      <w:r>
        <w:rPr>
          <w:rFonts w:ascii="Times New Roman" w:hAnsi="Times New Roman"/>
          <w:sz w:val="24"/>
        </w:rPr>
        <w:t>olyclonal</w:t>
      </w:r>
      <w:r>
        <w:rPr>
          <w:rFonts w:hint="eastAsia" w:ascii="Times New Roman" w:hAnsi="Times New Roman"/>
          <w:sz w:val="24"/>
        </w:rPr>
        <w:t xml:space="preserve"> anti-CD206 (</w:t>
      </w:r>
      <w:r>
        <w:rPr>
          <w:rFonts w:ascii="Times New Roman" w:hAnsi="Times New Roman"/>
          <w:sz w:val="24"/>
        </w:rPr>
        <w:t>Affinity</w:t>
      </w:r>
      <w:r>
        <w:rPr>
          <w:rFonts w:hint="eastAsia" w:ascii="Times New Roman" w:hAnsi="Times New Roman"/>
          <w:sz w:val="24"/>
        </w:rPr>
        <w:t xml:space="preserve">, </w:t>
      </w:r>
      <w:r>
        <w:rPr>
          <w:rFonts w:ascii="Times New Roman" w:hAnsi="Times New Roman"/>
          <w:sz w:val="24"/>
        </w:rPr>
        <w:t>DF4149</w:t>
      </w:r>
      <w:r>
        <w:rPr>
          <w:rFonts w:hint="eastAsia" w:ascii="Times New Roman" w:hAnsi="Times New Roman"/>
          <w:sz w:val="24"/>
        </w:rPr>
        <w:t xml:space="preserve">), </w:t>
      </w:r>
      <w:r>
        <w:rPr>
          <w:rFonts w:ascii="Times New Roman" w:hAnsi="Times New Roman"/>
          <w:sz w:val="24"/>
        </w:rPr>
        <w:t>rabbit</w:t>
      </w:r>
      <w:r>
        <w:rPr>
          <w:rFonts w:hint="eastAsia" w:ascii="Times New Roman" w:hAnsi="Times New Roman"/>
          <w:sz w:val="24"/>
        </w:rPr>
        <w:t xml:space="preserve"> p</w:t>
      </w:r>
      <w:r>
        <w:rPr>
          <w:rFonts w:ascii="Times New Roman" w:hAnsi="Times New Roman"/>
          <w:sz w:val="24"/>
        </w:rPr>
        <w:t>olyclonal</w:t>
      </w:r>
      <w:r>
        <w:rPr>
          <w:rFonts w:hint="eastAsia" w:ascii="Times New Roman" w:hAnsi="Times New Roman"/>
          <w:sz w:val="24"/>
        </w:rPr>
        <w:t xml:space="preserve"> anti-α</w:t>
      </w:r>
      <w:r>
        <w:rPr>
          <w:rFonts w:ascii="Times New Roman" w:hAnsi="Times New Roman"/>
          <w:sz w:val="24"/>
        </w:rPr>
        <w:t>-SMA</w:t>
      </w:r>
      <w:r>
        <w:rPr>
          <w:rFonts w:hint="eastAsia" w:ascii="Times New Roman" w:hAnsi="Times New Roman"/>
          <w:sz w:val="24"/>
        </w:rPr>
        <w:t xml:space="preserve"> (</w:t>
      </w:r>
      <w:r>
        <w:rPr>
          <w:rFonts w:ascii="Times New Roman" w:hAnsi="Times New Roman"/>
          <w:sz w:val="24"/>
        </w:rPr>
        <w:t>Affinity</w:t>
      </w:r>
      <w:r>
        <w:rPr>
          <w:rFonts w:hint="eastAsia" w:ascii="Times New Roman" w:hAnsi="Times New Roman"/>
          <w:sz w:val="24"/>
        </w:rPr>
        <w:t xml:space="preserve">, </w:t>
      </w:r>
      <w:r>
        <w:rPr>
          <w:rFonts w:ascii="Times New Roman" w:hAnsi="Times New Roman"/>
          <w:sz w:val="24"/>
        </w:rPr>
        <w:t>AF1032</w:t>
      </w:r>
      <w:r>
        <w:rPr>
          <w:rFonts w:hint="eastAsia" w:ascii="Times New Roman" w:hAnsi="Times New Roman"/>
          <w:sz w:val="24"/>
        </w:rPr>
        <w:t xml:space="preserve">), </w:t>
      </w:r>
      <w:bookmarkEnd w:id="17"/>
      <w:r>
        <w:rPr>
          <w:rFonts w:ascii="Times New Roman" w:hAnsi="Times New Roman"/>
          <w:sz w:val="24"/>
        </w:rPr>
        <w:t>CoraLite488-conjugated</w:t>
      </w:r>
      <w:r>
        <w:rPr>
          <w:rFonts w:hint="eastAsia" w:ascii="Times New Roman" w:hAnsi="Times New Roman"/>
          <w:sz w:val="24"/>
        </w:rPr>
        <w:t xml:space="preserve"> a</w:t>
      </w:r>
      <w:r>
        <w:rPr>
          <w:rFonts w:ascii="Times New Roman" w:hAnsi="Times New Roman"/>
          <w:sz w:val="24"/>
        </w:rPr>
        <w:t>nti-</w:t>
      </w:r>
      <w:r>
        <w:rPr>
          <w:rFonts w:hint="eastAsia" w:ascii="Times New Roman" w:hAnsi="Times New Roman"/>
          <w:sz w:val="24"/>
        </w:rPr>
        <w:t>r</w:t>
      </w:r>
      <w:r>
        <w:rPr>
          <w:rFonts w:ascii="Times New Roman" w:hAnsi="Times New Roman"/>
          <w:sz w:val="24"/>
        </w:rPr>
        <w:t>abbit IgG</w:t>
      </w:r>
      <w:r>
        <w:rPr>
          <w:rFonts w:hint="eastAsia" w:ascii="Times New Roman" w:hAnsi="Times New Roman"/>
          <w:sz w:val="24"/>
        </w:rPr>
        <w:t xml:space="preserve"> (Proteintech, </w:t>
      </w:r>
      <w:r>
        <w:rPr>
          <w:rFonts w:ascii="Times New Roman" w:hAnsi="Times New Roman"/>
          <w:sz w:val="24"/>
        </w:rPr>
        <w:t>SA00013-2</w:t>
      </w:r>
      <w:r>
        <w:rPr>
          <w:rFonts w:hint="eastAsia" w:ascii="Times New Roman" w:hAnsi="Times New Roman"/>
          <w:sz w:val="24"/>
        </w:rPr>
        <w:t xml:space="preserve">), </w:t>
      </w:r>
      <w:r>
        <w:rPr>
          <w:rFonts w:ascii="Times New Roman" w:hAnsi="Times New Roman"/>
          <w:sz w:val="24"/>
        </w:rPr>
        <w:t>CoraLite</w:t>
      </w:r>
      <w:r>
        <w:rPr>
          <w:rFonts w:hint="eastAsia" w:ascii="Times New Roman" w:hAnsi="Times New Roman"/>
          <w:sz w:val="24"/>
        </w:rPr>
        <w:t>594</w:t>
      </w:r>
      <w:r>
        <w:rPr>
          <w:rFonts w:ascii="Times New Roman" w:hAnsi="Times New Roman"/>
          <w:sz w:val="24"/>
        </w:rPr>
        <w:t>-conjugated</w:t>
      </w:r>
      <w:r>
        <w:rPr>
          <w:rFonts w:hint="eastAsia" w:ascii="Times New Roman" w:hAnsi="Times New Roman"/>
          <w:sz w:val="24"/>
        </w:rPr>
        <w:t xml:space="preserve"> a</w:t>
      </w:r>
      <w:r>
        <w:rPr>
          <w:rFonts w:ascii="Times New Roman" w:hAnsi="Times New Roman"/>
          <w:sz w:val="24"/>
        </w:rPr>
        <w:t>nti-</w:t>
      </w:r>
      <w:r>
        <w:rPr>
          <w:rFonts w:hint="eastAsia" w:ascii="Times New Roman" w:hAnsi="Times New Roman"/>
          <w:sz w:val="24"/>
        </w:rPr>
        <w:t>r</w:t>
      </w:r>
      <w:r>
        <w:rPr>
          <w:rFonts w:ascii="Times New Roman" w:hAnsi="Times New Roman"/>
          <w:sz w:val="24"/>
        </w:rPr>
        <w:t>abbit IgG</w:t>
      </w:r>
      <w:r>
        <w:rPr>
          <w:rFonts w:hint="eastAsia" w:ascii="Times New Roman" w:hAnsi="Times New Roman"/>
          <w:sz w:val="24"/>
        </w:rPr>
        <w:t xml:space="preserve"> (Proteintech, </w:t>
      </w:r>
      <w:r>
        <w:rPr>
          <w:rFonts w:ascii="Times New Roman" w:hAnsi="Times New Roman"/>
          <w:sz w:val="24"/>
        </w:rPr>
        <w:t>SA00013-</w:t>
      </w:r>
      <w:r>
        <w:rPr>
          <w:rFonts w:hint="eastAsia" w:ascii="Times New Roman" w:hAnsi="Times New Roman"/>
          <w:sz w:val="24"/>
        </w:rPr>
        <w:t>4).</w:t>
      </w:r>
    </w:p>
    <w:p>
      <w:pPr>
        <w:spacing w:line="360" w:lineRule="auto"/>
        <w:rPr>
          <w:rFonts w:ascii="Times New Roman" w:hAnsi="Times New Roman"/>
          <w:b/>
          <w:bCs/>
          <w:i/>
          <w:iCs/>
          <w:sz w:val="24"/>
        </w:rPr>
      </w:pPr>
    </w:p>
    <w:p>
      <w:pPr>
        <w:spacing w:line="360" w:lineRule="auto"/>
        <w:rPr>
          <w:rFonts w:ascii="Times New Roman" w:hAnsi="Times New Roman"/>
          <w:sz w:val="24"/>
        </w:rPr>
      </w:pPr>
      <w:r>
        <w:rPr>
          <w:rFonts w:hint="eastAsia" w:ascii="Times New Roman" w:hAnsi="Times New Roman"/>
          <w:b/>
          <w:bCs/>
          <w:i/>
          <w:iCs/>
          <w:sz w:val="24"/>
        </w:rPr>
        <w:t xml:space="preserve">NAD+/NADH </w:t>
      </w:r>
      <w:r>
        <w:rPr>
          <w:rFonts w:ascii="Times New Roman" w:hAnsi="Times New Roman"/>
          <w:b/>
          <w:bCs/>
          <w:i/>
          <w:iCs/>
          <w:sz w:val="24"/>
        </w:rPr>
        <w:t>ra</w:t>
      </w:r>
      <w:r>
        <w:rPr>
          <w:rFonts w:hint="eastAsia" w:ascii="Times New Roman" w:hAnsi="Times New Roman"/>
          <w:b/>
          <w:bCs/>
          <w:i/>
          <w:iCs/>
          <w:sz w:val="24"/>
        </w:rPr>
        <w:t>t</w:t>
      </w:r>
      <w:r>
        <w:rPr>
          <w:rFonts w:ascii="Times New Roman" w:hAnsi="Times New Roman"/>
          <w:b/>
          <w:bCs/>
          <w:i/>
          <w:iCs/>
          <w:sz w:val="24"/>
        </w:rPr>
        <w:t>io</w:t>
      </w:r>
      <w:r>
        <w:rPr>
          <w:rFonts w:hint="eastAsia" w:ascii="Times New Roman" w:hAnsi="Times New Roman"/>
          <w:b/>
          <w:bCs/>
          <w:i/>
          <w:iCs/>
          <w:sz w:val="24"/>
        </w:rPr>
        <w:t xml:space="preserve"> and ATP </w:t>
      </w:r>
      <w:r>
        <w:rPr>
          <w:rFonts w:ascii="Times New Roman" w:hAnsi="Times New Roman"/>
          <w:b/>
          <w:bCs/>
          <w:i/>
          <w:iCs/>
          <w:sz w:val="24"/>
        </w:rPr>
        <w:t>levels</w:t>
      </w:r>
      <w:r>
        <w:rPr>
          <w:rFonts w:hint="eastAsia" w:ascii="Times New Roman" w:hAnsi="Times New Roman"/>
          <w:b/>
          <w:bCs/>
          <w:i/>
          <w:iCs/>
          <w:sz w:val="24"/>
        </w:rPr>
        <w:t xml:space="preserve">: </w:t>
      </w:r>
      <w:r>
        <w:rPr>
          <w:rFonts w:ascii="Times New Roman" w:hAnsi="Times New Roman"/>
          <w:sz w:val="24"/>
        </w:rPr>
        <w:t>Approximately 1×10⁶ cells from each group (NGel@GEAs, NGel, GEAs, and</w:t>
      </w:r>
      <w:r>
        <w:rPr>
          <w:rFonts w:hint="eastAsia" w:ascii="Times New Roman" w:hAnsi="Times New Roman"/>
          <w:sz w:val="24"/>
        </w:rPr>
        <w:t xml:space="preserve"> </w:t>
      </w:r>
      <w:r>
        <w:rPr>
          <w:rFonts w:ascii="Times New Roman" w:hAnsi="Times New Roman"/>
          <w:sz w:val="24"/>
        </w:rPr>
        <w:t>control) were harvested. Following the protocols of the NAD+/NADH assay kit</w:t>
      </w:r>
      <w:r>
        <w:rPr>
          <w:rFonts w:hint="eastAsia" w:ascii="Times New Roman" w:hAnsi="Times New Roman"/>
          <w:sz w:val="24"/>
        </w:rPr>
        <w:t xml:space="preserve"> (UElandy, N6035S)</w:t>
      </w:r>
      <w:r>
        <w:rPr>
          <w:rFonts w:ascii="Times New Roman" w:hAnsi="Times New Roman"/>
          <w:sz w:val="24"/>
        </w:rPr>
        <w:t xml:space="preserve"> and ATP assay kit</w:t>
      </w:r>
      <w:r>
        <w:rPr>
          <w:rFonts w:hint="eastAsia" w:ascii="Times New Roman" w:hAnsi="Times New Roman"/>
          <w:sz w:val="24"/>
        </w:rPr>
        <w:t xml:space="preserve"> (Beyotime, S0026), </w:t>
      </w:r>
      <w:r>
        <w:rPr>
          <w:rFonts w:ascii="Times New Roman" w:hAnsi="Times New Roman"/>
          <w:sz w:val="24"/>
        </w:rPr>
        <w:t>cells were lysed, heated, and centrifuged. The samples were then placed in a 96-well plate, and corresponding working solution and color-developing solution were added. Absorbance was measured using a multifunctional microplate reader.</w:t>
      </w:r>
    </w:p>
    <w:p>
      <w:pPr>
        <w:spacing w:line="360" w:lineRule="auto"/>
        <w:rPr>
          <w:rFonts w:ascii="Times New Roman" w:hAnsi="Times New Roman"/>
          <w:b/>
          <w:bCs/>
          <w:i/>
          <w:iCs/>
          <w:sz w:val="24"/>
        </w:rPr>
      </w:pPr>
    </w:p>
    <w:p>
      <w:pPr>
        <w:spacing w:line="360" w:lineRule="auto"/>
        <w:rPr>
          <w:rFonts w:ascii="Times New Roman" w:hAnsi="Times New Roman"/>
          <w:sz w:val="24"/>
        </w:rPr>
      </w:pPr>
      <w:r>
        <w:rPr>
          <w:rFonts w:hint="eastAsia" w:ascii="Times New Roman" w:hAnsi="Times New Roman"/>
          <w:b/>
          <w:bCs/>
          <w:i/>
          <w:iCs/>
          <w:sz w:val="24"/>
        </w:rPr>
        <w:t>q-PCR：</w:t>
      </w:r>
      <w:r>
        <w:rPr>
          <w:rFonts w:ascii="Times New Roman" w:hAnsi="Times New Roman"/>
          <w:sz w:val="24"/>
        </w:rPr>
        <w:t>Total RNA was extracted from cells using RNAiso (BGI, 9109), after which the extracted RNA was reverse-transcribed into complementary DNA (cDNA) using a reverse transcription kit (TaKaRa, RR047A).</w:t>
      </w:r>
      <w:r>
        <w:rPr>
          <w:rFonts w:hint="eastAsia" w:ascii="Times New Roman" w:hAnsi="Times New Roman"/>
          <w:sz w:val="24"/>
        </w:rPr>
        <w:t xml:space="preserve"> </w:t>
      </w:r>
      <w:r>
        <w:rPr>
          <w:rFonts w:ascii="Times New Roman" w:hAnsi="Times New Roman"/>
          <w:sz w:val="24"/>
        </w:rPr>
        <w:t>Real-time quantitative PCR was performed</w:t>
      </w:r>
      <w:r>
        <w:rPr>
          <w:rFonts w:hint="eastAsia" w:ascii="Times New Roman" w:hAnsi="Times New Roman"/>
          <w:sz w:val="24"/>
        </w:rPr>
        <w:t xml:space="preserve"> on </w:t>
      </w:r>
      <w:r>
        <w:rPr>
          <w:rFonts w:ascii="Times New Roman" w:hAnsi="Times New Roman"/>
          <w:sz w:val="24"/>
        </w:rPr>
        <w:t>Light</w:t>
      </w:r>
      <w:r>
        <w:rPr>
          <w:rFonts w:hint="eastAsia" w:ascii="Times New Roman" w:hAnsi="Times New Roman"/>
          <w:sz w:val="24"/>
        </w:rPr>
        <w:t xml:space="preserve"> </w:t>
      </w:r>
      <w:r>
        <w:rPr>
          <w:rFonts w:ascii="Times New Roman" w:hAnsi="Times New Roman"/>
          <w:sz w:val="24"/>
        </w:rPr>
        <w:t>Cycler</w:t>
      </w:r>
      <w:r>
        <w:rPr>
          <w:rFonts w:hint="eastAsia" w:ascii="Times New Roman" w:hAnsi="Times New Roman"/>
          <w:sz w:val="24"/>
        </w:rPr>
        <w:t xml:space="preserve"> </w:t>
      </w:r>
      <w:r>
        <w:rPr>
          <w:rFonts w:ascii="Times New Roman" w:hAnsi="Times New Roman"/>
          <w:sz w:val="24"/>
        </w:rPr>
        <w:t>480II</w:t>
      </w:r>
      <w:r>
        <w:rPr>
          <w:rFonts w:hint="eastAsia" w:ascii="Times New Roman" w:hAnsi="Times New Roman"/>
          <w:sz w:val="24"/>
        </w:rPr>
        <w:t xml:space="preserve"> (</w:t>
      </w:r>
      <w:r>
        <w:rPr>
          <w:rFonts w:ascii="Times New Roman" w:hAnsi="Times New Roman"/>
          <w:sz w:val="24"/>
        </w:rPr>
        <w:t>Roche</w:t>
      </w:r>
      <w:r>
        <w:rPr>
          <w:rFonts w:hint="eastAsia" w:ascii="Times New Roman" w:hAnsi="Times New Roman"/>
          <w:sz w:val="24"/>
        </w:rPr>
        <w:t>)</w:t>
      </w:r>
      <w:r>
        <w:rPr>
          <w:rFonts w:ascii="Times New Roman" w:hAnsi="Times New Roman"/>
          <w:sz w:val="24"/>
        </w:rPr>
        <w:t xml:space="preserve"> using</w:t>
      </w:r>
      <w:r>
        <w:rPr>
          <w:rFonts w:hint="eastAsia" w:ascii="Times New Roman" w:hAnsi="Times New Roman"/>
          <w:sz w:val="24"/>
        </w:rPr>
        <w:t xml:space="preserve"> </w:t>
      </w:r>
      <w:r>
        <w:rPr>
          <w:rFonts w:ascii="Times New Roman" w:hAnsi="Times New Roman"/>
          <w:sz w:val="24"/>
        </w:rPr>
        <w:t>iTaq™ Universal SYBR</w:t>
      </w:r>
      <w:r>
        <w:rPr>
          <w:rFonts w:ascii="Times New Roman" w:hAnsi="Times New Roman"/>
          <w:sz w:val="24"/>
          <w:vertAlign w:val="superscript"/>
        </w:rPr>
        <w:t>®</w:t>
      </w:r>
      <w:r>
        <w:rPr>
          <w:rFonts w:ascii="Times New Roman" w:hAnsi="Times New Roman"/>
          <w:sz w:val="24"/>
        </w:rPr>
        <w:t xml:space="preserve"> Green Supermix</w:t>
      </w:r>
      <w:r>
        <w:rPr>
          <w:rFonts w:hint="eastAsia" w:ascii="Times New Roman" w:hAnsi="Times New Roman"/>
          <w:sz w:val="24"/>
        </w:rPr>
        <w:t xml:space="preserve"> (BIO-RAD, 1725121).</w:t>
      </w:r>
      <w:r>
        <w:rPr>
          <w:rFonts w:ascii="Helvetica" w:hAnsi="Helvetica" w:cs="Helvetica"/>
          <w:color w:val="060607"/>
          <w:spacing w:val="4"/>
          <w:szCs w:val="21"/>
          <w:shd w:val="clear" w:color="auto" w:fill="FFFFFF"/>
        </w:rPr>
        <w:t xml:space="preserve"> </w:t>
      </w:r>
      <w:r>
        <w:rPr>
          <w:rFonts w:ascii="Times New Roman" w:hAnsi="Times New Roman"/>
          <w:sz w:val="24"/>
        </w:rPr>
        <w:t>The gene primer sequences used in this study, which were derived from mouse fibroblasts, are listed as follows</w:t>
      </w:r>
      <w:r>
        <w:rPr>
          <w:rFonts w:hint="eastAsia" w:ascii="Times New Roman" w:hAnsi="Times New Roman"/>
          <w:sz w:val="24"/>
        </w:rPr>
        <w:t>:</w:t>
      </w:r>
    </w:p>
    <w:p>
      <w:pPr>
        <w:widowControl/>
        <w:spacing w:after="160" w:line="278" w:lineRule="auto"/>
        <w:jc w:val="left"/>
        <w:rPr>
          <w:rFonts w:ascii="Times New Roman" w:hAnsi="Times New Roman"/>
          <w:sz w:val="24"/>
          <w14:ligatures w14:val="standardContextual"/>
        </w:rPr>
      </w:pPr>
      <w:r>
        <w:br w:type="page"/>
      </w:r>
    </w:p>
    <w:p>
      <w:pPr>
        <w:pStyle w:val="40"/>
        <w:ind w:firstLine="0" w:firstLineChars="0"/>
      </w:pPr>
      <w:r>
        <w:t>Table S1. List of Gene primer sequences</w:t>
      </w:r>
    </w:p>
    <w:tbl>
      <w:tblPr>
        <w:tblStyle w:val="17"/>
        <w:tblpPr w:leftFromText="180" w:rightFromText="180" w:vertAnchor="text" w:horzAnchor="page" w:tblpX="1877" w:tblpY="85"/>
        <w:tblOverlap w:val="never"/>
        <w:tblW w:w="8490" w:type="dxa"/>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779"/>
        <w:gridCol w:w="5711"/>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779" w:type="dxa"/>
            <w:tcBorders>
              <w:bottom w:val="single" w:color="auto" w:sz="4" w:space="0"/>
            </w:tcBorders>
          </w:tcPr>
          <w:p>
            <w:pPr>
              <w:pStyle w:val="42"/>
              <w:spacing w:before="62" w:after="62"/>
              <w:rPr>
                <w:kern w:val="0"/>
                <w:sz w:val="24"/>
                <w:szCs w:val="24"/>
              </w:rPr>
            </w:pPr>
            <w:r>
              <w:rPr>
                <w:kern w:val="0"/>
                <w:sz w:val="24"/>
                <w:szCs w:val="24"/>
              </w:rPr>
              <w:t>ID</w:t>
            </w:r>
          </w:p>
        </w:tc>
        <w:tc>
          <w:tcPr>
            <w:tcW w:w="5711" w:type="dxa"/>
            <w:tcBorders>
              <w:bottom w:val="single" w:color="auto" w:sz="4" w:space="0"/>
            </w:tcBorders>
          </w:tcPr>
          <w:p>
            <w:pPr>
              <w:pStyle w:val="42"/>
              <w:spacing w:before="62" w:after="62"/>
              <w:rPr>
                <w:kern w:val="0"/>
                <w:sz w:val="24"/>
                <w:szCs w:val="24"/>
              </w:rPr>
            </w:pPr>
            <w:r>
              <w:rPr>
                <w:kern w:val="0"/>
                <w:sz w:val="24"/>
                <w:szCs w:val="24"/>
              </w:rPr>
              <w:t>Sequences</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779" w:type="dxa"/>
            <w:tcBorders>
              <w:top w:val="single" w:color="auto" w:sz="4" w:space="0"/>
              <w:tl2br w:val="nil"/>
              <w:tr2bl w:val="nil"/>
            </w:tcBorders>
          </w:tcPr>
          <w:p>
            <w:pPr>
              <w:pStyle w:val="42"/>
              <w:spacing w:before="62" w:after="62"/>
              <w:rPr>
                <w:kern w:val="0"/>
                <w:sz w:val="24"/>
                <w:szCs w:val="24"/>
              </w:rPr>
            </w:pPr>
            <w:r>
              <w:rPr>
                <w:kern w:val="0"/>
                <w:sz w:val="24"/>
                <w:szCs w:val="24"/>
              </w:rPr>
              <w:t>TNF-α F</w:t>
            </w:r>
          </w:p>
        </w:tc>
        <w:tc>
          <w:tcPr>
            <w:tcW w:w="5711" w:type="dxa"/>
            <w:tcBorders>
              <w:top w:val="single" w:color="auto" w:sz="4" w:space="0"/>
              <w:tl2br w:val="nil"/>
              <w:tr2bl w:val="nil"/>
            </w:tcBorders>
          </w:tcPr>
          <w:p>
            <w:pPr>
              <w:pStyle w:val="42"/>
              <w:spacing w:before="62" w:after="62"/>
              <w:rPr>
                <w:kern w:val="0"/>
                <w:sz w:val="24"/>
                <w:szCs w:val="24"/>
              </w:rPr>
            </w:pPr>
            <w:r>
              <w:rPr>
                <w:kern w:val="0"/>
                <w:sz w:val="24"/>
                <w:szCs w:val="24"/>
              </w:rPr>
              <w:t>5'</w:t>
            </w:r>
            <w:r>
              <w:rPr>
                <w:rFonts w:hint="eastAsia"/>
                <w:kern w:val="0"/>
                <w:sz w:val="24"/>
                <w:szCs w:val="24"/>
              </w:rPr>
              <w:t xml:space="preserve"> </w:t>
            </w:r>
            <w:r>
              <w:rPr>
                <w:kern w:val="0"/>
                <w:sz w:val="24"/>
                <w:szCs w:val="24"/>
              </w:rPr>
              <w:t>CCTGTAGCCCACGTCGTAG 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779" w:type="dxa"/>
            <w:tcBorders>
              <w:tl2br w:val="nil"/>
              <w:tr2bl w:val="nil"/>
            </w:tcBorders>
          </w:tcPr>
          <w:p>
            <w:pPr>
              <w:pStyle w:val="42"/>
              <w:spacing w:before="62" w:after="62"/>
              <w:rPr>
                <w:kern w:val="0"/>
                <w:sz w:val="24"/>
                <w:szCs w:val="24"/>
              </w:rPr>
            </w:pPr>
            <w:r>
              <w:rPr>
                <w:kern w:val="0"/>
                <w:sz w:val="24"/>
                <w:szCs w:val="24"/>
              </w:rPr>
              <w:t>TNF-α R</w:t>
            </w:r>
          </w:p>
        </w:tc>
        <w:tc>
          <w:tcPr>
            <w:tcW w:w="5711" w:type="dxa"/>
            <w:tcBorders>
              <w:tl2br w:val="nil"/>
              <w:tr2bl w:val="nil"/>
            </w:tcBorders>
          </w:tcPr>
          <w:p>
            <w:pPr>
              <w:pStyle w:val="42"/>
              <w:spacing w:before="62" w:after="62"/>
              <w:rPr>
                <w:kern w:val="0"/>
                <w:sz w:val="24"/>
                <w:szCs w:val="24"/>
              </w:rPr>
            </w:pPr>
            <w:r>
              <w:rPr>
                <w:kern w:val="0"/>
                <w:sz w:val="24"/>
                <w:szCs w:val="24"/>
              </w:rPr>
              <w:t>5'</w:t>
            </w:r>
            <w:r>
              <w:rPr>
                <w:rFonts w:hint="eastAsia"/>
                <w:kern w:val="0"/>
                <w:sz w:val="24"/>
                <w:szCs w:val="24"/>
              </w:rPr>
              <w:t xml:space="preserve"> </w:t>
            </w:r>
            <w:r>
              <w:rPr>
                <w:kern w:val="0"/>
                <w:sz w:val="24"/>
                <w:szCs w:val="24"/>
              </w:rPr>
              <w:t>GGGAGTAGACAAGGTACAACCC 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779" w:type="dxa"/>
            <w:tcBorders>
              <w:tl2br w:val="nil"/>
              <w:tr2bl w:val="nil"/>
            </w:tcBorders>
          </w:tcPr>
          <w:p>
            <w:pPr>
              <w:pStyle w:val="42"/>
              <w:spacing w:before="62" w:after="62"/>
              <w:rPr>
                <w:kern w:val="0"/>
                <w:sz w:val="24"/>
                <w:szCs w:val="24"/>
              </w:rPr>
            </w:pPr>
            <w:r>
              <w:rPr>
                <w:kern w:val="0"/>
                <w:sz w:val="24"/>
                <w:szCs w:val="24"/>
              </w:rPr>
              <w:t>IL-6 F</w:t>
            </w:r>
          </w:p>
        </w:tc>
        <w:tc>
          <w:tcPr>
            <w:tcW w:w="5711" w:type="dxa"/>
            <w:tcBorders>
              <w:tl2br w:val="nil"/>
              <w:tr2bl w:val="nil"/>
            </w:tcBorders>
          </w:tcPr>
          <w:p>
            <w:pPr>
              <w:pStyle w:val="42"/>
              <w:spacing w:before="62" w:after="62"/>
              <w:rPr>
                <w:kern w:val="0"/>
                <w:sz w:val="24"/>
                <w:szCs w:val="24"/>
              </w:rPr>
            </w:pPr>
            <w:r>
              <w:rPr>
                <w:kern w:val="0"/>
                <w:sz w:val="24"/>
                <w:szCs w:val="24"/>
              </w:rPr>
              <w:t>5'</w:t>
            </w:r>
            <w:r>
              <w:rPr>
                <w:rFonts w:hint="eastAsia"/>
                <w:kern w:val="0"/>
                <w:sz w:val="24"/>
                <w:szCs w:val="24"/>
              </w:rPr>
              <w:t xml:space="preserve"> </w:t>
            </w:r>
            <w:r>
              <w:rPr>
                <w:kern w:val="0"/>
                <w:sz w:val="24"/>
                <w:szCs w:val="24"/>
              </w:rPr>
              <w:t>CTGCAAGAGACTTCCATCCAG 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779" w:type="dxa"/>
            <w:tcBorders>
              <w:tl2br w:val="nil"/>
              <w:tr2bl w:val="nil"/>
            </w:tcBorders>
          </w:tcPr>
          <w:p>
            <w:pPr>
              <w:pStyle w:val="42"/>
              <w:spacing w:before="62" w:after="62"/>
              <w:rPr>
                <w:kern w:val="0"/>
                <w:sz w:val="24"/>
                <w:szCs w:val="24"/>
              </w:rPr>
            </w:pPr>
            <w:r>
              <w:rPr>
                <w:kern w:val="0"/>
                <w:sz w:val="24"/>
                <w:szCs w:val="24"/>
              </w:rPr>
              <w:t>IL-6 R</w:t>
            </w:r>
          </w:p>
        </w:tc>
        <w:tc>
          <w:tcPr>
            <w:tcW w:w="5711" w:type="dxa"/>
            <w:tcBorders>
              <w:tl2br w:val="nil"/>
              <w:tr2bl w:val="nil"/>
            </w:tcBorders>
          </w:tcPr>
          <w:p>
            <w:pPr>
              <w:pStyle w:val="42"/>
              <w:spacing w:before="62" w:after="62"/>
              <w:rPr>
                <w:kern w:val="0"/>
                <w:sz w:val="24"/>
                <w:szCs w:val="24"/>
              </w:rPr>
            </w:pPr>
            <w:r>
              <w:rPr>
                <w:kern w:val="0"/>
                <w:sz w:val="24"/>
                <w:szCs w:val="24"/>
              </w:rPr>
              <w:t>5'</w:t>
            </w:r>
            <w:r>
              <w:rPr>
                <w:rFonts w:hint="eastAsia"/>
                <w:kern w:val="0"/>
                <w:sz w:val="24"/>
                <w:szCs w:val="24"/>
              </w:rPr>
              <w:t xml:space="preserve"> </w:t>
            </w:r>
            <w:r>
              <w:rPr>
                <w:kern w:val="0"/>
                <w:sz w:val="24"/>
                <w:szCs w:val="24"/>
              </w:rPr>
              <w:t>AGTGGTATAGACAGGTCTGTTGG 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779" w:type="dxa"/>
            <w:tcBorders>
              <w:tl2br w:val="nil"/>
              <w:tr2bl w:val="nil"/>
            </w:tcBorders>
          </w:tcPr>
          <w:p>
            <w:pPr>
              <w:pStyle w:val="42"/>
              <w:spacing w:before="62" w:after="62"/>
              <w:rPr>
                <w:kern w:val="0"/>
                <w:sz w:val="24"/>
                <w:szCs w:val="24"/>
              </w:rPr>
            </w:pPr>
            <w:r>
              <w:rPr>
                <w:kern w:val="0"/>
                <w:sz w:val="24"/>
                <w:szCs w:val="24"/>
              </w:rPr>
              <w:t>IL-1A F</w:t>
            </w:r>
          </w:p>
        </w:tc>
        <w:tc>
          <w:tcPr>
            <w:tcW w:w="5711" w:type="dxa"/>
            <w:tcBorders>
              <w:tl2br w:val="nil"/>
              <w:tr2bl w:val="nil"/>
            </w:tcBorders>
          </w:tcPr>
          <w:p>
            <w:pPr>
              <w:pStyle w:val="42"/>
              <w:spacing w:before="62" w:after="62"/>
              <w:rPr>
                <w:kern w:val="0"/>
                <w:sz w:val="24"/>
                <w:szCs w:val="24"/>
              </w:rPr>
            </w:pPr>
            <w:r>
              <w:rPr>
                <w:kern w:val="0"/>
                <w:sz w:val="24"/>
                <w:szCs w:val="24"/>
              </w:rPr>
              <w:t>5'</w:t>
            </w:r>
            <w:r>
              <w:rPr>
                <w:rFonts w:hint="eastAsia"/>
                <w:kern w:val="0"/>
                <w:sz w:val="24"/>
                <w:szCs w:val="24"/>
              </w:rPr>
              <w:t xml:space="preserve"> </w:t>
            </w:r>
            <w:r>
              <w:rPr>
                <w:kern w:val="0"/>
                <w:sz w:val="24"/>
                <w:szCs w:val="24"/>
              </w:rPr>
              <w:t>TCTATGATGCAAGCTATGGCTCA 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779" w:type="dxa"/>
            <w:tcBorders>
              <w:tl2br w:val="nil"/>
              <w:tr2bl w:val="nil"/>
            </w:tcBorders>
          </w:tcPr>
          <w:p>
            <w:pPr>
              <w:pStyle w:val="42"/>
              <w:spacing w:before="62" w:after="62"/>
              <w:rPr>
                <w:kern w:val="0"/>
                <w:sz w:val="24"/>
                <w:szCs w:val="24"/>
              </w:rPr>
            </w:pPr>
            <w:r>
              <w:rPr>
                <w:kern w:val="0"/>
                <w:sz w:val="24"/>
                <w:szCs w:val="24"/>
              </w:rPr>
              <w:t>IL-1A R</w:t>
            </w:r>
          </w:p>
        </w:tc>
        <w:tc>
          <w:tcPr>
            <w:tcW w:w="5711" w:type="dxa"/>
            <w:tcBorders>
              <w:tl2br w:val="nil"/>
              <w:tr2bl w:val="nil"/>
            </w:tcBorders>
          </w:tcPr>
          <w:p>
            <w:pPr>
              <w:pStyle w:val="42"/>
              <w:spacing w:before="62" w:after="62"/>
              <w:rPr>
                <w:kern w:val="0"/>
                <w:sz w:val="24"/>
                <w:szCs w:val="24"/>
              </w:rPr>
            </w:pPr>
            <w:r>
              <w:rPr>
                <w:kern w:val="0"/>
                <w:sz w:val="24"/>
                <w:szCs w:val="24"/>
              </w:rPr>
              <w:t>5'</w:t>
            </w:r>
            <w:r>
              <w:rPr>
                <w:rFonts w:hint="eastAsia"/>
                <w:kern w:val="0"/>
                <w:sz w:val="24"/>
                <w:szCs w:val="24"/>
              </w:rPr>
              <w:t xml:space="preserve"> </w:t>
            </w:r>
            <w:r>
              <w:rPr>
                <w:kern w:val="0"/>
                <w:sz w:val="24"/>
                <w:szCs w:val="24"/>
              </w:rPr>
              <w:t>CGGCTCTCCTTGAAGGTGA 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779" w:type="dxa"/>
            <w:tcBorders>
              <w:tl2br w:val="nil"/>
              <w:tr2bl w:val="nil"/>
            </w:tcBorders>
          </w:tcPr>
          <w:p>
            <w:pPr>
              <w:pStyle w:val="42"/>
              <w:spacing w:before="62" w:after="62"/>
              <w:rPr>
                <w:kern w:val="0"/>
                <w:sz w:val="24"/>
                <w:szCs w:val="24"/>
              </w:rPr>
            </w:pPr>
            <w:r>
              <w:rPr>
                <w:kern w:val="0"/>
                <w:sz w:val="24"/>
                <w:szCs w:val="24"/>
              </w:rPr>
              <w:t>IL-8 F</w:t>
            </w:r>
          </w:p>
        </w:tc>
        <w:tc>
          <w:tcPr>
            <w:tcW w:w="5711" w:type="dxa"/>
            <w:tcBorders>
              <w:tl2br w:val="nil"/>
              <w:tr2bl w:val="nil"/>
            </w:tcBorders>
          </w:tcPr>
          <w:p>
            <w:pPr>
              <w:pStyle w:val="42"/>
              <w:spacing w:before="62" w:after="62"/>
              <w:rPr>
                <w:kern w:val="0"/>
                <w:sz w:val="24"/>
                <w:szCs w:val="24"/>
              </w:rPr>
            </w:pPr>
            <w:r>
              <w:rPr>
                <w:kern w:val="0"/>
                <w:sz w:val="24"/>
                <w:szCs w:val="24"/>
              </w:rPr>
              <w:t>5'</w:t>
            </w:r>
            <w:r>
              <w:rPr>
                <w:rFonts w:hint="eastAsia"/>
                <w:kern w:val="0"/>
                <w:sz w:val="24"/>
                <w:szCs w:val="24"/>
              </w:rPr>
              <w:t xml:space="preserve"> </w:t>
            </w:r>
            <w:r>
              <w:rPr>
                <w:kern w:val="0"/>
                <w:sz w:val="24"/>
                <w:szCs w:val="24"/>
              </w:rPr>
              <w:t>TCGAGACCATTTACTGCAACAG 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779" w:type="dxa"/>
            <w:tcBorders>
              <w:tl2br w:val="nil"/>
              <w:tr2bl w:val="nil"/>
            </w:tcBorders>
          </w:tcPr>
          <w:p>
            <w:pPr>
              <w:pStyle w:val="42"/>
              <w:spacing w:before="62" w:after="62"/>
              <w:rPr>
                <w:kern w:val="0"/>
                <w:sz w:val="24"/>
                <w:szCs w:val="24"/>
              </w:rPr>
            </w:pPr>
            <w:r>
              <w:rPr>
                <w:kern w:val="0"/>
                <w:sz w:val="24"/>
                <w:szCs w:val="24"/>
              </w:rPr>
              <w:t>IL-8 R</w:t>
            </w:r>
          </w:p>
        </w:tc>
        <w:tc>
          <w:tcPr>
            <w:tcW w:w="5711" w:type="dxa"/>
            <w:tcBorders>
              <w:tl2br w:val="nil"/>
              <w:tr2bl w:val="nil"/>
            </w:tcBorders>
          </w:tcPr>
          <w:p>
            <w:pPr>
              <w:pStyle w:val="42"/>
              <w:spacing w:before="62" w:after="62"/>
              <w:rPr>
                <w:kern w:val="0"/>
                <w:sz w:val="24"/>
                <w:szCs w:val="24"/>
              </w:rPr>
            </w:pPr>
            <w:r>
              <w:rPr>
                <w:kern w:val="0"/>
                <w:sz w:val="24"/>
                <w:szCs w:val="24"/>
              </w:rPr>
              <w:t>5'</w:t>
            </w:r>
            <w:r>
              <w:rPr>
                <w:rFonts w:hint="eastAsia"/>
                <w:kern w:val="0"/>
                <w:sz w:val="24"/>
                <w:szCs w:val="24"/>
              </w:rPr>
              <w:t xml:space="preserve"> </w:t>
            </w:r>
            <w:r>
              <w:rPr>
                <w:kern w:val="0"/>
                <w:sz w:val="24"/>
                <w:szCs w:val="24"/>
              </w:rPr>
              <w:t>CATTGCCGGTGGAAATTCCTT 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779" w:type="dxa"/>
            <w:tcBorders>
              <w:tl2br w:val="nil"/>
              <w:tr2bl w:val="nil"/>
            </w:tcBorders>
          </w:tcPr>
          <w:p>
            <w:pPr>
              <w:pStyle w:val="42"/>
              <w:spacing w:before="62" w:after="62"/>
              <w:rPr>
                <w:kern w:val="0"/>
                <w:sz w:val="24"/>
                <w:szCs w:val="24"/>
              </w:rPr>
            </w:pPr>
            <w:r>
              <w:rPr>
                <w:kern w:val="0"/>
                <w:sz w:val="24"/>
                <w:szCs w:val="24"/>
              </w:rPr>
              <w:t>MMP2 F</w:t>
            </w:r>
          </w:p>
        </w:tc>
        <w:tc>
          <w:tcPr>
            <w:tcW w:w="5711" w:type="dxa"/>
            <w:tcBorders>
              <w:tl2br w:val="nil"/>
              <w:tr2bl w:val="nil"/>
            </w:tcBorders>
          </w:tcPr>
          <w:p>
            <w:pPr>
              <w:pStyle w:val="42"/>
              <w:spacing w:before="62" w:after="62"/>
              <w:rPr>
                <w:kern w:val="0"/>
                <w:sz w:val="24"/>
                <w:szCs w:val="24"/>
              </w:rPr>
            </w:pPr>
            <w:r>
              <w:rPr>
                <w:kern w:val="0"/>
                <w:sz w:val="24"/>
                <w:szCs w:val="24"/>
              </w:rPr>
              <w:t>5'</w:t>
            </w:r>
            <w:r>
              <w:rPr>
                <w:rFonts w:hint="eastAsia"/>
                <w:kern w:val="0"/>
                <w:sz w:val="24"/>
                <w:szCs w:val="24"/>
              </w:rPr>
              <w:t xml:space="preserve"> </w:t>
            </w:r>
            <w:r>
              <w:rPr>
                <w:kern w:val="0"/>
                <w:sz w:val="24"/>
                <w:szCs w:val="24"/>
              </w:rPr>
              <w:t>ACCTGAACACTTTCTATGGCTG 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779" w:type="dxa"/>
            <w:tcBorders>
              <w:tl2br w:val="nil"/>
              <w:tr2bl w:val="nil"/>
            </w:tcBorders>
          </w:tcPr>
          <w:p>
            <w:pPr>
              <w:pStyle w:val="42"/>
              <w:spacing w:before="62" w:after="62"/>
              <w:rPr>
                <w:kern w:val="0"/>
                <w:sz w:val="24"/>
                <w:szCs w:val="24"/>
              </w:rPr>
            </w:pPr>
            <w:r>
              <w:rPr>
                <w:kern w:val="0"/>
                <w:sz w:val="24"/>
                <w:szCs w:val="24"/>
              </w:rPr>
              <w:t>MMP2 R</w:t>
            </w:r>
          </w:p>
        </w:tc>
        <w:tc>
          <w:tcPr>
            <w:tcW w:w="5711" w:type="dxa"/>
            <w:tcBorders>
              <w:tl2br w:val="nil"/>
              <w:tr2bl w:val="nil"/>
            </w:tcBorders>
          </w:tcPr>
          <w:p>
            <w:pPr>
              <w:pStyle w:val="42"/>
              <w:spacing w:before="62" w:after="62"/>
              <w:rPr>
                <w:kern w:val="0"/>
                <w:sz w:val="24"/>
                <w:szCs w:val="24"/>
              </w:rPr>
            </w:pPr>
            <w:r>
              <w:rPr>
                <w:kern w:val="0"/>
                <w:sz w:val="24"/>
                <w:szCs w:val="24"/>
              </w:rPr>
              <w:t>5'</w:t>
            </w:r>
            <w:r>
              <w:rPr>
                <w:rFonts w:hint="eastAsia"/>
                <w:kern w:val="0"/>
                <w:sz w:val="24"/>
                <w:szCs w:val="24"/>
              </w:rPr>
              <w:t xml:space="preserve"> </w:t>
            </w:r>
            <w:r>
              <w:rPr>
                <w:kern w:val="0"/>
                <w:sz w:val="24"/>
                <w:szCs w:val="24"/>
              </w:rPr>
              <w:t>CTTCCGCATGGTCTCGATG 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779" w:type="dxa"/>
            <w:tcBorders>
              <w:tl2br w:val="nil"/>
              <w:tr2bl w:val="nil"/>
            </w:tcBorders>
          </w:tcPr>
          <w:p>
            <w:pPr>
              <w:pStyle w:val="42"/>
              <w:spacing w:before="62" w:after="62"/>
              <w:rPr>
                <w:kern w:val="0"/>
                <w:sz w:val="24"/>
                <w:szCs w:val="24"/>
              </w:rPr>
            </w:pPr>
            <w:r>
              <w:rPr>
                <w:kern w:val="0"/>
                <w:sz w:val="24"/>
                <w:szCs w:val="24"/>
              </w:rPr>
              <w:t>MMP3 F</w:t>
            </w:r>
          </w:p>
        </w:tc>
        <w:tc>
          <w:tcPr>
            <w:tcW w:w="5711" w:type="dxa"/>
            <w:tcBorders>
              <w:tl2br w:val="nil"/>
              <w:tr2bl w:val="nil"/>
            </w:tcBorders>
          </w:tcPr>
          <w:p>
            <w:pPr>
              <w:pStyle w:val="42"/>
              <w:spacing w:before="62" w:after="62"/>
              <w:rPr>
                <w:kern w:val="0"/>
                <w:sz w:val="24"/>
                <w:szCs w:val="24"/>
              </w:rPr>
            </w:pPr>
            <w:r>
              <w:rPr>
                <w:kern w:val="0"/>
                <w:sz w:val="24"/>
                <w:szCs w:val="24"/>
              </w:rPr>
              <w:t>5'</w:t>
            </w:r>
            <w:r>
              <w:rPr>
                <w:rFonts w:hint="eastAsia"/>
                <w:kern w:val="0"/>
                <w:sz w:val="24"/>
                <w:szCs w:val="24"/>
              </w:rPr>
              <w:t xml:space="preserve"> </w:t>
            </w:r>
            <w:r>
              <w:rPr>
                <w:kern w:val="0"/>
                <w:sz w:val="24"/>
                <w:szCs w:val="24"/>
              </w:rPr>
              <w:t>GGCCTGGAACAGTCTTGGC 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779" w:type="dxa"/>
            <w:tcBorders>
              <w:tl2br w:val="nil"/>
              <w:tr2bl w:val="nil"/>
            </w:tcBorders>
          </w:tcPr>
          <w:p>
            <w:pPr>
              <w:pStyle w:val="42"/>
              <w:spacing w:before="62" w:after="62"/>
              <w:rPr>
                <w:kern w:val="0"/>
                <w:sz w:val="24"/>
                <w:szCs w:val="24"/>
              </w:rPr>
            </w:pPr>
            <w:r>
              <w:rPr>
                <w:kern w:val="0"/>
                <w:sz w:val="24"/>
                <w:szCs w:val="24"/>
              </w:rPr>
              <w:t>MMP3 R</w:t>
            </w:r>
          </w:p>
        </w:tc>
        <w:tc>
          <w:tcPr>
            <w:tcW w:w="5711" w:type="dxa"/>
            <w:tcBorders>
              <w:tl2br w:val="nil"/>
              <w:tr2bl w:val="nil"/>
            </w:tcBorders>
          </w:tcPr>
          <w:p>
            <w:pPr>
              <w:pStyle w:val="42"/>
              <w:spacing w:before="62" w:after="62"/>
              <w:rPr>
                <w:kern w:val="0"/>
                <w:sz w:val="24"/>
                <w:szCs w:val="24"/>
              </w:rPr>
            </w:pPr>
            <w:r>
              <w:rPr>
                <w:kern w:val="0"/>
                <w:sz w:val="24"/>
                <w:szCs w:val="24"/>
              </w:rPr>
              <w:t>5'</w:t>
            </w:r>
            <w:r>
              <w:rPr>
                <w:rFonts w:hint="eastAsia"/>
                <w:kern w:val="0"/>
                <w:sz w:val="24"/>
                <w:szCs w:val="24"/>
              </w:rPr>
              <w:t xml:space="preserve"> </w:t>
            </w:r>
            <w:r>
              <w:rPr>
                <w:kern w:val="0"/>
                <w:sz w:val="24"/>
                <w:szCs w:val="24"/>
              </w:rPr>
              <w:t>TGTCCATCGTTCATCATCGTCA 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779" w:type="dxa"/>
            <w:tcBorders>
              <w:tl2br w:val="nil"/>
              <w:tr2bl w:val="nil"/>
            </w:tcBorders>
          </w:tcPr>
          <w:p>
            <w:pPr>
              <w:pStyle w:val="42"/>
              <w:spacing w:before="62" w:after="62"/>
              <w:rPr>
                <w:kern w:val="0"/>
                <w:sz w:val="24"/>
                <w:szCs w:val="24"/>
              </w:rPr>
            </w:pPr>
            <w:r>
              <w:rPr>
                <w:kern w:val="0"/>
                <w:sz w:val="24"/>
                <w:szCs w:val="24"/>
              </w:rPr>
              <w:t>MMP9 F</w:t>
            </w:r>
          </w:p>
        </w:tc>
        <w:tc>
          <w:tcPr>
            <w:tcW w:w="5711" w:type="dxa"/>
            <w:tcBorders>
              <w:tl2br w:val="nil"/>
              <w:tr2bl w:val="nil"/>
            </w:tcBorders>
          </w:tcPr>
          <w:p>
            <w:pPr>
              <w:pStyle w:val="42"/>
              <w:spacing w:before="62" w:after="62"/>
              <w:rPr>
                <w:kern w:val="0"/>
                <w:sz w:val="24"/>
                <w:szCs w:val="24"/>
              </w:rPr>
            </w:pPr>
            <w:r>
              <w:rPr>
                <w:kern w:val="0"/>
                <w:sz w:val="24"/>
                <w:szCs w:val="24"/>
              </w:rPr>
              <w:t>5'</w:t>
            </w:r>
            <w:r>
              <w:rPr>
                <w:rFonts w:hint="eastAsia"/>
                <w:kern w:val="0"/>
                <w:sz w:val="24"/>
                <w:szCs w:val="24"/>
              </w:rPr>
              <w:t xml:space="preserve"> </w:t>
            </w:r>
            <w:r>
              <w:rPr>
                <w:kern w:val="0"/>
                <w:sz w:val="24"/>
                <w:szCs w:val="24"/>
              </w:rPr>
              <w:t>GCAGAGGCATACTTGTACCG 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779" w:type="dxa"/>
            <w:tcBorders>
              <w:tl2br w:val="nil"/>
              <w:tr2bl w:val="nil"/>
            </w:tcBorders>
          </w:tcPr>
          <w:p>
            <w:pPr>
              <w:pStyle w:val="42"/>
              <w:spacing w:before="62" w:after="62"/>
              <w:rPr>
                <w:kern w:val="0"/>
                <w:sz w:val="24"/>
                <w:szCs w:val="24"/>
              </w:rPr>
            </w:pPr>
            <w:r>
              <w:rPr>
                <w:kern w:val="0"/>
                <w:sz w:val="24"/>
                <w:szCs w:val="24"/>
              </w:rPr>
              <w:t>MMP9 R</w:t>
            </w:r>
          </w:p>
        </w:tc>
        <w:tc>
          <w:tcPr>
            <w:tcW w:w="5711" w:type="dxa"/>
            <w:tcBorders>
              <w:tl2br w:val="nil"/>
              <w:tr2bl w:val="nil"/>
            </w:tcBorders>
          </w:tcPr>
          <w:p>
            <w:pPr>
              <w:pStyle w:val="42"/>
              <w:spacing w:before="62" w:after="62"/>
              <w:rPr>
                <w:kern w:val="0"/>
                <w:sz w:val="24"/>
                <w:szCs w:val="24"/>
              </w:rPr>
            </w:pPr>
            <w:r>
              <w:rPr>
                <w:kern w:val="0"/>
                <w:sz w:val="24"/>
                <w:szCs w:val="24"/>
              </w:rPr>
              <w:t>5'</w:t>
            </w:r>
            <w:r>
              <w:rPr>
                <w:rFonts w:hint="eastAsia"/>
                <w:kern w:val="0"/>
                <w:sz w:val="24"/>
                <w:szCs w:val="24"/>
              </w:rPr>
              <w:t xml:space="preserve"> </w:t>
            </w:r>
            <w:r>
              <w:rPr>
                <w:kern w:val="0"/>
                <w:sz w:val="24"/>
                <w:szCs w:val="24"/>
              </w:rPr>
              <w:t>TGATGTTATGATGGTCCCACTTG 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779" w:type="dxa"/>
            <w:tcBorders>
              <w:tl2br w:val="nil"/>
              <w:tr2bl w:val="nil"/>
            </w:tcBorders>
          </w:tcPr>
          <w:p>
            <w:pPr>
              <w:pStyle w:val="42"/>
              <w:spacing w:before="62" w:after="62"/>
              <w:rPr>
                <w:kern w:val="0"/>
                <w:sz w:val="24"/>
                <w:szCs w:val="24"/>
              </w:rPr>
            </w:pPr>
            <w:r>
              <w:rPr>
                <w:kern w:val="0"/>
                <w:sz w:val="24"/>
                <w:szCs w:val="24"/>
              </w:rPr>
              <w:t>MMP14 F</w:t>
            </w:r>
          </w:p>
        </w:tc>
        <w:tc>
          <w:tcPr>
            <w:tcW w:w="5711" w:type="dxa"/>
            <w:tcBorders>
              <w:tl2br w:val="nil"/>
              <w:tr2bl w:val="nil"/>
            </w:tcBorders>
          </w:tcPr>
          <w:p>
            <w:pPr>
              <w:pStyle w:val="42"/>
              <w:spacing w:before="62" w:after="62"/>
              <w:rPr>
                <w:kern w:val="0"/>
                <w:sz w:val="24"/>
                <w:szCs w:val="24"/>
              </w:rPr>
            </w:pPr>
            <w:r>
              <w:rPr>
                <w:kern w:val="0"/>
                <w:sz w:val="24"/>
                <w:szCs w:val="24"/>
              </w:rPr>
              <w:t>5'</w:t>
            </w:r>
            <w:r>
              <w:rPr>
                <w:rFonts w:hint="eastAsia"/>
                <w:kern w:val="0"/>
                <w:sz w:val="24"/>
                <w:szCs w:val="24"/>
              </w:rPr>
              <w:t xml:space="preserve"> </w:t>
            </w:r>
            <w:r>
              <w:rPr>
                <w:kern w:val="0"/>
                <w:sz w:val="24"/>
                <w:szCs w:val="24"/>
              </w:rPr>
              <w:t>ACCCACACACAACGCTCAC 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779" w:type="dxa"/>
            <w:tcBorders>
              <w:tl2br w:val="nil"/>
              <w:tr2bl w:val="nil"/>
            </w:tcBorders>
          </w:tcPr>
          <w:p>
            <w:pPr>
              <w:pStyle w:val="42"/>
              <w:spacing w:before="62" w:after="62"/>
              <w:rPr>
                <w:kern w:val="0"/>
                <w:sz w:val="24"/>
                <w:szCs w:val="24"/>
              </w:rPr>
            </w:pPr>
            <w:r>
              <w:rPr>
                <w:kern w:val="0"/>
                <w:sz w:val="24"/>
                <w:szCs w:val="24"/>
              </w:rPr>
              <w:t>MMP14 R</w:t>
            </w:r>
          </w:p>
        </w:tc>
        <w:tc>
          <w:tcPr>
            <w:tcW w:w="5711" w:type="dxa"/>
            <w:tcBorders>
              <w:tl2br w:val="nil"/>
              <w:tr2bl w:val="nil"/>
            </w:tcBorders>
          </w:tcPr>
          <w:p>
            <w:pPr>
              <w:pStyle w:val="42"/>
              <w:spacing w:before="62" w:after="62"/>
              <w:rPr>
                <w:kern w:val="0"/>
                <w:sz w:val="24"/>
                <w:szCs w:val="24"/>
              </w:rPr>
            </w:pPr>
            <w:r>
              <w:rPr>
                <w:kern w:val="0"/>
                <w:sz w:val="24"/>
                <w:szCs w:val="24"/>
              </w:rPr>
              <w:t>5'</w:t>
            </w:r>
            <w:r>
              <w:rPr>
                <w:rFonts w:hint="eastAsia"/>
                <w:kern w:val="0"/>
                <w:sz w:val="24"/>
                <w:szCs w:val="24"/>
              </w:rPr>
              <w:t xml:space="preserve"> </w:t>
            </w:r>
            <w:r>
              <w:rPr>
                <w:kern w:val="0"/>
                <w:sz w:val="24"/>
                <w:szCs w:val="24"/>
              </w:rPr>
              <w:t>GCCTGTCACTTGTAAACCATAGA 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779" w:type="dxa"/>
            <w:tcBorders>
              <w:tl2br w:val="nil"/>
              <w:tr2bl w:val="nil"/>
            </w:tcBorders>
          </w:tcPr>
          <w:p>
            <w:pPr>
              <w:pStyle w:val="42"/>
              <w:spacing w:before="62" w:after="62"/>
              <w:rPr>
                <w:kern w:val="0"/>
                <w:sz w:val="24"/>
                <w:szCs w:val="24"/>
              </w:rPr>
            </w:pPr>
            <w:r>
              <w:rPr>
                <w:kern w:val="0"/>
                <w:sz w:val="24"/>
                <w:szCs w:val="24"/>
              </w:rPr>
              <w:t>CXCL-1 F</w:t>
            </w:r>
          </w:p>
        </w:tc>
        <w:tc>
          <w:tcPr>
            <w:tcW w:w="5711" w:type="dxa"/>
            <w:tcBorders>
              <w:tl2br w:val="nil"/>
              <w:tr2bl w:val="nil"/>
            </w:tcBorders>
          </w:tcPr>
          <w:p>
            <w:pPr>
              <w:pStyle w:val="42"/>
              <w:spacing w:before="62" w:after="62"/>
              <w:rPr>
                <w:kern w:val="0"/>
                <w:sz w:val="24"/>
                <w:szCs w:val="24"/>
              </w:rPr>
            </w:pPr>
            <w:r>
              <w:rPr>
                <w:kern w:val="0"/>
                <w:sz w:val="24"/>
                <w:szCs w:val="24"/>
              </w:rPr>
              <w:t>5'</w:t>
            </w:r>
            <w:r>
              <w:rPr>
                <w:rFonts w:hint="eastAsia"/>
                <w:kern w:val="0"/>
                <w:sz w:val="24"/>
                <w:szCs w:val="24"/>
              </w:rPr>
              <w:t xml:space="preserve"> </w:t>
            </w:r>
            <w:r>
              <w:rPr>
                <w:kern w:val="0"/>
                <w:sz w:val="24"/>
                <w:szCs w:val="24"/>
              </w:rPr>
              <w:t>ACTGCACCCAAACCGAAGTC 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779" w:type="dxa"/>
          </w:tcPr>
          <w:p>
            <w:pPr>
              <w:pStyle w:val="42"/>
              <w:spacing w:before="62" w:after="62"/>
              <w:rPr>
                <w:kern w:val="0"/>
                <w:sz w:val="24"/>
                <w:szCs w:val="24"/>
              </w:rPr>
            </w:pPr>
            <w:r>
              <w:rPr>
                <w:kern w:val="0"/>
                <w:sz w:val="24"/>
                <w:szCs w:val="24"/>
              </w:rPr>
              <w:t>CXCL-1 R</w:t>
            </w:r>
          </w:p>
        </w:tc>
        <w:tc>
          <w:tcPr>
            <w:tcW w:w="5711" w:type="dxa"/>
          </w:tcPr>
          <w:p>
            <w:pPr>
              <w:pStyle w:val="42"/>
              <w:spacing w:before="62" w:after="62"/>
              <w:rPr>
                <w:kern w:val="0"/>
                <w:sz w:val="24"/>
                <w:szCs w:val="24"/>
              </w:rPr>
            </w:pPr>
            <w:r>
              <w:rPr>
                <w:kern w:val="0"/>
                <w:sz w:val="24"/>
                <w:szCs w:val="24"/>
              </w:rPr>
              <w:t>5'</w:t>
            </w:r>
            <w:r>
              <w:rPr>
                <w:rFonts w:hint="eastAsia"/>
                <w:kern w:val="0"/>
                <w:sz w:val="24"/>
                <w:szCs w:val="24"/>
              </w:rPr>
              <w:t xml:space="preserve"> </w:t>
            </w:r>
            <w:r>
              <w:rPr>
                <w:kern w:val="0"/>
                <w:sz w:val="24"/>
                <w:szCs w:val="24"/>
              </w:rPr>
              <w:t>TGGGGACACCTTTTAGCATCTT 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779" w:type="dxa"/>
          </w:tcPr>
          <w:p>
            <w:pPr>
              <w:pStyle w:val="42"/>
              <w:spacing w:before="62" w:after="62"/>
              <w:rPr>
                <w:kern w:val="0"/>
                <w:sz w:val="24"/>
                <w:szCs w:val="24"/>
              </w:rPr>
            </w:pPr>
            <w:r>
              <w:rPr>
                <w:kern w:val="0"/>
                <w:sz w:val="24"/>
                <w:szCs w:val="24"/>
              </w:rPr>
              <w:t>CXCL-2 F</w:t>
            </w:r>
          </w:p>
        </w:tc>
        <w:tc>
          <w:tcPr>
            <w:tcW w:w="5711" w:type="dxa"/>
          </w:tcPr>
          <w:p>
            <w:pPr>
              <w:pStyle w:val="42"/>
              <w:spacing w:before="62" w:after="62"/>
              <w:rPr>
                <w:kern w:val="0"/>
                <w:sz w:val="24"/>
                <w:szCs w:val="24"/>
              </w:rPr>
            </w:pPr>
            <w:r>
              <w:rPr>
                <w:kern w:val="0"/>
                <w:sz w:val="24"/>
                <w:szCs w:val="24"/>
              </w:rPr>
              <w:t>5'</w:t>
            </w:r>
            <w:r>
              <w:rPr>
                <w:rFonts w:hint="eastAsia"/>
                <w:kern w:val="0"/>
                <w:sz w:val="24"/>
                <w:szCs w:val="24"/>
              </w:rPr>
              <w:t xml:space="preserve"> </w:t>
            </w:r>
            <w:r>
              <w:rPr>
                <w:kern w:val="0"/>
                <w:sz w:val="24"/>
                <w:szCs w:val="24"/>
              </w:rPr>
              <w:t>CCAACCACCAGGCTACAGG 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779" w:type="dxa"/>
          </w:tcPr>
          <w:p>
            <w:pPr>
              <w:pStyle w:val="42"/>
              <w:spacing w:before="62" w:after="62"/>
              <w:rPr>
                <w:kern w:val="0"/>
                <w:sz w:val="24"/>
                <w:szCs w:val="24"/>
              </w:rPr>
            </w:pPr>
            <w:r>
              <w:rPr>
                <w:kern w:val="0"/>
                <w:sz w:val="24"/>
                <w:szCs w:val="24"/>
              </w:rPr>
              <w:t>CXCL-2 R</w:t>
            </w:r>
          </w:p>
        </w:tc>
        <w:tc>
          <w:tcPr>
            <w:tcW w:w="5711" w:type="dxa"/>
          </w:tcPr>
          <w:p>
            <w:pPr>
              <w:pStyle w:val="42"/>
              <w:spacing w:before="62" w:after="62"/>
              <w:rPr>
                <w:kern w:val="0"/>
                <w:sz w:val="24"/>
                <w:szCs w:val="24"/>
              </w:rPr>
            </w:pPr>
            <w:r>
              <w:rPr>
                <w:kern w:val="0"/>
                <w:sz w:val="24"/>
                <w:szCs w:val="24"/>
              </w:rPr>
              <w:t>5'</w:t>
            </w:r>
            <w:r>
              <w:rPr>
                <w:rFonts w:hint="eastAsia"/>
                <w:kern w:val="0"/>
                <w:sz w:val="24"/>
                <w:szCs w:val="24"/>
              </w:rPr>
              <w:t xml:space="preserve"> </w:t>
            </w:r>
            <w:r>
              <w:rPr>
                <w:kern w:val="0"/>
                <w:sz w:val="24"/>
                <w:szCs w:val="24"/>
              </w:rPr>
              <w:t>GCGTCACACTCAAGCTCTG 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779" w:type="dxa"/>
          </w:tcPr>
          <w:p>
            <w:pPr>
              <w:pStyle w:val="42"/>
              <w:spacing w:before="62" w:after="62"/>
              <w:rPr>
                <w:kern w:val="0"/>
                <w:sz w:val="24"/>
                <w:szCs w:val="24"/>
              </w:rPr>
            </w:pPr>
            <w:r>
              <w:rPr>
                <w:kern w:val="0"/>
                <w:sz w:val="24"/>
                <w:szCs w:val="24"/>
              </w:rPr>
              <w:t>CXCL-9 F</w:t>
            </w:r>
          </w:p>
        </w:tc>
        <w:tc>
          <w:tcPr>
            <w:tcW w:w="5711" w:type="dxa"/>
          </w:tcPr>
          <w:p>
            <w:pPr>
              <w:pStyle w:val="42"/>
              <w:spacing w:before="62" w:after="62"/>
              <w:rPr>
                <w:kern w:val="0"/>
                <w:sz w:val="24"/>
                <w:szCs w:val="24"/>
              </w:rPr>
            </w:pPr>
            <w:r>
              <w:rPr>
                <w:kern w:val="0"/>
                <w:sz w:val="24"/>
                <w:szCs w:val="24"/>
              </w:rPr>
              <w:t>5'</w:t>
            </w:r>
            <w:r>
              <w:rPr>
                <w:rFonts w:hint="eastAsia"/>
                <w:kern w:val="0"/>
                <w:sz w:val="24"/>
                <w:szCs w:val="24"/>
              </w:rPr>
              <w:t xml:space="preserve"> </w:t>
            </w:r>
            <w:r>
              <w:rPr>
                <w:kern w:val="0"/>
                <w:sz w:val="24"/>
                <w:szCs w:val="24"/>
              </w:rPr>
              <w:t>GGAGTTCGAGGAACCCTAGTG 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779" w:type="dxa"/>
          </w:tcPr>
          <w:p>
            <w:pPr>
              <w:pStyle w:val="42"/>
              <w:spacing w:before="62" w:after="62"/>
              <w:rPr>
                <w:kern w:val="0"/>
                <w:sz w:val="24"/>
                <w:szCs w:val="24"/>
              </w:rPr>
            </w:pPr>
            <w:r>
              <w:rPr>
                <w:kern w:val="0"/>
                <w:sz w:val="24"/>
                <w:szCs w:val="24"/>
              </w:rPr>
              <w:t>CXCL-9 R</w:t>
            </w:r>
          </w:p>
        </w:tc>
        <w:tc>
          <w:tcPr>
            <w:tcW w:w="5711" w:type="dxa"/>
          </w:tcPr>
          <w:p>
            <w:pPr>
              <w:pStyle w:val="42"/>
              <w:spacing w:before="62" w:after="62"/>
              <w:rPr>
                <w:kern w:val="0"/>
                <w:sz w:val="24"/>
                <w:szCs w:val="24"/>
              </w:rPr>
            </w:pPr>
            <w:r>
              <w:rPr>
                <w:kern w:val="0"/>
                <w:sz w:val="24"/>
                <w:szCs w:val="24"/>
              </w:rPr>
              <w:t>5'</w:t>
            </w:r>
            <w:r>
              <w:rPr>
                <w:rFonts w:hint="eastAsia"/>
                <w:kern w:val="0"/>
                <w:sz w:val="24"/>
                <w:szCs w:val="24"/>
              </w:rPr>
              <w:t xml:space="preserve"> </w:t>
            </w:r>
            <w:r>
              <w:rPr>
                <w:kern w:val="0"/>
                <w:sz w:val="24"/>
                <w:szCs w:val="24"/>
              </w:rPr>
              <w:t>GGGATTTGTAGTGGATCGTGC 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779" w:type="dxa"/>
          </w:tcPr>
          <w:p>
            <w:pPr>
              <w:pStyle w:val="42"/>
              <w:spacing w:before="62" w:after="62"/>
              <w:rPr>
                <w:kern w:val="0"/>
                <w:sz w:val="24"/>
                <w:szCs w:val="24"/>
              </w:rPr>
            </w:pPr>
            <w:r>
              <w:rPr>
                <w:kern w:val="0"/>
                <w:sz w:val="24"/>
                <w:szCs w:val="24"/>
              </w:rPr>
              <w:t>CXCL-10 F</w:t>
            </w:r>
          </w:p>
        </w:tc>
        <w:tc>
          <w:tcPr>
            <w:tcW w:w="5711" w:type="dxa"/>
          </w:tcPr>
          <w:p>
            <w:pPr>
              <w:pStyle w:val="42"/>
              <w:spacing w:before="62" w:after="62"/>
              <w:rPr>
                <w:kern w:val="0"/>
                <w:sz w:val="24"/>
                <w:szCs w:val="24"/>
              </w:rPr>
            </w:pPr>
            <w:r>
              <w:rPr>
                <w:kern w:val="0"/>
                <w:sz w:val="24"/>
                <w:szCs w:val="24"/>
              </w:rPr>
              <w:t>5'</w:t>
            </w:r>
            <w:r>
              <w:rPr>
                <w:rFonts w:hint="eastAsia"/>
                <w:kern w:val="0"/>
                <w:sz w:val="24"/>
                <w:szCs w:val="24"/>
              </w:rPr>
              <w:t xml:space="preserve"> </w:t>
            </w:r>
            <w:r>
              <w:rPr>
                <w:kern w:val="0"/>
                <w:sz w:val="24"/>
                <w:szCs w:val="24"/>
              </w:rPr>
              <w:t>CCAAGTGCTGCCGTCATTTTC 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779" w:type="dxa"/>
          </w:tcPr>
          <w:p>
            <w:pPr>
              <w:pStyle w:val="42"/>
              <w:spacing w:before="62" w:after="62"/>
              <w:rPr>
                <w:kern w:val="0"/>
                <w:sz w:val="24"/>
                <w:szCs w:val="24"/>
              </w:rPr>
            </w:pPr>
            <w:r>
              <w:rPr>
                <w:kern w:val="0"/>
                <w:sz w:val="24"/>
                <w:szCs w:val="24"/>
              </w:rPr>
              <w:t>CXCL-10 R</w:t>
            </w:r>
          </w:p>
        </w:tc>
        <w:tc>
          <w:tcPr>
            <w:tcW w:w="5711" w:type="dxa"/>
          </w:tcPr>
          <w:p>
            <w:pPr>
              <w:pStyle w:val="42"/>
              <w:spacing w:before="62" w:after="62"/>
              <w:rPr>
                <w:kern w:val="0"/>
                <w:sz w:val="24"/>
                <w:szCs w:val="24"/>
              </w:rPr>
            </w:pPr>
            <w:r>
              <w:rPr>
                <w:kern w:val="0"/>
                <w:sz w:val="24"/>
                <w:szCs w:val="24"/>
              </w:rPr>
              <w:t>5'</w:t>
            </w:r>
            <w:r>
              <w:rPr>
                <w:rFonts w:hint="eastAsia"/>
                <w:kern w:val="0"/>
                <w:sz w:val="24"/>
                <w:szCs w:val="24"/>
              </w:rPr>
              <w:t xml:space="preserve"> </w:t>
            </w:r>
            <w:r>
              <w:rPr>
                <w:kern w:val="0"/>
                <w:sz w:val="24"/>
                <w:szCs w:val="24"/>
              </w:rPr>
              <w:t>GGCTCGCAGGGATGATTTCAA 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779" w:type="dxa"/>
          </w:tcPr>
          <w:p>
            <w:pPr>
              <w:pStyle w:val="42"/>
              <w:spacing w:before="62" w:after="62"/>
              <w:rPr>
                <w:kern w:val="0"/>
                <w:sz w:val="24"/>
                <w:szCs w:val="24"/>
              </w:rPr>
            </w:pPr>
            <w:r>
              <w:rPr>
                <w:kern w:val="0"/>
                <w:sz w:val="24"/>
                <w:szCs w:val="24"/>
              </w:rPr>
              <w:t>CXCL-16 F</w:t>
            </w:r>
          </w:p>
        </w:tc>
        <w:tc>
          <w:tcPr>
            <w:tcW w:w="5711" w:type="dxa"/>
          </w:tcPr>
          <w:p>
            <w:pPr>
              <w:pStyle w:val="42"/>
              <w:spacing w:before="62" w:after="62"/>
              <w:rPr>
                <w:kern w:val="0"/>
                <w:sz w:val="24"/>
                <w:szCs w:val="24"/>
              </w:rPr>
            </w:pPr>
            <w:r>
              <w:rPr>
                <w:kern w:val="0"/>
                <w:sz w:val="24"/>
                <w:szCs w:val="24"/>
              </w:rPr>
              <w:t>5'</w:t>
            </w:r>
            <w:r>
              <w:rPr>
                <w:rFonts w:hint="eastAsia"/>
                <w:kern w:val="0"/>
                <w:sz w:val="24"/>
                <w:szCs w:val="24"/>
              </w:rPr>
              <w:t xml:space="preserve"> </w:t>
            </w:r>
            <w:r>
              <w:rPr>
                <w:kern w:val="0"/>
                <w:sz w:val="24"/>
                <w:szCs w:val="24"/>
              </w:rPr>
              <w:t>CCTTGTCTCTTGCGTTCTTCC 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779" w:type="dxa"/>
          </w:tcPr>
          <w:p>
            <w:pPr>
              <w:pStyle w:val="42"/>
              <w:spacing w:before="62" w:after="62"/>
              <w:rPr>
                <w:kern w:val="0"/>
                <w:sz w:val="24"/>
                <w:szCs w:val="24"/>
              </w:rPr>
            </w:pPr>
            <w:r>
              <w:rPr>
                <w:kern w:val="0"/>
                <w:sz w:val="24"/>
                <w:szCs w:val="24"/>
              </w:rPr>
              <w:t>CXCL-16 R</w:t>
            </w:r>
          </w:p>
        </w:tc>
        <w:tc>
          <w:tcPr>
            <w:tcW w:w="5711" w:type="dxa"/>
          </w:tcPr>
          <w:p>
            <w:pPr>
              <w:pStyle w:val="42"/>
              <w:spacing w:before="62" w:after="62"/>
              <w:rPr>
                <w:kern w:val="0"/>
                <w:sz w:val="24"/>
                <w:szCs w:val="24"/>
              </w:rPr>
            </w:pPr>
            <w:r>
              <w:rPr>
                <w:kern w:val="0"/>
                <w:sz w:val="24"/>
                <w:szCs w:val="24"/>
              </w:rPr>
              <w:t>5'</w:t>
            </w:r>
            <w:r>
              <w:rPr>
                <w:rFonts w:hint="eastAsia"/>
                <w:kern w:val="0"/>
                <w:sz w:val="24"/>
                <w:szCs w:val="24"/>
              </w:rPr>
              <w:t xml:space="preserve"> </w:t>
            </w:r>
            <w:r>
              <w:rPr>
                <w:kern w:val="0"/>
                <w:sz w:val="24"/>
                <w:szCs w:val="24"/>
              </w:rPr>
              <w:t>TCCAAAGTACCCTGCGGTATC 3'</w:t>
            </w:r>
          </w:p>
        </w:tc>
      </w:tr>
    </w:tbl>
    <w:p>
      <w:pPr>
        <w:jc w:val="center"/>
        <w:rPr>
          <w:rFonts w:ascii="Times New Roman" w:hAnsi="Times New Roman"/>
          <w:b/>
          <w:bCs/>
          <w:sz w:val="24"/>
        </w:rPr>
      </w:pPr>
      <w:r>
        <w:rPr>
          <w:rFonts w:ascii="Times New Roman" w:hAnsi="Times New Roman"/>
          <w:b/>
          <w:bCs/>
          <w:sz w:val="24"/>
        </w:rPr>
        <w:t>Supplementary Figures</w:t>
      </w:r>
      <w:r>
        <w:rPr>
          <w:lang w:eastAsia="en-US"/>
        </w:rPr>
        <w:drawing>
          <wp:anchor distT="0" distB="0" distL="114300" distR="114300" simplePos="0" relativeHeight="251661312" behindDoc="0" locked="0" layoutInCell="1" allowOverlap="1">
            <wp:simplePos x="0" y="0"/>
            <wp:positionH relativeFrom="column">
              <wp:posOffset>-635</wp:posOffset>
            </wp:positionH>
            <wp:positionV relativeFrom="paragraph">
              <wp:posOffset>336550</wp:posOffset>
            </wp:positionV>
            <wp:extent cx="5215255" cy="4792980"/>
            <wp:effectExtent l="0" t="0" r="4445" b="7620"/>
            <wp:wrapTopAndBottom/>
            <wp:docPr id="16291332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133210" name="图片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215255" cy="4792980"/>
                    </a:xfrm>
                    <a:prstGeom prst="rect">
                      <a:avLst/>
                    </a:prstGeom>
                    <a:noFill/>
                    <a:ln>
                      <a:noFill/>
                    </a:ln>
                  </pic:spPr>
                </pic:pic>
              </a:graphicData>
            </a:graphic>
          </wp:anchor>
        </w:drawing>
      </w:r>
    </w:p>
    <w:p/>
    <w:p>
      <w:pPr>
        <w:ind w:left="420"/>
        <w:rPr>
          <w:sz w:val="24"/>
        </w:rPr>
      </w:pPr>
      <w:r>
        <w:rPr>
          <w:rFonts w:hint="eastAsia" w:ascii="Times New Roman" w:hAnsi="Times New Roman"/>
          <w:b/>
          <w:bCs/>
          <w:sz w:val="24"/>
        </w:rPr>
        <w:t>F</w:t>
      </w:r>
      <w:r>
        <w:rPr>
          <w:rFonts w:ascii="Times New Roman" w:hAnsi="Times New Roman"/>
          <w:b/>
          <w:bCs/>
          <w:sz w:val="24"/>
        </w:rPr>
        <w:t>ig</w:t>
      </w:r>
      <w:r>
        <w:rPr>
          <w:rFonts w:hint="eastAsia" w:ascii="Times New Roman" w:hAnsi="Times New Roman"/>
          <w:b/>
          <w:bCs/>
          <w:sz w:val="24"/>
        </w:rPr>
        <w:t xml:space="preserve">. S1. </w:t>
      </w:r>
      <w:r>
        <w:rPr>
          <w:rFonts w:ascii="Times New Roman" w:hAnsi="Times New Roman"/>
          <w:b/>
          <w:bCs/>
          <w:sz w:val="24"/>
        </w:rPr>
        <w:t xml:space="preserve">Transcriptomics and metabolomics analysis </w:t>
      </w:r>
      <w:r>
        <w:rPr>
          <w:rFonts w:hint="eastAsia" w:ascii="Times New Roman" w:hAnsi="Times New Roman"/>
          <w:b/>
          <w:bCs/>
          <w:sz w:val="24"/>
        </w:rPr>
        <w:t>of</w:t>
      </w:r>
      <w:r>
        <w:rPr>
          <w:rFonts w:ascii="Times New Roman" w:hAnsi="Times New Roman"/>
          <w:b/>
          <w:bCs/>
          <w:sz w:val="24"/>
        </w:rPr>
        <w:t xml:space="preserve"> </w:t>
      </w:r>
      <w:r>
        <w:rPr>
          <w:rFonts w:hint="eastAsia" w:ascii="Times New Roman" w:hAnsi="Times New Roman"/>
          <w:b/>
          <w:bCs/>
          <w:sz w:val="24"/>
        </w:rPr>
        <w:t>S</w:t>
      </w:r>
      <w:r>
        <w:rPr>
          <w:rFonts w:ascii="Times New Roman" w:hAnsi="Times New Roman" w:cs="宋体"/>
          <w:b/>
          <w:bCs/>
          <w:sz w:val="24"/>
        </w:rPr>
        <w:t>F</w:t>
      </w:r>
      <w:r>
        <w:rPr>
          <w:rFonts w:hint="eastAsia" w:ascii="Times New Roman" w:hAnsi="Times New Roman" w:cs="宋体"/>
          <w:b/>
          <w:bCs/>
          <w:sz w:val="24"/>
        </w:rPr>
        <w:t>-</w:t>
      </w:r>
      <w:r>
        <w:rPr>
          <w:rFonts w:ascii="Times New Roman" w:hAnsi="Times New Roman" w:cs="宋体"/>
          <w:b/>
          <w:bCs/>
          <w:sz w:val="24"/>
        </w:rPr>
        <w:t xml:space="preserve">HG and </w:t>
      </w:r>
      <w:r>
        <w:rPr>
          <w:rFonts w:hint="eastAsia" w:ascii="Times New Roman" w:hAnsi="Times New Roman" w:cs="宋体"/>
          <w:b/>
          <w:bCs/>
          <w:sz w:val="24"/>
        </w:rPr>
        <w:t>N</w:t>
      </w:r>
      <w:r>
        <w:rPr>
          <w:rFonts w:ascii="Times New Roman" w:hAnsi="Times New Roman" w:cs="宋体"/>
          <w:b/>
          <w:bCs/>
          <w:sz w:val="24"/>
        </w:rPr>
        <w:t>F</w:t>
      </w:r>
      <w:r>
        <w:rPr>
          <w:rFonts w:hint="eastAsia" w:ascii="Times New Roman" w:hAnsi="Times New Roman" w:cs="宋体"/>
          <w:b/>
          <w:bCs/>
          <w:sz w:val="24"/>
        </w:rPr>
        <w:t>-</w:t>
      </w:r>
      <w:r>
        <w:rPr>
          <w:rFonts w:ascii="Times New Roman" w:hAnsi="Times New Roman" w:cs="宋体"/>
          <w:b/>
          <w:bCs/>
          <w:sz w:val="24"/>
        </w:rPr>
        <w:t>NG groups</w:t>
      </w:r>
      <w:r>
        <w:rPr>
          <w:rFonts w:hint="eastAsia" w:ascii="Times New Roman" w:hAnsi="Times New Roman" w:cs="宋体"/>
          <w:b/>
          <w:bCs/>
          <w:sz w:val="24"/>
        </w:rPr>
        <w:t>.</w:t>
      </w:r>
      <w:r>
        <w:rPr>
          <w:rFonts w:hint="eastAsia" w:ascii="Times New Roman" w:hAnsi="Times New Roman" w:cs="宋体"/>
          <w:sz w:val="24"/>
        </w:rPr>
        <w:t xml:space="preserve"> A. </w:t>
      </w:r>
      <w:r>
        <w:rPr>
          <w:rFonts w:ascii="Times New Roman" w:hAnsi="Times New Roman" w:cs="宋体"/>
          <w:sz w:val="24"/>
        </w:rPr>
        <w:t>PLS-DA test</w:t>
      </w:r>
      <w:r>
        <w:rPr>
          <w:rFonts w:hint="eastAsia" w:ascii="Times New Roman" w:hAnsi="Times New Roman" w:cs="宋体"/>
          <w:sz w:val="24"/>
        </w:rPr>
        <w:t xml:space="preserve">. B. </w:t>
      </w:r>
      <w:r>
        <w:rPr>
          <w:rFonts w:ascii="Times New Roman" w:hAnsi="Times New Roman" w:cs="宋体"/>
          <w:sz w:val="24"/>
        </w:rPr>
        <w:t>Expression of differential metabolites</w:t>
      </w:r>
      <w:r>
        <w:rPr>
          <w:rFonts w:hint="eastAsia" w:ascii="Times New Roman" w:hAnsi="Times New Roman" w:cs="宋体"/>
          <w:sz w:val="24"/>
        </w:rPr>
        <w:t xml:space="preserve">. C. </w:t>
      </w:r>
      <w:r>
        <w:rPr>
          <w:rFonts w:ascii="Times New Roman" w:hAnsi="Times New Roman" w:cs="宋体"/>
          <w:sz w:val="24"/>
        </w:rPr>
        <w:t>KEGG enrichment analysis bubble plot</w:t>
      </w:r>
      <w:r>
        <w:rPr>
          <w:rFonts w:hint="eastAsia" w:ascii="Times New Roman" w:hAnsi="Times New Roman" w:cs="宋体"/>
          <w:sz w:val="24"/>
        </w:rPr>
        <w:t xml:space="preserve">. D. </w:t>
      </w:r>
      <w:r>
        <w:rPr>
          <w:rFonts w:ascii="Times New Roman" w:hAnsi="Times New Roman" w:cs="宋体"/>
          <w:sz w:val="24"/>
        </w:rPr>
        <w:t>Transcriptomic Pearson correlation coefficient plot.</w:t>
      </w:r>
      <w:r>
        <w:rPr>
          <w:rFonts w:hint="eastAsia" w:ascii="Times New Roman" w:hAnsi="Times New Roman" w:cs="宋体"/>
          <w:sz w:val="24"/>
        </w:rPr>
        <w:t xml:space="preserve"> E. </w:t>
      </w:r>
      <w:r>
        <w:rPr>
          <w:rFonts w:ascii="Times New Roman" w:hAnsi="Times New Roman" w:cs="宋体"/>
          <w:sz w:val="24"/>
        </w:rPr>
        <w:t xml:space="preserve">Expression of differential </w:t>
      </w:r>
      <w:r>
        <w:rPr>
          <w:rFonts w:hint="eastAsia" w:ascii="Times New Roman" w:hAnsi="Times New Roman" w:cs="宋体"/>
          <w:sz w:val="24"/>
        </w:rPr>
        <w:t>gene</w:t>
      </w:r>
      <w:r>
        <w:rPr>
          <w:rFonts w:ascii="Times New Roman" w:hAnsi="Times New Roman" w:cs="宋体"/>
          <w:sz w:val="24"/>
        </w:rPr>
        <w:t>s</w:t>
      </w:r>
      <w:r>
        <w:rPr>
          <w:rFonts w:hint="eastAsia" w:ascii="Times New Roman" w:hAnsi="Times New Roman" w:cs="宋体"/>
          <w:sz w:val="24"/>
        </w:rPr>
        <w:t xml:space="preserve">. F. </w:t>
      </w:r>
      <w:r>
        <w:rPr>
          <w:rFonts w:ascii="Times New Roman" w:hAnsi="Times New Roman" w:cs="宋体"/>
          <w:sz w:val="24"/>
        </w:rPr>
        <w:t>GO</w:t>
      </w:r>
      <w:r>
        <w:rPr>
          <w:rFonts w:hint="eastAsia" w:ascii="Times New Roman" w:hAnsi="Times New Roman" w:cs="宋体"/>
          <w:sz w:val="24"/>
        </w:rPr>
        <w:t xml:space="preserve"> </w:t>
      </w:r>
      <w:r>
        <w:rPr>
          <w:rFonts w:ascii="Times New Roman" w:hAnsi="Times New Roman" w:cs="宋体"/>
          <w:sz w:val="24"/>
        </w:rPr>
        <w:t>analysis</w:t>
      </w:r>
      <w:r>
        <w:rPr>
          <w:rFonts w:hint="eastAsia" w:ascii="Times New Roman" w:hAnsi="Times New Roman" w:cs="宋体"/>
          <w:sz w:val="24"/>
        </w:rPr>
        <w:t>.</w:t>
      </w:r>
      <w:r>
        <w:rPr>
          <w:rFonts w:ascii="Times New Roman" w:hAnsi="Times New Roman"/>
          <w:sz w:val="24"/>
        </w:rPr>
        <w:t xml:space="preserve"> </w:t>
      </w:r>
      <w:r>
        <w:rPr>
          <w:rFonts w:hint="eastAsia" w:ascii="Times New Roman" w:hAnsi="Times New Roman"/>
          <w:sz w:val="24"/>
        </w:rPr>
        <w:t xml:space="preserve">G. </w:t>
      </w:r>
      <w:r>
        <w:rPr>
          <w:rFonts w:ascii="Times New Roman" w:hAnsi="Times New Roman"/>
          <w:sz w:val="24"/>
        </w:rPr>
        <w:t>Venn diagram of the correlation between high glucose-induced fibroblasts and senescence.</w:t>
      </w:r>
    </w:p>
    <w:p>
      <w:r>
        <w:br w:type="page"/>
      </w:r>
    </w:p>
    <w:p>
      <w:r>
        <w:rPr>
          <w:lang w:eastAsia="en-US"/>
        </w:rPr>
        <w:drawing>
          <wp:anchor distT="0" distB="0" distL="114300" distR="114300" simplePos="0" relativeHeight="251662336" behindDoc="0" locked="0" layoutInCell="1" allowOverlap="1">
            <wp:simplePos x="0" y="0"/>
            <wp:positionH relativeFrom="column">
              <wp:posOffset>101600</wp:posOffset>
            </wp:positionH>
            <wp:positionV relativeFrom="paragraph">
              <wp:posOffset>207010</wp:posOffset>
            </wp:positionV>
            <wp:extent cx="5165090" cy="4534535"/>
            <wp:effectExtent l="0" t="0" r="0" b="0"/>
            <wp:wrapTopAndBottom/>
            <wp:docPr id="132342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4275" name="图片 1"/>
                    <pic:cNvPicPr>
                      <a:picLocks noChangeAspect="1" noChangeArrowheads="1"/>
                    </pic:cNvPicPr>
                  </pic:nvPicPr>
                  <pic:blipFill>
                    <a:blip r:embed="rId8" cstate="print">
                      <a:extLst>
                        <a:ext uri="{28A0092B-C50C-407E-A947-70E740481C1C}">
                          <a14:useLocalDpi xmlns:a14="http://schemas.microsoft.com/office/drawing/2010/main" val="0"/>
                        </a:ext>
                      </a:extLst>
                    </a:blip>
                    <a:srcRect r="2070"/>
                    <a:stretch>
                      <a:fillRect/>
                    </a:stretch>
                  </pic:blipFill>
                  <pic:spPr>
                    <a:xfrm>
                      <a:off x="0" y="0"/>
                      <a:ext cx="5165090" cy="4534535"/>
                    </a:xfrm>
                    <a:prstGeom prst="rect">
                      <a:avLst/>
                    </a:prstGeom>
                    <a:noFill/>
                    <a:ln>
                      <a:noFill/>
                    </a:ln>
                  </pic:spPr>
                </pic:pic>
              </a:graphicData>
            </a:graphic>
          </wp:anchor>
        </w:drawing>
      </w:r>
      <w:r>
        <w:t xml:space="preserve"> </w:t>
      </w:r>
    </w:p>
    <w:p>
      <w:pPr>
        <w:ind w:left="420"/>
        <w:rPr>
          <w:rFonts w:ascii="Times New Roman" w:hAnsi="Times New Roman"/>
          <w:b/>
          <w:bCs/>
          <w:sz w:val="24"/>
        </w:rPr>
      </w:pPr>
    </w:p>
    <w:p>
      <w:pPr>
        <w:ind w:left="420"/>
        <w:rPr>
          <w:sz w:val="24"/>
        </w:rPr>
      </w:pPr>
      <w:r>
        <w:rPr>
          <w:rFonts w:hint="eastAsia" w:ascii="Times New Roman" w:hAnsi="Times New Roman"/>
          <w:b/>
          <w:bCs/>
          <w:sz w:val="24"/>
        </w:rPr>
        <w:t>F</w:t>
      </w:r>
      <w:r>
        <w:rPr>
          <w:rFonts w:ascii="Times New Roman" w:hAnsi="Times New Roman"/>
          <w:b/>
          <w:bCs/>
          <w:sz w:val="24"/>
        </w:rPr>
        <w:t>ig</w:t>
      </w:r>
      <w:r>
        <w:rPr>
          <w:rFonts w:hint="eastAsia" w:ascii="Times New Roman" w:hAnsi="Times New Roman"/>
          <w:b/>
          <w:bCs/>
          <w:sz w:val="24"/>
        </w:rPr>
        <w:t xml:space="preserve">. S2. </w:t>
      </w:r>
      <w:r>
        <w:rPr>
          <w:rFonts w:ascii="Times New Roman" w:hAnsi="Times New Roman"/>
          <w:b/>
          <w:bCs/>
          <w:sz w:val="24"/>
        </w:rPr>
        <w:t xml:space="preserve">Engineered </w:t>
      </w:r>
      <w:r>
        <w:rPr>
          <w:rFonts w:hint="eastAsia" w:ascii="Times New Roman" w:hAnsi="Times New Roman"/>
          <w:b/>
          <w:bCs/>
          <w:sz w:val="24"/>
        </w:rPr>
        <w:t>b</w:t>
      </w:r>
      <w:r>
        <w:rPr>
          <w:rFonts w:ascii="Times New Roman" w:hAnsi="Times New Roman"/>
          <w:b/>
          <w:bCs/>
          <w:sz w:val="24"/>
        </w:rPr>
        <w:t xml:space="preserve">io-targeted </w:t>
      </w:r>
      <w:r>
        <w:rPr>
          <w:rFonts w:hint="eastAsia" w:ascii="Times New Roman" w:hAnsi="Times New Roman"/>
          <w:b/>
          <w:bCs/>
          <w:sz w:val="24"/>
        </w:rPr>
        <w:t>e</w:t>
      </w:r>
      <w:r>
        <w:rPr>
          <w:rFonts w:ascii="Times New Roman" w:hAnsi="Times New Roman"/>
          <w:b/>
          <w:bCs/>
          <w:sz w:val="24"/>
        </w:rPr>
        <w:t xml:space="preserve">xtracellular </w:t>
      </w:r>
      <w:r>
        <w:rPr>
          <w:rFonts w:hint="eastAsia" w:ascii="Times New Roman" w:hAnsi="Times New Roman"/>
          <w:b/>
          <w:bCs/>
          <w:sz w:val="24"/>
        </w:rPr>
        <w:t>v</w:t>
      </w:r>
      <w:r>
        <w:rPr>
          <w:rFonts w:ascii="Times New Roman" w:hAnsi="Times New Roman"/>
          <w:b/>
          <w:bCs/>
          <w:sz w:val="24"/>
        </w:rPr>
        <w:t>esicles</w:t>
      </w:r>
      <w:r>
        <w:rPr>
          <w:rFonts w:ascii="Helvetica" w:hAnsi="Helvetica" w:cs="Helvetica"/>
          <w:color w:val="060607"/>
          <w:spacing w:val="4"/>
          <w:szCs w:val="21"/>
          <w:shd w:val="clear" w:color="auto" w:fill="FFFFFF"/>
        </w:rPr>
        <w:t xml:space="preserve"> </w:t>
      </w:r>
      <w:r>
        <w:rPr>
          <w:rFonts w:ascii="Times New Roman" w:hAnsi="Times New Roman"/>
          <w:b/>
          <w:bCs/>
          <w:sz w:val="24"/>
        </w:rPr>
        <w:t>function assessment</w:t>
      </w:r>
      <w:r>
        <w:rPr>
          <w:rFonts w:hint="eastAsia" w:ascii="Times New Roman" w:hAnsi="Times New Roman" w:cs="宋体"/>
          <w:b/>
          <w:bCs/>
          <w:sz w:val="24"/>
        </w:rPr>
        <w:t>.</w:t>
      </w:r>
      <w:r>
        <w:rPr>
          <w:rFonts w:hint="eastAsia" w:ascii="Times New Roman" w:hAnsi="Times New Roman" w:cs="宋体"/>
          <w:sz w:val="24"/>
        </w:rPr>
        <w:t xml:space="preserve"> A.</w:t>
      </w:r>
      <w:r>
        <w:rPr>
          <w:rFonts w:ascii="Times New Roman" w:hAnsi="Times New Roman"/>
          <w:sz w:val="24"/>
        </w:rPr>
        <w:t xml:space="preserve"> Morphological and functional assessment of </w:t>
      </w:r>
      <w:r>
        <w:rPr>
          <w:rFonts w:hint="eastAsia" w:ascii="Times New Roman" w:hAnsi="Times New Roman"/>
          <w:sz w:val="24"/>
        </w:rPr>
        <w:t>ASC</w:t>
      </w:r>
      <w:r>
        <w:rPr>
          <w:rFonts w:ascii="Times New Roman" w:hAnsi="Times New Roman"/>
          <w:sz w:val="24"/>
        </w:rPr>
        <w:t>s</w:t>
      </w:r>
      <w:r>
        <w:rPr>
          <w:rFonts w:hint="eastAsia" w:ascii="Times New Roman" w:hAnsi="Times New Roman"/>
          <w:sz w:val="24"/>
        </w:rPr>
        <w:t xml:space="preserve">. </w:t>
      </w:r>
      <w:r>
        <w:rPr>
          <w:rFonts w:hint="eastAsia" w:ascii="Times New Roman" w:hAnsi="Times New Roman" w:cs="宋体"/>
          <w:sz w:val="24"/>
        </w:rPr>
        <w:t xml:space="preserve">a. </w:t>
      </w:r>
      <w:r>
        <w:rPr>
          <w:rFonts w:ascii="Times New Roman" w:hAnsi="Times New Roman" w:cs="宋体"/>
          <w:sz w:val="24"/>
        </w:rPr>
        <w:t>Morphology of P3 ASCs under light microscopy.</w:t>
      </w:r>
      <w:r>
        <w:rPr>
          <w:rFonts w:hint="eastAsia" w:ascii="Times New Roman" w:hAnsi="Times New Roman" w:cs="宋体"/>
          <w:sz w:val="24"/>
        </w:rPr>
        <w:t xml:space="preserve"> b. </w:t>
      </w:r>
      <w:r>
        <w:rPr>
          <w:rFonts w:ascii="Times New Roman" w:hAnsi="Times New Roman" w:cs="宋体"/>
          <w:sz w:val="24"/>
        </w:rPr>
        <w:t xml:space="preserve">Stem cell </w:t>
      </w:r>
      <w:r>
        <w:rPr>
          <w:rFonts w:hint="eastAsia" w:ascii="Times New Roman" w:hAnsi="Times New Roman" w:cs="宋体"/>
          <w:sz w:val="24"/>
        </w:rPr>
        <w:t>a</w:t>
      </w:r>
      <w:r>
        <w:rPr>
          <w:rFonts w:ascii="Times New Roman" w:hAnsi="Times New Roman" w:cs="宋体"/>
          <w:sz w:val="24"/>
        </w:rPr>
        <w:t xml:space="preserve">dipogenic differentiation </w:t>
      </w:r>
      <w:r>
        <w:rPr>
          <w:rFonts w:hint="eastAsia" w:ascii="Times New Roman" w:hAnsi="Times New Roman" w:cs="宋体"/>
          <w:sz w:val="24"/>
        </w:rPr>
        <w:t xml:space="preserve">c. </w:t>
      </w:r>
      <w:r>
        <w:rPr>
          <w:rFonts w:ascii="Times New Roman" w:hAnsi="Times New Roman" w:cs="宋体"/>
          <w:sz w:val="24"/>
        </w:rPr>
        <w:t>Stem cell osteogenic differentiation</w:t>
      </w:r>
      <w:r>
        <w:rPr>
          <w:rFonts w:hint="eastAsia" w:ascii="Times New Roman" w:hAnsi="Times New Roman" w:cs="宋体"/>
          <w:sz w:val="24"/>
        </w:rPr>
        <w:t xml:space="preserve"> (</w:t>
      </w:r>
      <w:r>
        <w:rPr>
          <w:rFonts w:ascii="Times New Roman" w:hAnsi="Times New Roman"/>
          <w:sz w:val="24"/>
        </w:rPr>
        <w:t>Scale bar</w:t>
      </w:r>
      <w:r>
        <w:rPr>
          <w:rFonts w:hint="eastAsia" w:ascii="Times New Roman" w:hAnsi="Times New Roman"/>
          <w:sz w:val="24"/>
        </w:rPr>
        <w:t xml:space="preserve">: 400 </w:t>
      </w:r>
      <w:r>
        <w:rPr>
          <w:rFonts w:ascii="Times New Roman" w:hAnsi="Times New Roman"/>
          <w:sz w:val="24"/>
        </w:rPr>
        <w:t>µm</w:t>
      </w:r>
      <w:r>
        <w:rPr>
          <w:rFonts w:hint="eastAsia" w:ascii="Times New Roman" w:hAnsi="Times New Roman" w:cs="宋体"/>
          <w:sz w:val="24"/>
        </w:rPr>
        <w:t>)</w:t>
      </w:r>
      <w:r>
        <w:rPr>
          <w:rFonts w:ascii="Times New Roman" w:hAnsi="Times New Roman" w:cs="宋体"/>
          <w:sz w:val="24"/>
        </w:rPr>
        <w:t>.</w:t>
      </w:r>
      <w:r>
        <w:rPr>
          <w:rFonts w:hint="eastAsia" w:ascii="Times New Roman" w:hAnsi="Times New Roman" w:cs="宋体"/>
          <w:sz w:val="24"/>
        </w:rPr>
        <w:t xml:space="preserve"> B. </w:t>
      </w:r>
      <w:r>
        <w:rPr>
          <w:rFonts w:ascii="Times New Roman" w:hAnsi="Times New Roman"/>
          <w:sz w:val="24"/>
        </w:rPr>
        <w:t xml:space="preserve">Zeta potential analysis of </w:t>
      </w:r>
      <w:r>
        <w:rPr>
          <w:rFonts w:hint="eastAsia" w:ascii="Times New Roman" w:hAnsi="Times New Roman"/>
          <w:sz w:val="24"/>
        </w:rPr>
        <w:t xml:space="preserve">a. EVs, b, </w:t>
      </w:r>
      <w:r>
        <w:rPr>
          <w:rFonts w:ascii="Times New Roman" w:hAnsi="Times New Roman"/>
          <w:sz w:val="24"/>
        </w:rPr>
        <w:t>GEVs</w:t>
      </w:r>
      <w:r>
        <w:rPr>
          <w:rFonts w:hint="eastAsia" w:ascii="Times New Roman" w:hAnsi="Times New Roman"/>
          <w:sz w:val="24"/>
        </w:rPr>
        <w:t xml:space="preserve"> and c. GEAs. C. </w:t>
      </w:r>
      <w:r>
        <w:rPr>
          <w:rFonts w:ascii="Times New Roman" w:hAnsi="Times New Roman"/>
          <w:sz w:val="24"/>
        </w:rPr>
        <w:t>Uptake of EVs and GEVs by NF and SF cells</w:t>
      </w:r>
      <w:r>
        <w:rPr>
          <w:rFonts w:hint="eastAsia" w:ascii="Times New Roman" w:hAnsi="Times New Roman" w:cs="宋体"/>
          <w:sz w:val="24"/>
        </w:rPr>
        <w:t xml:space="preserve"> </w:t>
      </w:r>
      <w:r>
        <w:rPr>
          <w:rFonts w:ascii="Times New Roman" w:hAnsi="Times New Roman" w:cs="宋体"/>
          <w:sz w:val="24"/>
        </w:rPr>
        <w:t>(</w:t>
      </w:r>
      <w:r>
        <w:rPr>
          <w:rFonts w:ascii="Times New Roman" w:hAnsi="Times New Roman"/>
          <w:sz w:val="24"/>
        </w:rPr>
        <w:t>Scale bar</w:t>
      </w:r>
      <w:r>
        <w:rPr>
          <w:rFonts w:hint="eastAsia" w:ascii="Times New Roman" w:hAnsi="Times New Roman"/>
          <w:sz w:val="24"/>
        </w:rPr>
        <w:t>:</w:t>
      </w:r>
      <w:r>
        <w:rPr>
          <w:rFonts w:ascii="Times New Roman" w:hAnsi="Times New Roman"/>
          <w:sz w:val="24"/>
        </w:rPr>
        <w:t xml:space="preserve"> </w:t>
      </w:r>
      <w:r>
        <w:rPr>
          <w:rFonts w:hint="eastAsia" w:ascii="Times New Roman" w:hAnsi="Times New Roman"/>
          <w:sz w:val="24"/>
        </w:rPr>
        <w:t xml:space="preserve">20 </w:t>
      </w:r>
      <w:r>
        <w:rPr>
          <w:rFonts w:ascii="Times New Roman" w:hAnsi="Times New Roman"/>
          <w:sz w:val="24"/>
        </w:rPr>
        <w:t>µm</w:t>
      </w:r>
      <w:r>
        <w:rPr>
          <w:rFonts w:ascii="Times New Roman" w:hAnsi="Times New Roman" w:cs="宋体"/>
          <w:sz w:val="24"/>
        </w:rPr>
        <w:t>)</w:t>
      </w:r>
      <w:r>
        <w:rPr>
          <w:rFonts w:ascii="Times New Roman" w:hAnsi="Times New Roman"/>
          <w:sz w:val="24"/>
        </w:rPr>
        <w:t xml:space="preserve">. </w:t>
      </w:r>
      <w:r>
        <w:rPr>
          <w:rFonts w:hint="eastAsia" w:ascii="Times New Roman" w:hAnsi="Times New Roman"/>
          <w:sz w:val="24"/>
        </w:rPr>
        <w:t xml:space="preserve">D. </w:t>
      </w:r>
      <w:r>
        <w:rPr>
          <w:rFonts w:ascii="Times New Roman" w:hAnsi="Times New Roman"/>
          <w:sz w:val="24"/>
        </w:rPr>
        <w:t>Drug release experiment</w:t>
      </w:r>
      <w:r>
        <w:rPr>
          <w:rFonts w:hint="eastAsia" w:ascii="Times New Roman" w:hAnsi="Times New Roman"/>
          <w:sz w:val="24"/>
        </w:rPr>
        <w:t xml:space="preserve">. a. </w:t>
      </w:r>
      <w:r>
        <w:rPr>
          <w:rFonts w:ascii="Times New Roman" w:hAnsi="Times New Roman"/>
          <w:sz w:val="24"/>
        </w:rPr>
        <w:t>Absorbance-Wavelength curves of AICAR at different concentrations</w:t>
      </w:r>
      <w:r>
        <w:rPr>
          <w:rFonts w:hint="eastAsia" w:ascii="Times New Roman" w:hAnsi="Times New Roman"/>
          <w:sz w:val="24"/>
        </w:rPr>
        <w:t>.</w:t>
      </w:r>
      <w:r>
        <w:rPr>
          <w:rFonts w:hint="eastAsia" w:ascii="Times New Roman" w:hAnsi="Times New Roman" w:cs="宋体"/>
          <w:sz w:val="24"/>
        </w:rPr>
        <w:t xml:space="preserve"> b. </w:t>
      </w:r>
      <w:r>
        <w:rPr>
          <w:rFonts w:ascii="Times New Roman" w:hAnsi="Times New Roman"/>
          <w:sz w:val="24"/>
        </w:rPr>
        <w:t>Standard curve for AICAR</w:t>
      </w:r>
      <w:r>
        <w:rPr>
          <w:rFonts w:hint="eastAsia" w:ascii="Times New Roman" w:hAnsi="Times New Roman"/>
          <w:sz w:val="24"/>
        </w:rPr>
        <w:t xml:space="preserve"> </w:t>
      </w:r>
      <w:r>
        <w:rPr>
          <w:rFonts w:ascii="Times New Roman" w:hAnsi="Times New Roman"/>
          <w:sz w:val="24"/>
        </w:rPr>
        <w:t>release</w:t>
      </w:r>
      <w:r>
        <w:rPr>
          <w:rFonts w:hint="eastAsia" w:ascii="Times New Roman" w:hAnsi="Times New Roman" w:cs="宋体"/>
          <w:sz w:val="24"/>
        </w:rPr>
        <w:t xml:space="preserve">. c. </w:t>
      </w:r>
      <w:r>
        <w:rPr>
          <w:rFonts w:ascii="Times New Roman" w:hAnsi="Times New Roman"/>
          <w:sz w:val="24"/>
        </w:rPr>
        <w:t xml:space="preserve">CCK8 </w:t>
      </w:r>
      <w:r>
        <w:rPr>
          <w:rFonts w:hint="eastAsia" w:ascii="Times New Roman" w:hAnsi="Times New Roman"/>
          <w:sz w:val="24"/>
        </w:rPr>
        <w:t xml:space="preserve">for </w:t>
      </w:r>
      <w:r>
        <w:rPr>
          <w:rFonts w:ascii="Times New Roman" w:hAnsi="Times New Roman"/>
          <w:sz w:val="24"/>
        </w:rPr>
        <w:t>cells intervened by EVs loaded with different concentrations of AICAR</w:t>
      </w:r>
      <w:r>
        <w:rPr>
          <w:rFonts w:hint="eastAsia" w:ascii="Times New Roman" w:hAnsi="Times New Roman"/>
          <w:sz w:val="24"/>
        </w:rPr>
        <w:t xml:space="preserve"> (n=3 per group).</w:t>
      </w:r>
      <w:r>
        <w:rPr>
          <w:rFonts w:ascii="Times New Roman" w:hAnsi="Times New Roman"/>
          <w:sz w:val="24"/>
        </w:rPr>
        <w:t xml:space="preserve"> The data were presented as mean ± S</w:t>
      </w:r>
      <w:r>
        <w:rPr>
          <w:rFonts w:hint="eastAsia" w:ascii="Times New Roman" w:hAnsi="Times New Roman"/>
          <w:sz w:val="24"/>
          <w:lang w:val="en-US" w:eastAsia="zh-CN"/>
        </w:rPr>
        <w:t>D</w:t>
      </w:r>
      <w:r>
        <w:rPr>
          <w:rFonts w:ascii="Times New Roman" w:hAnsi="Times New Roman"/>
          <w:sz w:val="24"/>
        </w:rPr>
        <w:t>. Statistical significance was assessed by one-way ANOVA</w:t>
      </w:r>
      <w:r>
        <w:rPr>
          <w:rFonts w:hint="eastAsia" w:ascii="Times New Roman" w:hAnsi="Times New Roman" w:cs="宋体"/>
          <w:sz w:val="24"/>
        </w:rPr>
        <w:t xml:space="preserve"> </w:t>
      </w:r>
      <w:r>
        <w:rPr>
          <w:rFonts w:ascii="Times New Roman" w:hAnsi="Times New Roman"/>
          <w:sz w:val="24"/>
        </w:rPr>
        <w:t>(*</w:t>
      </w:r>
      <w:r>
        <w:rPr>
          <w:rFonts w:ascii="Times New Roman" w:hAnsi="Times New Roman"/>
          <w:i/>
          <w:iCs/>
          <w:sz w:val="24"/>
        </w:rPr>
        <w:t>P</w:t>
      </w:r>
      <w:r>
        <w:rPr>
          <w:rFonts w:ascii="Times New Roman" w:hAnsi="Times New Roman"/>
          <w:sz w:val="24"/>
        </w:rPr>
        <w:t xml:space="preserve"> ＜0.0</w:t>
      </w:r>
      <w:r>
        <w:rPr>
          <w:rFonts w:hint="eastAsia" w:ascii="Times New Roman" w:hAnsi="Times New Roman"/>
          <w:sz w:val="24"/>
        </w:rPr>
        <w:t xml:space="preserve">5, </w:t>
      </w:r>
      <w:r>
        <w:rPr>
          <w:rFonts w:ascii="Times New Roman" w:hAnsi="Times New Roman"/>
          <w:sz w:val="24"/>
        </w:rPr>
        <w:t>**</w:t>
      </w:r>
      <w:r>
        <w:rPr>
          <w:rFonts w:ascii="Times New Roman" w:hAnsi="Times New Roman"/>
          <w:i/>
          <w:iCs/>
          <w:sz w:val="24"/>
        </w:rPr>
        <w:t>P</w:t>
      </w:r>
      <w:r>
        <w:rPr>
          <w:rFonts w:ascii="Times New Roman" w:hAnsi="Times New Roman"/>
          <w:sz w:val="24"/>
        </w:rPr>
        <w:t xml:space="preserve"> ＜0.01)</w:t>
      </w:r>
      <w:r>
        <w:rPr>
          <w:rFonts w:hint="eastAsia" w:ascii="Times New Roman" w:hAnsi="Times New Roman" w:cs="宋体"/>
          <w:sz w:val="24"/>
        </w:rPr>
        <w:t>.</w:t>
      </w:r>
    </w:p>
    <w:p>
      <w:r>
        <w:br w:type="page"/>
      </w:r>
    </w:p>
    <w:p>
      <w:r>
        <w:rPr>
          <w:lang w:eastAsia="en-US"/>
          <w14:ligatures w14:val="standardContextual"/>
        </w:rPr>
        <w:drawing>
          <wp:anchor distT="0" distB="0" distL="114300" distR="114300" simplePos="0" relativeHeight="251660288" behindDoc="0" locked="0" layoutInCell="1" allowOverlap="1">
            <wp:simplePos x="0" y="0"/>
            <wp:positionH relativeFrom="column">
              <wp:posOffset>131445</wp:posOffset>
            </wp:positionH>
            <wp:positionV relativeFrom="paragraph">
              <wp:posOffset>201295</wp:posOffset>
            </wp:positionV>
            <wp:extent cx="4947920" cy="3564255"/>
            <wp:effectExtent l="0" t="0" r="5080" b="0"/>
            <wp:wrapTopAndBottom/>
            <wp:docPr id="183852826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528262" name="图片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947920" cy="3564255"/>
                    </a:xfrm>
                    <a:prstGeom prst="rect">
                      <a:avLst/>
                    </a:prstGeom>
                    <a:noFill/>
                    <a:ln>
                      <a:noFill/>
                    </a:ln>
                  </pic:spPr>
                </pic:pic>
              </a:graphicData>
            </a:graphic>
          </wp:anchor>
        </w:drawing>
      </w:r>
    </w:p>
    <w:p/>
    <w:p>
      <w:pPr>
        <w:ind w:left="420"/>
        <w:rPr>
          <w:sz w:val="24"/>
        </w:rPr>
      </w:pPr>
      <w:r>
        <w:rPr>
          <w:rFonts w:hint="eastAsia" w:ascii="Times New Roman" w:hAnsi="Times New Roman"/>
          <w:b/>
          <w:bCs/>
          <w:sz w:val="24"/>
        </w:rPr>
        <w:t>F</w:t>
      </w:r>
      <w:r>
        <w:rPr>
          <w:rFonts w:ascii="Times New Roman" w:hAnsi="Times New Roman"/>
          <w:b/>
          <w:bCs/>
          <w:sz w:val="24"/>
        </w:rPr>
        <w:t>ig</w:t>
      </w:r>
      <w:r>
        <w:rPr>
          <w:rFonts w:hint="eastAsia" w:ascii="Times New Roman" w:hAnsi="Times New Roman"/>
          <w:b/>
          <w:bCs/>
          <w:sz w:val="24"/>
        </w:rPr>
        <w:t xml:space="preserve">. S3. </w:t>
      </w:r>
      <w:r>
        <w:rPr>
          <w:rFonts w:ascii="Times New Roman" w:hAnsi="Times New Roman"/>
          <w:b/>
          <w:bCs/>
          <w:sz w:val="24"/>
        </w:rPr>
        <w:t xml:space="preserve">The principal component analysis for </w:t>
      </w:r>
      <w:r>
        <w:rPr>
          <w:rFonts w:hint="eastAsia" w:ascii="Times New Roman" w:hAnsi="Times New Roman"/>
          <w:b/>
          <w:bCs/>
          <w:sz w:val="24"/>
        </w:rPr>
        <w:t>S</w:t>
      </w:r>
      <w:r>
        <w:rPr>
          <w:rFonts w:ascii="Times New Roman" w:hAnsi="Times New Roman" w:cs="宋体"/>
          <w:b/>
          <w:bCs/>
          <w:sz w:val="24"/>
        </w:rPr>
        <w:t>F</w:t>
      </w:r>
      <w:r>
        <w:rPr>
          <w:rFonts w:hint="eastAsia" w:ascii="Times New Roman" w:hAnsi="Times New Roman" w:cs="宋体"/>
          <w:b/>
          <w:bCs/>
          <w:sz w:val="24"/>
        </w:rPr>
        <w:t>-</w:t>
      </w:r>
      <w:r>
        <w:rPr>
          <w:rFonts w:ascii="Times New Roman" w:hAnsi="Times New Roman" w:cs="宋体"/>
          <w:b/>
          <w:bCs/>
          <w:sz w:val="24"/>
        </w:rPr>
        <w:t xml:space="preserve">HG and </w:t>
      </w:r>
      <w:r>
        <w:rPr>
          <w:rFonts w:hint="eastAsia" w:ascii="Times New Roman" w:hAnsi="Times New Roman" w:cs="宋体"/>
          <w:b/>
          <w:bCs/>
          <w:sz w:val="24"/>
        </w:rPr>
        <w:t>N</w:t>
      </w:r>
      <w:r>
        <w:rPr>
          <w:rFonts w:ascii="Times New Roman" w:hAnsi="Times New Roman" w:cs="宋体"/>
          <w:b/>
          <w:bCs/>
          <w:sz w:val="24"/>
        </w:rPr>
        <w:t>F</w:t>
      </w:r>
      <w:r>
        <w:rPr>
          <w:rFonts w:hint="eastAsia" w:ascii="Times New Roman" w:hAnsi="Times New Roman" w:cs="宋体"/>
          <w:b/>
          <w:bCs/>
          <w:sz w:val="24"/>
        </w:rPr>
        <w:t>-</w:t>
      </w:r>
      <w:r>
        <w:rPr>
          <w:rFonts w:ascii="Times New Roman" w:hAnsi="Times New Roman" w:cs="宋体"/>
          <w:b/>
          <w:bCs/>
          <w:sz w:val="24"/>
        </w:rPr>
        <w:t>NG groups</w:t>
      </w:r>
      <w:r>
        <w:rPr>
          <w:rFonts w:hint="eastAsia" w:ascii="Times New Roman" w:hAnsi="Times New Roman" w:cs="宋体"/>
          <w:b/>
          <w:bCs/>
          <w:sz w:val="24"/>
        </w:rPr>
        <w:t>.</w:t>
      </w:r>
      <w:r>
        <w:rPr>
          <w:rFonts w:hint="eastAsia" w:ascii="Times New Roman" w:hAnsi="Times New Roman" w:cs="宋体"/>
          <w:sz w:val="24"/>
        </w:rPr>
        <w:t xml:space="preserve"> A. </w:t>
      </w:r>
      <w:r>
        <w:rPr>
          <w:rFonts w:ascii="Times New Roman" w:hAnsi="Times New Roman" w:cs="宋体"/>
          <w:sz w:val="24"/>
        </w:rPr>
        <w:t xml:space="preserve">Cellular ROS detection </w:t>
      </w:r>
      <w:r>
        <w:rPr>
          <w:rFonts w:hint="eastAsia" w:ascii="Times New Roman" w:hAnsi="Times New Roman" w:cs="宋体"/>
          <w:sz w:val="24"/>
        </w:rPr>
        <w:t xml:space="preserve">in </w:t>
      </w:r>
      <w:r>
        <w:rPr>
          <w:rFonts w:ascii="Times New Roman" w:hAnsi="Times New Roman"/>
          <w:sz w:val="24"/>
        </w:rPr>
        <w:t>DCFH-DA fluorescence</w:t>
      </w:r>
      <w:r>
        <w:rPr>
          <w:rFonts w:hint="eastAsia" w:ascii="Times New Roman" w:hAnsi="Times New Roman"/>
          <w:sz w:val="24"/>
        </w:rPr>
        <w:t xml:space="preserve"> (</w:t>
      </w:r>
      <w:r>
        <w:rPr>
          <w:rFonts w:ascii="Times New Roman" w:hAnsi="Times New Roman"/>
          <w:sz w:val="24"/>
        </w:rPr>
        <w:t>Scale bar</w:t>
      </w:r>
      <w:r>
        <w:rPr>
          <w:rFonts w:hint="eastAsia" w:ascii="Times New Roman" w:hAnsi="Times New Roman"/>
          <w:sz w:val="24"/>
        </w:rPr>
        <w:t xml:space="preserve">: 100 </w:t>
      </w:r>
      <w:r>
        <w:rPr>
          <w:rFonts w:ascii="Times New Roman" w:hAnsi="Times New Roman"/>
          <w:sz w:val="24"/>
        </w:rPr>
        <w:t>µm</w:t>
      </w:r>
      <w:r>
        <w:rPr>
          <w:rFonts w:hint="eastAsia" w:ascii="Times New Roman" w:hAnsi="Times New Roman"/>
          <w:sz w:val="24"/>
        </w:rPr>
        <w:t>).</w:t>
      </w:r>
      <w:r>
        <w:rPr>
          <w:rFonts w:hint="eastAsia" w:ascii="Times New Roman" w:hAnsi="Times New Roman" w:cs="宋体"/>
          <w:sz w:val="24"/>
        </w:rPr>
        <w:t xml:space="preserve"> B. Q</w:t>
      </w:r>
      <w:r>
        <w:rPr>
          <w:rFonts w:ascii="Times New Roman" w:hAnsi="Times New Roman" w:cs="宋体"/>
          <w:sz w:val="24"/>
        </w:rPr>
        <w:t xml:space="preserve">uantification </w:t>
      </w:r>
      <w:r>
        <w:rPr>
          <w:rFonts w:hint="eastAsia" w:ascii="Times New Roman" w:hAnsi="Times New Roman" w:cs="宋体"/>
          <w:sz w:val="24"/>
        </w:rPr>
        <w:t xml:space="preserve">of ROS. C. </w:t>
      </w:r>
      <w:r>
        <w:rPr>
          <w:rFonts w:ascii="Times New Roman" w:hAnsi="Times New Roman"/>
          <w:sz w:val="24"/>
        </w:rPr>
        <w:t>NAD+/NADH ratio</w:t>
      </w:r>
      <w:r>
        <w:rPr>
          <w:rFonts w:hint="eastAsia" w:ascii="Times New Roman" w:hAnsi="Times New Roman"/>
          <w:sz w:val="24"/>
        </w:rPr>
        <w:t>.</w:t>
      </w:r>
      <w:r>
        <w:rPr>
          <w:rFonts w:hint="eastAsia" w:ascii="Times New Roman" w:hAnsi="Times New Roman" w:cs="宋体"/>
          <w:sz w:val="24"/>
        </w:rPr>
        <w:t xml:space="preserve"> D. </w:t>
      </w:r>
      <w:r>
        <w:rPr>
          <w:rFonts w:ascii="Times New Roman" w:hAnsi="Times New Roman"/>
          <w:sz w:val="24"/>
        </w:rPr>
        <w:t>ATP production</w:t>
      </w:r>
      <w:r>
        <w:rPr>
          <w:rFonts w:hint="eastAsia" w:ascii="Times New Roman" w:hAnsi="Times New Roman"/>
          <w:sz w:val="24"/>
        </w:rPr>
        <w:t>.</w:t>
      </w:r>
      <w:r>
        <w:rPr>
          <w:rFonts w:ascii="Times New Roman" w:hAnsi="Times New Roman"/>
          <w:sz w:val="24"/>
        </w:rPr>
        <w:t xml:space="preserve"> The data were presented as mean ± S</w:t>
      </w:r>
      <w:r>
        <w:rPr>
          <w:rFonts w:hint="eastAsia" w:ascii="Times New Roman" w:hAnsi="Times New Roman"/>
          <w:sz w:val="24"/>
          <w:lang w:val="en-US" w:eastAsia="zh-CN"/>
        </w:rPr>
        <w:t>D</w:t>
      </w:r>
      <w:r>
        <w:rPr>
          <w:rFonts w:ascii="Times New Roman" w:hAnsi="Times New Roman"/>
          <w:sz w:val="24"/>
        </w:rPr>
        <w:t>. Statistical significance was assessed by one-way ANOVA</w:t>
      </w:r>
      <w:r>
        <w:rPr>
          <w:rFonts w:hint="eastAsia" w:ascii="Times New Roman" w:hAnsi="Times New Roman" w:cs="宋体"/>
          <w:sz w:val="24"/>
        </w:rPr>
        <w:t xml:space="preserve"> </w:t>
      </w:r>
      <w:r>
        <w:rPr>
          <w:rFonts w:hint="eastAsia" w:ascii="Times New Roman" w:hAnsi="Times New Roman"/>
          <w:sz w:val="24"/>
        </w:rPr>
        <w:t>(n=3 per group)</w:t>
      </w:r>
      <w:r>
        <w:rPr>
          <w:rFonts w:hint="eastAsia" w:ascii="Times New Roman" w:hAnsi="Times New Roman" w:cs="宋体"/>
          <w:sz w:val="24"/>
        </w:rPr>
        <w:t xml:space="preserve"> </w:t>
      </w:r>
      <w:r>
        <w:rPr>
          <w:rFonts w:ascii="Times New Roman" w:hAnsi="Times New Roman"/>
          <w:sz w:val="24"/>
        </w:rPr>
        <w:t>(*</w:t>
      </w:r>
      <w:r>
        <w:rPr>
          <w:rFonts w:ascii="Times New Roman" w:hAnsi="Times New Roman"/>
          <w:i/>
          <w:iCs/>
          <w:sz w:val="24"/>
        </w:rPr>
        <w:t>P</w:t>
      </w:r>
      <w:r>
        <w:rPr>
          <w:rFonts w:ascii="Times New Roman" w:hAnsi="Times New Roman"/>
          <w:sz w:val="24"/>
        </w:rPr>
        <w:t xml:space="preserve"> ＜0.0</w:t>
      </w:r>
      <w:r>
        <w:rPr>
          <w:rFonts w:hint="eastAsia" w:ascii="Times New Roman" w:hAnsi="Times New Roman"/>
          <w:sz w:val="24"/>
        </w:rPr>
        <w:t xml:space="preserve">5, </w:t>
      </w:r>
      <w:r>
        <w:rPr>
          <w:rFonts w:ascii="Times New Roman" w:hAnsi="Times New Roman"/>
          <w:sz w:val="24"/>
        </w:rPr>
        <w:t>**</w:t>
      </w:r>
      <w:r>
        <w:rPr>
          <w:rFonts w:ascii="Times New Roman" w:hAnsi="Times New Roman"/>
          <w:i/>
          <w:iCs/>
          <w:sz w:val="24"/>
        </w:rPr>
        <w:t>P</w:t>
      </w:r>
      <w:r>
        <w:rPr>
          <w:rFonts w:ascii="Times New Roman" w:hAnsi="Times New Roman"/>
          <w:sz w:val="24"/>
        </w:rPr>
        <w:t xml:space="preserve"> ＜0.01, ***</w:t>
      </w:r>
      <w:r>
        <w:rPr>
          <w:rFonts w:ascii="Times New Roman" w:hAnsi="Times New Roman"/>
          <w:i/>
          <w:iCs/>
          <w:sz w:val="24"/>
        </w:rPr>
        <w:t>P</w:t>
      </w:r>
      <w:r>
        <w:rPr>
          <w:rFonts w:ascii="Times New Roman" w:hAnsi="Times New Roman"/>
          <w:sz w:val="24"/>
        </w:rPr>
        <w:t xml:space="preserve"> ＜0.001, ****</w:t>
      </w:r>
      <w:r>
        <w:rPr>
          <w:rFonts w:ascii="Times New Roman" w:hAnsi="Times New Roman"/>
          <w:i/>
          <w:iCs/>
          <w:sz w:val="24"/>
        </w:rPr>
        <w:t>P</w:t>
      </w:r>
      <w:r>
        <w:rPr>
          <w:rFonts w:ascii="Times New Roman" w:hAnsi="Times New Roman"/>
          <w:sz w:val="24"/>
        </w:rPr>
        <w:t xml:space="preserve"> ＜0.0001)</w:t>
      </w:r>
      <w:r>
        <w:rPr>
          <w:rFonts w:hint="eastAsia" w:ascii="Times New Roman" w:hAnsi="Times New Roman" w:cs="宋体"/>
          <w:sz w:val="24"/>
        </w:rPr>
        <w:t>.</w:t>
      </w:r>
    </w:p>
    <w:p>
      <w:r>
        <w:br w:type="page"/>
      </w:r>
    </w:p>
    <w:p>
      <w:r>
        <w:rPr>
          <w:lang w:eastAsia="en-US"/>
          <w14:ligatures w14:val="standardContextual"/>
        </w:rPr>
        <w:drawing>
          <wp:anchor distT="0" distB="0" distL="114300" distR="114300" simplePos="0" relativeHeight="251665408" behindDoc="0" locked="0" layoutInCell="1" allowOverlap="1">
            <wp:simplePos x="0" y="0"/>
            <wp:positionH relativeFrom="column">
              <wp:posOffset>826770</wp:posOffset>
            </wp:positionH>
            <wp:positionV relativeFrom="paragraph">
              <wp:posOffset>48260</wp:posOffset>
            </wp:positionV>
            <wp:extent cx="3324225" cy="5317490"/>
            <wp:effectExtent l="0" t="0" r="0" b="0"/>
            <wp:wrapTopAndBottom/>
            <wp:docPr id="13282599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259999" name="图片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3323945" cy="5317672"/>
                    </a:xfrm>
                    <a:prstGeom prst="rect">
                      <a:avLst/>
                    </a:prstGeom>
                  </pic:spPr>
                </pic:pic>
              </a:graphicData>
            </a:graphic>
          </wp:anchor>
        </w:drawing>
      </w:r>
      <w:r>
        <w:rPr>
          <w14:ligatures w14:val="standardContextual"/>
        </w:rPr>
        <w:t xml:space="preserve"> </w:t>
      </w:r>
    </w:p>
    <w:p>
      <w:pPr>
        <w:ind w:left="420"/>
      </w:pPr>
      <w:bookmarkStart w:id="18" w:name="_Hlk210007250"/>
      <w:r>
        <w:rPr>
          <w:rFonts w:hint="eastAsia" w:ascii="Times New Roman" w:hAnsi="Times New Roman"/>
          <w:b/>
          <w:bCs/>
          <w:sz w:val="24"/>
        </w:rPr>
        <w:t>F</w:t>
      </w:r>
      <w:r>
        <w:rPr>
          <w:rFonts w:ascii="Times New Roman" w:hAnsi="Times New Roman"/>
          <w:b/>
          <w:bCs/>
          <w:sz w:val="24"/>
        </w:rPr>
        <w:t>ig</w:t>
      </w:r>
      <w:r>
        <w:rPr>
          <w:rFonts w:hint="eastAsia" w:ascii="Times New Roman" w:hAnsi="Times New Roman"/>
          <w:b/>
          <w:bCs/>
          <w:sz w:val="24"/>
        </w:rPr>
        <w:t xml:space="preserve">. S4. </w:t>
      </w:r>
      <w:r>
        <w:rPr>
          <w:rFonts w:ascii="Times New Roman" w:hAnsi="Times New Roman"/>
          <w:b/>
          <w:bCs/>
          <w:sz w:val="24"/>
        </w:rPr>
        <w:t>Hydrogel Degradation and Drug Release Efficiency</w:t>
      </w:r>
      <w:r>
        <w:rPr>
          <w:rFonts w:hint="eastAsia" w:ascii="Times New Roman" w:hAnsi="Times New Roman"/>
          <w:b/>
          <w:bCs/>
          <w:sz w:val="24"/>
        </w:rPr>
        <w:t>.</w:t>
      </w:r>
      <w:r>
        <w:rPr>
          <w:rFonts w:ascii="Times New Roman" w:hAnsi="Times New Roman"/>
          <w:b/>
          <w:bCs/>
          <w:sz w:val="24"/>
        </w:rPr>
        <w:t xml:space="preserve"> </w:t>
      </w:r>
      <w:r>
        <w:rPr>
          <w:rFonts w:ascii="Times New Roman" w:hAnsi="Times New Roman"/>
          <w:sz w:val="24"/>
        </w:rPr>
        <w:t xml:space="preserve">A. </w:t>
      </w:r>
      <w:r>
        <w:rPr>
          <w:rFonts w:ascii="Times New Roman" w:hAnsi="Times New Roman" w:cs="宋体"/>
          <w:sz w:val="24"/>
        </w:rPr>
        <w:t>Hydrogel degradation macroscopic images.</w:t>
      </w:r>
      <w:r>
        <w:rPr>
          <w:rFonts w:hint="eastAsia" w:ascii="Times New Roman" w:hAnsi="Times New Roman" w:cs="宋体"/>
          <w:sz w:val="24"/>
        </w:rPr>
        <w:t xml:space="preserve"> B. NMN</w:t>
      </w:r>
      <w:r>
        <w:rPr>
          <w:rFonts w:ascii="Times New Roman" w:hAnsi="Times New Roman" w:cs="宋体"/>
          <w:sz w:val="24"/>
        </w:rPr>
        <w:t xml:space="preserve"> </w:t>
      </w:r>
      <w:r>
        <w:rPr>
          <w:rFonts w:hint="eastAsia" w:ascii="Times New Roman" w:hAnsi="Times New Roman" w:cs="宋体"/>
          <w:sz w:val="24"/>
        </w:rPr>
        <w:t>r</w:t>
      </w:r>
      <w:r>
        <w:rPr>
          <w:rFonts w:ascii="Times New Roman" w:hAnsi="Times New Roman" w:cs="宋体"/>
          <w:sz w:val="24"/>
        </w:rPr>
        <w:t xml:space="preserve">elease </w:t>
      </w:r>
      <w:r>
        <w:rPr>
          <w:rFonts w:hint="eastAsia" w:ascii="Times New Roman" w:hAnsi="Times New Roman" w:cs="宋体"/>
          <w:sz w:val="24"/>
        </w:rPr>
        <w:t>e</w:t>
      </w:r>
      <w:r>
        <w:rPr>
          <w:rFonts w:ascii="Times New Roman" w:hAnsi="Times New Roman" w:cs="宋体"/>
          <w:sz w:val="24"/>
        </w:rPr>
        <w:t>xperiment</w:t>
      </w:r>
      <w:r>
        <w:rPr>
          <w:rFonts w:hint="eastAsia" w:ascii="Times New Roman" w:hAnsi="Times New Roman" w:cs="宋体"/>
          <w:sz w:val="24"/>
        </w:rPr>
        <w:t xml:space="preserve"> </w:t>
      </w:r>
      <w:r>
        <w:rPr>
          <w:rFonts w:ascii="Times New Roman" w:hAnsi="Times New Roman" w:cs="宋体"/>
          <w:sz w:val="24"/>
        </w:rPr>
        <w:t xml:space="preserve">of </w:t>
      </w:r>
      <w:r>
        <w:rPr>
          <w:rFonts w:hint="eastAsia" w:ascii="Times New Roman" w:hAnsi="Times New Roman" w:cs="宋体"/>
          <w:sz w:val="24"/>
        </w:rPr>
        <w:t>h</w:t>
      </w:r>
      <w:r>
        <w:rPr>
          <w:rFonts w:ascii="Times New Roman" w:hAnsi="Times New Roman" w:cs="宋体"/>
          <w:sz w:val="24"/>
        </w:rPr>
        <w:t>ydrogel</w:t>
      </w:r>
      <w:r>
        <w:rPr>
          <w:rFonts w:hint="eastAsia" w:ascii="Times New Roman" w:hAnsi="Times New Roman" w:cs="宋体"/>
          <w:sz w:val="24"/>
        </w:rPr>
        <w:t>.</w:t>
      </w:r>
      <w:bookmarkEnd w:id="18"/>
    </w:p>
    <w:p>
      <w:r>
        <w:br w:type="page"/>
      </w:r>
    </w:p>
    <w:p>
      <w:r>
        <w:rPr>
          <w:lang w:eastAsia="en-US"/>
          <w14:ligatures w14:val="standardContextual"/>
        </w:rPr>
        <w:drawing>
          <wp:anchor distT="0" distB="0" distL="114300" distR="114300" simplePos="0" relativeHeight="251659264" behindDoc="0" locked="0" layoutInCell="1" allowOverlap="1">
            <wp:simplePos x="0" y="0"/>
            <wp:positionH relativeFrom="column">
              <wp:posOffset>87630</wp:posOffset>
            </wp:positionH>
            <wp:positionV relativeFrom="paragraph">
              <wp:posOffset>210820</wp:posOffset>
            </wp:positionV>
            <wp:extent cx="5109845" cy="2748915"/>
            <wp:effectExtent l="0" t="0" r="0" b="0"/>
            <wp:wrapTopAndBottom/>
            <wp:docPr id="47734455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344558" name="图片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109845" cy="2748915"/>
                    </a:xfrm>
                    <a:prstGeom prst="rect">
                      <a:avLst/>
                    </a:prstGeom>
                    <a:noFill/>
                    <a:ln>
                      <a:noFill/>
                    </a:ln>
                  </pic:spPr>
                </pic:pic>
              </a:graphicData>
            </a:graphic>
          </wp:anchor>
        </w:drawing>
      </w:r>
    </w:p>
    <w:p/>
    <w:p>
      <w:pPr>
        <w:ind w:left="420"/>
        <w:rPr>
          <w:sz w:val="24"/>
        </w:rPr>
      </w:pPr>
      <w:r>
        <w:rPr>
          <w:rFonts w:hint="eastAsia" w:ascii="Times New Roman" w:hAnsi="Times New Roman"/>
          <w:b/>
          <w:bCs/>
          <w:sz w:val="24"/>
        </w:rPr>
        <w:t>F</w:t>
      </w:r>
      <w:r>
        <w:rPr>
          <w:rFonts w:ascii="Times New Roman" w:hAnsi="Times New Roman"/>
          <w:b/>
          <w:bCs/>
          <w:sz w:val="24"/>
        </w:rPr>
        <w:t>ig</w:t>
      </w:r>
      <w:r>
        <w:rPr>
          <w:rFonts w:hint="eastAsia" w:ascii="Times New Roman" w:hAnsi="Times New Roman"/>
          <w:b/>
          <w:bCs/>
          <w:sz w:val="24"/>
        </w:rPr>
        <w:t>. S5. Adjacent</w:t>
      </w:r>
      <w:r>
        <w:rPr>
          <w:rFonts w:ascii="Times New Roman" w:hAnsi="Times New Roman"/>
          <w:b/>
          <w:bCs/>
          <w:sz w:val="24"/>
        </w:rPr>
        <w:t xml:space="preserve"> cell</w:t>
      </w:r>
      <w:r>
        <w:rPr>
          <w:rFonts w:hint="eastAsia" w:ascii="Times New Roman" w:hAnsi="Times New Roman"/>
          <w:b/>
          <w:bCs/>
          <w:sz w:val="24"/>
        </w:rPr>
        <w:t>s</w:t>
      </w:r>
      <w:r>
        <w:rPr>
          <w:rFonts w:ascii="Times New Roman" w:hAnsi="Times New Roman"/>
          <w:b/>
          <w:bCs/>
          <w:sz w:val="24"/>
        </w:rPr>
        <w:t xml:space="preserve"> and</w:t>
      </w:r>
      <w:r>
        <w:rPr>
          <w:rFonts w:hint="eastAsia" w:ascii="Times New Roman" w:hAnsi="Times New Roman"/>
          <w:b/>
          <w:bCs/>
          <w:sz w:val="24"/>
        </w:rPr>
        <w:t xml:space="preserve"> senescent</w:t>
      </w:r>
      <w:r>
        <w:rPr>
          <w:rFonts w:ascii="Times New Roman" w:hAnsi="Times New Roman"/>
          <w:b/>
          <w:bCs/>
          <w:sz w:val="24"/>
        </w:rPr>
        <w:t xml:space="preserve"> microenvironment function assessment</w:t>
      </w:r>
      <w:r>
        <w:rPr>
          <w:rFonts w:hint="eastAsia" w:ascii="Times New Roman" w:hAnsi="Times New Roman" w:cs="宋体"/>
          <w:b/>
          <w:bCs/>
          <w:sz w:val="24"/>
        </w:rPr>
        <w:t>.</w:t>
      </w:r>
      <w:r>
        <w:rPr>
          <w:rFonts w:hint="eastAsia" w:ascii="Times New Roman" w:hAnsi="Times New Roman" w:cs="宋体"/>
          <w:sz w:val="24"/>
        </w:rPr>
        <w:t xml:space="preserve"> A. </w:t>
      </w:r>
      <w:r>
        <w:rPr>
          <w:rFonts w:ascii="Times New Roman" w:hAnsi="Times New Roman" w:cs="宋体"/>
          <w:sz w:val="24"/>
        </w:rPr>
        <w:t xml:space="preserve">Immunofluorescence </w:t>
      </w:r>
      <w:r>
        <w:rPr>
          <w:rFonts w:hint="eastAsia" w:ascii="Times New Roman" w:hAnsi="Times New Roman" w:cs="宋体"/>
          <w:sz w:val="24"/>
        </w:rPr>
        <w:t>s</w:t>
      </w:r>
      <w:r>
        <w:rPr>
          <w:rFonts w:ascii="Times New Roman" w:hAnsi="Times New Roman" w:cs="宋体"/>
          <w:sz w:val="24"/>
        </w:rPr>
        <w:t>taining of Ki67</w:t>
      </w:r>
      <w:r>
        <w:rPr>
          <w:rFonts w:hint="eastAsia" w:ascii="Times New Roman" w:hAnsi="Times New Roman" w:cs="宋体"/>
          <w:sz w:val="24"/>
        </w:rPr>
        <w:t xml:space="preserve"> for s</w:t>
      </w:r>
      <w:r>
        <w:rPr>
          <w:rFonts w:ascii="Times New Roman" w:hAnsi="Times New Roman" w:cs="宋体"/>
          <w:sz w:val="24"/>
        </w:rPr>
        <w:t xml:space="preserve">urrounding </w:t>
      </w:r>
      <w:r>
        <w:rPr>
          <w:rFonts w:hint="eastAsia" w:ascii="Times New Roman" w:hAnsi="Times New Roman" w:cs="宋体"/>
          <w:sz w:val="24"/>
        </w:rPr>
        <w:t>c</w:t>
      </w:r>
      <w:r>
        <w:rPr>
          <w:rFonts w:ascii="Times New Roman" w:hAnsi="Times New Roman" w:cs="宋体"/>
          <w:sz w:val="24"/>
        </w:rPr>
        <w:t>ells</w:t>
      </w:r>
      <w:r>
        <w:rPr>
          <w:rFonts w:hint="eastAsia" w:ascii="Times New Roman" w:hAnsi="Times New Roman" w:cs="宋体"/>
          <w:sz w:val="24"/>
        </w:rPr>
        <w:t xml:space="preserve"> (</w:t>
      </w:r>
      <w:r>
        <w:rPr>
          <w:rFonts w:ascii="Times New Roman" w:hAnsi="Times New Roman"/>
          <w:sz w:val="24"/>
        </w:rPr>
        <w:t>Scale bar</w:t>
      </w:r>
      <w:r>
        <w:rPr>
          <w:rFonts w:hint="eastAsia" w:ascii="Times New Roman" w:hAnsi="Times New Roman"/>
          <w:sz w:val="24"/>
        </w:rPr>
        <w:t>:</w:t>
      </w:r>
      <w:r>
        <w:rPr>
          <w:rFonts w:ascii="Times New Roman" w:hAnsi="Times New Roman"/>
          <w:sz w:val="24"/>
        </w:rPr>
        <w:t xml:space="preserve"> </w:t>
      </w:r>
      <w:r>
        <w:rPr>
          <w:rFonts w:hint="eastAsia" w:ascii="Times New Roman" w:hAnsi="Times New Roman"/>
          <w:sz w:val="24"/>
        </w:rPr>
        <w:t xml:space="preserve">100 </w:t>
      </w:r>
      <w:r>
        <w:rPr>
          <w:rFonts w:ascii="Times New Roman" w:hAnsi="Times New Roman"/>
          <w:sz w:val="24"/>
        </w:rPr>
        <w:t>µm</w:t>
      </w:r>
      <w:r>
        <w:rPr>
          <w:rFonts w:hint="eastAsia" w:ascii="Times New Roman" w:hAnsi="Times New Roman" w:cs="宋体"/>
          <w:sz w:val="24"/>
        </w:rPr>
        <w:t xml:space="preserve">). B. </w:t>
      </w:r>
      <w:r>
        <w:rPr>
          <w:rFonts w:ascii="Times New Roman" w:hAnsi="Times New Roman" w:cs="宋体"/>
          <w:sz w:val="24"/>
        </w:rPr>
        <w:t xml:space="preserve">Quantitative </w:t>
      </w:r>
      <w:r>
        <w:rPr>
          <w:rFonts w:hint="eastAsia" w:ascii="Times New Roman" w:hAnsi="Times New Roman" w:cs="宋体"/>
          <w:sz w:val="24"/>
        </w:rPr>
        <w:t>a</w:t>
      </w:r>
      <w:r>
        <w:rPr>
          <w:rFonts w:ascii="Times New Roman" w:hAnsi="Times New Roman" w:cs="宋体"/>
          <w:sz w:val="24"/>
        </w:rPr>
        <w:t>nalysis</w:t>
      </w:r>
      <w:r>
        <w:rPr>
          <w:rFonts w:hint="eastAsia" w:ascii="Times New Roman" w:hAnsi="Times New Roman" w:cs="宋体"/>
          <w:sz w:val="24"/>
        </w:rPr>
        <w:t xml:space="preserve"> of </w:t>
      </w:r>
      <w:r>
        <w:rPr>
          <w:rFonts w:ascii="Times New Roman" w:hAnsi="Times New Roman" w:cs="宋体"/>
          <w:sz w:val="24"/>
        </w:rPr>
        <w:t>Ki67</w:t>
      </w:r>
      <w:r>
        <w:rPr>
          <w:rFonts w:hint="eastAsia" w:ascii="Times New Roman" w:hAnsi="Times New Roman" w:cs="宋体"/>
          <w:sz w:val="24"/>
        </w:rPr>
        <w:t xml:space="preserve">. C. </w:t>
      </w:r>
      <w:r>
        <w:rPr>
          <w:rFonts w:ascii="Times New Roman" w:hAnsi="Times New Roman" w:cs="宋体"/>
          <w:sz w:val="24"/>
        </w:rPr>
        <w:t xml:space="preserve">Quantification of OCR </w:t>
      </w:r>
      <w:r>
        <w:rPr>
          <w:rFonts w:hint="eastAsia" w:ascii="Times New Roman" w:hAnsi="Times New Roman" w:cs="宋体"/>
          <w:sz w:val="24"/>
        </w:rPr>
        <w:t>s</w:t>
      </w:r>
      <w:r>
        <w:rPr>
          <w:rFonts w:ascii="Times New Roman" w:hAnsi="Times New Roman" w:cs="宋体"/>
          <w:sz w:val="24"/>
        </w:rPr>
        <w:t>lopes.</w:t>
      </w:r>
      <w:r>
        <w:rPr>
          <w:rFonts w:hint="eastAsia" w:ascii="Times New Roman" w:hAnsi="Times New Roman" w:cs="宋体"/>
          <w:sz w:val="24"/>
        </w:rPr>
        <w:t xml:space="preserve"> D. </w:t>
      </w:r>
      <w:r>
        <w:rPr>
          <w:rFonts w:ascii="Times New Roman" w:hAnsi="Times New Roman" w:cs="宋体"/>
          <w:sz w:val="24"/>
        </w:rPr>
        <w:t xml:space="preserve">Quantification of ECAR </w:t>
      </w:r>
      <w:r>
        <w:rPr>
          <w:rFonts w:hint="eastAsia" w:ascii="Times New Roman" w:hAnsi="Times New Roman" w:cs="宋体"/>
          <w:sz w:val="24"/>
        </w:rPr>
        <w:t>s</w:t>
      </w:r>
      <w:r>
        <w:rPr>
          <w:rFonts w:ascii="Times New Roman" w:hAnsi="Times New Roman" w:cs="宋体"/>
          <w:sz w:val="24"/>
        </w:rPr>
        <w:t>lopes</w:t>
      </w:r>
      <w:bookmarkStart w:id="19" w:name="_Hlk195737517"/>
      <w:r>
        <w:rPr>
          <w:rFonts w:hint="eastAsia" w:ascii="Times New Roman" w:hAnsi="Times New Roman" w:cs="宋体"/>
          <w:sz w:val="24"/>
        </w:rPr>
        <w:t xml:space="preserve">. </w:t>
      </w:r>
      <w:r>
        <w:rPr>
          <w:rFonts w:ascii="Times New Roman" w:hAnsi="Times New Roman"/>
          <w:sz w:val="24"/>
        </w:rPr>
        <w:t>The data were presented as mean ± S</w:t>
      </w:r>
      <w:r>
        <w:rPr>
          <w:rFonts w:hint="eastAsia" w:ascii="Times New Roman" w:hAnsi="Times New Roman"/>
          <w:sz w:val="24"/>
          <w:lang w:val="en-US" w:eastAsia="zh-CN"/>
        </w:rPr>
        <w:t>D</w:t>
      </w:r>
      <w:r>
        <w:rPr>
          <w:rFonts w:ascii="Times New Roman" w:hAnsi="Times New Roman"/>
          <w:sz w:val="24"/>
        </w:rPr>
        <w:t>. Statistical significance was assessed by one-way ANOVA</w:t>
      </w:r>
      <w:r>
        <w:rPr>
          <w:rFonts w:hint="eastAsia" w:ascii="Times New Roman" w:hAnsi="Times New Roman"/>
          <w:sz w:val="24"/>
        </w:rPr>
        <w:t xml:space="preserve"> (n=3 per group, </w:t>
      </w:r>
      <w:r>
        <w:rPr>
          <w:rFonts w:ascii="Times New Roman" w:hAnsi="Times New Roman"/>
          <w:sz w:val="24"/>
        </w:rPr>
        <w:t>*</w:t>
      </w:r>
      <w:r>
        <w:rPr>
          <w:rFonts w:ascii="Times New Roman" w:hAnsi="Times New Roman"/>
          <w:i/>
          <w:iCs/>
          <w:sz w:val="24"/>
        </w:rPr>
        <w:t>P</w:t>
      </w:r>
      <w:r>
        <w:rPr>
          <w:rFonts w:ascii="Times New Roman" w:hAnsi="Times New Roman"/>
          <w:sz w:val="24"/>
        </w:rPr>
        <w:t xml:space="preserve"> ＜0.0</w:t>
      </w:r>
      <w:r>
        <w:rPr>
          <w:rFonts w:hint="eastAsia" w:ascii="Times New Roman" w:hAnsi="Times New Roman"/>
          <w:sz w:val="24"/>
        </w:rPr>
        <w:t xml:space="preserve">5, </w:t>
      </w:r>
      <w:r>
        <w:rPr>
          <w:rFonts w:ascii="Times New Roman" w:hAnsi="Times New Roman"/>
          <w:sz w:val="24"/>
        </w:rPr>
        <w:t>**</w:t>
      </w:r>
      <w:r>
        <w:rPr>
          <w:rFonts w:ascii="Times New Roman" w:hAnsi="Times New Roman"/>
          <w:i/>
          <w:iCs/>
          <w:sz w:val="24"/>
        </w:rPr>
        <w:t>P</w:t>
      </w:r>
      <w:r>
        <w:rPr>
          <w:rFonts w:ascii="Times New Roman" w:hAnsi="Times New Roman"/>
          <w:sz w:val="24"/>
        </w:rPr>
        <w:t xml:space="preserve"> ＜0.01, ***</w:t>
      </w:r>
      <w:r>
        <w:rPr>
          <w:rFonts w:ascii="Times New Roman" w:hAnsi="Times New Roman"/>
          <w:i/>
          <w:iCs/>
          <w:sz w:val="24"/>
        </w:rPr>
        <w:t>P</w:t>
      </w:r>
      <w:r>
        <w:rPr>
          <w:rFonts w:ascii="Times New Roman" w:hAnsi="Times New Roman"/>
          <w:sz w:val="24"/>
        </w:rPr>
        <w:t xml:space="preserve"> ＜0.001, ****</w:t>
      </w:r>
      <w:r>
        <w:rPr>
          <w:rFonts w:ascii="Times New Roman" w:hAnsi="Times New Roman"/>
          <w:i/>
          <w:iCs/>
          <w:sz w:val="24"/>
        </w:rPr>
        <w:t>P</w:t>
      </w:r>
      <w:r>
        <w:rPr>
          <w:rFonts w:ascii="Times New Roman" w:hAnsi="Times New Roman"/>
          <w:sz w:val="24"/>
        </w:rPr>
        <w:t xml:space="preserve"> ＜0.0001)</w:t>
      </w:r>
      <w:bookmarkEnd w:id="19"/>
      <w:r>
        <w:rPr>
          <w:rFonts w:hint="eastAsia" w:ascii="Times New Roman" w:hAnsi="Times New Roman" w:cs="宋体"/>
          <w:sz w:val="24"/>
        </w:rPr>
        <w:t>.</w:t>
      </w:r>
    </w:p>
    <w:p>
      <w:r>
        <w:br w:type="page"/>
      </w:r>
    </w:p>
    <w:p>
      <w:pPr>
        <w:rPr>
          <w14:ligatures w14:val="standardContextual"/>
        </w:rPr>
      </w:pPr>
      <w:r>
        <w:rPr>
          <w:rFonts w:hint="eastAsia"/>
          <w:lang w:eastAsia="en-US"/>
          <w14:ligatures w14:val="standardContextual"/>
        </w:rPr>
        <w:drawing>
          <wp:anchor distT="0" distB="0" distL="114300" distR="114300" simplePos="0" relativeHeight="251666432" behindDoc="0" locked="0" layoutInCell="1" allowOverlap="1">
            <wp:simplePos x="0" y="0"/>
            <wp:positionH relativeFrom="column">
              <wp:posOffset>43180</wp:posOffset>
            </wp:positionH>
            <wp:positionV relativeFrom="paragraph">
              <wp:posOffset>342265</wp:posOffset>
            </wp:positionV>
            <wp:extent cx="4936490" cy="5845810"/>
            <wp:effectExtent l="0" t="0" r="0" b="2540"/>
            <wp:wrapTopAndBottom/>
            <wp:docPr id="116386808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68088" name="图片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4936490" cy="5845810"/>
                    </a:xfrm>
                    <a:prstGeom prst="rect">
                      <a:avLst/>
                    </a:prstGeom>
                    <a:noFill/>
                    <a:ln>
                      <a:noFill/>
                    </a:ln>
                  </pic:spPr>
                </pic:pic>
              </a:graphicData>
            </a:graphic>
          </wp:anchor>
        </w:drawing>
      </w:r>
    </w:p>
    <w:p>
      <w:pPr>
        <w:rPr>
          <w14:ligatures w14:val="standardContextual"/>
        </w:rPr>
      </w:pPr>
    </w:p>
    <w:p>
      <w:pPr>
        <w:ind w:left="420"/>
        <w:rPr>
          <w:sz w:val="24"/>
        </w:rPr>
      </w:pPr>
      <w:r>
        <w:rPr>
          <w:rFonts w:hint="eastAsia" w:ascii="Times New Roman" w:hAnsi="Times New Roman"/>
          <w:b/>
          <w:bCs/>
          <w:sz w:val="24"/>
        </w:rPr>
        <w:t>F</w:t>
      </w:r>
      <w:r>
        <w:rPr>
          <w:rFonts w:ascii="Times New Roman" w:hAnsi="Times New Roman"/>
          <w:b/>
          <w:bCs/>
          <w:sz w:val="24"/>
        </w:rPr>
        <w:t>ig</w:t>
      </w:r>
      <w:r>
        <w:rPr>
          <w:rFonts w:hint="eastAsia" w:ascii="Times New Roman" w:hAnsi="Times New Roman"/>
          <w:b/>
          <w:bCs/>
          <w:sz w:val="24"/>
        </w:rPr>
        <w:t xml:space="preserve">. S6. </w:t>
      </w:r>
      <w:r>
        <w:rPr>
          <w:rFonts w:ascii="Times New Roman" w:hAnsi="Times New Roman"/>
          <w:b/>
          <w:bCs/>
          <w:sz w:val="24"/>
        </w:rPr>
        <w:t>Organ toxicity test</w:t>
      </w:r>
      <w:r>
        <w:rPr>
          <w:rFonts w:hint="eastAsia" w:ascii="Times New Roman" w:hAnsi="Times New Roman"/>
          <w:b/>
          <w:bCs/>
          <w:sz w:val="24"/>
        </w:rPr>
        <w:t xml:space="preserve">. </w:t>
      </w:r>
      <w:r>
        <w:rPr>
          <w:rFonts w:ascii="Times New Roman" w:hAnsi="Times New Roman"/>
          <w:sz w:val="24"/>
        </w:rPr>
        <w:t>A. The HE staining of vital organs in vivo</w:t>
      </w:r>
      <w:r>
        <w:rPr>
          <w:rFonts w:ascii="Times New Roman" w:hAnsi="Times New Roman"/>
          <w:b/>
          <w:bCs/>
          <w:sz w:val="24"/>
        </w:rPr>
        <w:t>.</w:t>
      </w:r>
      <w:r>
        <w:rPr>
          <w:rFonts w:ascii="Times New Roman" w:hAnsi="Times New Roman"/>
          <w:sz w:val="24"/>
        </w:rPr>
        <w:t xml:space="preserve"> Scale bar</w:t>
      </w:r>
      <w:r>
        <w:rPr>
          <w:rFonts w:hint="eastAsia" w:ascii="Times New Roman" w:hAnsi="Times New Roman"/>
          <w:sz w:val="24"/>
        </w:rPr>
        <w:t>:</w:t>
      </w:r>
      <w:r>
        <w:rPr>
          <w:rFonts w:ascii="Times New Roman" w:hAnsi="Times New Roman"/>
          <w:sz w:val="24"/>
        </w:rPr>
        <w:t xml:space="preserve"> </w:t>
      </w:r>
      <w:r>
        <w:rPr>
          <w:rFonts w:hint="eastAsia" w:ascii="Times New Roman" w:hAnsi="Times New Roman"/>
          <w:sz w:val="24"/>
        </w:rPr>
        <w:t xml:space="preserve">100 </w:t>
      </w:r>
      <w:r>
        <w:rPr>
          <w:rFonts w:ascii="Times New Roman" w:hAnsi="Times New Roman"/>
          <w:sz w:val="24"/>
        </w:rPr>
        <w:t>µm. B.</w:t>
      </w:r>
      <w:r>
        <w:rPr>
          <w:rFonts w:hint="eastAsia" w:ascii="Times New Roman" w:hAnsi="Times New Roman"/>
          <w:sz w:val="24"/>
        </w:rPr>
        <w:t xml:space="preserve"> </w:t>
      </w:r>
      <w:r>
        <w:rPr>
          <w:rFonts w:ascii="Times New Roman" w:hAnsi="Times New Roman"/>
          <w:sz w:val="24"/>
        </w:rPr>
        <w:t>AICAR concentrations in blood and local tissues</w:t>
      </w:r>
      <w:r>
        <w:rPr>
          <w:rFonts w:hint="eastAsia" w:ascii="Times New Roman" w:hAnsi="Times New Roman"/>
          <w:b/>
          <w:bCs/>
          <w:sz w:val="24"/>
        </w:rPr>
        <w:t xml:space="preserve"> </w:t>
      </w:r>
      <w:r>
        <w:rPr>
          <w:rFonts w:hint="eastAsia" w:ascii="Times New Roman" w:hAnsi="Times New Roman"/>
          <w:sz w:val="24"/>
        </w:rPr>
        <w:t xml:space="preserve">(n=3 per group). C. </w:t>
      </w:r>
      <w:r>
        <w:rPr>
          <w:rFonts w:ascii="Times New Roman" w:hAnsi="Times New Roman"/>
          <w:sz w:val="24"/>
        </w:rPr>
        <w:t>AICAR concentrations in vital organs</w:t>
      </w:r>
      <w:r>
        <w:rPr>
          <w:rFonts w:hint="eastAsia" w:ascii="Times New Roman" w:hAnsi="Times New Roman"/>
          <w:b/>
          <w:bCs/>
          <w:sz w:val="24"/>
        </w:rPr>
        <w:t xml:space="preserve"> </w:t>
      </w:r>
      <w:r>
        <w:rPr>
          <w:rFonts w:hint="eastAsia" w:ascii="Times New Roman" w:hAnsi="Times New Roman"/>
          <w:sz w:val="24"/>
        </w:rPr>
        <w:t>(n=3 per group).</w:t>
      </w:r>
      <w:r>
        <w:rPr>
          <w:rFonts w:ascii="Times New Roman" w:hAnsi="Times New Roman"/>
          <w:sz w:val="24"/>
        </w:rPr>
        <w:t xml:space="preserve"> The data were presented as mean ± S</w:t>
      </w:r>
      <w:r>
        <w:rPr>
          <w:rFonts w:hint="eastAsia" w:ascii="Times New Roman" w:hAnsi="Times New Roman"/>
          <w:sz w:val="24"/>
          <w:lang w:val="en-US" w:eastAsia="zh-CN"/>
        </w:rPr>
        <w:t>D</w:t>
      </w:r>
      <w:bookmarkStart w:id="20" w:name="_GoBack"/>
      <w:bookmarkEnd w:id="20"/>
      <w:r>
        <w:rPr>
          <w:rFonts w:ascii="Times New Roman" w:hAnsi="Times New Roman"/>
          <w:sz w:val="24"/>
        </w:rPr>
        <w:t>. Statistical significance was assessed by one-way ANOVA</w:t>
      </w:r>
      <w:r>
        <w:rPr>
          <w:rFonts w:hint="eastAsia" w:ascii="Times New Roman" w:hAnsi="Times New Roman"/>
          <w:sz w:val="24"/>
        </w:rPr>
        <w:t xml:space="preserve"> (B and C, </w:t>
      </w:r>
      <w:r>
        <w:rPr>
          <w:rFonts w:ascii="Times New Roman" w:hAnsi="Times New Roman"/>
          <w:sz w:val="24"/>
        </w:rPr>
        <w:t>**</w:t>
      </w:r>
      <w:r>
        <w:rPr>
          <w:rFonts w:ascii="Times New Roman" w:hAnsi="Times New Roman"/>
          <w:i/>
          <w:iCs/>
          <w:sz w:val="24"/>
        </w:rPr>
        <w:t>P</w:t>
      </w:r>
      <w:r>
        <w:rPr>
          <w:rFonts w:ascii="Times New Roman" w:hAnsi="Times New Roman"/>
          <w:sz w:val="24"/>
        </w:rPr>
        <w:t xml:space="preserve"> ＜0.01, ****</w:t>
      </w:r>
      <w:r>
        <w:rPr>
          <w:rFonts w:ascii="Times New Roman" w:hAnsi="Times New Roman"/>
          <w:i/>
          <w:iCs/>
          <w:sz w:val="24"/>
        </w:rPr>
        <w:t>P</w:t>
      </w:r>
      <w:r>
        <w:rPr>
          <w:rFonts w:ascii="Times New Roman" w:hAnsi="Times New Roman"/>
          <w:sz w:val="24"/>
        </w:rPr>
        <w:t xml:space="preserve"> ＜0.0001).</w:t>
      </w:r>
    </w:p>
    <w:p>
      <w:pPr>
        <w:ind w:left="420"/>
        <w:rPr>
          <w:rFonts w:ascii="Times New Roman" w:hAnsi="Times New Roman"/>
          <w:b/>
          <w:bCs/>
          <w:sz w:val="24"/>
        </w:rPr>
      </w:pPr>
      <w:r>
        <w:br w:type="page"/>
      </w:r>
    </w:p>
    <w:p>
      <w:pPr>
        <w:ind w:left="420"/>
        <w:rPr>
          <w:rFonts w:ascii="Times New Roman" w:hAnsi="Times New Roman"/>
          <w:b/>
          <w:bCs/>
          <w:sz w:val="24"/>
        </w:rPr>
      </w:pPr>
      <w:r>
        <w:rPr>
          <w:lang w:eastAsia="en-US"/>
        </w:rPr>
        <w:drawing>
          <wp:anchor distT="0" distB="0" distL="114300" distR="114300" simplePos="0" relativeHeight="251664384" behindDoc="0" locked="0" layoutInCell="1" allowOverlap="1">
            <wp:simplePos x="0" y="0"/>
            <wp:positionH relativeFrom="column">
              <wp:posOffset>215900</wp:posOffset>
            </wp:positionH>
            <wp:positionV relativeFrom="paragraph">
              <wp:posOffset>98425</wp:posOffset>
            </wp:positionV>
            <wp:extent cx="4905375" cy="5055870"/>
            <wp:effectExtent l="0" t="0" r="9525" b="0"/>
            <wp:wrapTopAndBottom/>
            <wp:docPr id="125091515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915151" name="图片 3"/>
                    <pic:cNvPicPr>
                      <a:picLocks noChangeAspect="1" noChangeArrowheads="1"/>
                    </pic:cNvPicPr>
                  </pic:nvPicPr>
                  <pic:blipFill>
                    <a:blip r:embed="rId13" cstate="print">
                      <a:extLst>
                        <a:ext uri="{28A0092B-C50C-407E-A947-70E740481C1C}">
                          <a14:useLocalDpi xmlns:a14="http://schemas.microsoft.com/office/drawing/2010/main" val="0"/>
                        </a:ext>
                      </a:extLst>
                    </a:blip>
                    <a:srcRect r="4544"/>
                    <a:stretch>
                      <a:fillRect/>
                    </a:stretch>
                  </pic:blipFill>
                  <pic:spPr>
                    <a:xfrm>
                      <a:off x="0" y="0"/>
                      <a:ext cx="4905375" cy="5055870"/>
                    </a:xfrm>
                    <a:prstGeom prst="rect">
                      <a:avLst/>
                    </a:prstGeom>
                    <a:noFill/>
                    <a:ln>
                      <a:noFill/>
                    </a:ln>
                  </pic:spPr>
                </pic:pic>
              </a:graphicData>
            </a:graphic>
          </wp:anchor>
        </w:drawing>
      </w:r>
    </w:p>
    <w:p>
      <w:pPr>
        <w:ind w:left="420"/>
        <w:rPr>
          <w:rFonts w:ascii="Times New Roman" w:hAnsi="Times New Roman"/>
          <w:b/>
          <w:bCs/>
          <w:sz w:val="24"/>
        </w:rPr>
      </w:pPr>
      <w:r>
        <w:rPr>
          <w:rFonts w:ascii="Times New Roman" w:hAnsi="Times New Roman"/>
          <w:b/>
          <w:bCs/>
          <w:sz w:val="24"/>
        </w:rPr>
        <w:t xml:space="preserve"> </w:t>
      </w:r>
      <w:r>
        <w:rPr>
          <w:rFonts w:hint="eastAsia" w:ascii="Times New Roman" w:hAnsi="Times New Roman"/>
          <w:b/>
          <w:bCs/>
          <w:sz w:val="24"/>
        </w:rPr>
        <w:t>F</w:t>
      </w:r>
      <w:r>
        <w:rPr>
          <w:rFonts w:ascii="Times New Roman" w:hAnsi="Times New Roman"/>
          <w:b/>
          <w:bCs/>
          <w:sz w:val="24"/>
        </w:rPr>
        <w:t>ig</w:t>
      </w:r>
      <w:r>
        <w:rPr>
          <w:rFonts w:hint="eastAsia" w:ascii="Times New Roman" w:hAnsi="Times New Roman"/>
          <w:b/>
          <w:bCs/>
          <w:sz w:val="24"/>
        </w:rPr>
        <w:t xml:space="preserve">. S7. </w:t>
      </w:r>
      <w:r>
        <w:rPr>
          <w:rFonts w:ascii="Times New Roman" w:hAnsi="Times New Roman"/>
          <w:b/>
          <w:bCs/>
          <w:sz w:val="24"/>
        </w:rPr>
        <w:t xml:space="preserve">Original scans of the blots in Figure </w:t>
      </w:r>
      <w:r>
        <w:rPr>
          <w:rFonts w:hint="eastAsia" w:ascii="Times New Roman" w:hAnsi="Times New Roman"/>
          <w:b/>
          <w:bCs/>
          <w:sz w:val="24"/>
        </w:rPr>
        <w:t>1 &amp; 2</w:t>
      </w:r>
      <w:r>
        <w:rPr>
          <w:rFonts w:ascii="Times New Roman" w:hAnsi="Times New Roman"/>
          <w:b/>
          <w:bCs/>
          <w:sz w:val="24"/>
        </w:rPr>
        <w:t>.</w:t>
      </w:r>
    </w:p>
    <w:p>
      <w:pPr>
        <w:ind w:left="420"/>
        <w:rPr>
          <w:rFonts w:ascii="Times New Roman" w:hAnsi="Times New Roman"/>
          <w:b/>
          <w:bCs/>
          <w:sz w:val="24"/>
        </w:rPr>
      </w:pPr>
      <w:r>
        <w:rPr>
          <w:rFonts w:ascii="Times New Roman" w:hAnsi="Times New Roman"/>
          <w:b/>
          <w:bCs/>
          <w:sz w:val="24"/>
        </w:rPr>
        <w:br w:type="page"/>
      </w:r>
    </w:p>
    <w:p>
      <w:pPr>
        <w:ind w:left="420"/>
        <w:rPr>
          <w:rFonts w:ascii="Times New Roman" w:hAnsi="Times New Roman"/>
          <w:b/>
          <w:bCs/>
          <w:sz w:val="24"/>
        </w:rPr>
      </w:pPr>
      <w:r>
        <w:rPr>
          <w:lang w:eastAsia="en-US"/>
        </w:rPr>
        <w:drawing>
          <wp:anchor distT="0" distB="0" distL="114300" distR="114300" simplePos="0" relativeHeight="251663360" behindDoc="0" locked="0" layoutInCell="1" allowOverlap="1">
            <wp:simplePos x="0" y="0"/>
            <wp:positionH relativeFrom="column">
              <wp:posOffset>52070</wp:posOffset>
            </wp:positionH>
            <wp:positionV relativeFrom="paragraph">
              <wp:posOffset>198120</wp:posOffset>
            </wp:positionV>
            <wp:extent cx="5200015" cy="4156710"/>
            <wp:effectExtent l="0" t="0" r="635" b="0"/>
            <wp:wrapTopAndBottom/>
            <wp:docPr id="66987500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875003" name="图片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200015" cy="4156710"/>
                    </a:xfrm>
                    <a:prstGeom prst="rect">
                      <a:avLst/>
                    </a:prstGeom>
                    <a:noFill/>
                    <a:ln>
                      <a:noFill/>
                    </a:ln>
                  </pic:spPr>
                </pic:pic>
              </a:graphicData>
            </a:graphic>
          </wp:anchor>
        </w:drawing>
      </w:r>
    </w:p>
    <w:p>
      <w:pPr>
        <w:ind w:left="420"/>
        <w:rPr>
          <w:rFonts w:ascii="Times New Roman" w:hAnsi="Times New Roman"/>
          <w:b/>
          <w:bCs/>
          <w:sz w:val="24"/>
        </w:rPr>
      </w:pPr>
    </w:p>
    <w:p>
      <w:pPr>
        <w:ind w:left="420"/>
        <w:rPr>
          <w:rFonts w:ascii="Times New Roman" w:hAnsi="Times New Roman"/>
          <w:b/>
          <w:bCs/>
          <w:sz w:val="24"/>
        </w:rPr>
      </w:pPr>
      <w:r>
        <w:rPr>
          <w:rFonts w:hint="eastAsia" w:ascii="Times New Roman" w:hAnsi="Times New Roman"/>
          <w:b/>
          <w:bCs/>
          <w:sz w:val="24"/>
        </w:rPr>
        <w:t>F</w:t>
      </w:r>
      <w:r>
        <w:rPr>
          <w:rFonts w:ascii="Times New Roman" w:hAnsi="Times New Roman"/>
          <w:b/>
          <w:bCs/>
          <w:sz w:val="24"/>
        </w:rPr>
        <w:t>ig</w:t>
      </w:r>
      <w:r>
        <w:rPr>
          <w:rFonts w:hint="eastAsia" w:ascii="Times New Roman" w:hAnsi="Times New Roman"/>
          <w:b/>
          <w:bCs/>
          <w:sz w:val="24"/>
        </w:rPr>
        <w:t xml:space="preserve">. S8. </w:t>
      </w:r>
      <w:r>
        <w:rPr>
          <w:rFonts w:ascii="Times New Roman" w:hAnsi="Times New Roman"/>
          <w:b/>
          <w:bCs/>
          <w:sz w:val="24"/>
        </w:rPr>
        <w:t xml:space="preserve">Original scans of the blots in Figure </w:t>
      </w:r>
      <w:r>
        <w:rPr>
          <w:rFonts w:hint="eastAsia" w:ascii="Times New Roman" w:hAnsi="Times New Roman"/>
          <w:b/>
          <w:bCs/>
          <w:sz w:val="24"/>
        </w:rPr>
        <w:t>3 &amp; 5</w:t>
      </w:r>
      <w:r>
        <w:rPr>
          <w:rFonts w:ascii="Times New Roman" w:hAnsi="Times New Roman"/>
          <w:b/>
          <w:bCs/>
          <w:sz w:val="24"/>
        </w:rPr>
        <w:t>.</w:t>
      </w: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MinionPro-Regular">
    <w:altName w:val="Cambria"/>
    <w:panose1 w:val="00000000000000000000"/>
    <w:charset w:val="00"/>
    <w:family w:val="roman"/>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Helvetica">
    <w:altName w:val="Arial"/>
    <w:panose1 w:val="020B0604020202020204"/>
    <w:charset w:val="00"/>
    <w:family w:val="swiss"/>
    <w:pitch w:val="default"/>
    <w:sig w:usb0="00000000" w:usb1="00000000" w:usb2="00000000" w:usb3="00000000" w:csb0="00000001" w:csb1="00000000"/>
  </w:font>
  <w:font w:name="sans-serif">
    <w:altName w:val="Segoe Print"/>
    <w:panose1 w:val="00000000000000000000"/>
    <w:charset w:val="00"/>
    <w:family w:val="auto"/>
    <w:pitch w:val="default"/>
    <w:sig w:usb0="00000000" w:usb1="00000000" w:usb2="00000000" w:usb3="00000000" w:csb0="00000000" w:csb1="00000000"/>
  </w:font>
  <w:font w:name="MiSans">
    <w:altName w:val="Cambria"/>
    <w:panose1 w:val="00000000000000000000"/>
    <w:charset w:val="00"/>
    <w:family w:val="roman"/>
    <w:pitch w:val="default"/>
    <w:sig w:usb0="00000000" w:usb1="00000000" w:usb2="00000000" w:usb3="00000000" w:csb0="00000000" w:csb1="00000000"/>
  </w:font>
  <w:font w:name="Cambria Math">
    <w:panose1 w:val="02040503050406030204"/>
    <w:charset w:val="00"/>
    <w:family w:val="roman"/>
    <w:pitch w:val="default"/>
    <w:sig w:usb0="E00006FF" w:usb1="420024FF" w:usb2="02000000" w:usb3="00000000" w:csb0="2000019F" w:csb1="00000000"/>
  </w:font>
  <w:font w:name="ScalaSansPro-Regular">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5021951"/>
      <w:docPartObj>
        <w:docPartGallery w:val="AutoText"/>
      </w:docPartObj>
    </w:sdtPr>
    <w:sdtContent>
      <w:p>
        <w:pPr>
          <w:pStyle w:val="12"/>
          <w:spacing w:before="48" w:after="48"/>
          <w:jc w:val="center"/>
        </w:pPr>
        <w:r>
          <w:fldChar w:fldCharType="begin"/>
        </w:r>
        <w:r>
          <w:instrText xml:space="preserve">PAGE   \* MERGEFORMAT</w:instrText>
        </w:r>
        <w:r>
          <w:fldChar w:fldCharType="separate"/>
        </w:r>
        <w:r>
          <w:rPr>
            <w:lang w:val="zh-CN"/>
          </w:rPr>
          <w:t>8</w:t>
        </w:r>
        <w:r>
          <w:fldChar w:fldCharType="end"/>
        </w:r>
      </w:p>
    </w:sdtContent>
  </w:sdt>
  <w:p>
    <w:pPr>
      <w:pStyle w:val="1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BB04FF"/>
    <w:multiLevelType w:val="multilevel"/>
    <w:tmpl w:val="40BB04F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xZjUxNjNhMjZmMTFjNjk2NzE5MjE4NjM3NGQ1NTcifQ=="/>
  </w:docVars>
  <w:rsids>
    <w:rsidRoot w:val="00776E00"/>
    <w:rsid w:val="00002F27"/>
    <w:rsid w:val="00037600"/>
    <w:rsid w:val="00043983"/>
    <w:rsid w:val="00044EAC"/>
    <w:rsid w:val="000469E6"/>
    <w:rsid w:val="000A0245"/>
    <w:rsid w:val="000B26ED"/>
    <w:rsid w:val="000C3FA3"/>
    <w:rsid w:val="000C46D6"/>
    <w:rsid w:val="000E5008"/>
    <w:rsid w:val="000E68FF"/>
    <w:rsid w:val="001253AC"/>
    <w:rsid w:val="00166694"/>
    <w:rsid w:val="0017733C"/>
    <w:rsid w:val="00190A88"/>
    <w:rsid w:val="001A3EF5"/>
    <w:rsid w:val="001C43E3"/>
    <w:rsid w:val="001D4E60"/>
    <w:rsid w:val="0023570B"/>
    <w:rsid w:val="0026701E"/>
    <w:rsid w:val="002748B2"/>
    <w:rsid w:val="002A30B5"/>
    <w:rsid w:val="002E63BF"/>
    <w:rsid w:val="002E7994"/>
    <w:rsid w:val="003A45B9"/>
    <w:rsid w:val="004019EF"/>
    <w:rsid w:val="0043572D"/>
    <w:rsid w:val="004531D6"/>
    <w:rsid w:val="00463CBB"/>
    <w:rsid w:val="00483DEB"/>
    <w:rsid w:val="004A1882"/>
    <w:rsid w:val="004B65E2"/>
    <w:rsid w:val="004F5AE1"/>
    <w:rsid w:val="005107A8"/>
    <w:rsid w:val="0052510D"/>
    <w:rsid w:val="00606D8C"/>
    <w:rsid w:val="0067486C"/>
    <w:rsid w:val="00687C06"/>
    <w:rsid w:val="006F56F0"/>
    <w:rsid w:val="00717296"/>
    <w:rsid w:val="00723D4F"/>
    <w:rsid w:val="00727287"/>
    <w:rsid w:val="00737D37"/>
    <w:rsid w:val="007551BB"/>
    <w:rsid w:val="007603FB"/>
    <w:rsid w:val="00761957"/>
    <w:rsid w:val="00776E00"/>
    <w:rsid w:val="008014A0"/>
    <w:rsid w:val="00846300"/>
    <w:rsid w:val="00850898"/>
    <w:rsid w:val="008519DF"/>
    <w:rsid w:val="00861045"/>
    <w:rsid w:val="008B4D7A"/>
    <w:rsid w:val="008D00A0"/>
    <w:rsid w:val="00912C67"/>
    <w:rsid w:val="00920308"/>
    <w:rsid w:val="0093378E"/>
    <w:rsid w:val="00937C5E"/>
    <w:rsid w:val="009455D2"/>
    <w:rsid w:val="00954D5F"/>
    <w:rsid w:val="009819FD"/>
    <w:rsid w:val="009B5843"/>
    <w:rsid w:val="00A12AF2"/>
    <w:rsid w:val="00A21F91"/>
    <w:rsid w:val="00A36360"/>
    <w:rsid w:val="00A96E8D"/>
    <w:rsid w:val="00AC1B9D"/>
    <w:rsid w:val="00AC477B"/>
    <w:rsid w:val="00AC70DD"/>
    <w:rsid w:val="00AD1A14"/>
    <w:rsid w:val="00AD27FA"/>
    <w:rsid w:val="00AF6426"/>
    <w:rsid w:val="00B17C8F"/>
    <w:rsid w:val="00B45074"/>
    <w:rsid w:val="00B716FE"/>
    <w:rsid w:val="00B83866"/>
    <w:rsid w:val="00BC6DE6"/>
    <w:rsid w:val="00BD7B81"/>
    <w:rsid w:val="00BF078C"/>
    <w:rsid w:val="00C73535"/>
    <w:rsid w:val="00C84D0C"/>
    <w:rsid w:val="00CD5DD2"/>
    <w:rsid w:val="00CF01F0"/>
    <w:rsid w:val="00D00D2F"/>
    <w:rsid w:val="00D10E2F"/>
    <w:rsid w:val="00D126A0"/>
    <w:rsid w:val="00D462E5"/>
    <w:rsid w:val="00DA5281"/>
    <w:rsid w:val="00DB20D5"/>
    <w:rsid w:val="00DE3698"/>
    <w:rsid w:val="00E05094"/>
    <w:rsid w:val="00E11DFE"/>
    <w:rsid w:val="00E33B68"/>
    <w:rsid w:val="00E358E4"/>
    <w:rsid w:val="00ED4619"/>
    <w:rsid w:val="00EE6F8B"/>
    <w:rsid w:val="00EF584E"/>
    <w:rsid w:val="00EF79F5"/>
    <w:rsid w:val="00F32A79"/>
    <w:rsid w:val="00F53D1C"/>
    <w:rsid w:val="00F55AD7"/>
    <w:rsid w:val="00F67DDE"/>
    <w:rsid w:val="00F85552"/>
    <w:rsid w:val="00F92936"/>
    <w:rsid w:val="651D28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Calibri" w:hAnsi="Calibri" w:eastAsia="宋体" w:cs="Times New Roman"/>
      <w:kern w:val="2"/>
      <w:sz w:val="21"/>
      <w:szCs w:val="24"/>
      <w:lang w:val="en-US" w:eastAsia="zh-CN" w:bidi="ar-SA"/>
      <w14:ligatures w14:val="none"/>
    </w:rPr>
  </w:style>
  <w:style w:type="paragraph" w:styleId="2">
    <w:name w:val="heading 1"/>
    <w:basedOn w:val="1"/>
    <w:next w:val="1"/>
    <w:link w:val="20"/>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2"/>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3"/>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4"/>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5"/>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6"/>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8"/>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11">
    <w:name w:val="Balloon Text"/>
    <w:basedOn w:val="1"/>
    <w:link w:val="44"/>
    <w:semiHidden/>
    <w:unhideWhenUsed/>
    <w:qFormat/>
    <w:uiPriority w:val="99"/>
    <w:rPr>
      <w:rFonts w:ascii="Tahoma" w:hAnsi="Tahoma" w:cs="Tahoma"/>
      <w:sz w:val="16"/>
      <w:szCs w:val="16"/>
    </w:rPr>
  </w:style>
  <w:style w:type="paragraph" w:styleId="12">
    <w:name w:val="footer"/>
    <w:basedOn w:val="1"/>
    <w:link w:val="39"/>
    <w:unhideWhenUsed/>
    <w:qFormat/>
    <w:uiPriority w:val="99"/>
    <w:pPr>
      <w:tabs>
        <w:tab w:val="center" w:pos="4153"/>
        <w:tab w:val="right" w:pos="8306"/>
      </w:tabs>
      <w:snapToGrid w:val="0"/>
    </w:pPr>
    <w:rPr>
      <w:sz w:val="18"/>
      <w:szCs w:val="18"/>
    </w:rPr>
  </w:style>
  <w:style w:type="paragraph" w:styleId="13">
    <w:name w:val="header"/>
    <w:basedOn w:val="1"/>
    <w:link w:val="38"/>
    <w:unhideWhenUsed/>
    <w:qFormat/>
    <w:uiPriority w:val="99"/>
    <w:pPr>
      <w:tabs>
        <w:tab w:val="center" w:pos="4153"/>
        <w:tab w:val="right" w:pos="8306"/>
      </w:tabs>
      <w:snapToGrid w:val="0"/>
      <w:jc w:val="center"/>
    </w:pPr>
    <w:rPr>
      <w:sz w:val="18"/>
      <w:szCs w:val="18"/>
    </w:rPr>
  </w:style>
  <w:style w:type="paragraph" w:styleId="14">
    <w:name w:val="Subtitle"/>
    <w:basedOn w:val="1"/>
    <w:next w:val="1"/>
    <w:link w:val="30"/>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9"/>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7">
    <w:name w:val="Table Grid"/>
    <w:basedOn w:val="16"/>
    <w:qFormat/>
    <w:uiPriority w:val="0"/>
    <w:pPr>
      <w:widowControl w:val="0"/>
      <w:spacing w:after="0" w:line="240" w:lineRule="auto"/>
      <w:jc w:val="both"/>
    </w:pPr>
    <w:rPr>
      <w:rFonts w:ascii="Times New Roman" w:hAnsi="Times New Roman" w:eastAsia="宋体"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Hyperlink"/>
    <w:basedOn w:val="18"/>
    <w:qFormat/>
    <w:uiPriority w:val="0"/>
    <w:rPr>
      <w:color w:val="0000FF"/>
      <w:u w:val="single"/>
    </w:rPr>
  </w:style>
  <w:style w:type="character" w:customStyle="1" w:styleId="20">
    <w:name w:val="Heading 1 Char"/>
    <w:basedOn w:val="18"/>
    <w:link w:val="2"/>
    <w:qFormat/>
    <w:uiPriority w:val="9"/>
    <w:rPr>
      <w:rFonts w:asciiTheme="majorHAnsi" w:hAnsiTheme="majorHAnsi" w:eastAsiaTheme="majorEastAsia" w:cstheme="majorBidi"/>
      <w:color w:val="2F5597" w:themeColor="accent1" w:themeShade="BF"/>
      <w:sz w:val="48"/>
      <w:szCs w:val="48"/>
    </w:rPr>
  </w:style>
  <w:style w:type="character" w:customStyle="1" w:styleId="21">
    <w:name w:val="Heading 2 Char"/>
    <w:basedOn w:val="18"/>
    <w:link w:val="3"/>
    <w:semiHidden/>
    <w:uiPriority w:val="9"/>
    <w:rPr>
      <w:rFonts w:asciiTheme="majorHAnsi" w:hAnsiTheme="majorHAnsi" w:eastAsiaTheme="majorEastAsia" w:cstheme="majorBidi"/>
      <w:color w:val="2F5597" w:themeColor="accent1" w:themeShade="BF"/>
      <w:sz w:val="40"/>
      <w:szCs w:val="40"/>
    </w:rPr>
  </w:style>
  <w:style w:type="character" w:customStyle="1" w:styleId="22">
    <w:name w:val="Heading 3 Char"/>
    <w:basedOn w:val="18"/>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3">
    <w:name w:val="Heading 4 Char"/>
    <w:basedOn w:val="18"/>
    <w:link w:val="5"/>
    <w:semiHidden/>
    <w:qFormat/>
    <w:uiPriority w:val="9"/>
    <w:rPr>
      <w:rFonts w:cstheme="majorBidi"/>
      <w:color w:val="2F5597" w:themeColor="accent1" w:themeShade="BF"/>
      <w:sz w:val="28"/>
      <w:szCs w:val="28"/>
    </w:rPr>
  </w:style>
  <w:style w:type="character" w:customStyle="1" w:styleId="24">
    <w:name w:val="Heading 5 Char"/>
    <w:basedOn w:val="18"/>
    <w:link w:val="6"/>
    <w:semiHidden/>
    <w:qFormat/>
    <w:uiPriority w:val="9"/>
    <w:rPr>
      <w:rFonts w:cstheme="majorBidi"/>
      <w:color w:val="2F5597" w:themeColor="accent1" w:themeShade="BF"/>
      <w:sz w:val="24"/>
    </w:rPr>
  </w:style>
  <w:style w:type="character" w:customStyle="1" w:styleId="25">
    <w:name w:val="Heading 6 Char"/>
    <w:basedOn w:val="18"/>
    <w:link w:val="7"/>
    <w:semiHidden/>
    <w:qFormat/>
    <w:uiPriority w:val="9"/>
    <w:rPr>
      <w:rFonts w:cstheme="majorBidi"/>
      <w:b/>
      <w:bCs/>
      <w:color w:val="2F5597" w:themeColor="accent1" w:themeShade="BF"/>
    </w:rPr>
  </w:style>
  <w:style w:type="character" w:customStyle="1" w:styleId="26">
    <w:name w:val="Heading 7 Char"/>
    <w:basedOn w:val="18"/>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7">
    <w:name w:val="Heading 8 Char"/>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8">
    <w:name w:val="Heading 9 Char"/>
    <w:basedOn w:val="18"/>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Title Char"/>
    <w:basedOn w:val="18"/>
    <w:link w:val="15"/>
    <w:qFormat/>
    <w:uiPriority w:val="10"/>
    <w:rPr>
      <w:rFonts w:asciiTheme="majorHAnsi" w:hAnsiTheme="majorHAnsi" w:eastAsiaTheme="majorEastAsia" w:cstheme="majorBidi"/>
      <w:spacing w:val="-10"/>
      <w:kern w:val="28"/>
      <w:sz w:val="56"/>
      <w:szCs w:val="56"/>
    </w:rPr>
  </w:style>
  <w:style w:type="character" w:customStyle="1" w:styleId="30">
    <w:name w:val="Subtitle Char"/>
    <w:basedOn w:val="18"/>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Quote Char"/>
    <w:basedOn w:val="18"/>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Intense Emphasis"/>
    <w:basedOn w:val="18"/>
    <w:qFormat/>
    <w:uiPriority w:val="21"/>
    <w:rPr>
      <w:i/>
      <w:iCs/>
      <w:color w:val="2F5597" w:themeColor="accent1" w:themeShade="BF"/>
    </w:rPr>
  </w:style>
  <w:style w:type="paragraph" w:styleId="35">
    <w:name w:val="Intense Quote"/>
    <w:basedOn w:val="1"/>
    <w:next w:val="1"/>
    <w:link w:val="36"/>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6">
    <w:name w:val="Intense Quote Char"/>
    <w:basedOn w:val="18"/>
    <w:link w:val="35"/>
    <w:qFormat/>
    <w:uiPriority w:val="30"/>
    <w:rPr>
      <w:i/>
      <w:iCs/>
      <w:color w:val="2F5597" w:themeColor="accent1" w:themeShade="BF"/>
    </w:rPr>
  </w:style>
  <w:style w:type="character" w:customStyle="1" w:styleId="37">
    <w:name w:val="Intense Reference"/>
    <w:basedOn w:val="18"/>
    <w:qFormat/>
    <w:uiPriority w:val="32"/>
    <w:rPr>
      <w:b/>
      <w:bCs/>
      <w:smallCaps/>
      <w:color w:val="2F5597" w:themeColor="accent1" w:themeShade="BF"/>
      <w:spacing w:val="5"/>
    </w:rPr>
  </w:style>
  <w:style w:type="character" w:customStyle="1" w:styleId="38">
    <w:name w:val="Header Char"/>
    <w:basedOn w:val="18"/>
    <w:link w:val="13"/>
    <w:qFormat/>
    <w:uiPriority w:val="99"/>
    <w:rPr>
      <w:sz w:val="18"/>
      <w:szCs w:val="18"/>
    </w:rPr>
  </w:style>
  <w:style w:type="character" w:customStyle="1" w:styleId="39">
    <w:name w:val="Footer Char"/>
    <w:basedOn w:val="18"/>
    <w:link w:val="12"/>
    <w:qFormat/>
    <w:uiPriority w:val="99"/>
    <w:rPr>
      <w:sz w:val="18"/>
      <w:szCs w:val="18"/>
    </w:rPr>
  </w:style>
  <w:style w:type="paragraph" w:customStyle="1" w:styleId="40">
    <w:name w:val="正文01"/>
    <w:basedOn w:val="1"/>
    <w:link w:val="41"/>
    <w:qFormat/>
    <w:uiPriority w:val="0"/>
    <w:pPr>
      <w:adjustRightInd w:val="0"/>
      <w:snapToGrid w:val="0"/>
      <w:spacing w:line="360" w:lineRule="auto"/>
      <w:ind w:firstLine="200" w:firstLineChars="200"/>
    </w:pPr>
    <w:rPr>
      <w:rFonts w:ascii="Times New Roman" w:hAnsi="Times New Roman"/>
      <w:sz w:val="24"/>
      <w14:ligatures w14:val="standardContextual"/>
    </w:rPr>
  </w:style>
  <w:style w:type="character" w:customStyle="1" w:styleId="41">
    <w:name w:val="正文01 Char"/>
    <w:link w:val="40"/>
    <w:qFormat/>
    <w:uiPriority w:val="0"/>
    <w:rPr>
      <w:rFonts w:ascii="Times New Roman" w:hAnsi="Times New Roman" w:eastAsia="宋体" w:cs="Times New Roman"/>
      <w:sz w:val="24"/>
    </w:rPr>
  </w:style>
  <w:style w:type="paragraph" w:customStyle="1" w:styleId="42">
    <w:name w:val="表格内容"/>
    <w:basedOn w:val="1"/>
    <w:qFormat/>
    <w:uiPriority w:val="0"/>
    <w:pPr>
      <w:adjustRightInd w:val="0"/>
      <w:snapToGrid w:val="0"/>
      <w:spacing w:before="20" w:beforeLines="20" w:after="20" w:afterLines="20"/>
      <w:jc w:val="left"/>
    </w:pPr>
    <w:rPr>
      <w:rFonts w:ascii="Times New Roman" w:hAnsi="Times New Roman"/>
      <w:szCs w:val="21"/>
      <w14:ligatures w14:val="standardContextual"/>
    </w:rPr>
  </w:style>
  <w:style w:type="paragraph" w:customStyle="1" w:styleId="43">
    <w:name w:val="Revision"/>
    <w:hidden/>
    <w:semiHidden/>
    <w:qFormat/>
    <w:uiPriority w:val="99"/>
    <w:pPr>
      <w:spacing w:after="0" w:line="240" w:lineRule="auto"/>
    </w:pPr>
    <w:rPr>
      <w:rFonts w:ascii="Calibri" w:hAnsi="Calibri" w:eastAsia="宋体" w:cs="Times New Roman"/>
      <w:kern w:val="2"/>
      <w:sz w:val="21"/>
      <w:szCs w:val="24"/>
      <w:lang w:val="en-US" w:eastAsia="zh-CN" w:bidi="ar-SA"/>
      <w14:ligatures w14:val="none"/>
    </w:rPr>
  </w:style>
  <w:style w:type="character" w:customStyle="1" w:styleId="44">
    <w:name w:val="Balloon Text Char"/>
    <w:basedOn w:val="18"/>
    <w:link w:val="11"/>
    <w:semiHidden/>
    <w:uiPriority w:val="99"/>
    <w:rPr>
      <w:rFonts w:ascii="Tahoma" w:hAnsi="Tahoma" w:eastAsia="宋体" w:cs="Tahoma"/>
      <w:sz w:val="16"/>
      <w:szCs w:val="16"/>
      <w14:ligatures w14: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tiff"/><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FAA6B1-0209-4FDF-8854-83CEB695609F}">
  <ds:schemaRefs/>
</ds:datastoreItem>
</file>

<file path=docProps/app.xml><?xml version="1.0" encoding="utf-8"?>
<Properties xmlns="http://schemas.openxmlformats.org/officeDocument/2006/extended-properties" xmlns:vt="http://schemas.openxmlformats.org/officeDocument/2006/docPropsVTypes">
  <Template>Normal.dotm</Template>
  <Pages>15</Pages>
  <Words>2002</Words>
  <Characters>11224</Characters>
  <Lines>94</Lines>
  <Paragraphs>26</Paragraphs>
  <TotalTime>7</TotalTime>
  <ScaleCrop>false</ScaleCrop>
  <LinksUpToDate>false</LinksUpToDate>
  <CharactersWithSpaces>13089</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2025-09-29T13:13:00Z</dcterms:created>
  <dc:creator>zijun zheng</dc:creator>
  <cp:lastModifiedBy>Administrator</cp:lastModifiedBy>
  <cp:lastPrinted>2025-09-29T04:16:00Z</cp:lastPrinted>
  <dcterms:modified xsi:type="dcterms:W3CDTF">2025-10-20T16:53:40Z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8817C9F0B8E343669037DC973144F04D</vt:lpwstr>
  </property>
</Properties>
</file>