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0EFB4E">
      <w:pPr>
        <w:pStyle w:val="14"/>
        <w:spacing w:line="360" w:lineRule="auto"/>
        <w:jc w:val="center"/>
        <w:rPr>
          <w:rFonts w:hint="default" w:ascii="Times New Roman" w:hAnsi="Times New Roman" w:eastAsia="宋体" w:cs="Times New Roman"/>
          <w:sz w:val="32"/>
          <w:szCs w:val="32"/>
          <w:highlight w:val="none"/>
          <w:lang w:eastAsia="zh-CN"/>
        </w:rPr>
      </w:pPr>
      <w:r>
        <w:rPr>
          <w:rFonts w:hint="default" w:ascii="Times New Roman" w:hAnsi="Times New Roman" w:eastAsia="宋体" w:cs="Times New Roman"/>
          <w:sz w:val="32"/>
          <w:szCs w:val="32"/>
          <w:highlight w:val="none"/>
          <w:lang w:eastAsia="zh-CN"/>
        </w:rPr>
        <w:t>Supporting Information</w:t>
      </w:r>
    </w:p>
    <w:p w14:paraId="07CB8DDF">
      <w:pPr>
        <w:pStyle w:val="14"/>
        <w:spacing w:line="360" w:lineRule="auto"/>
        <w:jc w:val="center"/>
        <w:rPr>
          <w:rFonts w:hint="default" w:ascii="Times New Roman" w:hAnsi="Times New Roman" w:eastAsia="宋体" w:cs="Times New Roman"/>
          <w:sz w:val="21"/>
          <w:szCs w:val="21"/>
          <w:highlight w:val="none"/>
          <w:lang w:eastAsia="zh-CN"/>
        </w:rPr>
      </w:pPr>
    </w:p>
    <w:p w14:paraId="270E4FC6">
      <w:pPr>
        <w:pStyle w:val="16"/>
        <w:spacing w:line="360" w:lineRule="auto"/>
        <w:jc w:val="center"/>
        <w:rPr>
          <w:rFonts w:hint="default" w:ascii="Times New Roman" w:hAnsi="Times New Roman" w:cs="Times New Roman"/>
          <w:b/>
          <w:sz w:val="21"/>
          <w:szCs w:val="21"/>
          <w:highlight w:val="none"/>
        </w:rPr>
      </w:pPr>
      <w:r>
        <w:rPr>
          <w:rFonts w:hint="default" w:ascii="Times New Roman" w:hAnsi="Times New Roman" w:cs="Times New Roman"/>
          <w:b/>
          <w:sz w:val="21"/>
          <w:szCs w:val="21"/>
          <w:highlight w:val="none"/>
        </w:rPr>
        <w:t>Thermo-Reversible Transparent Wood with Tunable Optics and Mechanics</w:t>
      </w:r>
    </w:p>
    <w:p w14:paraId="6B171566">
      <w:pPr>
        <w:pStyle w:val="16"/>
        <w:spacing w:line="360" w:lineRule="auto"/>
        <w:jc w:val="center"/>
        <w:rPr>
          <w:rFonts w:hint="default" w:ascii="Times New Roman" w:hAnsi="Times New Roman" w:cs="Times New Roman"/>
          <w:b/>
          <w:sz w:val="21"/>
          <w:szCs w:val="21"/>
          <w:highlight w:val="none"/>
        </w:rPr>
      </w:pPr>
      <w:r>
        <w:rPr>
          <w:rFonts w:hint="default" w:ascii="Times New Roman" w:hAnsi="Times New Roman" w:cs="Times New Roman"/>
          <w:b/>
          <w:sz w:val="21"/>
          <w:szCs w:val="21"/>
          <w:highlight w:val="none"/>
        </w:rPr>
        <w:t>for Energy-Efficient Windows</w:t>
      </w:r>
    </w:p>
    <w:p w14:paraId="6F9CEC47">
      <w:pPr>
        <w:pStyle w:val="16"/>
        <w:spacing w:line="360" w:lineRule="auto"/>
        <w:jc w:val="center"/>
        <w:rPr>
          <w:rFonts w:hint="default" w:ascii="Times New Roman" w:hAnsi="Times New Roman" w:cs="Times New Roman"/>
          <w:sz w:val="21"/>
          <w:szCs w:val="21"/>
          <w:highlight w:val="none"/>
        </w:rPr>
      </w:pPr>
    </w:p>
    <w:p w14:paraId="7221544E">
      <w:pPr>
        <w:pStyle w:val="15"/>
        <w:spacing w:line="360" w:lineRule="auto"/>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 xml:space="preserve">Linhan He </w:t>
      </w:r>
      <w:r>
        <w:rPr>
          <w:rFonts w:hint="default" w:ascii="Times New Roman" w:hAnsi="Times New Roman" w:eastAsia="宋体" w:cs="Times New Roman"/>
          <w:sz w:val="21"/>
          <w:szCs w:val="21"/>
          <w:highlight w:val="none"/>
          <w:vertAlign w:val="superscript"/>
          <w:lang w:eastAsia="zh-CN"/>
        </w:rPr>
        <w:t>a</w:t>
      </w:r>
      <w:r>
        <w:rPr>
          <w:rFonts w:hint="default" w:ascii="Times New Roman" w:hAnsi="Times New Roman" w:eastAsia="宋体" w:cs="Times New Roman"/>
          <w:sz w:val="21"/>
          <w:szCs w:val="21"/>
          <w:highlight w:val="none"/>
          <w:lang w:eastAsia="zh-CN"/>
        </w:rPr>
        <w:t xml:space="preserve">, Yafei Fan </w:t>
      </w:r>
      <w:r>
        <w:rPr>
          <w:rFonts w:hint="default" w:ascii="Times New Roman" w:hAnsi="Times New Roman" w:eastAsia="宋体" w:cs="Times New Roman"/>
          <w:sz w:val="21"/>
          <w:szCs w:val="21"/>
          <w:highlight w:val="none"/>
          <w:vertAlign w:val="superscript"/>
          <w:lang w:eastAsia="zh-CN"/>
        </w:rPr>
        <w:t>a</w:t>
      </w:r>
      <w:r>
        <w:rPr>
          <w:rFonts w:hint="default" w:ascii="Times New Roman" w:hAnsi="Times New Roman" w:eastAsia="宋体" w:cs="Times New Roman"/>
          <w:sz w:val="21"/>
          <w:szCs w:val="21"/>
          <w:highlight w:val="none"/>
          <w:lang w:eastAsia="zh-CN"/>
        </w:rPr>
        <w:t xml:space="preserve">,Yao Chen </w:t>
      </w:r>
      <w:r>
        <w:rPr>
          <w:rFonts w:hint="default" w:ascii="Times New Roman" w:hAnsi="Times New Roman" w:eastAsia="宋体" w:cs="Times New Roman"/>
          <w:sz w:val="21"/>
          <w:szCs w:val="21"/>
          <w:highlight w:val="none"/>
          <w:vertAlign w:val="superscript"/>
          <w:lang w:eastAsia="zh-CN"/>
        </w:rPr>
        <w:t>a,</w:t>
      </w:r>
      <w:r>
        <w:rPr>
          <w:rFonts w:hint="default" w:ascii="Times New Roman" w:hAnsi="Times New Roman" w:cs="Times New Roman"/>
          <w:sz w:val="21"/>
          <w:szCs w:val="21"/>
          <w:highlight w:val="none"/>
        </w:rPr>
        <w:t>*</w:t>
      </w:r>
      <w:r>
        <w:rPr>
          <w:rFonts w:hint="default" w:ascii="Times New Roman" w:hAnsi="Times New Roman" w:eastAsia="宋体" w:cs="Times New Roman"/>
          <w:sz w:val="21"/>
          <w:szCs w:val="21"/>
          <w:highlight w:val="none"/>
          <w:lang w:eastAsia="zh-CN"/>
        </w:rPr>
        <w:t xml:space="preserve">, Yuxiang Huang </w:t>
      </w:r>
      <w:r>
        <w:rPr>
          <w:rFonts w:hint="default" w:ascii="Times New Roman" w:hAnsi="Times New Roman" w:eastAsia="宋体" w:cs="Times New Roman"/>
          <w:sz w:val="21"/>
          <w:szCs w:val="21"/>
          <w:highlight w:val="none"/>
          <w:vertAlign w:val="superscript"/>
          <w:lang w:eastAsia="zh-CN"/>
        </w:rPr>
        <w:t>b,</w:t>
      </w:r>
      <w:r>
        <w:rPr>
          <w:rFonts w:hint="default" w:ascii="Times New Roman" w:hAnsi="Times New Roman" w:cs="Times New Roman"/>
          <w:sz w:val="21"/>
          <w:szCs w:val="21"/>
          <w:highlight w:val="none"/>
        </w:rPr>
        <w:t>*</w:t>
      </w:r>
    </w:p>
    <w:p w14:paraId="03AC1F90">
      <w:pPr>
        <w:pStyle w:val="24"/>
        <w:adjustRightInd w:val="0"/>
        <w:snapToGrid w:val="0"/>
        <w:spacing w:after="0" w:line="360" w:lineRule="auto"/>
        <w:jc w:val="both"/>
        <w:rPr>
          <w:rFonts w:hint="default" w:ascii="Times New Roman" w:hAnsi="Times New Roman" w:cs="Times New Roman"/>
          <w:sz w:val="21"/>
          <w:szCs w:val="21"/>
          <w:highlight w:val="none"/>
          <w:vertAlign w:val="superscript"/>
        </w:rPr>
      </w:pPr>
      <w:bookmarkStart w:id="0" w:name="OLE_LINK80"/>
      <w:bookmarkStart w:id="1" w:name="OLE_LINK77"/>
      <w:bookmarkStart w:id="2" w:name="OLE_LINK76"/>
    </w:p>
    <w:p w14:paraId="7D438816">
      <w:pPr>
        <w:pStyle w:val="24"/>
        <w:adjustRightInd w:val="0"/>
        <w:snapToGrid w:val="0"/>
        <w:spacing w:after="0" w:line="360" w:lineRule="auto"/>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vertAlign w:val="superscript"/>
          <w:lang w:eastAsia="zh-CN"/>
        </w:rPr>
        <w:t>a</w:t>
      </w:r>
      <w:r>
        <w:rPr>
          <w:rFonts w:hint="default" w:ascii="Times New Roman" w:hAnsi="Times New Roman" w:cs="Times New Roman"/>
          <w:sz w:val="21"/>
          <w:szCs w:val="21"/>
          <w:highlight w:val="none"/>
        </w:rPr>
        <w:t xml:space="preserve"> </w:t>
      </w:r>
      <w:bookmarkStart w:id="3" w:name="OLE_LINK106"/>
      <w:bookmarkStart w:id="4" w:name="OLE_LINK105"/>
      <w:r>
        <w:rPr>
          <w:rFonts w:hint="default" w:ascii="Times New Roman" w:hAnsi="Times New Roman" w:cs="Times New Roman"/>
          <w:sz w:val="21"/>
          <w:szCs w:val="21"/>
          <w:highlight w:val="none"/>
        </w:rPr>
        <w:t>Beijing Key Laboratory of Wood Science and Engineering, Beijing Forestry University, Beijing 100083, China</w:t>
      </w:r>
      <w:bookmarkEnd w:id="0"/>
      <w:bookmarkEnd w:id="1"/>
      <w:bookmarkEnd w:id="2"/>
      <w:bookmarkEnd w:id="3"/>
      <w:bookmarkEnd w:id="4"/>
    </w:p>
    <w:p w14:paraId="22C8BDB6">
      <w:pPr>
        <w:pStyle w:val="16"/>
        <w:spacing w:line="360" w:lineRule="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vertAlign w:val="superscript"/>
          <w:lang w:eastAsia="zh-CN"/>
        </w:rPr>
        <w:t>b</w:t>
      </w:r>
      <w:r>
        <w:rPr>
          <w:rFonts w:hint="default" w:ascii="Times New Roman" w:hAnsi="Times New Roman" w:cs="Times New Roman"/>
          <w:sz w:val="21"/>
          <w:szCs w:val="21"/>
          <w:highlight w:val="none"/>
          <w:lang w:eastAsia="en-US"/>
        </w:rPr>
        <w:t xml:space="preserve"> </w:t>
      </w:r>
      <w:r>
        <w:rPr>
          <w:rFonts w:hint="default" w:ascii="Times New Roman" w:hAnsi="Times New Roman" w:cs="Times New Roman"/>
          <w:i/>
          <w:iCs/>
          <w:sz w:val="21"/>
          <w:szCs w:val="21"/>
          <w:highlight w:val="none"/>
          <w:lang w:eastAsia="en-US"/>
        </w:rPr>
        <w:t>Research Institute of Wood Industry, Chinese Academy of Forestry, Haidian 100091, Beijing, China.</w:t>
      </w:r>
    </w:p>
    <w:p w14:paraId="0A22C391">
      <w:pPr>
        <w:pStyle w:val="17"/>
        <w:spacing w:line="360" w:lineRule="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 xml:space="preserve">*Correspondence: </w:t>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"mailto:ychen@bjfu.edu.cn" </w:instrText>
      </w:r>
      <w:r>
        <w:rPr>
          <w:rFonts w:hint="default" w:ascii="Times New Roman" w:hAnsi="Times New Roman" w:cs="Times New Roman"/>
          <w:highlight w:val="none"/>
        </w:rPr>
        <w:fldChar w:fldCharType="separate"/>
      </w:r>
      <w:r>
        <w:rPr>
          <w:rStyle w:val="9"/>
          <w:rFonts w:hint="default" w:ascii="Times New Roman" w:hAnsi="Times New Roman" w:eastAsia="宋体" w:cs="Times New Roman"/>
          <w:sz w:val="21"/>
          <w:szCs w:val="21"/>
          <w:highlight w:val="none"/>
          <w:lang w:eastAsia="zh-CN"/>
        </w:rPr>
        <w:t>ychen@bjfu.edu.cn</w:t>
      </w:r>
      <w:r>
        <w:rPr>
          <w:rStyle w:val="9"/>
          <w:rFonts w:hint="default" w:ascii="Times New Roman" w:hAnsi="Times New Roman" w:eastAsia="宋体" w:cs="Times New Roman"/>
          <w:sz w:val="21"/>
          <w:szCs w:val="21"/>
          <w:highlight w:val="none"/>
          <w:lang w:eastAsia="zh-CN"/>
        </w:rPr>
        <w:fldChar w:fldCharType="end"/>
      </w:r>
      <w:r>
        <w:rPr>
          <w:rFonts w:hint="default" w:ascii="Times New Roman" w:hAnsi="Times New Roman" w:cs="Times New Roman" w:eastAsiaTheme="minorEastAsia"/>
          <w:sz w:val="21"/>
          <w:szCs w:val="21"/>
          <w:highlight w:val="none"/>
          <w:lang w:eastAsia="zh-CN"/>
        </w:rPr>
        <w:t xml:space="preserve">; </w:t>
      </w:r>
      <w:r>
        <w:rPr>
          <w:rFonts w:hint="default" w:ascii="Times New Roman" w:hAnsi="Times New Roman" w:cs="Times New Roman"/>
          <w:sz w:val="21"/>
          <w:szCs w:val="21"/>
          <w:highlight w:val="none"/>
        </w:rPr>
        <w:t>yxhuang@caf.ac.cn</w:t>
      </w:r>
    </w:p>
    <w:p w14:paraId="72B539FC">
      <w:pPr>
        <w:pStyle w:val="18"/>
        <w:spacing w:line="360" w:lineRule="auto"/>
        <w:jc w:val="both"/>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br w:type="page"/>
      </w:r>
      <w:r>
        <w:rPr>
          <w:rFonts w:hint="default" w:ascii="Times New Roman" w:hAnsi="Times New Roman" w:eastAsia="宋体" w:cs="Times New Roman"/>
          <w:b/>
          <w:bCs/>
          <w:sz w:val="21"/>
          <w:szCs w:val="21"/>
          <w:highlight w:val="none"/>
          <w:lang w:eastAsia="zh-CN"/>
        </w:rPr>
        <w:t>1. Materials and Methods</w:t>
      </w:r>
    </w:p>
    <w:p w14:paraId="2D7E6E1C">
      <w:pPr>
        <w:pStyle w:val="18"/>
        <w:spacing w:line="360" w:lineRule="auto"/>
        <w:jc w:val="both"/>
        <w:rPr>
          <w:rFonts w:hint="default" w:ascii="Times New Roman" w:hAnsi="Times New Roman" w:eastAsia="宋体" w:cs="Times New Roman"/>
          <w:b/>
          <w:bCs/>
          <w:sz w:val="21"/>
          <w:szCs w:val="21"/>
          <w:highlight w:val="none"/>
          <w:lang w:eastAsia="zh-CN"/>
        </w:rPr>
      </w:pPr>
      <w:r>
        <w:rPr>
          <w:rFonts w:hint="default" w:ascii="Times New Roman" w:hAnsi="Times New Roman" w:eastAsia="宋体" w:cs="Times New Roman"/>
          <w:b/>
          <w:bCs/>
          <w:sz w:val="21"/>
          <w:szCs w:val="21"/>
          <w:highlight w:val="none"/>
          <w:lang w:eastAsia="zh-CN"/>
        </w:rPr>
        <w:t>1.1 Preparation of TRTW</w:t>
      </w:r>
    </w:p>
    <w:p w14:paraId="665301DC">
      <w:pPr>
        <w:pStyle w:val="18"/>
        <w:spacing w:line="360" w:lineRule="auto"/>
        <w:ind w:firstLine="210" w:firstLineChars="100"/>
        <w:jc w:val="both"/>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Firstly, the natural balsa wood (NW) was immersed in deionized water overnight to achieve water saturation. Subsequently, the water-saturated balsa wood was treated in a 10 wt.% sodium chlorite solution with a pH of 4.6 and a temperature of 80 °C for 5 hours to remove lignin. Following this treatment, the delignified balsa wood (DW) was rinsed three times with deionized water to eliminate any residual chemical substances. Finally, the DW was soaked in an ethanol solution and boiled at 70 °C until it became translucent. PEG was added into a three-necked flask and heated to 50 °C until completely dissolved. Following this, PEGDA was gradually introduced into the three-necked flask and stirred for 30 minutes. PEG was mixed with PEGDA at weight ratios of 50%, 60%, 70%, 80%, and 90% to form the PEG/PEGDA mixtures. Next, the photoinitiator, comprising 1% of the weight of PEGDA, was added to the three-necked flask and stirred in the dark for an additional 30 minutes to achieve various proportions of PEG/PEGDA mixtures. The DW samples were taken from the ethanol solution and immersed in the PEG/PEGDA mixtures with different proportions at 50 °C under a pressure of -0.08 MPa to facilitate infiltration. After 1 hour, the mixtures were replaced, and this process was repeated three times to ensure complete penetration. Following infiltration, the samples were sandwiched between two glass slides and transferred to a heating stage at 50 °C, where they were cured under an ultraviolet curing lamp for 5 minutes. Once the ultraviolet curing was completed, the materials were carefully peeled away from the glass slides.</w:t>
      </w:r>
    </w:p>
    <w:p w14:paraId="197B3F06">
      <w:pPr>
        <w:pStyle w:val="19"/>
        <w:spacing w:line="360" w:lineRule="auto"/>
        <w:jc w:val="both"/>
        <w:rPr>
          <w:rFonts w:hint="default" w:ascii="Times New Roman" w:hAnsi="Times New Roman" w:eastAsia="宋体" w:cs="Times New Roman"/>
          <w:b/>
          <w:bCs/>
          <w:sz w:val="21"/>
          <w:szCs w:val="21"/>
          <w:highlight w:val="none"/>
          <w:lang w:eastAsia="zh-CN"/>
        </w:rPr>
      </w:pPr>
      <w:r>
        <w:rPr>
          <w:rFonts w:hint="default" w:ascii="Times New Roman" w:hAnsi="Times New Roman" w:eastAsia="宋体" w:cs="Times New Roman"/>
          <w:b/>
          <w:bCs/>
          <w:sz w:val="21"/>
          <w:szCs w:val="21"/>
          <w:highlight w:val="none"/>
          <w:lang w:eastAsia="zh-CN"/>
        </w:rPr>
        <w:t>1.2 Characterization</w:t>
      </w:r>
    </w:p>
    <w:p w14:paraId="282D8473">
      <w:pPr>
        <w:pStyle w:val="19"/>
        <w:spacing w:line="360" w:lineRule="auto"/>
        <w:ind w:firstLine="210" w:firstLineChars="100"/>
        <w:jc w:val="both"/>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The main components in wood were tested in accordance to the NREL/TP-510-42,618 analytical method, issued by the National Renewable Energy Laboratory (NREL). Briefly, the acid insoluble lignin content was confirmed by sulfuric acid (72 wt%) hydrolysis. The hemicellulose and cellulose content were calculated based on sugar analyses using highperformance anion exchange chromatography (Dionex 3000). The nitrogen adsorption/desorption isotherms and pore size distributions of the samples were measured using a fully automatic specific surface area and porosity analyzer (BET, Micromeritics ASAP 2460, USA), with a degassing temperature of 120 °C and a degassing time of 8 h. The anti-leakage performance of the samples was assessed by observing the leakage situation of the samples when placed on filter paper at 50 °C, along with evaluating the materials’ efficiency through 200 heating-cooling cycles. Thermal conductivity of the materials was measured with a thermal conductivity tester (DRL-Ⅲ, China). The light transmittance and haze of the materials at 10 °C and 35 °C were measured by a haze meter (TH-100, China). Mechanical properties were carried out on the samples using a universal mechanical testing machine (SHIMADZU AGS-X, Japan). The photothermal conversion efficiency was characterized using a solar simulator light source (power 350 W) in conjunction with an infrared thermal imager (HIKVISION P20, China). The samples were placed on a heating stage at 50 °C and then transferred to room temperature while the surface temperature was recorded with the infrared thermal imager to assess thermal conductivity. The refractive index of the material was measured using an ellipsometer (Eoptics Technology ME-L, China). The testing wavelength range was set to 400~1000 nm with a fixed incident angle of 65°, and measurements were conducted under environmental conditions of relative humidity ≤40%.</w:t>
      </w:r>
    </w:p>
    <w:p w14:paraId="753EFD40">
      <w:pPr>
        <w:pStyle w:val="19"/>
        <w:spacing w:line="360" w:lineRule="auto"/>
        <w:ind w:firstLine="210" w:firstLineChars="100"/>
        <w:jc w:val="both"/>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Statistical analysis: Data with error bars are presented as mean and standard deviation based on at least three replicates. All data were processed using Origin2021 and Excel.</w:t>
      </w:r>
    </w:p>
    <w:p w14:paraId="0C86796A">
      <w:pPr>
        <w:spacing w:line="360" w:lineRule="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br w:type="page"/>
      </w:r>
      <w:r>
        <w:rPr>
          <w:rFonts w:hint="default" w:ascii="Times New Roman" w:hAnsi="Times New Roman" w:eastAsia="宋体" w:cs="Times New Roman"/>
          <w:b/>
          <w:bCs/>
          <w:sz w:val="21"/>
          <w:szCs w:val="21"/>
          <w:highlight w:val="none"/>
          <w:lang w:val="en-US" w:eastAsia="zh-CN"/>
        </w:rPr>
        <w:t>2. Supporting Notes</w:t>
      </w:r>
    </w:p>
    <w:p w14:paraId="1DEC800C">
      <w:pPr>
        <w:spacing w:line="360" w:lineRule="auto"/>
        <w:rPr>
          <w:rFonts w:hint="default" w:ascii="Times New Roman" w:hAnsi="Times New Roman" w:eastAsia="宋体" w:cs="Times New Roman"/>
          <w:b/>
          <w:bCs/>
          <w:sz w:val="21"/>
          <w:szCs w:val="21"/>
          <w:highlight w:val="none"/>
          <w:lang w:val="en-US" w:eastAsia="zh-CN"/>
        </w:rPr>
      </w:pPr>
      <w:r>
        <w:rPr>
          <w:rFonts w:hint="default" w:ascii="Times New Roman" w:hAnsi="Times New Roman" w:eastAsia="宋体" w:cs="Times New Roman"/>
          <w:b/>
          <w:bCs/>
          <w:sz w:val="21"/>
          <w:szCs w:val="21"/>
          <w:highlight w:val="none"/>
          <w:lang w:val="en-US" w:eastAsia="zh-CN"/>
        </w:rPr>
        <w:t>2.1 Methodology for f</w:t>
      </w:r>
      <w:r>
        <w:rPr>
          <w:rFonts w:hint="default" w:ascii="Times New Roman" w:hAnsi="Times New Roman" w:eastAsia="宋体" w:cs="Times New Roman"/>
          <w:b/>
          <w:bCs/>
          <w:sz w:val="21"/>
          <w:szCs w:val="21"/>
          <w:highlight w:val="none"/>
        </w:rPr>
        <w:t>inite element simulations</w:t>
      </w:r>
    </w:p>
    <w:p w14:paraId="14F90A1A">
      <w:pPr>
        <w:spacing w:line="360" w:lineRule="auto"/>
        <w:ind w:firstLine="210" w:firstLineChars="100"/>
        <w:jc w:val="both"/>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 xml:space="preserve">Finite element simulations (Figure S14) simplified the model to 1/8 size (AEGD-BFCH) for symmetry, with 8 mm thickness. Assumptions included symmetric material distribution, no macro-flow during melting, uniform surface thermal conductivity, and no chemical reactions. Heat diffusion occurred via conduction (FEGH) and convection (AEGD, BFAE), with symmetric boundaries (BFHC, ABCD, CHGD). The 3D unsteady model (Figure 4f) initialized at 0 </w:t>
      </w:r>
      <w:r>
        <w:rPr>
          <w:rFonts w:hint="default" w:ascii="Times New Roman" w:hAnsi="Times New Roman" w:eastAsia="宋体" w:cs="Times New Roman"/>
          <w:sz w:val="21"/>
          <w:szCs w:val="21"/>
          <w:highlight w:val="none"/>
          <w:lang w:eastAsia="zh-CN"/>
        </w:rPr>
        <w:t>°C</w:t>
      </w:r>
      <w:r>
        <w:rPr>
          <w:rFonts w:hint="default" w:ascii="Times New Roman" w:hAnsi="Times New Roman" w:eastAsia="宋体" w:cs="Times New Roman"/>
          <w:sz w:val="21"/>
          <w:szCs w:val="21"/>
          <w:highlight w:val="none"/>
        </w:rPr>
        <w:t xml:space="preserve"> with 50 </w:t>
      </w:r>
      <w:r>
        <w:rPr>
          <w:rFonts w:hint="default" w:ascii="Times New Roman" w:hAnsi="Times New Roman" w:eastAsia="宋体" w:cs="Times New Roman"/>
          <w:sz w:val="21"/>
          <w:szCs w:val="21"/>
          <w:highlight w:val="none"/>
          <w:lang w:eastAsia="zh-CN"/>
        </w:rPr>
        <w:t>°C</w:t>
      </w:r>
      <w:r>
        <w:rPr>
          <w:rFonts w:hint="default" w:ascii="Times New Roman" w:hAnsi="Times New Roman" w:eastAsia="宋体" w:cs="Times New Roman"/>
          <w:sz w:val="21"/>
          <w:szCs w:val="21"/>
          <w:highlight w:val="none"/>
        </w:rPr>
        <w:t xml:space="preserve"> external temperature, recording temperatures at 0, 60, 120, 180, 240 s.</w:t>
      </w:r>
    </w:p>
    <w:p w14:paraId="310554B3">
      <w:pPr>
        <w:spacing w:line="360" w:lineRule="auto"/>
        <w:rPr>
          <w:rFonts w:hint="default" w:ascii="Times New Roman" w:hAnsi="Times New Roman" w:eastAsia="宋体" w:cs="Times New Roman"/>
          <w:b/>
          <w:bCs/>
          <w:sz w:val="21"/>
          <w:szCs w:val="21"/>
          <w:highlight w:val="none"/>
          <w:lang w:val="en-US" w:eastAsia="zh-CN"/>
        </w:rPr>
      </w:pPr>
      <w:r>
        <w:rPr>
          <w:rFonts w:hint="default" w:ascii="Times New Roman" w:hAnsi="Times New Roman" w:eastAsia="宋体" w:cs="Times New Roman"/>
          <w:b/>
          <w:bCs/>
          <w:sz w:val="21"/>
          <w:szCs w:val="21"/>
          <w:highlight w:val="none"/>
          <w:lang w:val="en-US" w:eastAsia="zh-CN"/>
        </w:rPr>
        <w:t>2.2 The molecular dynamic simulations for TRTW</w:t>
      </w:r>
    </w:p>
    <w:p w14:paraId="348F14EB">
      <w:pPr>
        <w:spacing w:line="360" w:lineRule="auto"/>
        <w:ind w:firstLine="210" w:firstLineChars="100"/>
        <w:jc w:val="both"/>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The molecular dynamics calculations were performed in the GROMACS software package, utilizing the GAFF 2 force field for simulation. Energy minimization was conducted prior to molecular dynamics simulations. The simulations were carried out under the NPT ensemble, with the Berendsen thermostat employed to maintain constant pressure and temperature throughout the process. Van der Waals interactions were managed using the Ewald technique with a cutoff radius of 1.2 nm. Coulombic interactions were controlled via the PME method, featuring a grid spacing of 0.10 nm and Fourier transform precision of 1e-5. The corresponding simulation results for Broussonetia papyrifera are shown in Figure S20.</w:t>
      </w:r>
    </w:p>
    <w:p w14:paraId="7022568E">
      <w:pPr>
        <w:spacing w:line="360" w:lineRule="auto"/>
        <w:rPr>
          <w:rFonts w:hint="default" w:ascii="Times New Roman" w:hAnsi="Times New Roman" w:eastAsia="宋体" w:cs="Times New Roman"/>
          <w:b/>
          <w:bCs/>
          <w:sz w:val="21"/>
          <w:szCs w:val="21"/>
          <w:highlight w:val="none"/>
          <w:lang w:val="en-US" w:eastAsia="zh-CN"/>
        </w:rPr>
      </w:pPr>
      <w:r>
        <w:rPr>
          <w:rFonts w:hint="default" w:ascii="Times New Roman" w:hAnsi="Times New Roman" w:eastAsia="宋体" w:cs="Times New Roman"/>
          <w:b/>
          <w:bCs/>
          <w:sz w:val="21"/>
          <w:szCs w:val="21"/>
          <w:highlight w:val="none"/>
          <w:lang w:val="en-US" w:eastAsia="zh-CN"/>
        </w:rPr>
        <w:t>2.3 Energy consumption simulation</w:t>
      </w:r>
    </w:p>
    <w:p w14:paraId="705F87F5">
      <w:pPr>
        <w:spacing w:line="360" w:lineRule="auto"/>
        <w:ind w:firstLine="210" w:firstLineChars="100"/>
        <w:jc w:val="both"/>
        <w:rPr>
          <w:rFonts w:hint="default" w:ascii="Times New Roman" w:hAnsi="Times New Roman" w:eastAsia="serif" w:cs="Times New Roman"/>
          <w:color w:val="222222"/>
          <w:sz w:val="21"/>
          <w:szCs w:val="21"/>
          <w:highlight w:val="none"/>
          <w:shd w:val="clear" w:color="auto" w:fill="FFFFFF"/>
          <w:lang w:val="en-US" w:eastAsia="zh-CN"/>
        </w:rPr>
      </w:pPr>
      <w:r>
        <w:rPr>
          <w:rFonts w:hint="default" w:ascii="Times New Roman" w:hAnsi="Times New Roman" w:eastAsia="serif" w:cs="Times New Roman"/>
          <w:color w:val="222222"/>
          <w:sz w:val="21"/>
          <w:szCs w:val="21"/>
          <w:highlight w:val="none"/>
          <w:shd w:val="clear" w:color="auto" w:fill="FFFFFF"/>
        </w:rPr>
        <w:t>The EnergyPlus energy consumption simulation software was employed to conduct energy consumption simulations for buildings equipped with TRTW and conventional glazing (model dimensions: 20×9.5×3m; window dimensions: 3×1.5m</w:t>
      </w:r>
      <w:r>
        <w:rPr>
          <w:rFonts w:hint="default" w:ascii="Times New Roman" w:hAnsi="Times New Roman" w:eastAsia="宋体" w:cs="Times New Roman"/>
          <w:color w:val="222222"/>
          <w:sz w:val="21"/>
          <w:szCs w:val="21"/>
          <w:highlight w:val="none"/>
          <w:shd w:val="clear" w:color="auto" w:fill="FFFFFF"/>
          <w:lang w:val="en-US" w:eastAsia="zh-CN"/>
        </w:rPr>
        <w:t>;</w:t>
      </w:r>
      <w:r>
        <w:rPr>
          <w:rFonts w:hint="default" w:ascii="Times New Roman" w:hAnsi="Times New Roman" w:eastAsia="serif" w:cs="Times New Roman"/>
          <w:color w:val="222222"/>
          <w:sz w:val="21"/>
          <w:szCs w:val="21"/>
          <w:highlight w:val="none"/>
          <w:shd w:val="clear" w:color="auto" w:fill="FFFFFF"/>
        </w:rPr>
        <w:t xml:space="preserve"> </w:t>
      </w:r>
      <w:r>
        <w:rPr>
          <w:rFonts w:hint="default" w:ascii="Times New Roman" w:hAnsi="Times New Roman" w:eastAsia="宋体" w:cs="Times New Roman"/>
          <w:color w:val="222222"/>
          <w:sz w:val="21"/>
          <w:szCs w:val="21"/>
          <w:highlight w:val="none"/>
          <w:shd w:val="clear" w:color="auto" w:fill="FFFFFF"/>
          <w:lang w:val="en-US" w:eastAsia="zh-CN"/>
        </w:rPr>
        <w:t>as shown in</w:t>
      </w:r>
      <w:r>
        <w:rPr>
          <w:rFonts w:hint="default" w:ascii="Times New Roman" w:hAnsi="Times New Roman" w:eastAsia="serif" w:cs="Times New Roman"/>
          <w:color w:val="222222"/>
          <w:sz w:val="21"/>
          <w:szCs w:val="21"/>
          <w:highlight w:val="none"/>
          <w:shd w:val="clear" w:color="auto" w:fill="FFFFFF"/>
        </w:rPr>
        <w:t xml:space="preserve"> Figure S2</w:t>
      </w:r>
      <w:r>
        <w:rPr>
          <w:rFonts w:hint="default" w:ascii="Times New Roman" w:hAnsi="Times New Roman" w:eastAsia="宋体" w:cs="Times New Roman"/>
          <w:color w:val="222222"/>
          <w:sz w:val="21"/>
          <w:szCs w:val="21"/>
          <w:highlight w:val="none"/>
          <w:shd w:val="clear" w:color="auto" w:fill="FFFFFF"/>
          <w:lang w:val="en-US" w:eastAsia="zh-CN"/>
        </w:rPr>
        <w:t>6</w:t>
      </w:r>
      <w:r>
        <w:rPr>
          <w:rFonts w:hint="default" w:ascii="Times New Roman" w:hAnsi="Times New Roman" w:eastAsia="serif" w:cs="Times New Roman"/>
          <w:color w:val="222222"/>
          <w:sz w:val="21"/>
          <w:szCs w:val="21"/>
          <w:highlight w:val="none"/>
          <w:shd w:val="clear" w:color="auto" w:fill="FFFFFF"/>
        </w:rPr>
        <w:t>) in order to evaluate the energy-saving performance of TRTW. Modifications were made to the lighting power density and internal loads based on the U.S. Department of Energy Commercial Reference Building model. Six cities—Beijing, Shanghai, Shenzhen, Kunming, Haikou, and Urumqi—were selected as analysis locations, and the annual energy consumption of the building models was calculated using weather data obtained from the website.</w:t>
      </w:r>
    </w:p>
    <w:p w14:paraId="1BEFC44F">
      <w:pPr>
        <w:spacing w:line="360" w:lineRule="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b/>
          <w:bCs/>
          <w:sz w:val="21"/>
          <w:szCs w:val="21"/>
          <w:highlight w:val="none"/>
          <w:lang w:val="en-US" w:eastAsia="zh-CN"/>
        </w:rPr>
        <w:t>2.4 Methodology for life cycle analysis (LCA)</w:t>
      </w:r>
      <w:r>
        <w:rPr>
          <w:rFonts w:hint="default" w:ascii="Times New Roman" w:hAnsi="Times New Roman" w:eastAsia="宋体" w:cs="Times New Roman"/>
          <w:sz w:val="21"/>
          <w:szCs w:val="21"/>
          <w:highlight w:val="none"/>
          <w:lang w:val="en-US" w:eastAsia="zh-CN"/>
        </w:rPr>
        <w:t xml:space="preserve"> </w:t>
      </w:r>
    </w:p>
    <w:p w14:paraId="584AB961">
      <w:pPr>
        <w:spacing w:line="360" w:lineRule="auto"/>
        <w:ind w:firstLine="210" w:firstLineChars="100"/>
        <w:jc w:val="both"/>
        <w:rPr>
          <w:rFonts w:hint="default" w:ascii="Times New Roman" w:hAnsi="Times New Roman" w:cs="Times New Roman"/>
          <w:sz w:val="21"/>
          <w:szCs w:val="21"/>
          <w:highlight w:val="none"/>
          <w:lang w:val="en-US"/>
        </w:rPr>
      </w:pPr>
      <w:r>
        <w:rPr>
          <w:rFonts w:hint="default" w:ascii="Times New Roman" w:hAnsi="Times New Roman" w:eastAsia="宋体" w:cs="Times New Roman"/>
          <w:color w:val="000000"/>
          <w:sz w:val="21"/>
          <w:szCs w:val="21"/>
          <w:highlight w:val="none"/>
          <w:lang w:val="en-US" w:eastAsia="zh-CN" w:bidi="ar"/>
        </w:rPr>
        <w:t>A cradle-to-gate LCA was carried out to evaluate the environmental repercussions associated with TRTW, juxtaposing it with glass and conventional plastics like polyethylene (PE), and polyvinyl chloride (PVC), which are widely used across sectors such as agriculture, packaging, and construction. The LCA focus on 1 kg of TRTW, PE, and PVC as the first functional unit. The life cycle inventory (LCI) data incorporated primary data from TRTW production experiments and secondary data sourced from the Ecoinvent 3.5 database. The life cycle impact assessment (LCIA) utilized the "CML 2001" methodology for its analysis. Table S4 showed the simulation result.</w:t>
      </w:r>
    </w:p>
    <w:p w14:paraId="45B69E4C">
      <w:pP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br w:type="page"/>
      </w:r>
    </w:p>
    <w:p w14:paraId="09E39E35">
      <w:pPr>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eastAsiaTheme="minorEastAsia"/>
          <w:b/>
          <w:bCs/>
          <w:kern w:val="2"/>
          <w:sz w:val="21"/>
          <w:szCs w:val="21"/>
          <w:highlight w:val="none"/>
        </w:rPr>
        <w:t>Tab. S1</w:t>
      </w:r>
      <w:r>
        <w:rPr>
          <w:rFonts w:hint="default" w:ascii="Times New Roman" w:hAnsi="Times New Roman" w:cs="Times New Roman" w:eastAsiaTheme="minorEastAsia"/>
          <w:kern w:val="2"/>
          <w:sz w:val="21"/>
          <w:szCs w:val="21"/>
          <w:highlight w:val="none"/>
          <w:lang w:val="en-US" w:eastAsia="zh-CN"/>
        </w:rPr>
        <w:t xml:space="preserve"> </w:t>
      </w:r>
      <w:r>
        <w:rPr>
          <w:rFonts w:hint="default" w:ascii="Times New Roman" w:hAnsi="Times New Roman" w:eastAsia="宋体" w:cs="Times New Roman"/>
          <w:sz w:val="21"/>
          <w:szCs w:val="21"/>
          <w:highlight w:val="none"/>
          <w:lang w:val="en-US" w:eastAsia="zh-CN"/>
        </w:rPr>
        <w:t>Composition and impregnation rate of PP and TRTW.</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7"/>
        <w:gridCol w:w="2421"/>
        <w:gridCol w:w="2725"/>
        <w:gridCol w:w="2357"/>
      </w:tblGrid>
      <w:tr w14:paraId="1E9CD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0" w:type="auto"/>
            <w:tcBorders>
              <w:top w:val="single" w:color="auto" w:sz="12" w:space="0"/>
              <w:left w:val="nil"/>
              <w:bottom w:val="nil"/>
              <w:right w:val="nil"/>
            </w:tcBorders>
            <w:vAlign w:val="center"/>
          </w:tcPr>
          <w:p w14:paraId="7C390D80">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eastAsia="宋体" w:cs="Times New Roman"/>
                <w:sz w:val="21"/>
                <w:szCs w:val="21"/>
                <w:highlight w:val="none"/>
                <w:lang w:bidi="ar"/>
              </w:rPr>
              <w:t>Samples</w:t>
            </w:r>
          </w:p>
        </w:tc>
        <w:tc>
          <w:tcPr>
            <w:tcW w:w="0" w:type="auto"/>
            <w:tcBorders>
              <w:top w:val="single" w:color="auto" w:sz="12" w:space="0"/>
              <w:left w:val="nil"/>
              <w:bottom w:val="nil"/>
              <w:right w:val="nil"/>
            </w:tcBorders>
            <w:vAlign w:val="center"/>
          </w:tcPr>
          <w:p w14:paraId="33C7D4D2">
            <w:pPr>
              <w:widowControl w:val="0"/>
              <w:spacing w:line="360" w:lineRule="auto"/>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PEG proportion in PP (%)</w:t>
            </w:r>
          </w:p>
        </w:tc>
        <w:tc>
          <w:tcPr>
            <w:tcW w:w="0" w:type="auto"/>
            <w:tcBorders>
              <w:top w:val="single" w:color="auto" w:sz="12" w:space="0"/>
              <w:left w:val="nil"/>
              <w:bottom w:val="nil"/>
              <w:right w:val="nil"/>
            </w:tcBorders>
            <w:vAlign w:val="center"/>
          </w:tcPr>
          <w:p w14:paraId="143C56BB">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eastAsia="宋体" w:cs="Times New Roman"/>
                <w:sz w:val="21"/>
                <w:szCs w:val="21"/>
                <w:highlight w:val="none"/>
                <w:lang w:val="en-US" w:eastAsia="zh-CN"/>
              </w:rPr>
              <w:t>PEGDA proportion in PP (%)</w:t>
            </w:r>
          </w:p>
        </w:tc>
        <w:tc>
          <w:tcPr>
            <w:tcW w:w="0" w:type="auto"/>
            <w:tcBorders>
              <w:top w:val="single" w:color="auto" w:sz="12" w:space="0"/>
              <w:left w:val="nil"/>
              <w:bottom w:val="nil"/>
              <w:right w:val="nil"/>
            </w:tcBorders>
            <w:vAlign w:val="center"/>
          </w:tcPr>
          <w:p w14:paraId="69D800A0">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 xml:space="preserve">PP </w:t>
            </w:r>
            <w:r>
              <w:rPr>
                <w:rFonts w:hint="default" w:ascii="Times New Roman" w:hAnsi="Times New Roman" w:eastAsia="宋体" w:cs="Times New Roman"/>
                <w:sz w:val="21"/>
                <w:szCs w:val="21"/>
                <w:highlight w:val="none"/>
                <w:lang w:val="en-US" w:eastAsia="zh-CN"/>
              </w:rPr>
              <w:t>i</w:t>
            </w:r>
            <w:r>
              <w:rPr>
                <w:rFonts w:hint="default" w:ascii="Times New Roman" w:hAnsi="Times New Roman" w:cs="Times New Roman"/>
                <w:sz w:val="21"/>
                <w:szCs w:val="21"/>
                <w:highlight w:val="none"/>
              </w:rPr>
              <w:t xml:space="preserve">mpregnation </w:t>
            </w:r>
            <w:r>
              <w:rPr>
                <w:rFonts w:hint="default" w:ascii="Times New Roman" w:hAnsi="Times New Roman" w:eastAsia="宋体" w:cs="Times New Roman"/>
                <w:sz w:val="21"/>
                <w:szCs w:val="21"/>
                <w:highlight w:val="none"/>
                <w:lang w:val="en-US" w:eastAsia="zh-CN"/>
              </w:rPr>
              <w:t>r</w:t>
            </w:r>
            <w:r>
              <w:rPr>
                <w:rFonts w:hint="default" w:ascii="Times New Roman" w:hAnsi="Times New Roman" w:cs="Times New Roman"/>
                <w:sz w:val="21"/>
                <w:szCs w:val="21"/>
                <w:highlight w:val="none"/>
              </w:rPr>
              <w:t>ate (%)</w:t>
            </w:r>
          </w:p>
        </w:tc>
      </w:tr>
      <w:tr w14:paraId="56E74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tcBorders>
              <w:top w:val="nil"/>
              <w:left w:val="nil"/>
              <w:bottom w:val="nil"/>
              <w:right w:val="nil"/>
            </w:tcBorders>
            <w:shd w:val="clear" w:color="auto" w:fill="auto"/>
            <w:vAlign w:val="center"/>
          </w:tcPr>
          <w:p w14:paraId="023A33DF">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PP</w:t>
            </w:r>
            <w:r>
              <w:rPr>
                <w:rFonts w:hint="default" w:ascii="Times New Roman" w:hAnsi="Times New Roman" w:cs="Times New Roman"/>
                <w:sz w:val="21"/>
                <w:szCs w:val="21"/>
                <w:highlight w:val="none"/>
                <w:vertAlign w:val="subscript"/>
              </w:rPr>
              <w:t>50</w:t>
            </w:r>
          </w:p>
        </w:tc>
        <w:tc>
          <w:tcPr>
            <w:tcW w:w="0" w:type="auto"/>
            <w:tcBorders>
              <w:top w:val="nil"/>
              <w:left w:val="nil"/>
              <w:bottom w:val="nil"/>
              <w:right w:val="nil"/>
            </w:tcBorders>
            <w:shd w:val="clear" w:color="auto" w:fill="auto"/>
            <w:vAlign w:val="center"/>
          </w:tcPr>
          <w:p w14:paraId="0DE4A198">
            <w:pPr>
              <w:widowControl w:val="0"/>
              <w:spacing w:line="360" w:lineRule="auto"/>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50</w:t>
            </w:r>
          </w:p>
        </w:tc>
        <w:tc>
          <w:tcPr>
            <w:tcW w:w="0" w:type="auto"/>
            <w:tcBorders>
              <w:top w:val="nil"/>
              <w:left w:val="nil"/>
              <w:bottom w:val="nil"/>
              <w:right w:val="nil"/>
            </w:tcBorders>
            <w:shd w:val="clear" w:color="auto" w:fill="auto"/>
            <w:vAlign w:val="center"/>
          </w:tcPr>
          <w:p w14:paraId="171804D0">
            <w:pPr>
              <w:widowControl w:val="0"/>
              <w:spacing w:line="360" w:lineRule="auto"/>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50</w:t>
            </w:r>
          </w:p>
        </w:tc>
        <w:tc>
          <w:tcPr>
            <w:tcW w:w="0" w:type="auto"/>
            <w:tcBorders>
              <w:top w:val="nil"/>
              <w:left w:val="nil"/>
              <w:bottom w:val="nil"/>
              <w:right w:val="nil"/>
            </w:tcBorders>
            <w:shd w:val="clear" w:color="auto" w:fill="auto"/>
            <w:vAlign w:val="center"/>
          </w:tcPr>
          <w:p w14:paraId="0F7D59B6">
            <w:pPr>
              <w:widowControl w:val="0"/>
              <w:spacing w:line="360" w:lineRule="auto"/>
              <w:jc w:val="center"/>
              <w:rPr>
                <w:rFonts w:hint="default" w:ascii="Times New Roman" w:hAnsi="Times New Roman" w:cs="Times New Roman"/>
                <w:sz w:val="21"/>
                <w:szCs w:val="21"/>
                <w:highlight w:val="none"/>
              </w:rPr>
            </w:pPr>
          </w:p>
        </w:tc>
      </w:tr>
      <w:tr w14:paraId="6C638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tcBorders>
              <w:top w:val="nil"/>
              <w:left w:val="nil"/>
              <w:bottom w:val="nil"/>
              <w:right w:val="nil"/>
            </w:tcBorders>
            <w:shd w:val="clear" w:color="auto" w:fill="auto"/>
            <w:vAlign w:val="center"/>
          </w:tcPr>
          <w:p w14:paraId="0279F200">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PP</w:t>
            </w:r>
            <w:r>
              <w:rPr>
                <w:rFonts w:hint="default" w:ascii="Times New Roman" w:hAnsi="Times New Roman" w:cs="Times New Roman"/>
                <w:sz w:val="21"/>
                <w:szCs w:val="21"/>
                <w:highlight w:val="none"/>
                <w:vertAlign w:val="subscript"/>
              </w:rPr>
              <w:t>60</w:t>
            </w:r>
          </w:p>
        </w:tc>
        <w:tc>
          <w:tcPr>
            <w:tcW w:w="0" w:type="auto"/>
            <w:tcBorders>
              <w:top w:val="nil"/>
              <w:left w:val="nil"/>
              <w:bottom w:val="nil"/>
              <w:right w:val="nil"/>
            </w:tcBorders>
            <w:shd w:val="clear" w:color="auto" w:fill="auto"/>
            <w:vAlign w:val="center"/>
          </w:tcPr>
          <w:p w14:paraId="1B458CD8">
            <w:pPr>
              <w:widowControl w:val="0"/>
              <w:spacing w:line="360" w:lineRule="auto"/>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60</w:t>
            </w:r>
          </w:p>
        </w:tc>
        <w:tc>
          <w:tcPr>
            <w:tcW w:w="0" w:type="auto"/>
            <w:tcBorders>
              <w:top w:val="nil"/>
              <w:left w:val="nil"/>
              <w:bottom w:val="nil"/>
              <w:right w:val="nil"/>
            </w:tcBorders>
            <w:shd w:val="clear" w:color="auto" w:fill="auto"/>
            <w:vAlign w:val="center"/>
          </w:tcPr>
          <w:p w14:paraId="5638FFB4">
            <w:pPr>
              <w:widowControl w:val="0"/>
              <w:spacing w:line="360" w:lineRule="auto"/>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40</w:t>
            </w:r>
          </w:p>
        </w:tc>
        <w:tc>
          <w:tcPr>
            <w:tcW w:w="0" w:type="auto"/>
            <w:tcBorders>
              <w:top w:val="nil"/>
              <w:left w:val="nil"/>
              <w:bottom w:val="nil"/>
              <w:right w:val="nil"/>
            </w:tcBorders>
            <w:shd w:val="clear" w:color="auto" w:fill="auto"/>
            <w:vAlign w:val="center"/>
          </w:tcPr>
          <w:p w14:paraId="63B686F0">
            <w:pPr>
              <w:widowControl w:val="0"/>
              <w:spacing w:line="360" w:lineRule="auto"/>
              <w:jc w:val="center"/>
              <w:rPr>
                <w:rFonts w:hint="default" w:ascii="Times New Roman" w:hAnsi="Times New Roman" w:cs="Times New Roman"/>
                <w:sz w:val="21"/>
                <w:szCs w:val="21"/>
                <w:highlight w:val="none"/>
              </w:rPr>
            </w:pPr>
          </w:p>
        </w:tc>
      </w:tr>
      <w:tr w14:paraId="5074A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tcBorders>
              <w:top w:val="nil"/>
              <w:left w:val="nil"/>
              <w:bottom w:val="nil"/>
              <w:right w:val="nil"/>
            </w:tcBorders>
            <w:shd w:val="clear" w:color="auto" w:fill="auto"/>
            <w:vAlign w:val="center"/>
          </w:tcPr>
          <w:p w14:paraId="41BC2DD1">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PP</w:t>
            </w:r>
            <w:r>
              <w:rPr>
                <w:rFonts w:hint="default" w:ascii="Times New Roman" w:hAnsi="Times New Roman" w:cs="Times New Roman"/>
                <w:sz w:val="21"/>
                <w:szCs w:val="21"/>
                <w:highlight w:val="none"/>
                <w:vertAlign w:val="subscript"/>
              </w:rPr>
              <w:t>70</w:t>
            </w:r>
          </w:p>
        </w:tc>
        <w:tc>
          <w:tcPr>
            <w:tcW w:w="0" w:type="auto"/>
            <w:tcBorders>
              <w:top w:val="nil"/>
              <w:left w:val="nil"/>
              <w:bottom w:val="nil"/>
              <w:right w:val="nil"/>
            </w:tcBorders>
            <w:shd w:val="clear" w:color="auto" w:fill="auto"/>
            <w:vAlign w:val="center"/>
          </w:tcPr>
          <w:p w14:paraId="6B367FF8">
            <w:pPr>
              <w:widowControl w:val="0"/>
              <w:spacing w:line="360" w:lineRule="auto"/>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70</w:t>
            </w:r>
          </w:p>
        </w:tc>
        <w:tc>
          <w:tcPr>
            <w:tcW w:w="0" w:type="auto"/>
            <w:tcBorders>
              <w:top w:val="nil"/>
              <w:left w:val="nil"/>
              <w:bottom w:val="nil"/>
              <w:right w:val="nil"/>
            </w:tcBorders>
            <w:shd w:val="clear" w:color="auto" w:fill="auto"/>
            <w:vAlign w:val="center"/>
          </w:tcPr>
          <w:p w14:paraId="24D82D27">
            <w:pPr>
              <w:widowControl w:val="0"/>
              <w:spacing w:line="360" w:lineRule="auto"/>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30</w:t>
            </w:r>
          </w:p>
        </w:tc>
        <w:tc>
          <w:tcPr>
            <w:tcW w:w="0" w:type="auto"/>
            <w:tcBorders>
              <w:top w:val="nil"/>
              <w:left w:val="nil"/>
              <w:bottom w:val="nil"/>
              <w:right w:val="nil"/>
            </w:tcBorders>
            <w:shd w:val="clear" w:color="auto" w:fill="auto"/>
            <w:vAlign w:val="center"/>
          </w:tcPr>
          <w:p w14:paraId="144905EA">
            <w:pPr>
              <w:widowControl w:val="0"/>
              <w:spacing w:line="360" w:lineRule="auto"/>
              <w:jc w:val="center"/>
              <w:rPr>
                <w:rFonts w:hint="default" w:ascii="Times New Roman" w:hAnsi="Times New Roman" w:cs="Times New Roman"/>
                <w:sz w:val="21"/>
                <w:szCs w:val="21"/>
                <w:highlight w:val="none"/>
              </w:rPr>
            </w:pPr>
          </w:p>
        </w:tc>
      </w:tr>
      <w:tr w14:paraId="1E6DB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tcBorders>
              <w:top w:val="nil"/>
              <w:left w:val="nil"/>
              <w:bottom w:val="nil"/>
              <w:right w:val="nil"/>
            </w:tcBorders>
            <w:shd w:val="clear" w:color="auto" w:fill="auto"/>
            <w:vAlign w:val="center"/>
          </w:tcPr>
          <w:p w14:paraId="26188AE2">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PP</w:t>
            </w:r>
            <w:r>
              <w:rPr>
                <w:rFonts w:hint="default" w:ascii="Times New Roman" w:hAnsi="Times New Roman" w:cs="Times New Roman"/>
                <w:sz w:val="21"/>
                <w:szCs w:val="21"/>
                <w:highlight w:val="none"/>
                <w:vertAlign w:val="subscript"/>
              </w:rPr>
              <w:t>80</w:t>
            </w:r>
          </w:p>
        </w:tc>
        <w:tc>
          <w:tcPr>
            <w:tcW w:w="0" w:type="auto"/>
            <w:tcBorders>
              <w:top w:val="nil"/>
              <w:left w:val="nil"/>
              <w:bottom w:val="nil"/>
              <w:right w:val="nil"/>
            </w:tcBorders>
            <w:shd w:val="clear" w:color="auto" w:fill="auto"/>
            <w:vAlign w:val="center"/>
          </w:tcPr>
          <w:p w14:paraId="1694B4DB">
            <w:pPr>
              <w:widowControl w:val="0"/>
              <w:spacing w:line="360" w:lineRule="auto"/>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80</w:t>
            </w:r>
          </w:p>
        </w:tc>
        <w:tc>
          <w:tcPr>
            <w:tcW w:w="0" w:type="auto"/>
            <w:tcBorders>
              <w:top w:val="nil"/>
              <w:left w:val="nil"/>
              <w:bottom w:val="nil"/>
              <w:right w:val="nil"/>
            </w:tcBorders>
            <w:shd w:val="clear" w:color="auto" w:fill="auto"/>
            <w:vAlign w:val="center"/>
          </w:tcPr>
          <w:p w14:paraId="61EAE43D">
            <w:pPr>
              <w:widowControl w:val="0"/>
              <w:spacing w:line="360" w:lineRule="auto"/>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20</w:t>
            </w:r>
          </w:p>
        </w:tc>
        <w:tc>
          <w:tcPr>
            <w:tcW w:w="0" w:type="auto"/>
            <w:tcBorders>
              <w:top w:val="nil"/>
              <w:left w:val="nil"/>
              <w:bottom w:val="nil"/>
              <w:right w:val="nil"/>
            </w:tcBorders>
            <w:shd w:val="clear" w:color="auto" w:fill="auto"/>
            <w:vAlign w:val="center"/>
          </w:tcPr>
          <w:p w14:paraId="0B42D839">
            <w:pPr>
              <w:widowControl w:val="0"/>
              <w:spacing w:line="360" w:lineRule="auto"/>
              <w:jc w:val="center"/>
              <w:rPr>
                <w:rFonts w:hint="default" w:ascii="Times New Roman" w:hAnsi="Times New Roman" w:cs="Times New Roman"/>
                <w:sz w:val="21"/>
                <w:szCs w:val="21"/>
                <w:highlight w:val="none"/>
              </w:rPr>
            </w:pPr>
          </w:p>
        </w:tc>
      </w:tr>
      <w:tr w14:paraId="7FFA4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tcBorders>
              <w:top w:val="nil"/>
              <w:left w:val="nil"/>
              <w:bottom w:val="nil"/>
              <w:right w:val="nil"/>
            </w:tcBorders>
            <w:shd w:val="clear" w:color="auto" w:fill="auto"/>
            <w:vAlign w:val="center"/>
          </w:tcPr>
          <w:p w14:paraId="7129C3CC">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PP</w:t>
            </w:r>
            <w:r>
              <w:rPr>
                <w:rFonts w:hint="default" w:ascii="Times New Roman" w:hAnsi="Times New Roman" w:cs="Times New Roman"/>
                <w:sz w:val="21"/>
                <w:szCs w:val="21"/>
                <w:highlight w:val="none"/>
                <w:vertAlign w:val="subscript"/>
              </w:rPr>
              <w:t>90</w:t>
            </w:r>
          </w:p>
        </w:tc>
        <w:tc>
          <w:tcPr>
            <w:tcW w:w="0" w:type="auto"/>
            <w:tcBorders>
              <w:top w:val="nil"/>
              <w:left w:val="nil"/>
              <w:bottom w:val="nil"/>
              <w:right w:val="nil"/>
            </w:tcBorders>
            <w:shd w:val="clear" w:color="auto" w:fill="auto"/>
            <w:vAlign w:val="center"/>
          </w:tcPr>
          <w:p w14:paraId="6A49566D">
            <w:pPr>
              <w:widowControl w:val="0"/>
              <w:spacing w:line="360" w:lineRule="auto"/>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90</w:t>
            </w:r>
          </w:p>
        </w:tc>
        <w:tc>
          <w:tcPr>
            <w:tcW w:w="0" w:type="auto"/>
            <w:tcBorders>
              <w:top w:val="nil"/>
              <w:left w:val="nil"/>
              <w:bottom w:val="nil"/>
              <w:right w:val="nil"/>
            </w:tcBorders>
            <w:shd w:val="clear" w:color="auto" w:fill="auto"/>
            <w:vAlign w:val="center"/>
          </w:tcPr>
          <w:p w14:paraId="1A859467">
            <w:pPr>
              <w:widowControl w:val="0"/>
              <w:spacing w:line="360" w:lineRule="auto"/>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10</w:t>
            </w:r>
          </w:p>
        </w:tc>
        <w:tc>
          <w:tcPr>
            <w:tcW w:w="0" w:type="auto"/>
            <w:tcBorders>
              <w:top w:val="nil"/>
              <w:left w:val="nil"/>
              <w:bottom w:val="nil"/>
              <w:right w:val="nil"/>
            </w:tcBorders>
            <w:shd w:val="clear" w:color="auto" w:fill="auto"/>
            <w:vAlign w:val="center"/>
          </w:tcPr>
          <w:p w14:paraId="119AF01D">
            <w:pPr>
              <w:widowControl w:val="0"/>
              <w:spacing w:line="360" w:lineRule="auto"/>
              <w:jc w:val="center"/>
              <w:rPr>
                <w:rFonts w:hint="default" w:ascii="Times New Roman" w:hAnsi="Times New Roman" w:cs="Times New Roman"/>
                <w:sz w:val="21"/>
                <w:szCs w:val="21"/>
                <w:highlight w:val="none"/>
              </w:rPr>
            </w:pPr>
          </w:p>
        </w:tc>
      </w:tr>
      <w:tr w14:paraId="537EF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tcBorders>
              <w:top w:val="nil"/>
              <w:left w:val="nil"/>
              <w:bottom w:val="nil"/>
              <w:right w:val="nil"/>
            </w:tcBorders>
            <w:shd w:val="clear" w:color="auto" w:fill="auto"/>
            <w:vAlign w:val="center"/>
          </w:tcPr>
          <w:p w14:paraId="3E9AC83A">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TRTW</w:t>
            </w:r>
            <w:r>
              <w:rPr>
                <w:rFonts w:hint="default" w:ascii="Times New Roman" w:hAnsi="Times New Roman" w:cs="Times New Roman"/>
                <w:sz w:val="21"/>
                <w:szCs w:val="21"/>
                <w:highlight w:val="none"/>
                <w:vertAlign w:val="subscript"/>
              </w:rPr>
              <w:t>50</w:t>
            </w:r>
          </w:p>
        </w:tc>
        <w:tc>
          <w:tcPr>
            <w:tcW w:w="0" w:type="auto"/>
            <w:tcBorders>
              <w:top w:val="nil"/>
              <w:left w:val="nil"/>
              <w:bottom w:val="nil"/>
              <w:right w:val="nil"/>
            </w:tcBorders>
            <w:shd w:val="clear" w:color="auto" w:fill="auto"/>
            <w:vAlign w:val="center"/>
          </w:tcPr>
          <w:p w14:paraId="53002F03">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eastAsia="宋体" w:cs="Times New Roman"/>
                <w:sz w:val="21"/>
                <w:szCs w:val="21"/>
                <w:highlight w:val="none"/>
                <w:lang w:val="en-US" w:eastAsia="zh-CN"/>
              </w:rPr>
              <w:t>50</w:t>
            </w:r>
          </w:p>
        </w:tc>
        <w:tc>
          <w:tcPr>
            <w:tcW w:w="0" w:type="auto"/>
            <w:tcBorders>
              <w:top w:val="nil"/>
              <w:left w:val="nil"/>
              <w:bottom w:val="nil"/>
              <w:right w:val="nil"/>
            </w:tcBorders>
            <w:shd w:val="clear" w:color="auto" w:fill="auto"/>
            <w:vAlign w:val="center"/>
          </w:tcPr>
          <w:p w14:paraId="49186D0B">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eastAsia="宋体" w:cs="Times New Roman"/>
                <w:sz w:val="21"/>
                <w:szCs w:val="21"/>
                <w:highlight w:val="none"/>
                <w:lang w:val="en-US" w:eastAsia="zh-CN"/>
              </w:rPr>
              <w:t>50</w:t>
            </w:r>
          </w:p>
        </w:tc>
        <w:tc>
          <w:tcPr>
            <w:tcW w:w="0" w:type="auto"/>
            <w:tcBorders>
              <w:top w:val="nil"/>
              <w:left w:val="nil"/>
              <w:bottom w:val="nil"/>
              <w:right w:val="nil"/>
            </w:tcBorders>
            <w:shd w:val="clear" w:color="auto" w:fill="auto"/>
            <w:vAlign w:val="center"/>
          </w:tcPr>
          <w:p w14:paraId="491C0880">
            <w:pPr>
              <w:widowControl w:val="0"/>
              <w:spacing w:line="360" w:lineRule="auto"/>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81.2</w:t>
            </w:r>
          </w:p>
        </w:tc>
      </w:tr>
      <w:tr w14:paraId="4341B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tcBorders>
              <w:top w:val="nil"/>
              <w:left w:val="nil"/>
              <w:bottom w:val="nil"/>
              <w:right w:val="nil"/>
            </w:tcBorders>
            <w:shd w:val="clear" w:color="auto" w:fill="auto"/>
            <w:vAlign w:val="center"/>
          </w:tcPr>
          <w:p w14:paraId="48EDDEBC">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TRTW</w:t>
            </w:r>
            <w:r>
              <w:rPr>
                <w:rFonts w:hint="default" w:ascii="Times New Roman" w:hAnsi="Times New Roman" w:cs="Times New Roman"/>
                <w:sz w:val="21"/>
                <w:szCs w:val="21"/>
                <w:highlight w:val="none"/>
                <w:vertAlign w:val="subscript"/>
              </w:rPr>
              <w:t>60</w:t>
            </w:r>
          </w:p>
        </w:tc>
        <w:tc>
          <w:tcPr>
            <w:tcW w:w="0" w:type="auto"/>
            <w:tcBorders>
              <w:top w:val="nil"/>
              <w:left w:val="nil"/>
              <w:bottom w:val="nil"/>
              <w:right w:val="nil"/>
            </w:tcBorders>
            <w:shd w:val="clear" w:color="auto" w:fill="auto"/>
            <w:vAlign w:val="center"/>
          </w:tcPr>
          <w:p w14:paraId="68869B93">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eastAsia="宋体" w:cs="Times New Roman"/>
                <w:sz w:val="21"/>
                <w:szCs w:val="21"/>
                <w:highlight w:val="none"/>
                <w:lang w:val="en-US" w:eastAsia="zh-CN"/>
              </w:rPr>
              <w:t>60</w:t>
            </w:r>
          </w:p>
        </w:tc>
        <w:tc>
          <w:tcPr>
            <w:tcW w:w="0" w:type="auto"/>
            <w:tcBorders>
              <w:top w:val="nil"/>
              <w:left w:val="nil"/>
              <w:bottom w:val="nil"/>
              <w:right w:val="nil"/>
            </w:tcBorders>
            <w:shd w:val="clear" w:color="auto" w:fill="auto"/>
            <w:vAlign w:val="center"/>
          </w:tcPr>
          <w:p w14:paraId="0F0B48F9">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eastAsia="宋体" w:cs="Times New Roman"/>
                <w:sz w:val="21"/>
                <w:szCs w:val="21"/>
                <w:highlight w:val="none"/>
                <w:lang w:val="en-US" w:eastAsia="zh-CN"/>
              </w:rPr>
              <w:t>40</w:t>
            </w:r>
          </w:p>
        </w:tc>
        <w:tc>
          <w:tcPr>
            <w:tcW w:w="0" w:type="auto"/>
            <w:tcBorders>
              <w:top w:val="nil"/>
              <w:left w:val="nil"/>
              <w:bottom w:val="nil"/>
              <w:right w:val="nil"/>
            </w:tcBorders>
            <w:shd w:val="clear" w:color="auto" w:fill="auto"/>
            <w:vAlign w:val="center"/>
          </w:tcPr>
          <w:p w14:paraId="3EFB2185">
            <w:pPr>
              <w:widowControl w:val="0"/>
              <w:spacing w:line="360" w:lineRule="auto"/>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80.7</w:t>
            </w:r>
          </w:p>
        </w:tc>
      </w:tr>
      <w:tr w14:paraId="58F32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tcBorders>
              <w:top w:val="nil"/>
              <w:left w:val="nil"/>
              <w:bottom w:val="nil"/>
              <w:right w:val="nil"/>
            </w:tcBorders>
            <w:shd w:val="clear" w:color="auto" w:fill="auto"/>
            <w:vAlign w:val="center"/>
          </w:tcPr>
          <w:p w14:paraId="4A8EFFB9">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TRTW</w:t>
            </w:r>
            <w:r>
              <w:rPr>
                <w:rFonts w:hint="default" w:ascii="Times New Roman" w:hAnsi="Times New Roman" w:cs="Times New Roman"/>
                <w:sz w:val="21"/>
                <w:szCs w:val="21"/>
                <w:highlight w:val="none"/>
                <w:vertAlign w:val="subscript"/>
              </w:rPr>
              <w:t>70</w:t>
            </w:r>
          </w:p>
        </w:tc>
        <w:tc>
          <w:tcPr>
            <w:tcW w:w="0" w:type="auto"/>
            <w:tcBorders>
              <w:top w:val="nil"/>
              <w:left w:val="nil"/>
              <w:bottom w:val="nil"/>
              <w:right w:val="nil"/>
            </w:tcBorders>
            <w:shd w:val="clear" w:color="auto" w:fill="auto"/>
            <w:vAlign w:val="center"/>
          </w:tcPr>
          <w:p w14:paraId="6AF54315">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eastAsia="宋体" w:cs="Times New Roman"/>
                <w:sz w:val="21"/>
                <w:szCs w:val="21"/>
                <w:highlight w:val="none"/>
                <w:lang w:val="en-US" w:eastAsia="zh-CN"/>
              </w:rPr>
              <w:t>70</w:t>
            </w:r>
          </w:p>
        </w:tc>
        <w:tc>
          <w:tcPr>
            <w:tcW w:w="0" w:type="auto"/>
            <w:tcBorders>
              <w:top w:val="nil"/>
              <w:left w:val="nil"/>
              <w:bottom w:val="nil"/>
              <w:right w:val="nil"/>
            </w:tcBorders>
            <w:shd w:val="clear" w:color="auto" w:fill="auto"/>
            <w:vAlign w:val="center"/>
          </w:tcPr>
          <w:p w14:paraId="5E1B6587">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eastAsia="宋体" w:cs="Times New Roman"/>
                <w:sz w:val="21"/>
                <w:szCs w:val="21"/>
                <w:highlight w:val="none"/>
                <w:lang w:val="en-US" w:eastAsia="zh-CN"/>
              </w:rPr>
              <w:t>30</w:t>
            </w:r>
          </w:p>
        </w:tc>
        <w:tc>
          <w:tcPr>
            <w:tcW w:w="0" w:type="auto"/>
            <w:tcBorders>
              <w:top w:val="nil"/>
              <w:left w:val="nil"/>
              <w:bottom w:val="nil"/>
              <w:right w:val="nil"/>
            </w:tcBorders>
            <w:shd w:val="clear" w:color="auto" w:fill="auto"/>
            <w:vAlign w:val="center"/>
          </w:tcPr>
          <w:p w14:paraId="5C12D145">
            <w:pPr>
              <w:widowControl w:val="0"/>
              <w:spacing w:line="360" w:lineRule="auto"/>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79.3</w:t>
            </w:r>
          </w:p>
        </w:tc>
      </w:tr>
      <w:tr w14:paraId="652EF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tcBorders>
              <w:top w:val="nil"/>
              <w:left w:val="nil"/>
              <w:bottom w:val="nil"/>
              <w:right w:val="nil"/>
            </w:tcBorders>
            <w:shd w:val="clear" w:color="auto" w:fill="auto"/>
            <w:vAlign w:val="center"/>
          </w:tcPr>
          <w:p w14:paraId="0416A4B4">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TRTW</w:t>
            </w:r>
            <w:r>
              <w:rPr>
                <w:rFonts w:hint="default" w:ascii="Times New Roman" w:hAnsi="Times New Roman" w:cs="Times New Roman"/>
                <w:sz w:val="21"/>
                <w:szCs w:val="21"/>
                <w:highlight w:val="none"/>
                <w:vertAlign w:val="subscript"/>
              </w:rPr>
              <w:t>80</w:t>
            </w:r>
          </w:p>
        </w:tc>
        <w:tc>
          <w:tcPr>
            <w:tcW w:w="0" w:type="auto"/>
            <w:tcBorders>
              <w:top w:val="nil"/>
              <w:left w:val="nil"/>
              <w:bottom w:val="nil"/>
              <w:right w:val="nil"/>
            </w:tcBorders>
            <w:shd w:val="clear" w:color="auto" w:fill="auto"/>
            <w:vAlign w:val="center"/>
          </w:tcPr>
          <w:p w14:paraId="73B947D5">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eastAsia="宋体" w:cs="Times New Roman"/>
                <w:sz w:val="21"/>
                <w:szCs w:val="21"/>
                <w:highlight w:val="none"/>
                <w:lang w:val="en-US" w:eastAsia="zh-CN"/>
              </w:rPr>
              <w:t>80</w:t>
            </w:r>
          </w:p>
        </w:tc>
        <w:tc>
          <w:tcPr>
            <w:tcW w:w="0" w:type="auto"/>
            <w:tcBorders>
              <w:top w:val="nil"/>
              <w:left w:val="nil"/>
              <w:bottom w:val="nil"/>
              <w:right w:val="nil"/>
            </w:tcBorders>
            <w:shd w:val="clear" w:color="auto" w:fill="auto"/>
            <w:vAlign w:val="center"/>
          </w:tcPr>
          <w:p w14:paraId="2605AA4B">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eastAsia="宋体" w:cs="Times New Roman"/>
                <w:sz w:val="21"/>
                <w:szCs w:val="21"/>
                <w:highlight w:val="none"/>
                <w:lang w:val="en-US" w:eastAsia="zh-CN"/>
              </w:rPr>
              <w:t>20</w:t>
            </w:r>
          </w:p>
        </w:tc>
        <w:tc>
          <w:tcPr>
            <w:tcW w:w="0" w:type="auto"/>
            <w:tcBorders>
              <w:top w:val="nil"/>
              <w:left w:val="nil"/>
              <w:bottom w:val="nil"/>
              <w:right w:val="nil"/>
            </w:tcBorders>
            <w:shd w:val="clear" w:color="auto" w:fill="auto"/>
            <w:vAlign w:val="center"/>
          </w:tcPr>
          <w:p w14:paraId="4262D916">
            <w:pPr>
              <w:widowControl w:val="0"/>
              <w:spacing w:line="360" w:lineRule="auto"/>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80.3</w:t>
            </w:r>
          </w:p>
        </w:tc>
      </w:tr>
      <w:tr w14:paraId="484A1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tcBorders>
              <w:top w:val="nil"/>
              <w:left w:val="nil"/>
              <w:bottom w:val="nil"/>
              <w:right w:val="nil"/>
            </w:tcBorders>
            <w:shd w:val="clear" w:color="auto" w:fill="auto"/>
            <w:vAlign w:val="center"/>
          </w:tcPr>
          <w:p w14:paraId="55203D25">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TRTW</w:t>
            </w:r>
            <w:r>
              <w:rPr>
                <w:rFonts w:hint="default" w:ascii="Times New Roman" w:hAnsi="Times New Roman" w:cs="Times New Roman"/>
                <w:sz w:val="21"/>
                <w:szCs w:val="21"/>
                <w:highlight w:val="none"/>
                <w:vertAlign w:val="subscript"/>
              </w:rPr>
              <w:t>90</w:t>
            </w:r>
          </w:p>
        </w:tc>
        <w:tc>
          <w:tcPr>
            <w:tcW w:w="0" w:type="auto"/>
            <w:tcBorders>
              <w:top w:val="nil"/>
              <w:left w:val="nil"/>
              <w:bottom w:val="nil"/>
              <w:right w:val="nil"/>
            </w:tcBorders>
            <w:shd w:val="clear" w:color="auto" w:fill="auto"/>
            <w:vAlign w:val="center"/>
          </w:tcPr>
          <w:p w14:paraId="50D6A907">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eastAsia="宋体" w:cs="Times New Roman"/>
                <w:sz w:val="21"/>
                <w:szCs w:val="21"/>
                <w:highlight w:val="none"/>
                <w:lang w:val="en-US" w:eastAsia="zh-CN"/>
              </w:rPr>
              <w:t>90</w:t>
            </w:r>
          </w:p>
        </w:tc>
        <w:tc>
          <w:tcPr>
            <w:tcW w:w="0" w:type="auto"/>
            <w:tcBorders>
              <w:top w:val="nil"/>
              <w:left w:val="nil"/>
              <w:bottom w:val="nil"/>
              <w:right w:val="nil"/>
            </w:tcBorders>
            <w:shd w:val="clear" w:color="auto" w:fill="auto"/>
            <w:vAlign w:val="center"/>
          </w:tcPr>
          <w:p w14:paraId="561F63A8">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eastAsia="宋体" w:cs="Times New Roman"/>
                <w:sz w:val="21"/>
                <w:szCs w:val="21"/>
                <w:highlight w:val="none"/>
                <w:lang w:val="en-US" w:eastAsia="zh-CN"/>
              </w:rPr>
              <w:t>10</w:t>
            </w:r>
          </w:p>
        </w:tc>
        <w:tc>
          <w:tcPr>
            <w:tcW w:w="0" w:type="auto"/>
            <w:tcBorders>
              <w:top w:val="nil"/>
              <w:left w:val="nil"/>
              <w:bottom w:val="nil"/>
              <w:right w:val="nil"/>
            </w:tcBorders>
            <w:shd w:val="clear" w:color="auto" w:fill="auto"/>
            <w:vAlign w:val="center"/>
          </w:tcPr>
          <w:p w14:paraId="0D3F1660">
            <w:pPr>
              <w:widowControl w:val="0"/>
              <w:spacing w:line="360" w:lineRule="auto"/>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80.1</w:t>
            </w:r>
          </w:p>
        </w:tc>
      </w:tr>
      <w:tr w14:paraId="5F428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tcBorders>
              <w:top w:val="nil"/>
              <w:left w:val="nil"/>
              <w:bottom w:val="single" w:color="auto" w:sz="12" w:space="0"/>
              <w:right w:val="nil"/>
            </w:tcBorders>
            <w:shd w:val="clear" w:color="auto" w:fill="auto"/>
            <w:vAlign w:val="center"/>
          </w:tcPr>
          <w:p w14:paraId="3245DEBA">
            <w:pPr>
              <w:widowControl w:val="0"/>
              <w:spacing w:line="360" w:lineRule="auto"/>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TRTW</w:t>
            </w:r>
            <w:r>
              <w:rPr>
                <w:rFonts w:hint="default" w:ascii="Times New Roman" w:hAnsi="Times New Roman" w:cs="Times New Roman"/>
                <w:sz w:val="21"/>
                <w:szCs w:val="21"/>
                <w:highlight w:val="none"/>
                <w:vertAlign w:val="subscript"/>
                <w:lang w:val="en-US" w:eastAsia="zh-CN"/>
              </w:rPr>
              <w:t>0</w:t>
            </w:r>
          </w:p>
        </w:tc>
        <w:tc>
          <w:tcPr>
            <w:tcW w:w="0" w:type="auto"/>
            <w:tcBorders>
              <w:top w:val="nil"/>
              <w:left w:val="nil"/>
              <w:bottom w:val="single" w:color="auto" w:sz="12" w:space="0"/>
              <w:right w:val="nil"/>
            </w:tcBorders>
            <w:shd w:val="clear" w:color="auto" w:fill="auto"/>
            <w:vAlign w:val="center"/>
          </w:tcPr>
          <w:p w14:paraId="10351F9E">
            <w:pPr>
              <w:widowControl w:val="0"/>
              <w:spacing w:line="360" w:lineRule="auto"/>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0</w:t>
            </w:r>
          </w:p>
        </w:tc>
        <w:tc>
          <w:tcPr>
            <w:tcW w:w="0" w:type="auto"/>
            <w:tcBorders>
              <w:top w:val="nil"/>
              <w:left w:val="nil"/>
              <w:bottom w:val="single" w:color="auto" w:sz="12" w:space="0"/>
              <w:right w:val="nil"/>
            </w:tcBorders>
            <w:shd w:val="clear" w:color="auto" w:fill="auto"/>
            <w:vAlign w:val="center"/>
          </w:tcPr>
          <w:p w14:paraId="564D80BD">
            <w:pPr>
              <w:widowControl w:val="0"/>
              <w:spacing w:line="360" w:lineRule="auto"/>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100</w:t>
            </w:r>
          </w:p>
        </w:tc>
        <w:tc>
          <w:tcPr>
            <w:tcW w:w="0" w:type="auto"/>
            <w:tcBorders>
              <w:top w:val="nil"/>
              <w:left w:val="nil"/>
              <w:bottom w:val="single" w:color="auto" w:sz="12" w:space="0"/>
              <w:right w:val="nil"/>
            </w:tcBorders>
            <w:shd w:val="clear" w:color="auto" w:fill="auto"/>
            <w:vAlign w:val="center"/>
          </w:tcPr>
          <w:p w14:paraId="1BE9CB67">
            <w:pPr>
              <w:widowControl w:val="0"/>
              <w:spacing w:line="360" w:lineRule="auto"/>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81.9</w:t>
            </w:r>
          </w:p>
        </w:tc>
      </w:tr>
    </w:tbl>
    <w:p w14:paraId="2A2BF206">
      <w:pPr>
        <w:pStyle w:val="3"/>
        <w:spacing w:beforeAutospacing="0" w:afterAutospacing="0"/>
        <w:rPr>
          <w:rFonts w:hint="default" w:ascii="Times New Roman" w:hAnsi="Times New Roman" w:cs="Times New Roman" w:eastAsiaTheme="minorEastAsia"/>
          <w:kern w:val="2"/>
          <w:sz w:val="21"/>
          <w:szCs w:val="21"/>
          <w:highlight w:val="none"/>
        </w:rPr>
      </w:pPr>
    </w:p>
    <w:p w14:paraId="3805DB43">
      <w:pPr>
        <w:pStyle w:val="3"/>
        <w:spacing w:beforeAutospacing="0" w:afterAutospacing="0"/>
        <w:rPr>
          <w:rFonts w:hint="default" w:ascii="Times New Roman" w:hAnsi="Times New Roman" w:cs="Times New Roman" w:eastAsiaTheme="minorEastAsia"/>
          <w:kern w:val="2"/>
          <w:sz w:val="21"/>
          <w:szCs w:val="21"/>
          <w:highlight w:val="none"/>
        </w:rPr>
      </w:pPr>
    </w:p>
    <w:p w14:paraId="53B9646B">
      <w:pPr>
        <w:pStyle w:val="3"/>
        <w:spacing w:beforeAutospacing="0" w:afterAutospacing="0"/>
        <w:rPr>
          <w:rFonts w:hint="default" w:ascii="Times New Roman" w:hAnsi="Times New Roman" w:cs="Times New Roman" w:eastAsiaTheme="minorEastAsia"/>
          <w:kern w:val="2"/>
          <w:sz w:val="21"/>
          <w:szCs w:val="21"/>
          <w:highlight w:val="none"/>
        </w:rPr>
      </w:pPr>
      <w:r>
        <w:rPr>
          <w:rFonts w:hint="default" w:ascii="Times New Roman" w:hAnsi="Times New Roman" w:cs="Times New Roman" w:eastAsiaTheme="minorEastAsia"/>
          <w:kern w:val="2"/>
          <w:sz w:val="21"/>
          <w:szCs w:val="21"/>
          <w:highlight w:val="none"/>
        </w:rPr>
        <w:t>Tab. S</w:t>
      </w:r>
      <w:r>
        <w:rPr>
          <w:rFonts w:hint="default" w:ascii="Times New Roman" w:hAnsi="Times New Roman" w:cs="Times New Roman" w:eastAsiaTheme="minorEastAsia"/>
          <w:kern w:val="2"/>
          <w:sz w:val="21"/>
          <w:szCs w:val="21"/>
          <w:highlight w:val="none"/>
          <w:lang w:val="en-US" w:eastAsia="zh-CN"/>
        </w:rPr>
        <w:t>2</w:t>
      </w:r>
      <w:r>
        <w:rPr>
          <w:rFonts w:hint="default" w:ascii="Times New Roman" w:hAnsi="Times New Roman" w:cs="Times New Roman" w:eastAsiaTheme="minorEastAsia"/>
          <w:kern w:val="2"/>
          <w:sz w:val="21"/>
          <w:szCs w:val="21"/>
          <w:highlight w:val="none"/>
        </w:rPr>
        <w:t xml:space="preserve"> </w:t>
      </w:r>
      <w:r>
        <w:rPr>
          <w:rFonts w:hint="default" w:ascii="Times New Roman" w:hAnsi="Times New Roman" w:cs="Times New Roman" w:eastAsiaTheme="minorEastAsia"/>
          <w:b w:val="0"/>
          <w:bCs w:val="0"/>
          <w:kern w:val="2"/>
          <w:sz w:val="21"/>
          <w:szCs w:val="21"/>
          <w:highlight w:val="none"/>
        </w:rPr>
        <w:t>Thermal characteristics of PEG, PP and TRTW.</w:t>
      </w:r>
    </w:p>
    <w:tbl>
      <w:tblPr>
        <w:tblStyle w:val="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1803"/>
        <w:gridCol w:w="1829"/>
        <w:gridCol w:w="1817"/>
        <w:gridCol w:w="1657"/>
      </w:tblGrid>
      <w:tr w14:paraId="4B0D1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9" w:type="pct"/>
            <w:vMerge w:val="restart"/>
            <w:tcBorders>
              <w:top w:val="single" w:color="auto" w:sz="12" w:space="0"/>
              <w:left w:val="nil"/>
              <w:bottom w:val="nil"/>
              <w:right w:val="nil"/>
            </w:tcBorders>
            <w:vAlign w:val="center"/>
          </w:tcPr>
          <w:p w14:paraId="0A4E36DD">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eastAsia="宋体" w:cs="Times New Roman"/>
                <w:sz w:val="21"/>
                <w:szCs w:val="21"/>
                <w:highlight w:val="none"/>
                <w:lang w:bidi="ar"/>
              </w:rPr>
              <w:t>Samples</w:t>
            </w:r>
          </w:p>
        </w:tc>
        <w:tc>
          <w:tcPr>
            <w:tcW w:w="2131" w:type="pct"/>
            <w:gridSpan w:val="2"/>
            <w:tcBorders>
              <w:top w:val="single" w:color="auto" w:sz="12" w:space="0"/>
              <w:left w:val="nil"/>
              <w:bottom w:val="nil"/>
              <w:right w:val="nil"/>
            </w:tcBorders>
            <w:vAlign w:val="center"/>
          </w:tcPr>
          <w:p w14:paraId="759B7587">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eastAsia="宋体" w:cs="Times New Roman"/>
                <w:sz w:val="21"/>
                <w:szCs w:val="21"/>
                <w:highlight w:val="none"/>
                <w:lang w:bidi="ar"/>
              </w:rPr>
              <w:t>Melting process</w:t>
            </w:r>
          </w:p>
        </w:tc>
        <w:tc>
          <w:tcPr>
            <w:tcW w:w="2038" w:type="pct"/>
            <w:gridSpan w:val="2"/>
            <w:tcBorders>
              <w:top w:val="single" w:color="auto" w:sz="12" w:space="0"/>
              <w:left w:val="nil"/>
              <w:bottom w:val="nil"/>
              <w:right w:val="nil"/>
            </w:tcBorders>
            <w:vAlign w:val="center"/>
          </w:tcPr>
          <w:p w14:paraId="67F8B38D">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eastAsia="宋体" w:cs="Times New Roman"/>
                <w:sz w:val="21"/>
                <w:szCs w:val="21"/>
                <w:highlight w:val="none"/>
                <w:lang w:bidi="ar"/>
              </w:rPr>
              <w:t>Solidification process</w:t>
            </w:r>
          </w:p>
        </w:tc>
      </w:tr>
      <w:tr w14:paraId="51E97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9" w:type="pct"/>
            <w:vMerge w:val="continue"/>
            <w:tcBorders>
              <w:top w:val="nil"/>
              <w:left w:val="nil"/>
              <w:bottom w:val="single" w:color="auto" w:sz="8" w:space="0"/>
              <w:right w:val="nil"/>
            </w:tcBorders>
            <w:vAlign w:val="center"/>
          </w:tcPr>
          <w:p w14:paraId="5136C1E4">
            <w:pPr>
              <w:widowControl w:val="0"/>
              <w:spacing w:line="360" w:lineRule="auto"/>
              <w:jc w:val="both"/>
              <w:rPr>
                <w:rFonts w:hint="default" w:ascii="Times New Roman" w:hAnsi="Times New Roman" w:cs="Times New Roman"/>
                <w:sz w:val="21"/>
                <w:szCs w:val="21"/>
                <w:highlight w:val="none"/>
              </w:rPr>
            </w:pPr>
          </w:p>
        </w:tc>
        <w:tc>
          <w:tcPr>
            <w:tcW w:w="1058" w:type="pct"/>
            <w:tcBorders>
              <w:top w:val="nil"/>
              <w:left w:val="nil"/>
              <w:bottom w:val="single" w:color="auto" w:sz="8" w:space="0"/>
              <w:right w:val="nil"/>
            </w:tcBorders>
            <w:vAlign w:val="center"/>
          </w:tcPr>
          <w:p w14:paraId="3CB93333">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eastAsia="宋体" w:cs="Times New Roman"/>
                <w:sz w:val="21"/>
                <w:szCs w:val="21"/>
                <w:highlight w:val="none"/>
                <w:lang w:bidi="ar"/>
              </w:rPr>
              <w:t>T</w:t>
            </w:r>
            <w:r>
              <w:rPr>
                <w:rFonts w:hint="default" w:ascii="Times New Roman" w:hAnsi="Times New Roman" w:eastAsia="宋体" w:cs="Times New Roman"/>
                <w:sz w:val="21"/>
                <w:szCs w:val="21"/>
                <w:highlight w:val="none"/>
                <w:vertAlign w:val="subscript"/>
                <w:lang w:bidi="ar"/>
              </w:rPr>
              <w:t xml:space="preserve">m </w:t>
            </w:r>
            <w:r>
              <w:rPr>
                <w:rFonts w:hint="default" w:ascii="Times New Roman" w:hAnsi="Times New Roman" w:eastAsia="宋体" w:cs="Times New Roman"/>
                <w:sz w:val="21"/>
                <w:szCs w:val="21"/>
                <w:highlight w:val="none"/>
                <w:lang w:bidi="ar"/>
              </w:rPr>
              <w:t>(</w:t>
            </w:r>
            <w:r>
              <w:rPr>
                <w:rFonts w:hint="default" w:ascii="Times New Roman" w:hAnsi="Times New Roman" w:eastAsia="宋体" w:cs="Times New Roman"/>
                <w:sz w:val="21"/>
                <w:szCs w:val="21"/>
                <w:highlight w:val="none"/>
                <w:lang w:eastAsia="zh-CN" w:bidi="ar"/>
              </w:rPr>
              <w:t>°C</w:t>
            </w:r>
            <w:r>
              <w:rPr>
                <w:rFonts w:hint="default" w:ascii="Times New Roman" w:hAnsi="Times New Roman" w:eastAsia="宋体" w:cs="Times New Roman"/>
                <w:sz w:val="21"/>
                <w:szCs w:val="21"/>
                <w:highlight w:val="none"/>
                <w:lang w:bidi="ar"/>
              </w:rPr>
              <w:t>)</w:t>
            </w:r>
          </w:p>
        </w:tc>
        <w:tc>
          <w:tcPr>
            <w:tcW w:w="1073" w:type="pct"/>
            <w:tcBorders>
              <w:top w:val="nil"/>
              <w:left w:val="nil"/>
              <w:bottom w:val="single" w:color="auto" w:sz="8" w:space="0"/>
              <w:right w:val="nil"/>
            </w:tcBorders>
            <w:vAlign w:val="center"/>
          </w:tcPr>
          <w:p w14:paraId="27EE1088">
            <w:pPr>
              <w:widowControl/>
              <w:spacing w:line="360" w:lineRule="auto"/>
              <w:ind w:firstLine="420"/>
              <w:jc w:val="both"/>
              <w:rPr>
                <w:rFonts w:hint="default" w:ascii="Times New Roman" w:hAnsi="Times New Roman" w:cs="Times New Roman"/>
                <w:sz w:val="21"/>
                <w:szCs w:val="21"/>
                <w:highlight w:val="none"/>
              </w:rPr>
            </w:pPr>
            <w:r>
              <w:rPr>
                <w:rFonts w:hint="default" w:ascii="Times New Roman" w:hAnsi="Times New Roman" w:eastAsia="微软雅黑" w:cs="Times New Roman"/>
                <w:color w:val="000000"/>
                <w:sz w:val="21"/>
                <w:szCs w:val="21"/>
                <w:highlight w:val="none"/>
                <w:lang w:bidi="ar"/>
              </w:rPr>
              <w:t>Δ</w:t>
            </w:r>
            <w:r>
              <w:rPr>
                <w:rFonts w:hint="default" w:ascii="Times New Roman" w:hAnsi="Times New Roman" w:eastAsia="AdvTT5843c571" w:cs="Times New Roman"/>
                <w:color w:val="000000"/>
                <w:sz w:val="21"/>
                <w:szCs w:val="21"/>
                <w:highlight w:val="none"/>
                <w:lang w:bidi="ar"/>
              </w:rPr>
              <w:t>H</w:t>
            </w:r>
            <w:r>
              <w:rPr>
                <w:rFonts w:hint="default" w:ascii="Times New Roman" w:hAnsi="Times New Roman" w:eastAsia="AdvTT5843c571" w:cs="Times New Roman"/>
                <w:color w:val="000000"/>
                <w:sz w:val="21"/>
                <w:szCs w:val="21"/>
                <w:highlight w:val="none"/>
                <w:vertAlign w:val="subscript"/>
                <w:lang w:bidi="ar"/>
              </w:rPr>
              <w:t>m</w:t>
            </w:r>
            <w:r>
              <w:rPr>
                <w:rFonts w:hint="default" w:ascii="Times New Roman" w:hAnsi="Times New Roman" w:eastAsia="AdvTT5843c571" w:cs="Times New Roman"/>
                <w:color w:val="000000"/>
                <w:sz w:val="21"/>
                <w:szCs w:val="21"/>
                <w:highlight w:val="none"/>
                <w:lang w:bidi="ar"/>
              </w:rPr>
              <w:t xml:space="preserve"> (J</w:t>
            </w:r>
            <w:r>
              <w:rPr>
                <w:rFonts w:hint="default" w:ascii="Times New Roman" w:hAnsi="Times New Roman" w:eastAsia="宋体" w:cs="Times New Roman"/>
                <w:color w:val="000000"/>
                <w:sz w:val="21"/>
                <w:szCs w:val="21"/>
                <w:highlight w:val="none"/>
                <w:lang w:bidi="ar"/>
              </w:rPr>
              <w:t>·</w:t>
            </w:r>
            <w:r>
              <w:rPr>
                <w:rFonts w:hint="default" w:ascii="Times New Roman" w:hAnsi="Times New Roman" w:eastAsia="AdvTT5843c571" w:cs="Times New Roman"/>
                <w:color w:val="000000"/>
                <w:sz w:val="21"/>
                <w:szCs w:val="21"/>
                <w:highlight w:val="none"/>
                <w:lang w:bidi="ar"/>
              </w:rPr>
              <w:t>g</w:t>
            </w:r>
            <w:r>
              <w:rPr>
                <w:rFonts w:hint="default" w:ascii="Times New Roman" w:hAnsi="Times New Roman" w:eastAsia="AdvTir_symb" w:cs="Times New Roman"/>
                <w:color w:val="000000"/>
                <w:sz w:val="21"/>
                <w:szCs w:val="21"/>
                <w:highlight w:val="none"/>
                <w:vertAlign w:val="superscript"/>
                <w:lang w:bidi="ar"/>
              </w:rPr>
              <w:t>-</w:t>
            </w:r>
            <w:r>
              <w:rPr>
                <w:rFonts w:hint="default" w:ascii="Times New Roman" w:hAnsi="Times New Roman" w:eastAsia="AdvTT5843c571" w:cs="Times New Roman"/>
                <w:color w:val="000000"/>
                <w:sz w:val="21"/>
                <w:szCs w:val="21"/>
                <w:highlight w:val="none"/>
                <w:vertAlign w:val="superscript"/>
                <w:lang w:bidi="ar"/>
              </w:rPr>
              <w:t>1</w:t>
            </w:r>
            <w:r>
              <w:rPr>
                <w:rFonts w:hint="default" w:ascii="Times New Roman" w:hAnsi="Times New Roman" w:eastAsia="AdvTT5843c571" w:cs="Times New Roman"/>
                <w:color w:val="000000"/>
                <w:sz w:val="21"/>
                <w:szCs w:val="21"/>
                <w:highlight w:val="none"/>
                <w:lang w:bidi="ar"/>
              </w:rPr>
              <w:t>)</w:t>
            </w:r>
          </w:p>
        </w:tc>
        <w:tc>
          <w:tcPr>
            <w:tcW w:w="1066" w:type="pct"/>
            <w:tcBorders>
              <w:top w:val="nil"/>
              <w:left w:val="nil"/>
              <w:bottom w:val="single" w:color="auto" w:sz="8" w:space="0"/>
              <w:right w:val="nil"/>
            </w:tcBorders>
            <w:vAlign w:val="center"/>
          </w:tcPr>
          <w:p w14:paraId="72FD058C">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eastAsia="宋体" w:cs="Times New Roman"/>
                <w:sz w:val="21"/>
                <w:szCs w:val="21"/>
                <w:highlight w:val="none"/>
                <w:lang w:bidi="ar"/>
              </w:rPr>
              <w:t>T</w:t>
            </w:r>
            <w:r>
              <w:rPr>
                <w:rFonts w:hint="default" w:ascii="Times New Roman" w:hAnsi="Times New Roman" w:eastAsia="宋体" w:cs="Times New Roman"/>
                <w:sz w:val="21"/>
                <w:szCs w:val="21"/>
                <w:highlight w:val="none"/>
                <w:vertAlign w:val="subscript"/>
                <w:lang w:bidi="ar"/>
              </w:rPr>
              <w:t xml:space="preserve">s </w:t>
            </w:r>
            <w:r>
              <w:rPr>
                <w:rFonts w:hint="default" w:ascii="Times New Roman" w:hAnsi="Times New Roman" w:eastAsia="宋体" w:cs="Times New Roman"/>
                <w:sz w:val="21"/>
                <w:szCs w:val="21"/>
                <w:highlight w:val="none"/>
                <w:lang w:bidi="ar"/>
              </w:rPr>
              <w:t>(</w:t>
            </w:r>
            <w:r>
              <w:rPr>
                <w:rFonts w:hint="default" w:ascii="Times New Roman" w:hAnsi="Times New Roman" w:eastAsia="宋体" w:cs="Times New Roman"/>
                <w:sz w:val="21"/>
                <w:szCs w:val="21"/>
                <w:highlight w:val="none"/>
                <w:lang w:eastAsia="zh-CN" w:bidi="ar"/>
              </w:rPr>
              <w:t>°C</w:t>
            </w:r>
            <w:r>
              <w:rPr>
                <w:rFonts w:hint="default" w:ascii="Times New Roman" w:hAnsi="Times New Roman" w:eastAsia="宋体" w:cs="Times New Roman"/>
                <w:sz w:val="21"/>
                <w:szCs w:val="21"/>
                <w:highlight w:val="none"/>
                <w:lang w:bidi="ar"/>
              </w:rPr>
              <w:t>)</w:t>
            </w:r>
          </w:p>
        </w:tc>
        <w:tc>
          <w:tcPr>
            <w:tcW w:w="972" w:type="pct"/>
            <w:tcBorders>
              <w:top w:val="nil"/>
              <w:left w:val="nil"/>
              <w:bottom w:val="single" w:color="auto" w:sz="8" w:space="0"/>
              <w:right w:val="nil"/>
            </w:tcBorders>
            <w:vAlign w:val="center"/>
          </w:tcPr>
          <w:p w14:paraId="6FCACB62">
            <w:pPr>
              <w:widowControl/>
              <w:spacing w:line="360" w:lineRule="auto"/>
              <w:ind w:firstLine="420"/>
              <w:jc w:val="both"/>
              <w:rPr>
                <w:rFonts w:hint="default" w:ascii="Times New Roman" w:hAnsi="Times New Roman" w:cs="Times New Roman"/>
                <w:sz w:val="21"/>
                <w:szCs w:val="21"/>
                <w:highlight w:val="none"/>
              </w:rPr>
            </w:pPr>
            <w:r>
              <w:rPr>
                <w:rFonts w:hint="default" w:ascii="Times New Roman" w:hAnsi="Times New Roman" w:eastAsia="微软雅黑" w:cs="Times New Roman"/>
                <w:color w:val="000000"/>
                <w:sz w:val="21"/>
                <w:szCs w:val="21"/>
                <w:highlight w:val="none"/>
                <w:lang w:bidi="ar"/>
              </w:rPr>
              <w:t>Δ</w:t>
            </w:r>
            <w:r>
              <w:rPr>
                <w:rFonts w:hint="default" w:ascii="Times New Roman" w:hAnsi="Times New Roman" w:eastAsia="AdvTT5843c571" w:cs="Times New Roman"/>
                <w:color w:val="000000"/>
                <w:sz w:val="21"/>
                <w:szCs w:val="21"/>
                <w:highlight w:val="none"/>
                <w:lang w:bidi="ar"/>
              </w:rPr>
              <w:t>H</w:t>
            </w:r>
            <w:r>
              <w:rPr>
                <w:rFonts w:hint="default" w:ascii="Times New Roman" w:hAnsi="Times New Roman" w:eastAsia="AdvTT5843c571" w:cs="Times New Roman"/>
                <w:color w:val="000000"/>
                <w:sz w:val="21"/>
                <w:szCs w:val="21"/>
                <w:highlight w:val="none"/>
                <w:vertAlign w:val="subscript"/>
                <w:lang w:bidi="ar"/>
              </w:rPr>
              <w:t>s</w:t>
            </w:r>
            <w:r>
              <w:rPr>
                <w:rFonts w:hint="default" w:ascii="Times New Roman" w:hAnsi="Times New Roman" w:eastAsia="AdvTT5843c571" w:cs="Times New Roman"/>
                <w:color w:val="000000"/>
                <w:sz w:val="21"/>
                <w:szCs w:val="21"/>
                <w:highlight w:val="none"/>
                <w:lang w:bidi="ar"/>
              </w:rPr>
              <w:t xml:space="preserve"> (J</w:t>
            </w:r>
            <w:r>
              <w:rPr>
                <w:rFonts w:hint="default" w:ascii="Times New Roman" w:hAnsi="Times New Roman" w:eastAsia="宋体" w:cs="Times New Roman"/>
                <w:color w:val="000000"/>
                <w:sz w:val="21"/>
                <w:szCs w:val="21"/>
                <w:highlight w:val="none"/>
                <w:lang w:bidi="ar"/>
              </w:rPr>
              <w:t>·</w:t>
            </w:r>
            <w:r>
              <w:rPr>
                <w:rFonts w:hint="default" w:ascii="Times New Roman" w:hAnsi="Times New Roman" w:eastAsia="AdvTT5843c571" w:cs="Times New Roman"/>
                <w:color w:val="000000"/>
                <w:sz w:val="21"/>
                <w:szCs w:val="21"/>
                <w:highlight w:val="none"/>
                <w:lang w:bidi="ar"/>
              </w:rPr>
              <w:t>g</w:t>
            </w:r>
            <w:r>
              <w:rPr>
                <w:rFonts w:hint="default" w:ascii="Times New Roman" w:hAnsi="Times New Roman" w:eastAsia="AdvTir_symb" w:cs="Times New Roman"/>
                <w:color w:val="000000"/>
                <w:sz w:val="21"/>
                <w:szCs w:val="21"/>
                <w:highlight w:val="none"/>
                <w:vertAlign w:val="superscript"/>
                <w:lang w:bidi="ar"/>
              </w:rPr>
              <w:t>-</w:t>
            </w:r>
            <w:r>
              <w:rPr>
                <w:rFonts w:hint="default" w:ascii="Times New Roman" w:hAnsi="Times New Roman" w:eastAsia="AdvTT5843c571" w:cs="Times New Roman"/>
                <w:color w:val="000000"/>
                <w:sz w:val="21"/>
                <w:szCs w:val="21"/>
                <w:highlight w:val="none"/>
                <w:vertAlign w:val="superscript"/>
                <w:lang w:bidi="ar"/>
              </w:rPr>
              <w:t>1</w:t>
            </w:r>
            <w:r>
              <w:rPr>
                <w:rFonts w:hint="default" w:ascii="Times New Roman" w:hAnsi="Times New Roman" w:eastAsia="AdvTT5843c571" w:cs="Times New Roman"/>
                <w:color w:val="000000"/>
                <w:sz w:val="21"/>
                <w:szCs w:val="21"/>
                <w:highlight w:val="none"/>
                <w:lang w:bidi="ar"/>
              </w:rPr>
              <w:t>)</w:t>
            </w:r>
          </w:p>
        </w:tc>
      </w:tr>
      <w:tr w14:paraId="4D8E8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829" w:type="pct"/>
            <w:tcBorders>
              <w:top w:val="single" w:color="auto" w:sz="8" w:space="0"/>
              <w:left w:val="nil"/>
              <w:bottom w:val="nil"/>
              <w:right w:val="nil"/>
            </w:tcBorders>
            <w:vAlign w:val="center"/>
          </w:tcPr>
          <w:p w14:paraId="04329C3E">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PEG</w:t>
            </w:r>
          </w:p>
        </w:tc>
        <w:tc>
          <w:tcPr>
            <w:tcW w:w="1058" w:type="pct"/>
            <w:tcBorders>
              <w:top w:val="single" w:color="auto" w:sz="8" w:space="0"/>
              <w:left w:val="nil"/>
              <w:bottom w:val="nil"/>
              <w:right w:val="nil"/>
            </w:tcBorders>
            <w:vAlign w:val="center"/>
          </w:tcPr>
          <w:p w14:paraId="24A099BE">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31.51</w:t>
            </w:r>
          </w:p>
        </w:tc>
        <w:tc>
          <w:tcPr>
            <w:tcW w:w="1073" w:type="pct"/>
            <w:tcBorders>
              <w:top w:val="single" w:color="auto" w:sz="8" w:space="0"/>
              <w:left w:val="nil"/>
              <w:bottom w:val="nil"/>
              <w:right w:val="nil"/>
            </w:tcBorders>
            <w:vAlign w:val="center"/>
          </w:tcPr>
          <w:p w14:paraId="4036CFBC">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133.6</w:t>
            </w:r>
          </w:p>
        </w:tc>
        <w:tc>
          <w:tcPr>
            <w:tcW w:w="1066" w:type="pct"/>
            <w:tcBorders>
              <w:top w:val="single" w:color="auto" w:sz="8" w:space="0"/>
              <w:left w:val="nil"/>
              <w:bottom w:val="nil"/>
              <w:right w:val="nil"/>
            </w:tcBorders>
            <w:vAlign w:val="center"/>
          </w:tcPr>
          <w:p w14:paraId="11CC449A">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20.4</w:t>
            </w:r>
          </w:p>
        </w:tc>
        <w:tc>
          <w:tcPr>
            <w:tcW w:w="972" w:type="pct"/>
            <w:tcBorders>
              <w:top w:val="single" w:color="auto" w:sz="8" w:space="0"/>
              <w:left w:val="nil"/>
              <w:bottom w:val="nil"/>
              <w:right w:val="nil"/>
            </w:tcBorders>
            <w:vAlign w:val="center"/>
          </w:tcPr>
          <w:p w14:paraId="64709199">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129.4</w:t>
            </w:r>
          </w:p>
        </w:tc>
      </w:tr>
      <w:tr w14:paraId="19609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9" w:type="pct"/>
            <w:tcBorders>
              <w:top w:val="nil"/>
              <w:left w:val="nil"/>
              <w:bottom w:val="nil"/>
              <w:right w:val="nil"/>
            </w:tcBorders>
            <w:vAlign w:val="center"/>
          </w:tcPr>
          <w:p w14:paraId="7042A04E">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PP</w:t>
            </w:r>
            <w:r>
              <w:rPr>
                <w:rFonts w:hint="default" w:ascii="Times New Roman" w:hAnsi="Times New Roman" w:cs="Times New Roman"/>
                <w:sz w:val="21"/>
                <w:szCs w:val="21"/>
                <w:highlight w:val="none"/>
                <w:vertAlign w:val="subscript"/>
              </w:rPr>
              <w:t>50</w:t>
            </w:r>
          </w:p>
        </w:tc>
        <w:tc>
          <w:tcPr>
            <w:tcW w:w="1058" w:type="pct"/>
            <w:tcBorders>
              <w:top w:val="nil"/>
              <w:left w:val="nil"/>
              <w:bottom w:val="nil"/>
              <w:right w:val="nil"/>
            </w:tcBorders>
            <w:vAlign w:val="center"/>
          </w:tcPr>
          <w:p w14:paraId="470CC0BA">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30.80</w:t>
            </w:r>
          </w:p>
        </w:tc>
        <w:tc>
          <w:tcPr>
            <w:tcW w:w="1073" w:type="pct"/>
            <w:tcBorders>
              <w:top w:val="nil"/>
              <w:left w:val="nil"/>
              <w:bottom w:val="nil"/>
              <w:right w:val="nil"/>
            </w:tcBorders>
            <w:vAlign w:val="center"/>
          </w:tcPr>
          <w:p w14:paraId="4F4A8B18">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64.5</w:t>
            </w:r>
          </w:p>
        </w:tc>
        <w:tc>
          <w:tcPr>
            <w:tcW w:w="1066" w:type="pct"/>
            <w:tcBorders>
              <w:top w:val="nil"/>
              <w:left w:val="nil"/>
              <w:bottom w:val="nil"/>
              <w:right w:val="nil"/>
            </w:tcBorders>
            <w:vAlign w:val="center"/>
          </w:tcPr>
          <w:p w14:paraId="79C6E44B">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12.03</w:t>
            </w:r>
          </w:p>
        </w:tc>
        <w:tc>
          <w:tcPr>
            <w:tcW w:w="972" w:type="pct"/>
            <w:tcBorders>
              <w:top w:val="nil"/>
              <w:left w:val="nil"/>
              <w:bottom w:val="nil"/>
              <w:right w:val="nil"/>
            </w:tcBorders>
            <w:vAlign w:val="center"/>
          </w:tcPr>
          <w:p w14:paraId="5E310383">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64.3</w:t>
            </w:r>
          </w:p>
        </w:tc>
      </w:tr>
      <w:tr w14:paraId="4E8A3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9" w:type="pct"/>
            <w:tcBorders>
              <w:top w:val="nil"/>
              <w:left w:val="nil"/>
              <w:bottom w:val="nil"/>
              <w:right w:val="nil"/>
            </w:tcBorders>
            <w:vAlign w:val="center"/>
          </w:tcPr>
          <w:p w14:paraId="28E41760">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PP</w:t>
            </w:r>
            <w:r>
              <w:rPr>
                <w:rFonts w:hint="default" w:ascii="Times New Roman" w:hAnsi="Times New Roman" w:cs="Times New Roman"/>
                <w:sz w:val="21"/>
                <w:szCs w:val="21"/>
                <w:highlight w:val="none"/>
                <w:vertAlign w:val="subscript"/>
              </w:rPr>
              <w:t>60</w:t>
            </w:r>
          </w:p>
        </w:tc>
        <w:tc>
          <w:tcPr>
            <w:tcW w:w="1058" w:type="pct"/>
            <w:tcBorders>
              <w:top w:val="nil"/>
              <w:left w:val="nil"/>
              <w:bottom w:val="nil"/>
              <w:right w:val="nil"/>
            </w:tcBorders>
            <w:vAlign w:val="center"/>
          </w:tcPr>
          <w:p w14:paraId="51618F06">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30.71</w:t>
            </w:r>
          </w:p>
        </w:tc>
        <w:tc>
          <w:tcPr>
            <w:tcW w:w="1073" w:type="pct"/>
            <w:tcBorders>
              <w:top w:val="nil"/>
              <w:left w:val="nil"/>
              <w:bottom w:val="nil"/>
              <w:right w:val="nil"/>
            </w:tcBorders>
            <w:vAlign w:val="center"/>
          </w:tcPr>
          <w:p w14:paraId="26B8A828">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76.9</w:t>
            </w:r>
          </w:p>
        </w:tc>
        <w:tc>
          <w:tcPr>
            <w:tcW w:w="1066" w:type="pct"/>
            <w:tcBorders>
              <w:top w:val="nil"/>
              <w:left w:val="nil"/>
              <w:bottom w:val="nil"/>
              <w:right w:val="nil"/>
            </w:tcBorders>
            <w:vAlign w:val="center"/>
          </w:tcPr>
          <w:p w14:paraId="1517CB3E">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14.22</w:t>
            </w:r>
          </w:p>
        </w:tc>
        <w:tc>
          <w:tcPr>
            <w:tcW w:w="972" w:type="pct"/>
            <w:tcBorders>
              <w:top w:val="nil"/>
              <w:left w:val="nil"/>
              <w:bottom w:val="nil"/>
              <w:right w:val="nil"/>
            </w:tcBorders>
            <w:vAlign w:val="center"/>
          </w:tcPr>
          <w:p w14:paraId="4CDCD2A7">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77.8</w:t>
            </w:r>
          </w:p>
        </w:tc>
      </w:tr>
      <w:tr w14:paraId="0310E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9" w:type="pct"/>
            <w:tcBorders>
              <w:top w:val="nil"/>
              <w:left w:val="nil"/>
              <w:bottom w:val="nil"/>
              <w:right w:val="nil"/>
            </w:tcBorders>
            <w:vAlign w:val="center"/>
          </w:tcPr>
          <w:p w14:paraId="272B7C47">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PP</w:t>
            </w:r>
            <w:r>
              <w:rPr>
                <w:rFonts w:hint="default" w:ascii="Times New Roman" w:hAnsi="Times New Roman" w:cs="Times New Roman"/>
                <w:sz w:val="21"/>
                <w:szCs w:val="21"/>
                <w:highlight w:val="none"/>
                <w:vertAlign w:val="subscript"/>
              </w:rPr>
              <w:t>70</w:t>
            </w:r>
          </w:p>
        </w:tc>
        <w:tc>
          <w:tcPr>
            <w:tcW w:w="1058" w:type="pct"/>
            <w:tcBorders>
              <w:top w:val="nil"/>
              <w:left w:val="nil"/>
              <w:bottom w:val="nil"/>
              <w:right w:val="nil"/>
            </w:tcBorders>
            <w:vAlign w:val="center"/>
          </w:tcPr>
          <w:p w14:paraId="4A4B7733">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30.48</w:t>
            </w:r>
          </w:p>
        </w:tc>
        <w:tc>
          <w:tcPr>
            <w:tcW w:w="1073" w:type="pct"/>
            <w:tcBorders>
              <w:top w:val="nil"/>
              <w:left w:val="nil"/>
              <w:bottom w:val="nil"/>
              <w:right w:val="nil"/>
            </w:tcBorders>
            <w:vAlign w:val="center"/>
          </w:tcPr>
          <w:p w14:paraId="4C28BD56">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92.8</w:t>
            </w:r>
          </w:p>
        </w:tc>
        <w:tc>
          <w:tcPr>
            <w:tcW w:w="1066" w:type="pct"/>
            <w:tcBorders>
              <w:top w:val="nil"/>
              <w:left w:val="nil"/>
              <w:bottom w:val="nil"/>
              <w:right w:val="nil"/>
            </w:tcBorders>
            <w:vAlign w:val="center"/>
          </w:tcPr>
          <w:p w14:paraId="51F475F7">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15.12</w:t>
            </w:r>
          </w:p>
        </w:tc>
        <w:tc>
          <w:tcPr>
            <w:tcW w:w="972" w:type="pct"/>
            <w:tcBorders>
              <w:top w:val="nil"/>
              <w:left w:val="nil"/>
              <w:bottom w:val="nil"/>
              <w:right w:val="nil"/>
            </w:tcBorders>
            <w:vAlign w:val="center"/>
          </w:tcPr>
          <w:p w14:paraId="2A5E69E3">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92.7</w:t>
            </w:r>
          </w:p>
        </w:tc>
      </w:tr>
      <w:tr w14:paraId="58A02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9" w:type="pct"/>
            <w:tcBorders>
              <w:top w:val="nil"/>
              <w:left w:val="nil"/>
              <w:bottom w:val="nil"/>
              <w:right w:val="nil"/>
            </w:tcBorders>
            <w:vAlign w:val="center"/>
          </w:tcPr>
          <w:p w14:paraId="3A350CFF">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PP</w:t>
            </w:r>
            <w:r>
              <w:rPr>
                <w:rFonts w:hint="default" w:ascii="Times New Roman" w:hAnsi="Times New Roman" w:cs="Times New Roman"/>
                <w:sz w:val="21"/>
                <w:szCs w:val="21"/>
                <w:highlight w:val="none"/>
                <w:vertAlign w:val="subscript"/>
              </w:rPr>
              <w:t>80</w:t>
            </w:r>
          </w:p>
        </w:tc>
        <w:tc>
          <w:tcPr>
            <w:tcW w:w="1058" w:type="pct"/>
            <w:tcBorders>
              <w:top w:val="nil"/>
              <w:left w:val="nil"/>
              <w:bottom w:val="nil"/>
              <w:right w:val="nil"/>
            </w:tcBorders>
            <w:vAlign w:val="center"/>
          </w:tcPr>
          <w:p w14:paraId="20407313">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29.56</w:t>
            </w:r>
          </w:p>
        </w:tc>
        <w:tc>
          <w:tcPr>
            <w:tcW w:w="1073" w:type="pct"/>
            <w:tcBorders>
              <w:top w:val="nil"/>
              <w:left w:val="nil"/>
              <w:bottom w:val="nil"/>
              <w:right w:val="nil"/>
            </w:tcBorders>
            <w:vAlign w:val="center"/>
          </w:tcPr>
          <w:p w14:paraId="638B619D">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105.9</w:t>
            </w:r>
          </w:p>
        </w:tc>
        <w:tc>
          <w:tcPr>
            <w:tcW w:w="1066" w:type="pct"/>
            <w:tcBorders>
              <w:top w:val="nil"/>
              <w:left w:val="nil"/>
              <w:bottom w:val="nil"/>
              <w:right w:val="nil"/>
            </w:tcBorders>
            <w:vAlign w:val="center"/>
          </w:tcPr>
          <w:p w14:paraId="752CA956">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16.62</w:t>
            </w:r>
          </w:p>
        </w:tc>
        <w:tc>
          <w:tcPr>
            <w:tcW w:w="972" w:type="pct"/>
            <w:tcBorders>
              <w:top w:val="nil"/>
              <w:left w:val="nil"/>
              <w:bottom w:val="nil"/>
              <w:right w:val="nil"/>
            </w:tcBorders>
            <w:vAlign w:val="center"/>
          </w:tcPr>
          <w:p w14:paraId="4D693842">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105.7</w:t>
            </w:r>
          </w:p>
        </w:tc>
      </w:tr>
      <w:tr w14:paraId="51C92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9" w:type="pct"/>
            <w:tcBorders>
              <w:top w:val="nil"/>
              <w:left w:val="nil"/>
              <w:bottom w:val="nil"/>
              <w:right w:val="nil"/>
            </w:tcBorders>
            <w:vAlign w:val="center"/>
          </w:tcPr>
          <w:p w14:paraId="13A21FDF">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PP</w:t>
            </w:r>
            <w:r>
              <w:rPr>
                <w:rFonts w:hint="default" w:ascii="Times New Roman" w:hAnsi="Times New Roman" w:cs="Times New Roman"/>
                <w:sz w:val="21"/>
                <w:szCs w:val="21"/>
                <w:highlight w:val="none"/>
                <w:vertAlign w:val="subscript"/>
              </w:rPr>
              <w:t>90</w:t>
            </w:r>
          </w:p>
        </w:tc>
        <w:tc>
          <w:tcPr>
            <w:tcW w:w="1058" w:type="pct"/>
            <w:tcBorders>
              <w:top w:val="nil"/>
              <w:left w:val="nil"/>
              <w:bottom w:val="nil"/>
              <w:right w:val="nil"/>
            </w:tcBorders>
            <w:vAlign w:val="center"/>
          </w:tcPr>
          <w:p w14:paraId="4DAD73EB">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29.86</w:t>
            </w:r>
          </w:p>
        </w:tc>
        <w:tc>
          <w:tcPr>
            <w:tcW w:w="1073" w:type="pct"/>
            <w:tcBorders>
              <w:top w:val="nil"/>
              <w:left w:val="nil"/>
              <w:bottom w:val="nil"/>
              <w:right w:val="nil"/>
            </w:tcBorders>
            <w:vAlign w:val="center"/>
          </w:tcPr>
          <w:p w14:paraId="1244EA45">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117.1</w:t>
            </w:r>
          </w:p>
        </w:tc>
        <w:tc>
          <w:tcPr>
            <w:tcW w:w="1066" w:type="pct"/>
            <w:tcBorders>
              <w:top w:val="nil"/>
              <w:left w:val="nil"/>
              <w:bottom w:val="nil"/>
              <w:right w:val="nil"/>
            </w:tcBorders>
            <w:vAlign w:val="center"/>
          </w:tcPr>
          <w:p w14:paraId="78DC221E">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17.11</w:t>
            </w:r>
          </w:p>
        </w:tc>
        <w:tc>
          <w:tcPr>
            <w:tcW w:w="972" w:type="pct"/>
            <w:tcBorders>
              <w:top w:val="nil"/>
              <w:left w:val="nil"/>
              <w:bottom w:val="nil"/>
              <w:right w:val="nil"/>
            </w:tcBorders>
            <w:vAlign w:val="center"/>
          </w:tcPr>
          <w:p w14:paraId="3015DCEC">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116.2</w:t>
            </w:r>
          </w:p>
        </w:tc>
      </w:tr>
      <w:tr w14:paraId="2B02F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9" w:type="pct"/>
            <w:tcBorders>
              <w:top w:val="nil"/>
              <w:left w:val="nil"/>
              <w:bottom w:val="nil"/>
              <w:right w:val="nil"/>
            </w:tcBorders>
            <w:vAlign w:val="center"/>
          </w:tcPr>
          <w:p w14:paraId="2CB70C74">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TRTW</w:t>
            </w:r>
            <w:r>
              <w:rPr>
                <w:rFonts w:hint="default" w:ascii="Times New Roman" w:hAnsi="Times New Roman" w:cs="Times New Roman"/>
                <w:sz w:val="21"/>
                <w:szCs w:val="21"/>
                <w:highlight w:val="none"/>
                <w:vertAlign w:val="subscript"/>
              </w:rPr>
              <w:t>50</w:t>
            </w:r>
          </w:p>
        </w:tc>
        <w:tc>
          <w:tcPr>
            <w:tcW w:w="1058" w:type="pct"/>
            <w:tcBorders>
              <w:top w:val="nil"/>
              <w:left w:val="nil"/>
              <w:bottom w:val="nil"/>
              <w:right w:val="nil"/>
            </w:tcBorders>
            <w:vAlign w:val="center"/>
          </w:tcPr>
          <w:p w14:paraId="0565973C">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29.62</w:t>
            </w:r>
          </w:p>
        </w:tc>
        <w:tc>
          <w:tcPr>
            <w:tcW w:w="1073" w:type="pct"/>
            <w:tcBorders>
              <w:top w:val="nil"/>
              <w:left w:val="nil"/>
              <w:bottom w:val="nil"/>
              <w:right w:val="nil"/>
            </w:tcBorders>
            <w:vAlign w:val="center"/>
          </w:tcPr>
          <w:p w14:paraId="25678B27">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47.9</w:t>
            </w:r>
          </w:p>
        </w:tc>
        <w:tc>
          <w:tcPr>
            <w:tcW w:w="1066" w:type="pct"/>
            <w:tcBorders>
              <w:top w:val="nil"/>
              <w:left w:val="nil"/>
              <w:bottom w:val="nil"/>
              <w:right w:val="nil"/>
            </w:tcBorders>
            <w:vAlign w:val="center"/>
          </w:tcPr>
          <w:p w14:paraId="10520D0B">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12.96</w:t>
            </w:r>
          </w:p>
        </w:tc>
        <w:tc>
          <w:tcPr>
            <w:tcW w:w="972" w:type="pct"/>
            <w:tcBorders>
              <w:top w:val="nil"/>
              <w:left w:val="nil"/>
              <w:bottom w:val="nil"/>
              <w:right w:val="nil"/>
            </w:tcBorders>
            <w:vAlign w:val="center"/>
          </w:tcPr>
          <w:p w14:paraId="36CB297A">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48.1</w:t>
            </w:r>
          </w:p>
        </w:tc>
      </w:tr>
      <w:tr w14:paraId="24986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9" w:type="pct"/>
            <w:tcBorders>
              <w:top w:val="nil"/>
              <w:left w:val="nil"/>
              <w:bottom w:val="nil"/>
              <w:right w:val="nil"/>
            </w:tcBorders>
            <w:vAlign w:val="center"/>
          </w:tcPr>
          <w:p w14:paraId="2BA15F50">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TRTW</w:t>
            </w:r>
            <w:r>
              <w:rPr>
                <w:rFonts w:hint="default" w:ascii="Times New Roman" w:hAnsi="Times New Roman" w:cs="Times New Roman"/>
                <w:sz w:val="21"/>
                <w:szCs w:val="21"/>
                <w:highlight w:val="none"/>
                <w:vertAlign w:val="subscript"/>
              </w:rPr>
              <w:t>60</w:t>
            </w:r>
          </w:p>
        </w:tc>
        <w:tc>
          <w:tcPr>
            <w:tcW w:w="1058" w:type="pct"/>
            <w:tcBorders>
              <w:top w:val="nil"/>
              <w:left w:val="nil"/>
              <w:bottom w:val="nil"/>
              <w:right w:val="nil"/>
            </w:tcBorders>
            <w:vAlign w:val="center"/>
          </w:tcPr>
          <w:p w14:paraId="68D24E36">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29.61</w:t>
            </w:r>
          </w:p>
        </w:tc>
        <w:tc>
          <w:tcPr>
            <w:tcW w:w="1073" w:type="pct"/>
            <w:tcBorders>
              <w:top w:val="nil"/>
              <w:left w:val="nil"/>
              <w:bottom w:val="nil"/>
              <w:right w:val="nil"/>
            </w:tcBorders>
            <w:vAlign w:val="center"/>
          </w:tcPr>
          <w:p w14:paraId="670F58C3">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60.1</w:t>
            </w:r>
          </w:p>
        </w:tc>
        <w:tc>
          <w:tcPr>
            <w:tcW w:w="1066" w:type="pct"/>
            <w:tcBorders>
              <w:top w:val="nil"/>
              <w:left w:val="nil"/>
              <w:bottom w:val="nil"/>
              <w:right w:val="nil"/>
            </w:tcBorders>
            <w:vAlign w:val="center"/>
          </w:tcPr>
          <w:p w14:paraId="52CD274D">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15.47</w:t>
            </w:r>
          </w:p>
        </w:tc>
        <w:tc>
          <w:tcPr>
            <w:tcW w:w="972" w:type="pct"/>
            <w:tcBorders>
              <w:top w:val="nil"/>
              <w:left w:val="nil"/>
              <w:bottom w:val="nil"/>
              <w:right w:val="nil"/>
            </w:tcBorders>
            <w:vAlign w:val="center"/>
          </w:tcPr>
          <w:p w14:paraId="2369957B">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60.6</w:t>
            </w:r>
          </w:p>
        </w:tc>
      </w:tr>
      <w:tr w14:paraId="251E3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9" w:type="pct"/>
            <w:tcBorders>
              <w:top w:val="nil"/>
              <w:left w:val="nil"/>
              <w:bottom w:val="nil"/>
              <w:right w:val="nil"/>
            </w:tcBorders>
            <w:vAlign w:val="center"/>
          </w:tcPr>
          <w:p w14:paraId="05D00E76">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TRTW</w:t>
            </w:r>
            <w:r>
              <w:rPr>
                <w:rFonts w:hint="default" w:ascii="Times New Roman" w:hAnsi="Times New Roman" w:cs="Times New Roman"/>
                <w:sz w:val="21"/>
                <w:szCs w:val="21"/>
                <w:highlight w:val="none"/>
                <w:vertAlign w:val="subscript"/>
              </w:rPr>
              <w:t>70</w:t>
            </w:r>
          </w:p>
        </w:tc>
        <w:tc>
          <w:tcPr>
            <w:tcW w:w="1058" w:type="pct"/>
            <w:tcBorders>
              <w:top w:val="nil"/>
              <w:left w:val="nil"/>
              <w:bottom w:val="nil"/>
              <w:right w:val="nil"/>
            </w:tcBorders>
            <w:vAlign w:val="center"/>
          </w:tcPr>
          <w:p w14:paraId="19C767B6">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29.72</w:t>
            </w:r>
          </w:p>
        </w:tc>
        <w:tc>
          <w:tcPr>
            <w:tcW w:w="1073" w:type="pct"/>
            <w:tcBorders>
              <w:top w:val="nil"/>
              <w:left w:val="nil"/>
              <w:bottom w:val="nil"/>
              <w:right w:val="nil"/>
            </w:tcBorders>
            <w:vAlign w:val="center"/>
          </w:tcPr>
          <w:p w14:paraId="11E2765B">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72.9</w:t>
            </w:r>
          </w:p>
        </w:tc>
        <w:tc>
          <w:tcPr>
            <w:tcW w:w="1066" w:type="pct"/>
            <w:tcBorders>
              <w:top w:val="nil"/>
              <w:left w:val="nil"/>
              <w:bottom w:val="nil"/>
              <w:right w:val="nil"/>
            </w:tcBorders>
            <w:vAlign w:val="center"/>
          </w:tcPr>
          <w:p w14:paraId="37E32E3E">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16.38</w:t>
            </w:r>
          </w:p>
        </w:tc>
        <w:tc>
          <w:tcPr>
            <w:tcW w:w="972" w:type="pct"/>
            <w:tcBorders>
              <w:top w:val="nil"/>
              <w:left w:val="nil"/>
              <w:bottom w:val="nil"/>
              <w:right w:val="nil"/>
            </w:tcBorders>
            <w:vAlign w:val="center"/>
          </w:tcPr>
          <w:p w14:paraId="2171C84F">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72.3</w:t>
            </w:r>
          </w:p>
        </w:tc>
      </w:tr>
      <w:tr w14:paraId="2467F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9" w:type="pct"/>
            <w:tcBorders>
              <w:top w:val="nil"/>
              <w:left w:val="nil"/>
              <w:bottom w:val="nil"/>
              <w:right w:val="nil"/>
            </w:tcBorders>
            <w:vAlign w:val="center"/>
          </w:tcPr>
          <w:p w14:paraId="1288F93F">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TRTW</w:t>
            </w:r>
            <w:r>
              <w:rPr>
                <w:rFonts w:hint="default" w:ascii="Times New Roman" w:hAnsi="Times New Roman" w:cs="Times New Roman"/>
                <w:sz w:val="21"/>
                <w:szCs w:val="21"/>
                <w:highlight w:val="none"/>
                <w:vertAlign w:val="subscript"/>
              </w:rPr>
              <w:t>80</w:t>
            </w:r>
          </w:p>
        </w:tc>
        <w:tc>
          <w:tcPr>
            <w:tcW w:w="1058" w:type="pct"/>
            <w:tcBorders>
              <w:top w:val="nil"/>
              <w:left w:val="nil"/>
              <w:bottom w:val="nil"/>
              <w:right w:val="nil"/>
            </w:tcBorders>
            <w:vAlign w:val="center"/>
          </w:tcPr>
          <w:p w14:paraId="2BCEA68D">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29.51</w:t>
            </w:r>
          </w:p>
        </w:tc>
        <w:tc>
          <w:tcPr>
            <w:tcW w:w="1073" w:type="pct"/>
            <w:tcBorders>
              <w:top w:val="nil"/>
              <w:left w:val="nil"/>
              <w:bottom w:val="nil"/>
              <w:right w:val="nil"/>
            </w:tcBorders>
            <w:vAlign w:val="center"/>
          </w:tcPr>
          <w:p w14:paraId="31D83FB2">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84.2</w:t>
            </w:r>
          </w:p>
        </w:tc>
        <w:tc>
          <w:tcPr>
            <w:tcW w:w="1066" w:type="pct"/>
            <w:tcBorders>
              <w:top w:val="nil"/>
              <w:left w:val="nil"/>
              <w:bottom w:val="nil"/>
              <w:right w:val="nil"/>
            </w:tcBorders>
            <w:vAlign w:val="center"/>
          </w:tcPr>
          <w:p w14:paraId="50106CA6">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18.35</w:t>
            </w:r>
          </w:p>
        </w:tc>
        <w:tc>
          <w:tcPr>
            <w:tcW w:w="972" w:type="pct"/>
            <w:tcBorders>
              <w:top w:val="nil"/>
              <w:left w:val="nil"/>
              <w:bottom w:val="nil"/>
              <w:right w:val="nil"/>
            </w:tcBorders>
            <w:vAlign w:val="center"/>
          </w:tcPr>
          <w:p w14:paraId="2125061B">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84.0</w:t>
            </w:r>
          </w:p>
        </w:tc>
      </w:tr>
      <w:tr w14:paraId="6D78A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9" w:type="pct"/>
            <w:tcBorders>
              <w:top w:val="nil"/>
              <w:left w:val="nil"/>
              <w:bottom w:val="single" w:color="auto" w:sz="12" w:space="0"/>
              <w:right w:val="nil"/>
            </w:tcBorders>
            <w:vAlign w:val="center"/>
          </w:tcPr>
          <w:p w14:paraId="44C43BA3">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val="en-US" w:eastAsia="zh-CN"/>
              </w:rPr>
              <w:t>TRTW</w:t>
            </w:r>
            <w:r>
              <w:rPr>
                <w:rFonts w:hint="default" w:ascii="Times New Roman" w:hAnsi="Times New Roman" w:cs="Times New Roman"/>
                <w:sz w:val="21"/>
                <w:szCs w:val="21"/>
                <w:highlight w:val="none"/>
                <w:vertAlign w:val="subscript"/>
              </w:rPr>
              <w:t>90</w:t>
            </w:r>
          </w:p>
        </w:tc>
        <w:tc>
          <w:tcPr>
            <w:tcW w:w="1058" w:type="pct"/>
            <w:tcBorders>
              <w:top w:val="nil"/>
              <w:left w:val="nil"/>
              <w:bottom w:val="single" w:color="auto" w:sz="12" w:space="0"/>
              <w:right w:val="nil"/>
            </w:tcBorders>
            <w:vAlign w:val="center"/>
          </w:tcPr>
          <w:p w14:paraId="3730AD83">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29.74</w:t>
            </w:r>
          </w:p>
        </w:tc>
        <w:tc>
          <w:tcPr>
            <w:tcW w:w="1073" w:type="pct"/>
            <w:tcBorders>
              <w:top w:val="nil"/>
              <w:left w:val="nil"/>
              <w:bottom w:val="single" w:color="auto" w:sz="12" w:space="0"/>
              <w:right w:val="nil"/>
            </w:tcBorders>
            <w:vAlign w:val="center"/>
          </w:tcPr>
          <w:p w14:paraId="617D5780">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96.3</w:t>
            </w:r>
          </w:p>
        </w:tc>
        <w:tc>
          <w:tcPr>
            <w:tcW w:w="1066" w:type="pct"/>
            <w:tcBorders>
              <w:top w:val="nil"/>
              <w:left w:val="nil"/>
              <w:bottom w:val="single" w:color="auto" w:sz="12" w:space="0"/>
              <w:right w:val="nil"/>
            </w:tcBorders>
            <w:vAlign w:val="center"/>
          </w:tcPr>
          <w:p w14:paraId="2092AC55">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18.85</w:t>
            </w:r>
          </w:p>
        </w:tc>
        <w:tc>
          <w:tcPr>
            <w:tcW w:w="972" w:type="pct"/>
            <w:tcBorders>
              <w:top w:val="nil"/>
              <w:left w:val="nil"/>
              <w:bottom w:val="single" w:color="auto" w:sz="12" w:space="0"/>
              <w:right w:val="nil"/>
            </w:tcBorders>
            <w:vAlign w:val="center"/>
          </w:tcPr>
          <w:p w14:paraId="35EA02C2">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95.8</w:t>
            </w:r>
          </w:p>
        </w:tc>
      </w:tr>
    </w:tbl>
    <w:p w14:paraId="4920FCA2">
      <w:pPr>
        <w:rPr>
          <w:rFonts w:hint="default" w:ascii="Times New Roman" w:hAnsi="Times New Roman" w:cs="Times New Roman"/>
          <w:sz w:val="21"/>
          <w:szCs w:val="21"/>
          <w:highlight w:val="none"/>
        </w:rPr>
      </w:pPr>
    </w:p>
    <w:p w14:paraId="41226D52">
      <w:pPr>
        <w:rPr>
          <w:rFonts w:hint="default" w:ascii="Times New Roman" w:hAnsi="Times New Roman" w:cs="Times New Roman"/>
          <w:sz w:val="21"/>
          <w:szCs w:val="21"/>
          <w:highlight w:val="none"/>
        </w:rPr>
      </w:pPr>
    </w:p>
    <w:p w14:paraId="10387B51">
      <w:pPr>
        <w:widowControl w:val="0"/>
        <w:jc w:val="both"/>
        <w:rPr>
          <w:rFonts w:hint="default" w:ascii="Times New Roman" w:hAnsi="Times New Roman" w:cs="Times New Roman"/>
          <w:sz w:val="21"/>
          <w:szCs w:val="21"/>
          <w:highlight w:val="none"/>
          <w:lang w:val="en-US"/>
        </w:rPr>
      </w:pPr>
      <w:r>
        <w:rPr>
          <w:rFonts w:hint="default" w:ascii="Times New Roman" w:hAnsi="Times New Roman" w:cs="Times New Roman" w:eastAsiaTheme="minorEastAsia"/>
          <w:b/>
          <w:bCs/>
          <w:kern w:val="2"/>
          <w:sz w:val="21"/>
          <w:szCs w:val="21"/>
          <w:highlight w:val="none"/>
        </w:rPr>
        <w:t>Tab. S</w:t>
      </w:r>
      <w:r>
        <w:rPr>
          <w:rFonts w:hint="default" w:ascii="Times New Roman" w:hAnsi="Times New Roman" w:cs="Times New Roman"/>
          <w:b/>
          <w:bCs/>
          <w:kern w:val="2"/>
          <w:sz w:val="21"/>
          <w:szCs w:val="21"/>
          <w:highlight w:val="none"/>
          <w:lang w:val="en-US" w:eastAsia="zh-CN"/>
        </w:rPr>
        <w:t xml:space="preserve">3 </w:t>
      </w:r>
      <w:r>
        <w:rPr>
          <w:rFonts w:hint="default" w:ascii="Times New Roman" w:hAnsi="Times New Roman" w:eastAsia="宋体" w:cs="Times New Roman"/>
          <w:sz w:val="21"/>
          <w:szCs w:val="21"/>
          <w:highlight w:val="none"/>
          <w:lang w:eastAsia="zh-CN"/>
        </w:rPr>
        <w:t>Comparison of thermal storage performance between TRTW and various composite phase change materials</w:t>
      </w:r>
      <w:r>
        <w:rPr>
          <w:rFonts w:hint="default" w:ascii="Times New Roman" w:hAnsi="Times New Roman" w:eastAsia="宋体" w:cs="Times New Roman"/>
          <w:sz w:val="21"/>
          <w:szCs w:val="21"/>
          <w:highlight w:val="none"/>
          <w:lang w:val="en-US" w:eastAsia="zh-CN"/>
        </w:rPr>
        <w:t>.</w:t>
      </w:r>
    </w:p>
    <w:tbl>
      <w:tblPr>
        <w:tblStyle w:val="7"/>
        <w:tblW w:w="0" w:type="auto"/>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23"/>
        <w:gridCol w:w="2152"/>
        <w:gridCol w:w="2321"/>
      </w:tblGrid>
      <w:tr w14:paraId="30F0920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3823" w:type="dxa"/>
            <w:tcBorders>
              <w:top w:val="single" w:color="auto" w:sz="12" w:space="0"/>
              <w:bottom w:val="single" w:color="auto" w:sz="8" w:space="0"/>
            </w:tcBorders>
          </w:tcPr>
          <w:p w14:paraId="61DF9DE0">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Types of composite PCMs</w:t>
            </w:r>
          </w:p>
        </w:tc>
        <w:tc>
          <w:tcPr>
            <w:tcW w:w="2152" w:type="dxa"/>
            <w:tcBorders>
              <w:top w:val="single" w:color="auto" w:sz="12" w:space="0"/>
              <w:bottom w:val="single" w:color="auto" w:sz="8" w:space="0"/>
            </w:tcBorders>
          </w:tcPr>
          <w:p w14:paraId="5AB89734">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Latent heat (J/g)</w:t>
            </w:r>
          </w:p>
        </w:tc>
        <w:tc>
          <w:tcPr>
            <w:tcW w:w="2321" w:type="dxa"/>
            <w:tcBorders>
              <w:top w:val="single" w:color="auto" w:sz="12" w:space="0"/>
              <w:bottom w:val="single" w:color="auto" w:sz="8" w:space="0"/>
            </w:tcBorders>
          </w:tcPr>
          <w:p w14:paraId="768D9741">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Ref.</w:t>
            </w:r>
          </w:p>
        </w:tc>
      </w:tr>
      <w:tr w14:paraId="21B099C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3823" w:type="dxa"/>
            <w:tcBorders>
              <w:top w:val="single" w:color="auto" w:sz="8" w:space="0"/>
            </w:tcBorders>
          </w:tcPr>
          <w:p w14:paraId="181DC75E">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Photosensitive resin/PEG</w:t>
            </w:r>
          </w:p>
        </w:tc>
        <w:tc>
          <w:tcPr>
            <w:tcW w:w="2152" w:type="dxa"/>
            <w:tcBorders>
              <w:top w:val="single" w:color="auto" w:sz="8" w:space="0"/>
            </w:tcBorders>
          </w:tcPr>
          <w:p w14:paraId="497631EC">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11.3</w:t>
            </w:r>
          </w:p>
        </w:tc>
        <w:tc>
          <w:tcPr>
            <w:tcW w:w="2321" w:type="dxa"/>
            <w:tcBorders>
              <w:top w:val="single" w:color="auto" w:sz="8" w:space="0"/>
            </w:tcBorders>
          </w:tcPr>
          <w:p w14:paraId="5665FD3B">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w:t>
            </w:r>
          </w:p>
        </w:tc>
      </w:tr>
      <w:tr w14:paraId="7CEE884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3823" w:type="dxa"/>
          </w:tcPr>
          <w:p w14:paraId="0F072203">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Wood/</w:t>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"https://www.sciencedirect.com/topics/agricultural-and-biological-sciences/myristic-acid" \o "Learn more about myristic acid from ScienceDirect's AI-generated Topic Pages" </w:instrText>
            </w:r>
            <w:r>
              <w:rPr>
                <w:rFonts w:hint="default" w:ascii="Times New Roman" w:hAnsi="Times New Roman" w:cs="Times New Roman"/>
                <w:highlight w:val="none"/>
              </w:rPr>
              <w:fldChar w:fldCharType="separate"/>
            </w:r>
            <w:r>
              <w:rPr>
                <w:rFonts w:hint="default" w:ascii="Times New Roman" w:hAnsi="Times New Roman" w:cs="Times New Roman"/>
                <w:sz w:val="21"/>
                <w:szCs w:val="21"/>
                <w:highlight w:val="none"/>
              </w:rPr>
              <w:t>myristic acid</w:t>
            </w:r>
            <w:r>
              <w:rPr>
                <w:rFonts w:hint="default" w:ascii="Times New Roman" w:hAnsi="Times New Roman" w:cs="Times New Roman"/>
                <w:sz w:val="21"/>
                <w:szCs w:val="21"/>
                <w:highlight w:val="none"/>
              </w:rPr>
              <w:fldChar w:fldCharType="end"/>
            </w:r>
          </w:p>
        </w:tc>
        <w:tc>
          <w:tcPr>
            <w:tcW w:w="2152" w:type="dxa"/>
          </w:tcPr>
          <w:p w14:paraId="1FB0769A">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26.1</w:t>
            </w:r>
          </w:p>
        </w:tc>
        <w:tc>
          <w:tcPr>
            <w:tcW w:w="2321" w:type="dxa"/>
          </w:tcPr>
          <w:p w14:paraId="4FC2BD8C">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w:t>
            </w:r>
          </w:p>
        </w:tc>
      </w:tr>
      <w:tr w14:paraId="0058FBC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3823" w:type="dxa"/>
          </w:tcPr>
          <w:p w14:paraId="65EE5B76">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Al</w:t>
            </w:r>
            <w:r>
              <w:rPr>
                <w:rFonts w:hint="default" w:ascii="Times New Roman" w:hAnsi="Times New Roman" w:cs="Times New Roman"/>
                <w:sz w:val="21"/>
                <w:szCs w:val="21"/>
                <w:highlight w:val="none"/>
                <w:vertAlign w:val="subscript"/>
              </w:rPr>
              <w:t>2</w:t>
            </w:r>
            <w:r>
              <w:rPr>
                <w:rFonts w:hint="default" w:ascii="Times New Roman" w:hAnsi="Times New Roman" w:cs="Times New Roman"/>
                <w:sz w:val="21"/>
                <w:szCs w:val="21"/>
                <w:highlight w:val="none"/>
              </w:rPr>
              <w:t>O</w:t>
            </w:r>
            <w:r>
              <w:rPr>
                <w:rFonts w:hint="default" w:ascii="Times New Roman" w:hAnsi="Times New Roman" w:cs="Times New Roman"/>
                <w:sz w:val="21"/>
                <w:szCs w:val="21"/>
                <w:highlight w:val="none"/>
                <w:vertAlign w:val="subscript"/>
              </w:rPr>
              <w:t>3</w:t>
            </w:r>
            <w:r>
              <w:rPr>
                <w:rFonts w:hint="default" w:ascii="Times New Roman" w:hAnsi="Times New Roman" w:cs="Times New Roman"/>
                <w:sz w:val="21"/>
                <w:szCs w:val="21"/>
                <w:highlight w:val="none"/>
              </w:rPr>
              <w:t>–SiO</w:t>
            </w:r>
            <w:r>
              <w:rPr>
                <w:rFonts w:hint="default" w:ascii="Times New Roman" w:hAnsi="Times New Roman" w:cs="Times New Roman"/>
                <w:sz w:val="21"/>
                <w:szCs w:val="21"/>
                <w:highlight w:val="none"/>
                <w:vertAlign w:val="subscript"/>
              </w:rPr>
              <w:t>2</w:t>
            </w:r>
            <w:r>
              <w:rPr>
                <w:rFonts w:hint="default" w:ascii="Times New Roman" w:hAnsi="Times New Roman" w:cs="Times New Roman"/>
                <w:sz w:val="21"/>
                <w:szCs w:val="21"/>
                <w:highlight w:val="none"/>
              </w:rPr>
              <w:t xml:space="preserve"> aerogels/paraffin</w:t>
            </w:r>
          </w:p>
        </w:tc>
        <w:tc>
          <w:tcPr>
            <w:tcW w:w="2152" w:type="dxa"/>
          </w:tcPr>
          <w:p w14:paraId="0437B814">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28.91</w:t>
            </w:r>
          </w:p>
        </w:tc>
        <w:tc>
          <w:tcPr>
            <w:tcW w:w="2321" w:type="dxa"/>
          </w:tcPr>
          <w:p w14:paraId="689D948E">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[3]</w:t>
            </w:r>
          </w:p>
        </w:tc>
      </w:tr>
      <w:tr w14:paraId="02BBF2B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3823" w:type="dxa"/>
          </w:tcPr>
          <w:p w14:paraId="70BEF1BA">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Epoxy resin/N-tetradecane</w:t>
            </w:r>
          </w:p>
        </w:tc>
        <w:tc>
          <w:tcPr>
            <w:tcW w:w="2152" w:type="dxa"/>
          </w:tcPr>
          <w:p w14:paraId="684C6BDF">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50.75</w:t>
            </w:r>
          </w:p>
        </w:tc>
        <w:tc>
          <w:tcPr>
            <w:tcW w:w="2321" w:type="dxa"/>
          </w:tcPr>
          <w:p w14:paraId="56D3499D">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w:t>
            </w:r>
          </w:p>
        </w:tc>
      </w:tr>
      <w:tr w14:paraId="121D4ED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3823" w:type="dxa"/>
          </w:tcPr>
          <w:p w14:paraId="7F5A1DEE">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Sepiolite/paraffin</w:t>
            </w:r>
          </w:p>
        </w:tc>
        <w:tc>
          <w:tcPr>
            <w:tcW w:w="2152" w:type="dxa"/>
          </w:tcPr>
          <w:p w14:paraId="3F3B250E">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62.08</w:t>
            </w:r>
          </w:p>
        </w:tc>
        <w:tc>
          <w:tcPr>
            <w:tcW w:w="2321" w:type="dxa"/>
          </w:tcPr>
          <w:p w14:paraId="5B0962BA">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[5]</w:t>
            </w:r>
          </w:p>
        </w:tc>
      </w:tr>
      <w:tr w14:paraId="1C2154E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3823" w:type="dxa"/>
          </w:tcPr>
          <w:p w14:paraId="09665CB5">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Diatomite /fatty acids</w:t>
            </w:r>
          </w:p>
        </w:tc>
        <w:tc>
          <w:tcPr>
            <w:tcW w:w="2152" w:type="dxa"/>
          </w:tcPr>
          <w:p w14:paraId="36FF53FC">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65.84</w:t>
            </w:r>
          </w:p>
        </w:tc>
        <w:tc>
          <w:tcPr>
            <w:tcW w:w="2321" w:type="dxa"/>
          </w:tcPr>
          <w:p w14:paraId="7C45C847">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[6]</w:t>
            </w:r>
          </w:p>
        </w:tc>
      </w:tr>
      <w:tr w14:paraId="7FD3B04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3823" w:type="dxa"/>
          </w:tcPr>
          <w:p w14:paraId="45C35812">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Cenosphere/capric acid</w:t>
            </w:r>
          </w:p>
        </w:tc>
        <w:tc>
          <w:tcPr>
            <w:tcW w:w="2152" w:type="dxa"/>
          </w:tcPr>
          <w:p w14:paraId="721673D1">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69.07</w:t>
            </w:r>
          </w:p>
        </w:tc>
        <w:tc>
          <w:tcPr>
            <w:tcW w:w="2321" w:type="dxa"/>
          </w:tcPr>
          <w:p w14:paraId="62660B7D">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[7]</w:t>
            </w:r>
          </w:p>
        </w:tc>
      </w:tr>
      <w:tr w14:paraId="73B39AD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3823" w:type="dxa"/>
          </w:tcPr>
          <w:p w14:paraId="771E3C8D">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Sepiolite/Stearic acid</w:t>
            </w:r>
          </w:p>
        </w:tc>
        <w:tc>
          <w:tcPr>
            <w:tcW w:w="2152" w:type="dxa"/>
          </w:tcPr>
          <w:p w14:paraId="5E05E63B">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74.66</w:t>
            </w:r>
          </w:p>
        </w:tc>
        <w:tc>
          <w:tcPr>
            <w:tcW w:w="2321" w:type="dxa"/>
          </w:tcPr>
          <w:p w14:paraId="235E4CC3">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[8]</w:t>
            </w:r>
          </w:p>
        </w:tc>
      </w:tr>
      <w:tr w14:paraId="6FD565D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3823" w:type="dxa"/>
          </w:tcPr>
          <w:p w14:paraId="4C475D27">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Bentonite/stearic acid</w:t>
            </w:r>
          </w:p>
        </w:tc>
        <w:tc>
          <w:tcPr>
            <w:tcW w:w="2152" w:type="dxa"/>
          </w:tcPr>
          <w:p w14:paraId="68CD8C8A">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79.13</w:t>
            </w:r>
          </w:p>
        </w:tc>
        <w:tc>
          <w:tcPr>
            <w:tcW w:w="2321" w:type="dxa"/>
          </w:tcPr>
          <w:p w14:paraId="30956F23">
            <w:pPr>
              <w:widowControl w:val="0"/>
              <w:spacing w:line="36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[9]</w:t>
            </w:r>
          </w:p>
        </w:tc>
      </w:tr>
    </w:tbl>
    <w:p w14:paraId="68B18216">
      <w:pPr>
        <w:rPr>
          <w:rFonts w:hint="default" w:ascii="Times New Roman" w:hAnsi="Times New Roman" w:cs="Times New Roman"/>
          <w:sz w:val="21"/>
          <w:szCs w:val="21"/>
          <w:highlight w:val="none"/>
        </w:rPr>
      </w:pPr>
    </w:p>
    <w:p w14:paraId="7CD865D2">
      <w:pPr>
        <w:rPr>
          <w:rFonts w:hint="default" w:ascii="Times New Roman" w:hAnsi="Times New Roman" w:cs="Times New Roman"/>
          <w:sz w:val="21"/>
          <w:szCs w:val="21"/>
          <w:highlight w:val="none"/>
        </w:rPr>
      </w:pPr>
    </w:p>
    <w:p w14:paraId="14C735B5">
      <w:pPr>
        <w:rPr>
          <w:rFonts w:hint="default" w:ascii="Times New Roman" w:hAnsi="Times New Roman" w:cs="Times New Roman"/>
          <w:sz w:val="21"/>
          <w:szCs w:val="21"/>
          <w:highlight w:val="none"/>
        </w:rPr>
      </w:pPr>
    </w:p>
    <w:p w14:paraId="39642384">
      <w:pPr>
        <w:rPr>
          <w:rFonts w:hint="default" w:ascii="Times New Roman" w:hAnsi="Times New Roman" w:cs="Times New Roman"/>
          <w:sz w:val="21"/>
          <w:szCs w:val="21"/>
          <w:highlight w:val="none"/>
        </w:rPr>
      </w:pPr>
    </w:p>
    <w:p w14:paraId="51B352B9">
      <w:pPr>
        <w:rPr>
          <w:rFonts w:hint="default" w:ascii="Times New Roman" w:hAnsi="Times New Roman" w:cs="Times New Roman"/>
          <w:sz w:val="21"/>
          <w:szCs w:val="21"/>
          <w:highlight w:val="none"/>
        </w:rPr>
      </w:pPr>
    </w:p>
    <w:p w14:paraId="67795FE4">
      <w:pPr>
        <w:rPr>
          <w:rFonts w:hint="default" w:ascii="Times New Roman" w:hAnsi="Times New Roman" w:cs="Times New Roman"/>
          <w:sz w:val="21"/>
          <w:szCs w:val="21"/>
          <w:highlight w:val="none"/>
        </w:rPr>
      </w:pPr>
    </w:p>
    <w:p w14:paraId="3660A21E">
      <w:pPr>
        <w:rPr>
          <w:rFonts w:hint="default" w:ascii="Times New Roman" w:hAnsi="Times New Roman" w:cs="Times New Roman"/>
          <w:sz w:val="21"/>
          <w:szCs w:val="21"/>
          <w:highlight w:val="none"/>
        </w:rPr>
      </w:pPr>
    </w:p>
    <w:p w14:paraId="34382F24">
      <w:pPr>
        <w:rPr>
          <w:rFonts w:hint="default" w:ascii="Times New Roman" w:hAnsi="Times New Roman" w:cs="Times New Roman"/>
          <w:sz w:val="21"/>
          <w:szCs w:val="21"/>
          <w:highlight w:val="none"/>
        </w:rPr>
      </w:pPr>
    </w:p>
    <w:p w14:paraId="6A75548A">
      <w:pPr>
        <w:rPr>
          <w:rFonts w:hint="default" w:ascii="Times New Roman" w:hAnsi="Times New Roman" w:cs="Times New Roman"/>
          <w:sz w:val="21"/>
          <w:szCs w:val="21"/>
          <w:highlight w:val="none"/>
        </w:rPr>
      </w:pPr>
    </w:p>
    <w:p w14:paraId="32391185">
      <w:pPr>
        <w:rPr>
          <w:rFonts w:hint="default" w:ascii="Times New Roman" w:hAnsi="Times New Roman" w:cs="Times New Roman"/>
          <w:sz w:val="21"/>
          <w:szCs w:val="21"/>
          <w:highlight w:val="none"/>
        </w:rPr>
      </w:pPr>
    </w:p>
    <w:p w14:paraId="5261D78F">
      <w:pPr>
        <w:rPr>
          <w:rFonts w:hint="default" w:ascii="Times New Roman" w:hAnsi="Times New Roman" w:cs="Times New Roman"/>
          <w:sz w:val="21"/>
          <w:szCs w:val="21"/>
          <w:highlight w:val="none"/>
        </w:rPr>
      </w:pPr>
    </w:p>
    <w:p w14:paraId="0E97644A">
      <w:pPr>
        <w:rPr>
          <w:rFonts w:hint="default" w:ascii="Times New Roman" w:hAnsi="Times New Roman" w:cs="Times New Roman"/>
          <w:sz w:val="21"/>
          <w:szCs w:val="21"/>
          <w:highlight w:val="none"/>
        </w:rPr>
      </w:pPr>
    </w:p>
    <w:p w14:paraId="60EF2E77">
      <w:pPr>
        <w:rPr>
          <w:rFonts w:hint="default" w:ascii="Times New Roman" w:hAnsi="Times New Roman" w:cs="Times New Roman"/>
          <w:sz w:val="21"/>
          <w:szCs w:val="21"/>
          <w:highlight w:val="none"/>
        </w:rPr>
      </w:pPr>
    </w:p>
    <w:p w14:paraId="52D6854A">
      <w:pPr>
        <w:rPr>
          <w:rFonts w:hint="default" w:ascii="Times New Roman" w:hAnsi="Times New Roman" w:cs="Times New Roman"/>
          <w:sz w:val="21"/>
          <w:szCs w:val="21"/>
          <w:highlight w:val="none"/>
        </w:rPr>
      </w:pPr>
    </w:p>
    <w:p w14:paraId="0AC43D9B">
      <w:pPr>
        <w:rPr>
          <w:rFonts w:hint="default" w:ascii="Times New Roman" w:hAnsi="Times New Roman" w:cs="Times New Roman"/>
          <w:sz w:val="21"/>
          <w:szCs w:val="21"/>
          <w:highlight w:val="none"/>
        </w:rPr>
      </w:pPr>
    </w:p>
    <w:p w14:paraId="257C0EFE">
      <w:pPr>
        <w:rPr>
          <w:rFonts w:hint="default" w:ascii="Times New Roman" w:hAnsi="Times New Roman" w:cs="Times New Roman"/>
          <w:sz w:val="21"/>
          <w:szCs w:val="21"/>
          <w:highlight w:val="none"/>
        </w:rPr>
      </w:pPr>
    </w:p>
    <w:p w14:paraId="2357FC25">
      <w:pPr>
        <w:rPr>
          <w:rFonts w:hint="default" w:ascii="Times New Roman" w:hAnsi="Times New Roman" w:cs="Times New Roman"/>
          <w:sz w:val="21"/>
          <w:szCs w:val="21"/>
          <w:highlight w:val="none"/>
        </w:rPr>
      </w:pPr>
    </w:p>
    <w:p w14:paraId="0170D111">
      <w:pPr>
        <w:rPr>
          <w:rFonts w:hint="default" w:ascii="Times New Roman" w:hAnsi="Times New Roman" w:cs="Times New Roman"/>
          <w:sz w:val="21"/>
          <w:szCs w:val="21"/>
          <w:highlight w:val="none"/>
        </w:rPr>
      </w:pPr>
    </w:p>
    <w:p w14:paraId="60112070">
      <w:pPr>
        <w:rPr>
          <w:rFonts w:hint="default" w:ascii="Times New Roman" w:hAnsi="Times New Roman" w:cs="Times New Roman"/>
          <w:sz w:val="21"/>
          <w:szCs w:val="21"/>
          <w:highlight w:val="none"/>
        </w:rPr>
      </w:pPr>
    </w:p>
    <w:p w14:paraId="0C16496D">
      <w:pPr>
        <w:rPr>
          <w:rFonts w:hint="default" w:ascii="Times New Roman" w:hAnsi="Times New Roman" w:cs="Times New Roman"/>
          <w:sz w:val="21"/>
          <w:szCs w:val="21"/>
          <w:highlight w:val="none"/>
        </w:rPr>
      </w:pPr>
    </w:p>
    <w:p w14:paraId="4E0B8648">
      <w:pPr>
        <w:rPr>
          <w:rFonts w:hint="default" w:ascii="Times New Roman" w:hAnsi="Times New Roman" w:cs="Times New Roman"/>
          <w:sz w:val="21"/>
          <w:szCs w:val="21"/>
          <w:highlight w:val="none"/>
        </w:rPr>
      </w:pPr>
    </w:p>
    <w:p w14:paraId="2B2B4E07">
      <w:pPr>
        <w:rPr>
          <w:rFonts w:hint="default" w:ascii="Times New Roman" w:hAnsi="Times New Roman" w:cs="Times New Roman"/>
          <w:sz w:val="21"/>
          <w:szCs w:val="21"/>
          <w:highlight w:val="none"/>
        </w:rPr>
      </w:pPr>
    </w:p>
    <w:p w14:paraId="375D1C2A">
      <w:pPr>
        <w:rPr>
          <w:rFonts w:hint="default" w:ascii="Times New Roman" w:hAnsi="Times New Roman" w:cs="Times New Roman"/>
          <w:sz w:val="21"/>
          <w:szCs w:val="21"/>
          <w:highlight w:val="none"/>
        </w:rPr>
      </w:pPr>
    </w:p>
    <w:p w14:paraId="0A0E44E3">
      <w:pPr>
        <w:rPr>
          <w:rFonts w:hint="default" w:ascii="Times New Roman" w:hAnsi="Times New Roman" w:cs="Times New Roman"/>
          <w:sz w:val="21"/>
          <w:szCs w:val="21"/>
          <w:highlight w:val="none"/>
        </w:rPr>
      </w:pPr>
    </w:p>
    <w:p w14:paraId="607572D5">
      <w:pPr>
        <w:rPr>
          <w:rFonts w:hint="default" w:ascii="Times New Roman" w:hAnsi="Times New Roman" w:cs="Times New Roman"/>
          <w:sz w:val="21"/>
          <w:szCs w:val="21"/>
          <w:highlight w:val="none"/>
        </w:rPr>
      </w:pPr>
    </w:p>
    <w:p w14:paraId="14C34254">
      <w:pPr>
        <w:rPr>
          <w:rFonts w:hint="default" w:ascii="Times New Roman" w:hAnsi="Times New Roman" w:cs="Times New Roman"/>
          <w:sz w:val="21"/>
          <w:szCs w:val="21"/>
          <w:highlight w:val="none"/>
        </w:rPr>
      </w:pPr>
    </w:p>
    <w:p w14:paraId="21D4480A">
      <w:pPr>
        <w:rPr>
          <w:rFonts w:hint="default" w:ascii="Times New Roman" w:hAnsi="Times New Roman" w:cs="Times New Roman"/>
          <w:sz w:val="21"/>
          <w:szCs w:val="21"/>
          <w:highlight w:val="none"/>
        </w:rPr>
      </w:pPr>
    </w:p>
    <w:p w14:paraId="67DC71F6">
      <w:pPr>
        <w:jc w:val="both"/>
        <w:rPr>
          <w:rFonts w:hint="default" w:ascii="Times New Roman" w:hAnsi="Times New Roman" w:cs="Times New Roman"/>
          <w:sz w:val="21"/>
          <w:szCs w:val="21"/>
          <w:highlight w:val="none"/>
        </w:rPr>
      </w:pPr>
      <w:r>
        <w:rPr>
          <w:rFonts w:hint="default" w:ascii="Times New Roman" w:hAnsi="Times New Roman" w:cs="Times New Roman"/>
          <w:b/>
          <w:bCs/>
          <w:sz w:val="21"/>
          <w:szCs w:val="21"/>
          <w:highlight w:val="none"/>
        </w:rPr>
        <w:t>Tab</w:t>
      </w:r>
      <w:r>
        <w:rPr>
          <w:rFonts w:hint="default" w:ascii="Times New Roman" w:hAnsi="Times New Roman" w:eastAsia="宋体" w:cs="Times New Roman"/>
          <w:b/>
          <w:bCs/>
          <w:sz w:val="21"/>
          <w:szCs w:val="21"/>
          <w:highlight w:val="none"/>
          <w:lang w:val="en-US" w:eastAsia="zh-CN"/>
        </w:rPr>
        <w:t>.</w:t>
      </w:r>
      <w:r>
        <w:rPr>
          <w:rFonts w:hint="default" w:ascii="Times New Roman" w:hAnsi="Times New Roman" w:cs="Times New Roman"/>
          <w:b/>
          <w:bCs/>
          <w:sz w:val="21"/>
          <w:szCs w:val="21"/>
          <w:highlight w:val="none"/>
        </w:rPr>
        <w:t xml:space="preserve"> S</w:t>
      </w:r>
      <w:r>
        <w:rPr>
          <w:rFonts w:hint="default" w:ascii="Times New Roman" w:hAnsi="Times New Roman" w:cs="Times New Roman"/>
          <w:b/>
          <w:bCs/>
          <w:sz w:val="21"/>
          <w:szCs w:val="21"/>
          <w:highlight w:val="none"/>
          <w:lang w:val="en-US" w:eastAsia="zh-CN"/>
        </w:rPr>
        <w:t>4</w:t>
      </w:r>
      <w:r>
        <w:rPr>
          <w:rFonts w:hint="default" w:ascii="Times New Roman" w:hAnsi="Times New Roman" w:cs="Times New Roman"/>
          <w:b/>
          <w:bCs/>
          <w:sz w:val="21"/>
          <w:szCs w:val="21"/>
          <w:highlight w:val="none"/>
        </w:rPr>
        <w:t xml:space="preserve"> </w:t>
      </w:r>
      <w:r>
        <w:rPr>
          <w:rFonts w:hint="default" w:ascii="Times New Roman" w:hAnsi="Times New Roman" w:cs="Times New Roman"/>
          <w:sz w:val="21"/>
          <w:szCs w:val="21"/>
          <w:highlight w:val="none"/>
        </w:rPr>
        <w:t>The environmental impacts of TRTW, Glass, PE, PVC based on mass (per kg).</w:t>
      </w:r>
    </w:p>
    <w:tbl>
      <w:tblPr>
        <w:tblStyle w:val="6"/>
        <w:tblpPr w:leftFromText="180" w:rightFromText="180" w:vertAnchor="text" w:horzAnchor="page" w:tblpX="1894" w:tblpY="43"/>
        <w:tblOverlap w:val="never"/>
        <w:tblW w:w="0" w:type="auto"/>
        <w:tblInd w:w="0" w:type="dxa"/>
        <w:tblLayout w:type="autofit"/>
        <w:tblCellMar>
          <w:top w:w="0" w:type="dxa"/>
          <w:left w:w="108" w:type="dxa"/>
          <w:bottom w:w="0" w:type="dxa"/>
          <w:right w:w="108" w:type="dxa"/>
        </w:tblCellMar>
      </w:tblPr>
      <w:tblGrid>
        <w:gridCol w:w="2474"/>
        <w:gridCol w:w="1216"/>
        <w:gridCol w:w="1277"/>
        <w:gridCol w:w="1277"/>
        <w:gridCol w:w="1185"/>
        <w:gridCol w:w="1093"/>
      </w:tblGrid>
      <w:tr w14:paraId="5A1AA073">
        <w:tblPrEx>
          <w:tblCellMar>
            <w:top w:w="0" w:type="dxa"/>
            <w:left w:w="108" w:type="dxa"/>
            <w:bottom w:w="0" w:type="dxa"/>
            <w:right w:w="108" w:type="dxa"/>
          </w:tblCellMar>
        </w:tblPrEx>
        <w:trPr>
          <w:trHeight w:val="300" w:hRule="atLeast"/>
        </w:trPr>
        <w:tc>
          <w:tcPr>
            <w:tcW w:w="0" w:type="auto"/>
            <w:tcBorders>
              <w:top w:val="single" w:color="auto" w:sz="12" w:space="0"/>
              <w:left w:val="nil"/>
              <w:bottom w:val="single" w:color="auto" w:sz="8" w:space="0"/>
              <w:right w:val="nil"/>
            </w:tcBorders>
            <w:noWrap/>
            <w:vAlign w:val="center"/>
          </w:tcPr>
          <w:p w14:paraId="0F0CCB67">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Impact category</w:t>
            </w:r>
          </w:p>
        </w:tc>
        <w:tc>
          <w:tcPr>
            <w:tcW w:w="0" w:type="auto"/>
            <w:tcBorders>
              <w:top w:val="single" w:color="auto" w:sz="12" w:space="0"/>
              <w:left w:val="nil"/>
              <w:bottom w:val="single" w:color="auto" w:sz="8" w:space="0"/>
              <w:right w:val="nil"/>
            </w:tcBorders>
            <w:noWrap/>
            <w:vAlign w:val="center"/>
          </w:tcPr>
          <w:p w14:paraId="78E3EA82">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Unit</w:t>
            </w:r>
          </w:p>
        </w:tc>
        <w:tc>
          <w:tcPr>
            <w:tcW w:w="0" w:type="auto"/>
            <w:tcBorders>
              <w:top w:val="single" w:color="auto" w:sz="12" w:space="0"/>
              <w:left w:val="nil"/>
              <w:bottom w:val="single" w:color="auto" w:sz="8" w:space="0"/>
              <w:right w:val="nil"/>
            </w:tcBorders>
            <w:noWrap/>
            <w:vAlign w:val="center"/>
          </w:tcPr>
          <w:p w14:paraId="5AA870FD">
            <w:pPr>
              <w:spacing w:line="360" w:lineRule="auto"/>
              <w:jc w:val="center"/>
              <w:textAlignment w:val="bottom"/>
              <w:rPr>
                <w:rFonts w:hint="default" w:ascii="Times New Roman" w:hAnsi="Times New Roman" w:eastAsia="宋体" w:cs="Times New Roman"/>
                <w:color w:val="000000"/>
                <w:sz w:val="21"/>
                <w:szCs w:val="21"/>
                <w:highlight w:val="none"/>
                <w:lang w:eastAsia="zh-CN"/>
              </w:rPr>
            </w:pPr>
            <w:r>
              <w:rPr>
                <w:rFonts w:hint="default" w:ascii="Times New Roman" w:hAnsi="Times New Roman" w:eastAsia="宋体" w:cs="Times New Roman"/>
                <w:color w:val="000000"/>
                <w:sz w:val="21"/>
                <w:szCs w:val="21"/>
                <w:highlight w:val="none"/>
                <w:lang w:eastAsia="zh-CN" w:bidi="ar"/>
              </w:rPr>
              <w:t>TRTW</w:t>
            </w:r>
          </w:p>
        </w:tc>
        <w:tc>
          <w:tcPr>
            <w:tcW w:w="0" w:type="auto"/>
            <w:tcBorders>
              <w:top w:val="single" w:color="auto" w:sz="12" w:space="0"/>
              <w:left w:val="nil"/>
              <w:bottom w:val="single" w:color="auto" w:sz="8" w:space="0"/>
              <w:right w:val="nil"/>
            </w:tcBorders>
            <w:noWrap/>
            <w:vAlign w:val="center"/>
          </w:tcPr>
          <w:p w14:paraId="0B038C2E">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PVC</w:t>
            </w:r>
          </w:p>
        </w:tc>
        <w:tc>
          <w:tcPr>
            <w:tcW w:w="0" w:type="auto"/>
            <w:tcBorders>
              <w:top w:val="single" w:color="auto" w:sz="12" w:space="0"/>
              <w:left w:val="nil"/>
              <w:bottom w:val="single" w:color="auto" w:sz="8" w:space="0"/>
              <w:right w:val="nil"/>
            </w:tcBorders>
            <w:noWrap/>
            <w:vAlign w:val="center"/>
          </w:tcPr>
          <w:p w14:paraId="22257444">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PE</w:t>
            </w:r>
          </w:p>
        </w:tc>
        <w:tc>
          <w:tcPr>
            <w:tcW w:w="0" w:type="auto"/>
            <w:tcBorders>
              <w:top w:val="single" w:color="auto" w:sz="12" w:space="0"/>
              <w:left w:val="nil"/>
              <w:bottom w:val="single" w:color="auto" w:sz="8" w:space="0"/>
              <w:right w:val="nil"/>
            </w:tcBorders>
            <w:noWrap/>
            <w:vAlign w:val="center"/>
          </w:tcPr>
          <w:p w14:paraId="11EA06FC">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Glass</w:t>
            </w:r>
          </w:p>
        </w:tc>
      </w:tr>
      <w:tr w14:paraId="69DD305E">
        <w:tblPrEx>
          <w:tblCellMar>
            <w:top w:w="0" w:type="dxa"/>
            <w:left w:w="108" w:type="dxa"/>
            <w:bottom w:w="0" w:type="dxa"/>
            <w:right w:w="108" w:type="dxa"/>
          </w:tblCellMar>
        </w:tblPrEx>
        <w:trPr>
          <w:trHeight w:val="300" w:hRule="atLeast"/>
        </w:trPr>
        <w:tc>
          <w:tcPr>
            <w:tcW w:w="0" w:type="auto"/>
            <w:tcBorders>
              <w:top w:val="single" w:color="auto" w:sz="8" w:space="0"/>
              <w:left w:val="nil"/>
              <w:bottom w:val="nil"/>
              <w:right w:val="nil"/>
            </w:tcBorders>
            <w:noWrap/>
            <w:vAlign w:val="center"/>
          </w:tcPr>
          <w:p w14:paraId="4A8A50BD">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Abiotic depletion</w:t>
            </w:r>
          </w:p>
        </w:tc>
        <w:tc>
          <w:tcPr>
            <w:tcW w:w="0" w:type="auto"/>
            <w:tcBorders>
              <w:top w:val="single" w:color="auto" w:sz="8" w:space="0"/>
              <w:left w:val="nil"/>
              <w:bottom w:val="nil"/>
              <w:right w:val="nil"/>
            </w:tcBorders>
            <w:noWrap/>
            <w:vAlign w:val="center"/>
          </w:tcPr>
          <w:p w14:paraId="37485141">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kg Sb eq</w:t>
            </w:r>
          </w:p>
        </w:tc>
        <w:tc>
          <w:tcPr>
            <w:tcW w:w="0" w:type="auto"/>
            <w:tcBorders>
              <w:top w:val="single" w:color="auto" w:sz="8" w:space="0"/>
              <w:left w:val="nil"/>
              <w:bottom w:val="nil"/>
              <w:right w:val="nil"/>
            </w:tcBorders>
            <w:noWrap/>
            <w:vAlign w:val="center"/>
          </w:tcPr>
          <w:p w14:paraId="6C620859">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0.0000035304</w:t>
            </w:r>
          </w:p>
        </w:tc>
        <w:tc>
          <w:tcPr>
            <w:tcW w:w="0" w:type="auto"/>
            <w:tcBorders>
              <w:top w:val="single" w:color="auto" w:sz="8" w:space="0"/>
              <w:left w:val="nil"/>
              <w:bottom w:val="nil"/>
              <w:right w:val="nil"/>
            </w:tcBorders>
            <w:noWrap/>
            <w:vAlign w:val="center"/>
          </w:tcPr>
          <w:p w14:paraId="07E72117">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0.0000246621</w:t>
            </w:r>
          </w:p>
        </w:tc>
        <w:tc>
          <w:tcPr>
            <w:tcW w:w="0" w:type="auto"/>
            <w:tcBorders>
              <w:top w:val="single" w:color="auto" w:sz="8" w:space="0"/>
              <w:left w:val="nil"/>
              <w:bottom w:val="nil"/>
              <w:right w:val="nil"/>
            </w:tcBorders>
            <w:noWrap/>
            <w:vAlign w:val="center"/>
          </w:tcPr>
          <w:p w14:paraId="48ED326B">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0.000005042</w:t>
            </w:r>
          </w:p>
        </w:tc>
        <w:tc>
          <w:tcPr>
            <w:tcW w:w="0" w:type="auto"/>
            <w:tcBorders>
              <w:top w:val="single" w:color="auto" w:sz="8" w:space="0"/>
              <w:left w:val="nil"/>
              <w:bottom w:val="nil"/>
              <w:right w:val="nil"/>
            </w:tcBorders>
            <w:noWrap/>
            <w:vAlign w:val="center"/>
          </w:tcPr>
          <w:p w14:paraId="4EB3FC27">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0.00001307</w:t>
            </w:r>
          </w:p>
        </w:tc>
      </w:tr>
      <w:tr w14:paraId="4513F191">
        <w:tblPrEx>
          <w:tblCellMar>
            <w:top w:w="0" w:type="dxa"/>
            <w:left w:w="108" w:type="dxa"/>
            <w:bottom w:w="0" w:type="dxa"/>
            <w:right w:w="108" w:type="dxa"/>
          </w:tblCellMar>
        </w:tblPrEx>
        <w:trPr>
          <w:trHeight w:val="300" w:hRule="atLeast"/>
        </w:trPr>
        <w:tc>
          <w:tcPr>
            <w:tcW w:w="0" w:type="auto"/>
            <w:tcBorders>
              <w:top w:val="nil"/>
              <w:left w:val="nil"/>
              <w:bottom w:val="nil"/>
              <w:right w:val="nil"/>
            </w:tcBorders>
            <w:noWrap/>
            <w:vAlign w:val="center"/>
          </w:tcPr>
          <w:p w14:paraId="65957BEF">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Abiotic depletion (fossil fuels)</w:t>
            </w:r>
          </w:p>
        </w:tc>
        <w:tc>
          <w:tcPr>
            <w:tcW w:w="0" w:type="auto"/>
            <w:tcBorders>
              <w:top w:val="nil"/>
              <w:left w:val="nil"/>
              <w:bottom w:val="nil"/>
              <w:right w:val="nil"/>
            </w:tcBorders>
            <w:noWrap/>
            <w:vAlign w:val="center"/>
          </w:tcPr>
          <w:p w14:paraId="32C06E58">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MJ</w:t>
            </w:r>
          </w:p>
        </w:tc>
        <w:tc>
          <w:tcPr>
            <w:tcW w:w="0" w:type="auto"/>
            <w:tcBorders>
              <w:top w:val="nil"/>
              <w:left w:val="nil"/>
              <w:bottom w:val="nil"/>
              <w:right w:val="nil"/>
            </w:tcBorders>
            <w:noWrap/>
            <w:vAlign w:val="center"/>
          </w:tcPr>
          <w:p w14:paraId="1B55FCBD">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7.9601782</w:t>
            </w:r>
          </w:p>
        </w:tc>
        <w:tc>
          <w:tcPr>
            <w:tcW w:w="0" w:type="auto"/>
            <w:tcBorders>
              <w:top w:val="nil"/>
              <w:left w:val="nil"/>
              <w:bottom w:val="nil"/>
              <w:right w:val="nil"/>
            </w:tcBorders>
            <w:noWrap/>
            <w:vAlign w:val="center"/>
          </w:tcPr>
          <w:p w14:paraId="4CCD9F2C">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57.630697</w:t>
            </w:r>
          </w:p>
        </w:tc>
        <w:tc>
          <w:tcPr>
            <w:tcW w:w="0" w:type="auto"/>
            <w:tcBorders>
              <w:top w:val="nil"/>
              <w:left w:val="nil"/>
              <w:bottom w:val="nil"/>
              <w:right w:val="nil"/>
            </w:tcBorders>
            <w:noWrap/>
            <w:vAlign w:val="center"/>
          </w:tcPr>
          <w:p w14:paraId="076043E3">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16.455181</w:t>
            </w:r>
          </w:p>
        </w:tc>
        <w:tc>
          <w:tcPr>
            <w:tcW w:w="0" w:type="auto"/>
            <w:tcBorders>
              <w:top w:val="nil"/>
              <w:left w:val="nil"/>
              <w:bottom w:val="nil"/>
              <w:right w:val="nil"/>
            </w:tcBorders>
            <w:noWrap/>
            <w:vAlign w:val="center"/>
          </w:tcPr>
          <w:p w14:paraId="13191A55">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14.68932</w:t>
            </w:r>
          </w:p>
        </w:tc>
      </w:tr>
      <w:tr w14:paraId="6D59F342">
        <w:tblPrEx>
          <w:tblCellMar>
            <w:top w:w="0" w:type="dxa"/>
            <w:left w:w="108" w:type="dxa"/>
            <w:bottom w:w="0" w:type="dxa"/>
            <w:right w:w="108" w:type="dxa"/>
          </w:tblCellMar>
        </w:tblPrEx>
        <w:trPr>
          <w:trHeight w:val="300" w:hRule="atLeast"/>
        </w:trPr>
        <w:tc>
          <w:tcPr>
            <w:tcW w:w="0" w:type="auto"/>
            <w:tcBorders>
              <w:top w:val="nil"/>
              <w:left w:val="nil"/>
              <w:bottom w:val="nil"/>
              <w:right w:val="nil"/>
            </w:tcBorders>
            <w:noWrap/>
            <w:vAlign w:val="center"/>
          </w:tcPr>
          <w:p w14:paraId="2927147B">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Global warming (GWP100a)</w:t>
            </w:r>
          </w:p>
        </w:tc>
        <w:tc>
          <w:tcPr>
            <w:tcW w:w="0" w:type="auto"/>
            <w:tcBorders>
              <w:top w:val="nil"/>
              <w:left w:val="nil"/>
              <w:bottom w:val="nil"/>
              <w:right w:val="nil"/>
            </w:tcBorders>
            <w:noWrap/>
            <w:vAlign w:val="center"/>
          </w:tcPr>
          <w:p w14:paraId="5B496D20">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kg CO</w:t>
            </w:r>
            <w:r>
              <w:rPr>
                <w:rFonts w:hint="default" w:ascii="Times New Roman" w:hAnsi="Times New Roman" w:eastAsia="Helvetica" w:cs="Times New Roman"/>
                <w:color w:val="000000"/>
                <w:sz w:val="21"/>
                <w:szCs w:val="21"/>
                <w:highlight w:val="none"/>
                <w:vertAlign w:val="subscript"/>
                <w:lang w:bidi="ar"/>
              </w:rPr>
              <w:t>2</w:t>
            </w:r>
            <w:r>
              <w:rPr>
                <w:rFonts w:hint="default" w:ascii="Times New Roman" w:hAnsi="Times New Roman" w:eastAsia="Helvetica" w:cs="Times New Roman"/>
                <w:color w:val="000000"/>
                <w:sz w:val="21"/>
                <w:szCs w:val="21"/>
                <w:highlight w:val="none"/>
                <w:lang w:bidi="ar"/>
              </w:rPr>
              <w:t xml:space="preserve"> eq</w:t>
            </w:r>
          </w:p>
        </w:tc>
        <w:tc>
          <w:tcPr>
            <w:tcW w:w="0" w:type="auto"/>
            <w:tcBorders>
              <w:top w:val="nil"/>
              <w:left w:val="nil"/>
              <w:bottom w:val="nil"/>
              <w:right w:val="nil"/>
            </w:tcBorders>
            <w:noWrap/>
            <w:vAlign w:val="center"/>
          </w:tcPr>
          <w:p w14:paraId="2AEC588A">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0.57605596</w:t>
            </w:r>
          </w:p>
        </w:tc>
        <w:tc>
          <w:tcPr>
            <w:tcW w:w="0" w:type="auto"/>
            <w:tcBorders>
              <w:top w:val="nil"/>
              <w:left w:val="nil"/>
              <w:bottom w:val="nil"/>
              <w:right w:val="nil"/>
            </w:tcBorders>
            <w:noWrap/>
            <w:vAlign w:val="center"/>
          </w:tcPr>
          <w:p w14:paraId="480D7FE6">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3.1343982</w:t>
            </w:r>
          </w:p>
        </w:tc>
        <w:tc>
          <w:tcPr>
            <w:tcW w:w="0" w:type="auto"/>
            <w:tcBorders>
              <w:top w:val="nil"/>
              <w:left w:val="nil"/>
              <w:bottom w:val="nil"/>
              <w:right w:val="nil"/>
            </w:tcBorders>
            <w:noWrap/>
            <w:vAlign w:val="center"/>
          </w:tcPr>
          <w:p w14:paraId="48F06542">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1.5416997</w:t>
            </w:r>
          </w:p>
        </w:tc>
        <w:tc>
          <w:tcPr>
            <w:tcW w:w="0" w:type="auto"/>
            <w:tcBorders>
              <w:top w:val="nil"/>
              <w:left w:val="nil"/>
              <w:bottom w:val="nil"/>
              <w:right w:val="nil"/>
            </w:tcBorders>
            <w:noWrap/>
            <w:vAlign w:val="center"/>
          </w:tcPr>
          <w:p w14:paraId="4969727D">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1.4071432</w:t>
            </w:r>
          </w:p>
        </w:tc>
      </w:tr>
      <w:tr w14:paraId="1F174FC6">
        <w:tblPrEx>
          <w:tblCellMar>
            <w:top w:w="0" w:type="dxa"/>
            <w:left w:w="108" w:type="dxa"/>
            <w:bottom w:w="0" w:type="dxa"/>
            <w:right w:w="108" w:type="dxa"/>
          </w:tblCellMar>
        </w:tblPrEx>
        <w:trPr>
          <w:trHeight w:val="300" w:hRule="atLeast"/>
        </w:trPr>
        <w:tc>
          <w:tcPr>
            <w:tcW w:w="0" w:type="auto"/>
            <w:tcBorders>
              <w:top w:val="nil"/>
              <w:left w:val="nil"/>
              <w:bottom w:val="nil"/>
              <w:right w:val="nil"/>
            </w:tcBorders>
            <w:noWrap/>
            <w:vAlign w:val="center"/>
          </w:tcPr>
          <w:p w14:paraId="2ED6209E">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Human toxicity</w:t>
            </w:r>
          </w:p>
        </w:tc>
        <w:tc>
          <w:tcPr>
            <w:tcW w:w="0" w:type="auto"/>
            <w:tcBorders>
              <w:top w:val="nil"/>
              <w:left w:val="nil"/>
              <w:bottom w:val="nil"/>
              <w:right w:val="nil"/>
            </w:tcBorders>
            <w:noWrap/>
            <w:vAlign w:val="center"/>
          </w:tcPr>
          <w:p w14:paraId="67AE07C4">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kg 1,4-DB eq</w:t>
            </w:r>
          </w:p>
        </w:tc>
        <w:tc>
          <w:tcPr>
            <w:tcW w:w="0" w:type="auto"/>
            <w:tcBorders>
              <w:top w:val="nil"/>
              <w:left w:val="nil"/>
              <w:bottom w:val="nil"/>
              <w:right w:val="nil"/>
            </w:tcBorders>
            <w:noWrap/>
            <w:vAlign w:val="center"/>
          </w:tcPr>
          <w:p w14:paraId="1A6CD727">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0.237913110</w:t>
            </w:r>
          </w:p>
        </w:tc>
        <w:tc>
          <w:tcPr>
            <w:tcW w:w="0" w:type="auto"/>
            <w:tcBorders>
              <w:top w:val="nil"/>
              <w:left w:val="nil"/>
              <w:bottom w:val="nil"/>
              <w:right w:val="nil"/>
            </w:tcBorders>
            <w:noWrap/>
            <w:vAlign w:val="center"/>
          </w:tcPr>
          <w:p w14:paraId="5C86AAB0">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1.4599384</w:t>
            </w:r>
          </w:p>
        </w:tc>
        <w:tc>
          <w:tcPr>
            <w:tcW w:w="0" w:type="auto"/>
            <w:tcBorders>
              <w:top w:val="nil"/>
              <w:left w:val="nil"/>
              <w:bottom w:val="nil"/>
              <w:right w:val="nil"/>
            </w:tcBorders>
            <w:noWrap/>
            <w:vAlign w:val="center"/>
          </w:tcPr>
          <w:p w14:paraId="354F12A1">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0.66295239</w:t>
            </w:r>
          </w:p>
        </w:tc>
        <w:tc>
          <w:tcPr>
            <w:tcW w:w="0" w:type="auto"/>
            <w:tcBorders>
              <w:top w:val="nil"/>
              <w:left w:val="nil"/>
              <w:bottom w:val="nil"/>
              <w:right w:val="nil"/>
            </w:tcBorders>
            <w:noWrap/>
            <w:vAlign w:val="center"/>
          </w:tcPr>
          <w:p w14:paraId="358A8B85">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0.47230332</w:t>
            </w:r>
          </w:p>
        </w:tc>
      </w:tr>
      <w:tr w14:paraId="49D909D8">
        <w:tblPrEx>
          <w:tblCellMar>
            <w:top w:w="0" w:type="dxa"/>
            <w:left w:w="108" w:type="dxa"/>
            <w:bottom w:w="0" w:type="dxa"/>
            <w:right w:w="108" w:type="dxa"/>
          </w:tblCellMar>
        </w:tblPrEx>
        <w:trPr>
          <w:trHeight w:val="300" w:hRule="atLeast"/>
        </w:trPr>
        <w:tc>
          <w:tcPr>
            <w:tcW w:w="0" w:type="auto"/>
            <w:tcBorders>
              <w:top w:val="nil"/>
              <w:left w:val="nil"/>
              <w:bottom w:val="nil"/>
              <w:right w:val="nil"/>
            </w:tcBorders>
            <w:noWrap/>
            <w:vAlign w:val="center"/>
          </w:tcPr>
          <w:p w14:paraId="5C5C2C54">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Fresh water aquatic ecotox.</w:t>
            </w:r>
          </w:p>
        </w:tc>
        <w:tc>
          <w:tcPr>
            <w:tcW w:w="0" w:type="auto"/>
            <w:tcBorders>
              <w:top w:val="nil"/>
              <w:left w:val="nil"/>
              <w:bottom w:val="nil"/>
              <w:right w:val="nil"/>
            </w:tcBorders>
            <w:noWrap/>
            <w:vAlign w:val="center"/>
          </w:tcPr>
          <w:p w14:paraId="571D84B5">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kg 1,4-DB eq</w:t>
            </w:r>
          </w:p>
        </w:tc>
        <w:tc>
          <w:tcPr>
            <w:tcW w:w="0" w:type="auto"/>
            <w:tcBorders>
              <w:top w:val="nil"/>
              <w:left w:val="nil"/>
              <w:bottom w:val="nil"/>
              <w:right w:val="nil"/>
            </w:tcBorders>
            <w:noWrap/>
            <w:vAlign w:val="center"/>
          </w:tcPr>
          <w:p w14:paraId="2278E6B4">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0.004139699</w:t>
            </w:r>
          </w:p>
        </w:tc>
        <w:tc>
          <w:tcPr>
            <w:tcW w:w="0" w:type="auto"/>
            <w:tcBorders>
              <w:top w:val="nil"/>
              <w:left w:val="nil"/>
              <w:bottom w:val="nil"/>
              <w:right w:val="nil"/>
            </w:tcBorders>
            <w:noWrap/>
            <w:vAlign w:val="center"/>
          </w:tcPr>
          <w:p w14:paraId="13373DCB">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0.034060148</w:t>
            </w:r>
          </w:p>
        </w:tc>
        <w:tc>
          <w:tcPr>
            <w:tcW w:w="0" w:type="auto"/>
            <w:tcBorders>
              <w:top w:val="nil"/>
              <w:left w:val="nil"/>
              <w:bottom w:val="nil"/>
              <w:right w:val="nil"/>
            </w:tcBorders>
            <w:noWrap/>
            <w:vAlign w:val="center"/>
          </w:tcPr>
          <w:p w14:paraId="494A4347">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0.068417249</w:t>
            </w:r>
          </w:p>
        </w:tc>
        <w:tc>
          <w:tcPr>
            <w:tcW w:w="0" w:type="auto"/>
            <w:tcBorders>
              <w:top w:val="nil"/>
              <w:left w:val="nil"/>
              <w:bottom w:val="nil"/>
              <w:right w:val="nil"/>
            </w:tcBorders>
            <w:noWrap/>
            <w:vAlign w:val="center"/>
          </w:tcPr>
          <w:p w14:paraId="4103CCEA">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0.01061345</w:t>
            </w:r>
          </w:p>
        </w:tc>
      </w:tr>
      <w:tr w14:paraId="49CDB921">
        <w:tblPrEx>
          <w:tblCellMar>
            <w:top w:w="0" w:type="dxa"/>
            <w:left w:w="108" w:type="dxa"/>
            <w:bottom w:w="0" w:type="dxa"/>
            <w:right w:w="108" w:type="dxa"/>
          </w:tblCellMar>
        </w:tblPrEx>
        <w:trPr>
          <w:trHeight w:val="300" w:hRule="atLeast"/>
        </w:trPr>
        <w:tc>
          <w:tcPr>
            <w:tcW w:w="0" w:type="auto"/>
            <w:tcBorders>
              <w:top w:val="nil"/>
              <w:left w:val="nil"/>
              <w:bottom w:val="nil"/>
              <w:right w:val="nil"/>
            </w:tcBorders>
            <w:noWrap/>
            <w:vAlign w:val="center"/>
          </w:tcPr>
          <w:p w14:paraId="265B7F55">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Marine aquatic ecotoxicity</w:t>
            </w:r>
          </w:p>
        </w:tc>
        <w:tc>
          <w:tcPr>
            <w:tcW w:w="0" w:type="auto"/>
            <w:tcBorders>
              <w:top w:val="nil"/>
              <w:left w:val="nil"/>
              <w:bottom w:val="nil"/>
              <w:right w:val="nil"/>
            </w:tcBorders>
            <w:noWrap/>
            <w:vAlign w:val="center"/>
          </w:tcPr>
          <w:p w14:paraId="1F30ADE2">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kg 1,4-DB eq</w:t>
            </w:r>
          </w:p>
        </w:tc>
        <w:tc>
          <w:tcPr>
            <w:tcW w:w="0" w:type="auto"/>
            <w:tcBorders>
              <w:top w:val="nil"/>
              <w:left w:val="nil"/>
              <w:bottom w:val="nil"/>
              <w:right w:val="nil"/>
            </w:tcBorders>
            <w:noWrap/>
            <w:vAlign w:val="center"/>
          </w:tcPr>
          <w:p w14:paraId="298B6DF3">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381.63157</w:t>
            </w:r>
          </w:p>
        </w:tc>
        <w:tc>
          <w:tcPr>
            <w:tcW w:w="0" w:type="auto"/>
            <w:tcBorders>
              <w:top w:val="nil"/>
              <w:left w:val="nil"/>
              <w:bottom w:val="nil"/>
              <w:right w:val="nil"/>
            </w:tcBorders>
            <w:noWrap/>
            <w:vAlign w:val="center"/>
          </w:tcPr>
          <w:p w14:paraId="6505DB9E">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1409.6403</w:t>
            </w:r>
          </w:p>
        </w:tc>
        <w:tc>
          <w:tcPr>
            <w:tcW w:w="0" w:type="auto"/>
            <w:tcBorders>
              <w:top w:val="nil"/>
              <w:left w:val="nil"/>
              <w:bottom w:val="nil"/>
              <w:right w:val="nil"/>
            </w:tcBorders>
            <w:noWrap/>
            <w:vAlign w:val="center"/>
          </w:tcPr>
          <w:p w14:paraId="2CC71C29">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986.57176</w:t>
            </w:r>
          </w:p>
        </w:tc>
        <w:tc>
          <w:tcPr>
            <w:tcW w:w="0" w:type="auto"/>
            <w:tcBorders>
              <w:top w:val="nil"/>
              <w:left w:val="nil"/>
              <w:bottom w:val="nil"/>
              <w:right w:val="nil"/>
            </w:tcBorders>
            <w:noWrap/>
            <w:vAlign w:val="center"/>
          </w:tcPr>
          <w:p w14:paraId="6D90099D">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1261.5145</w:t>
            </w:r>
          </w:p>
        </w:tc>
      </w:tr>
      <w:tr w14:paraId="0792CAB9">
        <w:tblPrEx>
          <w:tblCellMar>
            <w:top w:w="0" w:type="dxa"/>
            <w:left w:w="108" w:type="dxa"/>
            <w:bottom w:w="0" w:type="dxa"/>
            <w:right w:w="108" w:type="dxa"/>
          </w:tblCellMar>
        </w:tblPrEx>
        <w:trPr>
          <w:trHeight w:val="300" w:hRule="atLeast"/>
        </w:trPr>
        <w:tc>
          <w:tcPr>
            <w:tcW w:w="0" w:type="auto"/>
            <w:tcBorders>
              <w:top w:val="nil"/>
              <w:left w:val="nil"/>
              <w:bottom w:val="nil"/>
              <w:right w:val="nil"/>
            </w:tcBorders>
            <w:noWrap/>
            <w:vAlign w:val="center"/>
          </w:tcPr>
          <w:p w14:paraId="744412CF">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Terrestrial ecotoxicity</w:t>
            </w:r>
          </w:p>
        </w:tc>
        <w:tc>
          <w:tcPr>
            <w:tcW w:w="0" w:type="auto"/>
            <w:tcBorders>
              <w:top w:val="nil"/>
              <w:left w:val="nil"/>
              <w:bottom w:val="nil"/>
              <w:right w:val="nil"/>
            </w:tcBorders>
            <w:noWrap/>
            <w:vAlign w:val="center"/>
          </w:tcPr>
          <w:p w14:paraId="729277A6">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kg 1,4-DB eq</w:t>
            </w:r>
          </w:p>
        </w:tc>
        <w:tc>
          <w:tcPr>
            <w:tcW w:w="0" w:type="auto"/>
            <w:tcBorders>
              <w:top w:val="nil"/>
              <w:left w:val="nil"/>
              <w:bottom w:val="nil"/>
              <w:right w:val="nil"/>
            </w:tcBorders>
            <w:noWrap/>
            <w:vAlign w:val="center"/>
          </w:tcPr>
          <w:p w14:paraId="7804FD3C">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0.0035916472</w:t>
            </w:r>
          </w:p>
        </w:tc>
        <w:tc>
          <w:tcPr>
            <w:tcW w:w="0" w:type="auto"/>
            <w:tcBorders>
              <w:top w:val="nil"/>
              <w:left w:val="nil"/>
              <w:bottom w:val="nil"/>
              <w:right w:val="nil"/>
            </w:tcBorders>
            <w:noWrap/>
            <w:vAlign w:val="center"/>
          </w:tcPr>
          <w:p w14:paraId="7273D038">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0.026932166</w:t>
            </w:r>
          </w:p>
        </w:tc>
        <w:tc>
          <w:tcPr>
            <w:tcW w:w="0" w:type="auto"/>
            <w:tcBorders>
              <w:top w:val="nil"/>
              <w:left w:val="nil"/>
              <w:bottom w:val="nil"/>
              <w:right w:val="nil"/>
            </w:tcBorders>
            <w:noWrap/>
            <w:vAlign w:val="center"/>
          </w:tcPr>
          <w:p w14:paraId="6007E40F">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0.055098029</w:t>
            </w:r>
          </w:p>
        </w:tc>
        <w:tc>
          <w:tcPr>
            <w:tcW w:w="0" w:type="auto"/>
            <w:tcBorders>
              <w:top w:val="nil"/>
              <w:left w:val="nil"/>
              <w:bottom w:val="nil"/>
              <w:right w:val="nil"/>
            </w:tcBorders>
            <w:noWrap/>
            <w:vAlign w:val="center"/>
          </w:tcPr>
          <w:p w14:paraId="29C50D0F">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0.00901685</w:t>
            </w:r>
          </w:p>
        </w:tc>
      </w:tr>
      <w:tr w14:paraId="682206AD">
        <w:tblPrEx>
          <w:tblCellMar>
            <w:top w:w="0" w:type="dxa"/>
            <w:left w:w="108" w:type="dxa"/>
            <w:bottom w:w="0" w:type="dxa"/>
            <w:right w:w="108" w:type="dxa"/>
          </w:tblCellMar>
        </w:tblPrEx>
        <w:trPr>
          <w:trHeight w:val="300" w:hRule="atLeast"/>
        </w:trPr>
        <w:tc>
          <w:tcPr>
            <w:tcW w:w="0" w:type="auto"/>
            <w:tcBorders>
              <w:top w:val="nil"/>
              <w:left w:val="nil"/>
              <w:bottom w:val="nil"/>
              <w:right w:val="nil"/>
            </w:tcBorders>
            <w:noWrap/>
            <w:vAlign w:val="center"/>
          </w:tcPr>
          <w:p w14:paraId="2577DF9E">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Photochemical oxidation</w:t>
            </w:r>
          </w:p>
        </w:tc>
        <w:tc>
          <w:tcPr>
            <w:tcW w:w="0" w:type="auto"/>
            <w:tcBorders>
              <w:top w:val="nil"/>
              <w:left w:val="nil"/>
              <w:bottom w:val="nil"/>
              <w:right w:val="nil"/>
            </w:tcBorders>
            <w:noWrap/>
            <w:vAlign w:val="center"/>
          </w:tcPr>
          <w:p w14:paraId="02CA8406">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kg C</w:t>
            </w:r>
            <w:r>
              <w:rPr>
                <w:rFonts w:hint="default" w:ascii="Times New Roman" w:hAnsi="Times New Roman" w:eastAsia="Helvetica" w:cs="Times New Roman"/>
                <w:color w:val="000000"/>
                <w:sz w:val="21"/>
                <w:szCs w:val="21"/>
                <w:highlight w:val="none"/>
                <w:vertAlign w:val="subscript"/>
                <w:lang w:bidi="ar"/>
              </w:rPr>
              <w:t>2</w:t>
            </w:r>
            <w:r>
              <w:rPr>
                <w:rFonts w:hint="default" w:ascii="Times New Roman" w:hAnsi="Times New Roman" w:eastAsia="Helvetica" w:cs="Times New Roman"/>
                <w:color w:val="000000"/>
                <w:sz w:val="21"/>
                <w:szCs w:val="21"/>
                <w:highlight w:val="none"/>
                <w:lang w:bidi="ar"/>
              </w:rPr>
              <w:t>H</w:t>
            </w:r>
            <w:r>
              <w:rPr>
                <w:rFonts w:hint="default" w:ascii="Times New Roman" w:hAnsi="Times New Roman" w:eastAsia="Helvetica" w:cs="Times New Roman"/>
                <w:color w:val="000000"/>
                <w:sz w:val="21"/>
                <w:szCs w:val="21"/>
                <w:highlight w:val="none"/>
                <w:vertAlign w:val="subscript"/>
                <w:lang w:bidi="ar"/>
              </w:rPr>
              <w:t>4</w:t>
            </w:r>
            <w:r>
              <w:rPr>
                <w:rFonts w:hint="default" w:ascii="Times New Roman" w:hAnsi="Times New Roman" w:eastAsia="Helvetica" w:cs="Times New Roman"/>
                <w:color w:val="000000"/>
                <w:sz w:val="21"/>
                <w:szCs w:val="21"/>
                <w:highlight w:val="none"/>
                <w:lang w:bidi="ar"/>
              </w:rPr>
              <w:t xml:space="preserve"> eq</w:t>
            </w:r>
          </w:p>
        </w:tc>
        <w:tc>
          <w:tcPr>
            <w:tcW w:w="0" w:type="auto"/>
            <w:tcBorders>
              <w:top w:val="nil"/>
              <w:left w:val="nil"/>
              <w:bottom w:val="nil"/>
              <w:right w:val="nil"/>
            </w:tcBorders>
            <w:noWrap/>
            <w:vAlign w:val="center"/>
          </w:tcPr>
          <w:p w14:paraId="2E378291">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0.0001156835</w:t>
            </w:r>
          </w:p>
        </w:tc>
        <w:tc>
          <w:tcPr>
            <w:tcW w:w="0" w:type="auto"/>
            <w:tcBorders>
              <w:top w:val="nil"/>
              <w:left w:val="nil"/>
              <w:bottom w:val="nil"/>
              <w:right w:val="nil"/>
            </w:tcBorders>
            <w:noWrap/>
            <w:vAlign w:val="center"/>
          </w:tcPr>
          <w:p w14:paraId="2298CAD9">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0.0006559706</w:t>
            </w:r>
          </w:p>
        </w:tc>
        <w:tc>
          <w:tcPr>
            <w:tcW w:w="0" w:type="auto"/>
            <w:tcBorders>
              <w:top w:val="nil"/>
              <w:left w:val="nil"/>
              <w:bottom w:val="nil"/>
              <w:right w:val="nil"/>
            </w:tcBorders>
            <w:noWrap/>
            <w:vAlign w:val="center"/>
          </w:tcPr>
          <w:p w14:paraId="5AAAACF7">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0.000355758</w:t>
            </w:r>
          </w:p>
        </w:tc>
        <w:tc>
          <w:tcPr>
            <w:tcW w:w="0" w:type="auto"/>
            <w:tcBorders>
              <w:top w:val="nil"/>
              <w:left w:val="nil"/>
              <w:bottom w:val="nil"/>
              <w:right w:val="nil"/>
            </w:tcBorders>
            <w:noWrap/>
            <w:vAlign w:val="center"/>
          </w:tcPr>
          <w:p w14:paraId="60BA5A2B">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0.00039359</w:t>
            </w:r>
          </w:p>
        </w:tc>
      </w:tr>
      <w:tr w14:paraId="70092B47">
        <w:tblPrEx>
          <w:tblCellMar>
            <w:top w:w="0" w:type="dxa"/>
            <w:left w:w="108" w:type="dxa"/>
            <w:bottom w:w="0" w:type="dxa"/>
            <w:right w:w="108" w:type="dxa"/>
          </w:tblCellMar>
        </w:tblPrEx>
        <w:trPr>
          <w:trHeight w:val="300" w:hRule="atLeast"/>
        </w:trPr>
        <w:tc>
          <w:tcPr>
            <w:tcW w:w="0" w:type="auto"/>
            <w:tcBorders>
              <w:top w:val="nil"/>
              <w:left w:val="nil"/>
              <w:bottom w:val="nil"/>
              <w:right w:val="nil"/>
            </w:tcBorders>
            <w:noWrap/>
            <w:vAlign w:val="center"/>
          </w:tcPr>
          <w:p w14:paraId="7C66F9A1">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Acidification</w:t>
            </w:r>
          </w:p>
        </w:tc>
        <w:tc>
          <w:tcPr>
            <w:tcW w:w="0" w:type="auto"/>
            <w:tcBorders>
              <w:top w:val="nil"/>
              <w:left w:val="nil"/>
              <w:bottom w:val="nil"/>
              <w:right w:val="nil"/>
            </w:tcBorders>
            <w:noWrap/>
            <w:vAlign w:val="center"/>
          </w:tcPr>
          <w:p w14:paraId="15838D14">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kg SO</w:t>
            </w:r>
            <w:r>
              <w:rPr>
                <w:rFonts w:hint="default" w:ascii="Times New Roman" w:hAnsi="Times New Roman" w:eastAsia="Helvetica" w:cs="Times New Roman"/>
                <w:color w:val="000000"/>
                <w:sz w:val="21"/>
                <w:szCs w:val="21"/>
                <w:highlight w:val="none"/>
                <w:vertAlign w:val="subscript"/>
                <w:lang w:bidi="ar"/>
              </w:rPr>
              <w:t>2</w:t>
            </w:r>
            <w:r>
              <w:rPr>
                <w:rFonts w:hint="default" w:ascii="Times New Roman" w:hAnsi="Times New Roman" w:eastAsia="Helvetica" w:cs="Times New Roman"/>
                <w:color w:val="000000"/>
                <w:sz w:val="21"/>
                <w:szCs w:val="21"/>
                <w:highlight w:val="none"/>
                <w:lang w:bidi="ar"/>
              </w:rPr>
              <w:t xml:space="preserve"> eq</w:t>
            </w:r>
          </w:p>
        </w:tc>
        <w:tc>
          <w:tcPr>
            <w:tcW w:w="0" w:type="auto"/>
            <w:tcBorders>
              <w:top w:val="nil"/>
              <w:left w:val="nil"/>
              <w:bottom w:val="nil"/>
              <w:right w:val="nil"/>
            </w:tcBorders>
            <w:noWrap/>
            <w:vAlign w:val="center"/>
          </w:tcPr>
          <w:p w14:paraId="72C7E7D8">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0.0023661954</w:t>
            </w:r>
          </w:p>
        </w:tc>
        <w:tc>
          <w:tcPr>
            <w:tcW w:w="0" w:type="auto"/>
            <w:tcBorders>
              <w:top w:val="nil"/>
              <w:left w:val="nil"/>
              <w:bottom w:val="nil"/>
              <w:right w:val="nil"/>
            </w:tcBorders>
            <w:noWrap/>
            <w:vAlign w:val="center"/>
          </w:tcPr>
          <w:p w14:paraId="7A16306B">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0.012004945</w:t>
            </w:r>
          </w:p>
        </w:tc>
        <w:tc>
          <w:tcPr>
            <w:tcW w:w="0" w:type="auto"/>
            <w:tcBorders>
              <w:top w:val="nil"/>
              <w:left w:val="nil"/>
              <w:bottom w:val="nil"/>
              <w:right w:val="nil"/>
            </w:tcBorders>
            <w:noWrap/>
            <w:vAlign w:val="center"/>
          </w:tcPr>
          <w:p w14:paraId="404C68E4">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0.005882161</w:t>
            </w:r>
          </w:p>
        </w:tc>
        <w:tc>
          <w:tcPr>
            <w:tcW w:w="0" w:type="auto"/>
            <w:tcBorders>
              <w:top w:val="nil"/>
              <w:left w:val="nil"/>
              <w:bottom w:val="nil"/>
              <w:right w:val="nil"/>
            </w:tcBorders>
            <w:noWrap/>
            <w:vAlign w:val="center"/>
          </w:tcPr>
          <w:p w14:paraId="4E60BB95">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0.01073009</w:t>
            </w:r>
          </w:p>
        </w:tc>
      </w:tr>
      <w:tr w14:paraId="57BE1CC9">
        <w:tblPrEx>
          <w:tblCellMar>
            <w:top w:w="0" w:type="dxa"/>
            <w:left w:w="108" w:type="dxa"/>
            <w:bottom w:w="0" w:type="dxa"/>
            <w:right w:w="108" w:type="dxa"/>
          </w:tblCellMar>
        </w:tblPrEx>
        <w:trPr>
          <w:trHeight w:val="300" w:hRule="atLeast"/>
        </w:trPr>
        <w:tc>
          <w:tcPr>
            <w:tcW w:w="0" w:type="auto"/>
            <w:tcBorders>
              <w:top w:val="nil"/>
              <w:left w:val="nil"/>
              <w:bottom w:val="single" w:color="auto" w:sz="12" w:space="0"/>
              <w:right w:val="nil"/>
            </w:tcBorders>
            <w:noWrap/>
            <w:vAlign w:val="center"/>
          </w:tcPr>
          <w:p w14:paraId="2ACE2F11">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Eutrophication</w:t>
            </w:r>
          </w:p>
        </w:tc>
        <w:tc>
          <w:tcPr>
            <w:tcW w:w="0" w:type="auto"/>
            <w:tcBorders>
              <w:top w:val="nil"/>
              <w:left w:val="nil"/>
              <w:bottom w:val="single" w:color="auto" w:sz="12" w:space="0"/>
              <w:right w:val="nil"/>
            </w:tcBorders>
            <w:noWrap/>
            <w:vAlign w:val="center"/>
          </w:tcPr>
          <w:p w14:paraId="42F064C9">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kg PO</w:t>
            </w:r>
            <w:r>
              <w:rPr>
                <w:rFonts w:hint="default" w:ascii="Times New Roman" w:hAnsi="Times New Roman" w:eastAsia="Helvetica" w:cs="Times New Roman"/>
                <w:color w:val="000000"/>
                <w:sz w:val="21"/>
                <w:szCs w:val="21"/>
                <w:highlight w:val="none"/>
                <w:vertAlign w:val="subscript"/>
                <w:lang w:bidi="ar"/>
              </w:rPr>
              <w:t>4</w:t>
            </w:r>
            <w:r>
              <w:rPr>
                <w:rFonts w:hint="default" w:ascii="Times New Roman" w:hAnsi="Times New Roman" w:eastAsia="Helvetica" w:cs="Times New Roman"/>
                <w:color w:val="000000"/>
                <w:sz w:val="21"/>
                <w:szCs w:val="21"/>
                <w:highlight w:val="none"/>
                <w:lang w:bidi="ar"/>
              </w:rPr>
              <w:t xml:space="preserve"> eq</w:t>
            </w:r>
          </w:p>
        </w:tc>
        <w:tc>
          <w:tcPr>
            <w:tcW w:w="0" w:type="auto"/>
            <w:tcBorders>
              <w:top w:val="nil"/>
              <w:left w:val="nil"/>
              <w:bottom w:val="single" w:color="auto" w:sz="12" w:space="0"/>
              <w:right w:val="nil"/>
            </w:tcBorders>
            <w:noWrap/>
            <w:vAlign w:val="center"/>
          </w:tcPr>
          <w:p w14:paraId="1B57430C">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0.0002653096</w:t>
            </w:r>
          </w:p>
        </w:tc>
        <w:tc>
          <w:tcPr>
            <w:tcW w:w="0" w:type="auto"/>
            <w:tcBorders>
              <w:top w:val="nil"/>
              <w:left w:val="nil"/>
              <w:bottom w:val="single" w:color="auto" w:sz="12" w:space="0"/>
              <w:right w:val="nil"/>
            </w:tcBorders>
            <w:noWrap/>
            <w:vAlign w:val="center"/>
          </w:tcPr>
          <w:p w14:paraId="7DB3D688">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0.0014332418</w:t>
            </w:r>
          </w:p>
        </w:tc>
        <w:tc>
          <w:tcPr>
            <w:tcW w:w="0" w:type="auto"/>
            <w:tcBorders>
              <w:top w:val="nil"/>
              <w:left w:val="nil"/>
              <w:bottom w:val="single" w:color="auto" w:sz="12" w:space="0"/>
              <w:right w:val="nil"/>
            </w:tcBorders>
            <w:noWrap/>
            <w:vAlign w:val="center"/>
          </w:tcPr>
          <w:p w14:paraId="773A21EE">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0.000807375</w:t>
            </w:r>
          </w:p>
        </w:tc>
        <w:tc>
          <w:tcPr>
            <w:tcW w:w="0" w:type="auto"/>
            <w:tcBorders>
              <w:top w:val="nil"/>
              <w:left w:val="nil"/>
              <w:bottom w:val="single" w:color="auto" w:sz="12" w:space="0"/>
              <w:right w:val="nil"/>
            </w:tcBorders>
            <w:noWrap/>
            <w:vAlign w:val="center"/>
          </w:tcPr>
          <w:p w14:paraId="0C34917D">
            <w:pPr>
              <w:spacing w:line="360" w:lineRule="auto"/>
              <w:jc w:val="center"/>
              <w:textAlignment w:val="bottom"/>
              <w:rPr>
                <w:rFonts w:hint="default" w:ascii="Times New Roman" w:hAnsi="Times New Roman" w:eastAsia="Helvetica" w:cs="Times New Roman"/>
                <w:color w:val="000000"/>
                <w:sz w:val="21"/>
                <w:szCs w:val="21"/>
                <w:highlight w:val="none"/>
              </w:rPr>
            </w:pPr>
            <w:r>
              <w:rPr>
                <w:rFonts w:hint="default" w:ascii="Times New Roman" w:hAnsi="Times New Roman" w:eastAsia="Helvetica" w:cs="Times New Roman"/>
                <w:color w:val="000000"/>
                <w:sz w:val="21"/>
                <w:szCs w:val="21"/>
                <w:highlight w:val="none"/>
                <w:lang w:bidi="ar"/>
              </w:rPr>
              <w:t>0.00090488</w:t>
            </w:r>
          </w:p>
        </w:tc>
      </w:tr>
    </w:tbl>
    <w:p w14:paraId="33632396">
      <w:pPr>
        <w:rPr>
          <w:rFonts w:hint="default" w:ascii="Times New Roman" w:hAnsi="Times New Roman" w:cs="Times New Roman"/>
          <w:sz w:val="21"/>
          <w:szCs w:val="21"/>
          <w:highlight w:val="none"/>
        </w:rPr>
      </w:pPr>
    </w:p>
    <w:p w14:paraId="7D58FFCA">
      <w:pPr>
        <w:rPr>
          <w:rFonts w:hint="default" w:ascii="Times New Roman" w:hAnsi="Times New Roman" w:eastAsia="宋体" w:cs="Times New Roman"/>
          <w:sz w:val="21"/>
          <w:szCs w:val="21"/>
          <w:highlight w:val="none"/>
          <w:lang w:val="en-US" w:eastAsia="zh-CN"/>
        </w:rPr>
      </w:pPr>
    </w:p>
    <w:p w14:paraId="5A59E177">
      <w:pPr>
        <w:rPr>
          <w:rFonts w:hint="default" w:ascii="Times New Roman" w:hAnsi="Times New Roman" w:cs="Times New Roman"/>
          <w:sz w:val="21"/>
          <w:szCs w:val="21"/>
          <w:highlight w:val="none"/>
        </w:rPr>
      </w:pPr>
    </w:p>
    <w:p w14:paraId="452B8073">
      <w:pPr>
        <w:jc w:val="center"/>
        <w:rPr>
          <w:rFonts w:hint="default" w:ascii="Times New Roman" w:hAnsi="Times New Roman" w:cs="Times New Roman"/>
          <w:sz w:val="21"/>
          <w:szCs w:val="21"/>
          <w:highlight w:val="none"/>
        </w:rPr>
      </w:pPr>
      <w:r>
        <w:rPr>
          <w:rFonts w:hint="default" w:ascii="Times New Roman" w:hAnsi="Times New Roman" w:cs="Times New Roman" w:eastAsiaTheme="minorEastAsia"/>
          <w:sz w:val="21"/>
          <w:szCs w:val="21"/>
          <w:highlight w:val="none"/>
          <w:lang w:eastAsia="zh-CN"/>
        </w:rPr>
        <w:drawing>
          <wp:inline distT="0" distB="0" distL="114300" distR="114300">
            <wp:extent cx="3856355" cy="2502535"/>
            <wp:effectExtent l="0" t="0" r="14605" b="12065"/>
            <wp:docPr id="11" name="图片 11" descr="支撑材料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支撑材料_01"/>
                    <pic:cNvPicPr>
                      <a:picLocks noChangeAspect="1"/>
                    </pic:cNvPicPr>
                  </pic:nvPicPr>
                  <pic:blipFill>
                    <a:blip r:embed="rId5"/>
                    <a:stretch>
                      <a:fillRect/>
                    </a:stretch>
                  </pic:blipFill>
                  <pic:spPr>
                    <a:xfrm>
                      <a:off x="0" y="0"/>
                      <a:ext cx="3856355" cy="2502535"/>
                    </a:xfrm>
                    <a:prstGeom prst="rect">
                      <a:avLst/>
                    </a:prstGeom>
                  </pic:spPr>
                </pic:pic>
              </a:graphicData>
            </a:graphic>
          </wp:inline>
        </w:drawing>
      </w:r>
    </w:p>
    <w:p w14:paraId="30EB9D09">
      <w:pPr>
        <w:jc w:val="center"/>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b/>
          <w:bCs/>
          <w:sz w:val="21"/>
          <w:szCs w:val="21"/>
          <w:highlight w:val="none"/>
        </w:rPr>
        <w:t>Figure S1</w:t>
      </w:r>
      <w:r>
        <w:rPr>
          <w:rFonts w:hint="default" w:ascii="Times New Roman" w:hAnsi="Times New Roman" w:cs="Times New Roman"/>
          <w:sz w:val="21"/>
          <w:szCs w:val="21"/>
          <w:highlight w:val="none"/>
        </w:rPr>
        <w:t xml:space="preserve"> The specific process for </w:t>
      </w:r>
      <w:r>
        <w:rPr>
          <w:rFonts w:hint="default" w:ascii="Times New Roman" w:hAnsi="Times New Roman" w:eastAsia="宋体" w:cs="Times New Roman"/>
          <w:sz w:val="21"/>
          <w:szCs w:val="21"/>
          <w:highlight w:val="none"/>
          <w:lang w:val="en-US" w:eastAsia="zh-CN"/>
        </w:rPr>
        <w:t>TRTW</w:t>
      </w:r>
      <w:r>
        <w:rPr>
          <w:rFonts w:hint="default" w:ascii="Times New Roman" w:hAnsi="Times New Roman" w:cs="Times New Roman"/>
          <w:sz w:val="21"/>
          <w:szCs w:val="21"/>
          <w:highlight w:val="none"/>
        </w:rPr>
        <w:t xml:space="preserve"> preparation</w:t>
      </w:r>
      <w:r>
        <w:rPr>
          <w:rFonts w:hint="default" w:ascii="Times New Roman" w:hAnsi="Times New Roman" w:eastAsia="宋体" w:cs="Times New Roman"/>
          <w:sz w:val="21"/>
          <w:szCs w:val="21"/>
          <w:highlight w:val="none"/>
          <w:lang w:val="en-US" w:eastAsia="zh-CN"/>
        </w:rPr>
        <w:t>.</w:t>
      </w:r>
    </w:p>
    <w:p w14:paraId="59F43344">
      <w:pPr>
        <w:jc w:val="center"/>
        <w:rPr>
          <w:rFonts w:hint="default" w:ascii="Times New Roman" w:hAnsi="Times New Roman" w:cs="Times New Roman"/>
          <w:sz w:val="21"/>
          <w:szCs w:val="21"/>
          <w:highlight w:val="none"/>
        </w:rPr>
      </w:pPr>
    </w:p>
    <w:p w14:paraId="085F9F1C">
      <w:pPr>
        <w:jc w:val="center"/>
        <w:rPr>
          <w:rFonts w:hint="default" w:ascii="Times New Roman" w:hAnsi="Times New Roman" w:cs="Times New Roman"/>
          <w:sz w:val="21"/>
          <w:szCs w:val="21"/>
          <w:highlight w:val="none"/>
        </w:rPr>
      </w:pPr>
    </w:p>
    <w:p w14:paraId="57679BC2">
      <w:pPr>
        <w:jc w:val="center"/>
        <w:rPr>
          <w:rFonts w:hint="default" w:ascii="Times New Roman" w:hAnsi="Times New Roman" w:cs="Times New Roman"/>
          <w:sz w:val="21"/>
          <w:szCs w:val="21"/>
          <w:highlight w:val="none"/>
        </w:rPr>
      </w:pPr>
    </w:p>
    <w:p w14:paraId="3CCF5039">
      <w:pPr>
        <w:jc w:val="center"/>
        <w:rPr>
          <w:rFonts w:hint="default" w:ascii="Times New Roman" w:hAnsi="Times New Roman" w:cs="Times New Roman"/>
          <w:sz w:val="21"/>
          <w:szCs w:val="21"/>
          <w:highlight w:val="none"/>
        </w:rPr>
      </w:pPr>
    </w:p>
    <w:p w14:paraId="78456003">
      <w:pPr>
        <w:jc w:val="center"/>
        <w:rPr>
          <w:rFonts w:hint="default" w:ascii="Times New Roman" w:hAnsi="Times New Roman" w:cs="Times New Roman"/>
          <w:highlight w:val="none"/>
        </w:rPr>
      </w:pPr>
    </w:p>
    <w:p w14:paraId="188153F8">
      <w:pPr>
        <w:jc w:val="center"/>
        <w:rPr>
          <w:rFonts w:hint="default" w:ascii="Times New Roman" w:hAnsi="Times New Roman" w:cs="Times New Roman"/>
          <w:sz w:val="21"/>
          <w:szCs w:val="21"/>
          <w:highlight w:val="none"/>
        </w:rPr>
      </w:pPr>
      <w:r>
        <w:rPr>
          <w:rFonts w:hint="default" w:ascii="Times New Roman" w:hAnsi="Times New Roman" w:cs="Times New Roman"/>
          <w:highlight w:val="none"/>
        </w:rPr>
        <w:drawing>
          <wp:inline distT="0" distB="0" distL="114300" distR="114300">
            <wp:extent cx="3591560" cy="2432685"/>
            <wp:effectExtent l="0" t="0" r="8890" b="571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6"/>
                    <a:srcRect t="5197" r="12586" b="17465"/>
                    <a:stretch>
                      <a:fillRect/>
                    </a:stretch>
                  </pic:blipFill>
                  <pic:spPr>
                    <a:xfrm>
                      <a:off x="0" y="0"/>
                      <a:ext cx="3591560" cy="2432685"/>
                    </a:xfrm>
                    <a:prstGeom prst="rect">
                      <a:avLst/>
                    </a:prstGeom>
                    <a:noFill/>
                    <a:ln>
                      <a:noFill/>
                    </a:ln>
                  </pic:spPr>
                </pic:pic>
              </a:graphicData>
            </a:graphic>
          </wp:inline>
        </w:drawing>
      </w:r>
    </w:p>
    <w:p w14:paraId="347F14C1">
      <w:pPr>
        <w:jc w:val="center"/>
        <w:rPr>
          <w:rFonts w:hint="default" w:ascii="Times New Roman" w:hAnsi="Times New Roman" w:cs="Times New Roman"/>
          <w:sz w:val="21"/>
          <w:szCs w:val="21"/>
          <w:highlight w:val="none"/>
        </w:rPr>
      </w:pPr>
      <w:r>
        <w:rPr>
          <w:rFonts w:hint="default" w:ascii="Times New Roman" w:hAnsi="Times New Roman" w:cs="Times New Roman"/>
          <w:b/>
          <w:bCs/>
          <w:sz w:val="21"/>
          <w:szCs w:val="21"/>
          <w:highlight w:val="none"/>
        </w:rPr>
        <w:t>Figure S2</w:t>
      </w:r>
      <w:r>
        <w:rPr>
          <w:rFonts w:hint="default" w:ascii="Times New Roman" w:hAnsi="Times New Roman" w:cs="Times New Roman"/>
          <w:sz w:val="21"/>
          <w:szCs w:val="21"/>
          <w:highlight w:val="none"/>
        </w:rPr>
        <w:t xml:space="preserve"> The major element content of NW and DW.</w:t>
      </w:r>
    </w:p>
    <w:p w14:paraId="0A4C0AC8">
      <w:pPr>
        <w:jc w:val="center"/>
        <w:rPr>
          <w:rFonts w:hint="default" w:ascii="Times New Roman" w:hAnsi="Times New Roman" w:cs="Times New Roman"/>
          <w:sz w:val="21"/>
          <w:szCs w:val="21"/>
          <w:highlight w:val="none"/>
        </w:rPr>
      </w:pPr>
    </w:p>
    <w:p w14:paraId="224645E4">
      <w:pPr>
        <w:jc w:val="center"/>
        <w:rPr>
          <w:rFonts w:hint="default" w:ascii="Times New Roman" w:hAnsi="Times New Roman" w:cs="Times New Roman"/>
          <w:sz w:val="21"/>
          <w:szCs w:val="21"/>
          <w:highlight w:val="none"/>
        </w:rPr>
      </w:pPr>
    </w:p>
    <w:p w14:paraId="7CF40E3F">
      <w:pPr>
        <w:jc w:val="both"/>
        <w:rPr>
          <w:rFonts w:hint="default" w:ascii="Times New Roman" w:hAnsi="Times New Roman" w:cs="Times New Roman"/>
          <w:sz w:val="21"/>
          <w:szCs w:val="21"/>
          <w:highlight w:val="none"/>
        </w:rPr>
      </w:pPr>
    </w:p>
    <w:p w14:paraId="39D37F99">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drawing>
          <wp:inline distT="0" distB="0" distL="114300" distR="114300">
            <wp:extent cx="3774440" cy="1784350"/>
            <wp:effectExtent l="0" t="0" r="0" b="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7"/>
                    <a:srcRect l="13923" t="7939" r="15457" b="45104"/>
                    <a:stretch>
                      <a:fillRect/>
                    </a:stretch>
                  </pic:blipFill>
                  <pic:spPr>
                    <a:xfrm>
                      <a:off x="0" y="0"/>
                      <a:ext cx="3774440" cy="1784350"/>
                    </a:xfrm>
                    <a:prstGeom prst="rect">
                      <a:avLst/>
                    </a:prstGeom>
                  </pic:spPr>
                </pic:pic>
              </a:graphicData>
            </a:graphic>
          </wp:inline>
        </w:drawing>
      </w:r>
    </w:p>
    <w:p w14:paraId="01D2DC0A">
      <w:pPr>
        <w:jc w:val="center"/>
        <w:rPr>
          <w:rFonts w:hint="default" w:ascii="Times New Roman" w:hAnsi="Times New Roman" w:cs="Times New Roman"/>
          <w:sz w:val="21"/>
          <w:szCs w:val="21"/>
          <w:highlight w:val="none"/>
        </w:rPr>
      </w:pPr>
      <w:r>
        <w:rPr>
          <w:rFonts w:hint="default" w:ascii="Times New Roman" w:hAnsi="Times New Roman" w:cs="Times New Roman"/>
          <w:b/>
          <w:bCs/>
          <w:sz w:val="21"/>
          <w:szCs w:val="21"/>
          <w:highlight w:val="none"/>
        </w:rPr>
        <w:t>Figure</w:t>
      </w:r>
      <w:r>
        <w:rPr>
          <w:rFonts w:hint="default" w:ascii="Times New Roman" w:hAnsi="Times New Roman" w:eastAsia="宋体" w:cs="Times New Roman"/>
          <w:b/>
          <w:bCs/>
          <w:sz w:val="21"/>
          <w:szCs w:val="21"/>
          <w:highlight w:val="none"/>
          <w:lang w:val="en-US" w:eastAsia="zh-CN"/>
        </w:rPr>
        <w:t xml:space="preserve"> </w:t>
      </w:r>
      <w:r>
        <w:rPr>
          <w:rFonts w:hint="default" w:ascii="Times New Roman" w:hAnsi="Times New Roman" w:cs="Times New Roman"/>
          <w:b/>
          <w:bCs/>
          <w:sz w:val="21"/>
          <w:szCs w:val="21"/>
          <w:highlight w:val="none"/>
        </w:rPr>
        <w:t>S3</w:t>
      </w:r>
      <w:r>
        <w:rPr>
          <w:rFonts w:hint="default" w:ascii="Times New Roman" w:hAnsi="Times New Roman" w:cs="Times New Roman"/>
          <w:sz w:val="21"/>
          <w:szCs w:val="21"/>
          <w:highlight w:val="none"/>
        </w:rPr>
        <w:t xml:space="preserve"> The infrared spectra of NW and DW.</w:t>
      </w:r>
    </w:p>
    <w:p w14:paraId="11501BBD">
      <w:pPr>
        <w:jc w:val="center"/>
        <w:rPr>
          <w:rFonts w:hint="default" w:ascii="Times New Roman" w:hAnsi="Times New Roman" w:cs="Times New Roman"/>
          <w:sz w:val="21"/>
          <w:szCs w:val="21"/>
          <w:highlight w:val="none"/>
        </w:rPr>
      </w:pPr>
    </w:p>
    <w:p w14:paraId="4944ECAA">
      <w:pPr>
        <w:jc w:val="center"/>
        <w:rPr>
          <w:rFonts w:hint="default" w:ascii="Times New Roman" w:hAnsi="Times New Roman" w:cs="Times New Roman"/>
          <w:sz w:val="21"/>
          <w:szCs w:val="21"/>
          <w:highlight w:val="none"/>
        </w:rPr>
      </w:pPr>
    </w:p>
    <w:p w14:paraId="74381FC7">
      <w:pPr>
        <w:jc w:val="center"/>
        <w:rPr>
          <w:rFonts w:hint="default" w:ascii="Times New Roman" w:hAnsi="Times New Roman" w:cs="Times New Roman" w:eastAsiaTheme="minorEastAsia"/>
          <w:sz w:val="21"/>
          <w:szCs w:val="21"/>
          <w:highlight w:val="none"/>
          <w:lang w:eastAsia="zh-CN"/>
        </w:rPr>
      </w:pPr>
    </w:p>
    <w:p w14:paraId="28281652">
      <w:pPr>
        <w:jc w:val="center"/>
        <w:rPr>
          <w:rFonts w:hint="default" w:ascii="Times New Roman" w:hAnsi="Times New Roman" w:cs="Times New Roman" w:eastAsiaTheme="minorEastAsia"/>
          <w:sz w:val="21"/>
          <w:szCs w:val="21"/>
          <w:highlight w:val="none"/>
          <w:lang w:eastAsia="zh-CN"/>
        </w:rPr>
      </w:pPr>
      <w:r>
        <w:rPr>
          <w:rFonts w:hint="default" w:ascii="Times New Roman" w:hAnsi="Times New Roman" w:cs="Times New Roman" w:eastAsiaTheme="minorEastAsia"/>
          <w:sz w:val="21"/>
          <w:szCs w:val="21"/>
          <w:highlight w:val="none"/>
          <w:lang w:eastAsia="zh-CN"/>
        </w:rPr>
        <w:drawing>
          <wp:inline distT="0" distB="0" distL="114300" distR="114300">
            <wp:extent cx="4905375" cy="1262380"/>
            <wp:effectExtent l="0" t="0" r="1905" b="2540"/>
            <wp:docPr id="36" name="图片 36" descr="支撑材料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支撑材料_02"/>
                    <pic:cNvPicPr>
                      <a:picLocks noChangeAspect="1"/>
                    </pic:cNvPicPr>
                  </pic:nvPicPr>
                  <pic:blipFill>
                    <a:blip r:embed="rId8"/>
                    <a:srcRect l="3292" t="57394" r="3569"/>
                    <a:stretch>
                      <a:fillRect/>
                    </a:stretch>
                  </pic:blipFill>
                  <pic:spPr>
                    <a:xfrm>
                      <a:off x="0" y="0"/>
                      <a:ext cx="4905375" cy="1262380"/>
                    </a:xfrm>
                    <a:prstGeom prst="rect">
                      <a:avLst/>
                    </a:prstGeom>
                  </pic:spPr>
                </pic:pic>
              </a:graphicData>
            </a:graphic>
          </wp:inline>
        </w:drawing>
      </w:r>
    </w:p>
    <w:p w14:paraId="24ED198A">
      <w:pPr>
        <w:jc w:val="center"/>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b/>
          <w:bCs/>
          <w:sz w:val="21"/>
          <w:szCs w:val="21"/>
          <w:highlight w:val="none"/>
        </w:rPr>
        <w:t>Figure</w:t>
      </w:r>
      <w:r>
        <w:rPr>
          <w:rFonts w:hint="default" w:ascii="Times New Roman" w:hAnsi="Times New Roman" w:eastAsia="宋体" w:cs="Times New Roman"/>
          <w:b/>
          <w:bCs/>
          <w:sz w:val="21"/>
          <w:szCs w:val="21"/>
          <w:highlight w:val="none"/>
          <w:lang w:val="en-US" w:eastAsia="zh-CN"/>
        </w:rPr>
        <w:t xml:space="preserve"> </w:t>
      </w:r>
      <w:r>
        <w:rPr>
          <w:rFonts w:hint="default" w:ascii="Times New Roman" w:hAnsi="Times New Roman" w:cs="Times New Roman"/>
          <w:b/>
          <w:bCs/>
          <w:sz w:val="21"/>
          <w:szCs w:val="21"/>
          <w:highlight w:val="none"/>
        </w:rPr>
        <w:t>S4</w:t>
      </w:r>
      <w:r>
        <w:rPr>
          <w:rFonts w:hint="default" w:ascii="Times New Roman" w:hAnsi="Times New Roman" w:cs="Times New Roman"/>
          <w:sz w:val="21"/>
          <w:szCs w:val="21"/>
          <w:highlight w:val="none"/>
          <w:lang w:val="en-US" w:eastAsia="zh-CN"/>
        </w:rPr>
        <w:t xml:space="preserve"> </w:t>
      </w:r>
      <w:r>
        <w:rPr>
          <w:rFonts w:hint="default" w:ascii="Times New Roman" w:hAnsi="Times New Roman" w:cs="Times New Roman"/>
          <w:sz w:val="21"/>
          <w:szCs w:val="21"/>
          <w:highlight w:val="none"/>
        </w:rPr>
        <w:t>Appearance and microstructures of DW</w:t>
      </w:r>
      <w:r>
        <w:rPr>
          <w:rFonts w:hint="default" w:ascii="Times New Roman" w:hAnsi="Times New Roman" w:eastAsia="宋体" w:cs="Times New Roman"/>
          <w:sz w:val="21"/>
          <w:szCs w:val="21"/>
          <w:highlight w:val="none"/>
          <w:lang w:val="en-US" w:eastAsia="zh-CN"/>
        </w:rPr>
        <w:t>.</w:t>
      </w:r>
    </w:p>
    <w:p w14:paraId="36F97D21">
      <w:pPr>
        <w:rPr>
          <w:rFonts w:hint="default" w:ascii="Times New Roman" w:hAnsi="Times New Roman" w:cs="Times New Roman"/>
          <w:sz w:val="21"/>
          <w:szCs w:val="21"/>
          <w:highlight w:val="none"/>
        </w:rPr>
      </w:pPr>
    </w:p>
    <w:p w14:paraId="1C422518">
      <w:pPr>
        <w:jc w:val="center"/>
        <w:rPr>
          <w:rFonts w:hint="default" w:ascii="Times New Roman" w:hAnsi="Times New Roman" w:cs="Times New Roman"/>
          <w:sz w:val="21"/>
          <w:szCs w:val="21"/>
          <w:highlight w:val="none"/>
        </w:rPr>
      </w:pPr>
    </w:p>
    <w:p w14:paraId="3095D5D9">
      <w:pPr>
        <w:jc w:val="center"/>
        <w:rPr>
          <w:rFonts w:hint="default" w:ascii="Times New Roman" w:hAnsi="Times New Roman" w:cs="Times New Roman"/>
          <w:sz w:val="21"/>
          <w:szCs w:val="21"/>
          <w:highlight w:val="none"/>
        </w:rPr>
      </w:pPr>
    </w:p>
    <w:p w14:paraId="7F39AE49">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drawing>
          <wp:inline distT="0" distB="0" distL="114300" distR="114300">
            <wp:extent cx="2867025" cy="1964690"/>
            <wp:effectExtent l="0" t="0" r="0" b="0"/>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9"/>
                    <a:srcRect l="14104" t="9524" r="10268" b="23506"/>
                    <a:stretch>
                      <a:fillRect/>
                    </a:stretch>
                  </pic:blipFill>
                  <pic:spPr>
                    <a:xfrm>
                      <a:off x="0" y="0"/>
                      <a:ext cx="2867025" cy="1964690"/>
                    </a:xfrm>
                    <a:prstGeom prst="rect">
                      <a:avLst/>
                    </a:prstGeom>
                  </pic:spPr>
                </pic:pic>
              </a:graphicData>
            </a:graphic>
          </wp:inline>
        </w:drawing>
      </w:r>
    </w:p>
    <w:p w14:paraId="62E01928">
      <w:pPr>
        <w:jc w:val="center"/>
        <w:rPr>
          <w:rFonts w:hint="default" w:ascii="Times New Roman" w:hAnsi="Times New Roman" w:cs="Times New Roman"/>
          <w:sz w:val="21"/>
          <w:szCs w:val="21"/>
          <w:highlight w:val="none"/>
        </w:rPr>
      </w:pPr>
      <w:r>
        <w:rPr>
          <w:rFonts w:hint="default" w:ascii="Times New Roman" w:hAnsi="Times New Roman" w:cs="Times New Roman"/>
          <w:b/>
          <w:bCs/>
          <w:sz w:val="21"/>
          <w:szCs w:val="21"/>
          <w:highlight w:val="none"/>
        </w:rPr>
        <w:t>Figure S5</w:t>
      </w:r>
      <w:r>
        <w:rPr>
          <w:rFonts w:hint="default" w:ascii="Times New Roman" w:hAnsi="Times New Roman" w:cs="Times New Roman"/>
          <w:sz w:val="21"/>
          <w:szCs w:val="21"/>
          <w:highlight w:val="none"/>
        </w:rPr>
        <w:t xml:space="preserve"> The XRD patterns of NW and DW.</w:t>
      </w:r>
    </w:p>
    <w:p w14:paraId="4A321070">
      <w:pPr>
        <w:jc w:val="center"/>
        <w:rPr>
          <w:rFonts w:hint="default" w:ascii="Times New Roman" w:hAnsi="Times New Roman" w:cs="Times New Roman"/>
          <w:sz w:val="21"/>
          <w:szCs w:val="21"/>
          <w:highlight w:val="none"/>
        </w:rPr>
      </w:pPr>
    </w:p>
    <w:p w14:paraId="7DAD6AA8">
      <w:pPr>
        <w:jc w:val="center"/>
        <w:rPr>
          <w:rFonts w:hint="default" w:ascii="Times New Roman" w:hAnsi="Times New Roman" w:cs="Times New Roman"/>
          <w:sz w:val="21"/>
          <w:szCs w:val="21"/>
          <w:highlight w:val="none"/>
        </w:rPr>
      </w:pPr>
    </w:p>
    <w:p w14:paraId="00E1A44C">
      <w:pPr>
        <w:jc w:val="center"/>
        <w:rPr>
          <w:rFonts w:hint="default" w:ascii="Times New Roman" w:hAnsi="Times New Roman" w:cs="Times New Roman" w:eastAsiaTheme="minorEastAsia"/>
          <w:sz w:val="21"/>
          <w:szCs w:val="21"/>
          <w:highlight w:val="none"/>
          <w:lang w:eastAsia="zh-CN"/>
        </w:rPr>
      </w:pPr>
    </w:p>
    <w:p w14:paraId="6B68B56C">
      <w:pPr>
        <w:jc w:val="center"/>
        <w:rPr>
          <w:rFonts w:hint="default" w:ascii="Times New Roman" w:hAnsi="Times New Roman" w:cs="Times New Roman" w:eastAsiaTheme="minorEastAsia"/>
          <w:sz w:val="21"/>
          <w:szCs w:val="21"/>
          <w:highlight w:val="none"/>
          <w:lang w:eastAsia="zh-CN"/>
        </w:rPr>
      </w:pPr>
      <w:r>
        <w:rPr>
          <w:rFonts w:hint="default" w:ascii="Times New Roman" w:hAnsi="Times New Roman" w:cs="Times New Roman" w:eastAsiaTheme="minorEastAsia"/>
          <w:sz w:val="21"/>
          <w:szCs w:val="21"/>
          <w:highlight w:val="none"/>
          <w:lang w:eastAsia="zh-CN"/>
        </w:rPr>
        <w:drawing>
          <wp:inline distT="0" distB="0" distL="114300" distR="114300">
            <wp:extent cx="3988435" cy="1631950"/>
            <wp:effectExtent l="0" t="0" r="4445" b="13970"/>
            <wp:docPr id="37" name="图片 37" descr="支撑材料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支撑材料_02"/>
                    <pic:cNvPicPr>
                      <a:picLocks noChangeAspect="1"/>
                    </pic:cNvPicPr>
                  </pic:nvPicPr>
                  <pic:blipFill>
                    <a:blip r:embed="rId8"/>
                    <a:srcRect l="1965" t="3408" r="44261" b="57480"/>
                    <a:stretch>
                      <a:fillRect/>
                    </a:stretch>
                  </pic:blipFill>
                  <pic:spPr>
                    <a:xfrm>
                      <a:off x="0" y="0"/>
                      <a:ext cx="3988435" cy="1631950"/>
                    </a:xfrm>
                    <a:prstGeom prst="rect">
                      <a:avLst/>
                    </a:prstGeom>
                  </pic:spPr>
                </pic:pic>
              </a:graphicData>
            </a:graphic>
          </wp:inline>
        </w:drawing>
      </w:r>
    </w:p>
    <w:p w14:paraId="2B04EAD2">
      <w:pPr>
        <w:jc w:val="center"/>
        <w:rPr>
          <w:rFonts w:hint="default" w:ascii="Times New Roman" w:hAnsi="Times New Roman" w:cs="Times New Roman"/>
          <w:sz w:val="21"/>
          <w:szCs w:val="21"/>
          <w:highlight w:val="none"/>
          <w:vertAlign w:val="subscript"/>
        </w:rPr>
      </w:pPr>
      <w:r>
        <w:rPr>
          <w:rFonts w:hint="default" w:ascii="Times New Roman" w:hAnsi="Times New Roman" w:cs="Times New Roman"/>
          <w:b/>
          <w:bCs/>
          <w:sz w:val="21"/>
          <w:szCs w:val="21"/>
          <w:highlight w:val="none"/>
        </w:rPr>
        <w:t>Figure S6</w:t>
      </w:r>
      <w:r>
        <w:rPr>
          <w:rFonts w:hint="default" w:ascii="Times New Roman" w:hAnsi="Times New Roman" w:cs="Times New Roman"/>
          <w:sz w:val="21"/>
          <w:szCs w:val="21"/>
          <w:highlight w:val="none"/>
        </w:rPr>
        <w:t xml:space="preserve"> SEM images of (a) </w:t>
      </w:r>
      <w:r>
        <w:rPr>
          <w:rFonts w:hint="default" w:ascii="Times New Roman" w:hAnsi="Times New Roman" w:eastAsia="宋体" w:cs="Times New Roman"/>
          <w:sz w:val="21"/>
          <w:szCs w:val="21"/>
          <w:highlight w:val="none"/>
          <w:lang w:val="en-US" w:eastAsia="zh-CN"/>
        </w:rPr>
        <w:t>TRTW</w:t>
      </w:r>
      <w:r>
        <w:rPr>
          <w:rFonts w:hint="default" w:ascii="Times New Roman" w:hAnsi="Times New Roman" w:cs="Times New Roman"/>
          <w:sz w:val="21"/>
          <w:szCs w:val="21"/>
          <w:highlight w:val="none"/>
          <w:vertAlign w:val="subscript"/>
        </w:rPr>
        <w:t>60</w:t>
      </w:r>
      <w:r>
        <w:rPr>
          <w:rFonts w:hint="default" w:ascii="Times New Roman" w:hAnsi="Times New Roman" w:cs="Times New Roman"/>
          <w:sz w:val="21"/>
          <w:szCs w:val="21"/>
          <w:highlight w:val="none"/>
          <w:lang w:val="en-US" w:eastAsia="zh-CN"/>
        </w:rPr>
        <w:t>,</w:t>
      </w:r>
      <w:r>
        <w:rPr>
          <w:rFonts w:hint="default" w:ascii="Times New Roman" w:hAnsi="Times New Roman" w:cs="Times New Roman"/>
          <w:sz w:val="21"/>
          <w:szCs w:val="21"/>
          <w:highlight w:val="none"/>
        </w:rPr>
        <w:t xml:space="preserve"> (b) </w:t>
      </w:r>
      <w:r>
        <w:rPr>
          <w:rFonts w:hint="default" w:ascii="Times New Roman" w:hAnsi="Times New Roman" w:eastAsia="宋体" w:cs="Times New Roman"/>
          <w:sz w:val="21"/>
          <w:szCs w:val="21"/>
          <w:highlight w:val="none"/>
          <w:lang w:val="en-US" w:eastAsia="zh-CN"/>
        </w:rPr>
        <w:t>TRTW</w:t>
      </w:r>
      <w:r>
        <w:rPr>
          <w:rFonts w:hint="default" w:ascii="Times New Roman" w:hAnsi="Times New Roman" w:cs="Times New Roman"/>
          <w:sz w:val="21"/>
          <w:szCs w:val="21"/>
          <w:highlight w:val="none"/>
          <w:vertAlign w:val="subscript"/>
          <w:lang w:val="en-US" w:eastAsia="zh-CN"/>
        </w:rPr>
        <w:t>7</w:t>
      </w:r>
      <w:r>
        <w:rPr>
          <w:rFonts w:hint="default" w:ascii="Times New Roman" w:hAnsi="Times New Roman" w:cs="Times New Roman"/>
          <w:sz w:val="21"/>
          <w:szCs w:val="21"/>
          <w:highlight w:val="none"/>
          <w:vertAlign w:val="subscript"/>
        </w:rPr>
        <w:t>0</w:t>
      </w:r>
      <w:r>
        <w:rPr>
          <w:rFonts w:hint="default" w:ascii="Times New Roman" w:hAnsi="Times New Roman" w:eastAsia="宋体" w:cs="Times New Roman"/>
          <w:sz w:val="21"/>
          <w:szCs w:val="21"/>
          <w:highlight w:val="none"/>
          <w:vertAlign w:val="baseline"/>
          <w:lang w:val="en-US" w:eastAsia="zh-CN"/>
        </w:rPr>
        <w:t>,</w:t>
      </w:r>
      <w:r>
        <w:rPr>
          <w:rFonts w:hint="default" w:ascii="Times New Roman" w:hAnsi="Times New Roman" w:cs="Times New Roman"/>
          <w:sz w:val="21"/>
          <w:szCs w:val="21"/>
          <w:highlight w:val="none"/>
          <w:vertAlign w:val="subscript"/>
          <w:lang w:val="en-US" w:eastAsia="zh-CN"/>
        </w:rPr>
        <w:t xml:space="preserve"> </w:t>
      </w:r>
      <w:r>
        <w:rPr>
          <w:rFonts w:hint="default" w:ascii="Times New Roman" w:hAnsi="Times New Roman" w:cs="Times New Roman"/>
          <w:sz w:val="21"/>
          <w:szCs w:val="21"/>
          <w:highlight w:val="none"/>
          <w:lang w:val="en-US" w:eastAsia="zh-CN"/>
        </w:rPr>
        <w:t xml:space="preserve">and (c) </w:t>
      </w:r>
      <w:r>
        <w:rPr>
          <w:rFonts w:hint="default" w:ascii="Times New Roman" w:hAnsi="Times New Roman" w:eastAsia="宋体" w:cs="Times New Roman"/>
          <w:sz w:val="21"/>
          <w:szCs w:val="21"/>
          <w:highlight w:val="none"/>
          <w:lang w:val="en-US" w:eastAsia="zh-CN"/>
        </w:rPr>
        <w:t>TRTW</w:t>
      </w:r>
      <w:r>
        <w:rPr>
          <w:rFonts w:hint="default" w:ascii="Times New Roman" w:hAnsi="Times New Roman" w:cs="Times New Roman"/>
          <w:sz w:val="21"/>
          <w:szCs w:val="21"/>
          <w:highlight w:val="none"/>
          <w:vertAlign w:val="subscript"/>
          <w:lang w:val="en-US" w:eastAsia="zh-CN"/>
        </w:rPr>
        <w:t>80</w:t>
      </w:r>
      <w:r>
        <w:rPr>
          <w:rFonts w:hint="default" w:ascii="Times New Roman" w:hAnsi="Times New Roman" w:cs="Times New Roman"/>
          <w:sz w:val="21"/>
          <w:szCs w:val="21"/>
          <w:highlight w:val="none"/>
          <w:vertAlign w:val="baseline"/>
        </w:rPr>
        <w:t>.</w:t>
      </w:r>
    </w:p>
    <w:p w14:paraId="76B13F98">
      <w:pPr>
        <w:jc w:val="center"/>
        <w:rPr>
          <w:rFonts w:hint="default" w:ascii="Times New Roman" w:hAnsi="Times New Roman" w:cs="Times New Roman"/>
          <w:sz w:val="21"/>
          <w:szCs w:val="21"/>
          <w:highlight w:val="none"/>
        </w:rPr>
      </w:pPr>
    </w:p>
    <w:p w14:paraId="08E1AB19">
      <w:pPr>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drawing>
          <wp:inline distT="0" distB="0" distL="114300" distR="114300">
            <wp:extent cx="3312160" cy="1997710"/>
            <wp:effectExtent l="0" t="0" r="2540" b="2540"/>
            <wp:docPr id="24" name="图片 2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图片1"/>
                    <pic:cNvPicPr>
                      <a:picLocks noChangeAspect="1"/>
                    </pic:cNvPicPr>
                  </pic:nvPicPr>
                  <pic:blipFill>
                    <a:blip r:embed="rId10"/>
                    <a:stretch>
                      <a:fillRect/>
                    </a:stretch>
                  </pic:blipFill>
                  <pic:spPr>
                    <a:xfrm>
                      <a:off x="0" y="0"/>
                      <a:ext cx="3312160" cy="1997710"/>
                    </a:xfrm>
                    <a:prstGeom prst="rect">
                      <a:avLst/>
                    </a:prstGeom>
                  </pic:spPr>
                </pic:pic>
              </a:graphicData>
            </a:graphic>
          </wp:inline>
        </w:drawing>
      </w:r>
    </w:p>
    <w:p w14:paraId="546DA1BE">
      <w:pPr>
        <w:jc w:val="center"/>
        <w:rPr>
          <w:rFonts w:hint="default" w:ascii="Times New Roman" w:hAnsi="Times New Roman" w:eastAsia="宋体" w:cs="Times New Roman"/>
          <w:b/>
          <w:bCs/>
          <w:sz w:val="21"/>
          <w:szCs w:val="21"/>
          <w:highlight w:val="none"/>
          <w:lang w:val="en-US" w:eastAsia="zh-CN"/>
        </w:rPr>
      </w:pPr>
      <w:r>
        <w:rPr>
          <w:rFonts w:hint="default" w:ascii="Times New Roman" w:hAnsi="Times New Roman" w:cs="Times New Roman"/>
          <w:b/>
          <w:bCs/>
          <w:sz w:val="21"/>
          <w:szCs w:val="21"/>
          <w:highlight w:val="none"/>
        </w:rPr>
        <w:t>Figure S7</w:t>
      </w:r>
      <w:r>
        <w:rPr>
          <w:rFonts w:hint="default" w:ascii="Times New Roman" w:hAnsi="Times New Roman" w:cs="Times New Roman"/>
          <w:sz w:val="21"/>
          <w:szCs w:val="21"/>
          <w:highlight w:val="none"/>
        </w:rPr>
        <w:t xml:space="preserve"> SEM image of the cross-section of TRTW</w:t>
      </w:r>
      <w:r>
        <w:rPr>
          <w:rFonts w:hint="default" w:ascii="Times New Roman" w:hAnsi="Times New Roman" w:eastAsia="宋体" w:cs="Times New Roman"/>
          <w:sz w:val="21"/>
          <w:szCs w:val="21"/>
          <w:highlight w:val="none"/>
          <w:vertAlign w:val="subscript"/>
          <w:lang w:val="en-US" w:eastAsia="zh-CN"/>
        </w:rPr>
        <w:t>70</w:t>
      </w:r>
      <w:r>
        <w:rPr>
          <w:rFonts w:hint="default" w:ascii="Times New Roman" w:hAnsi="Times New Roman" w:eastAsia="宋体" w:cs="Times New Roman"/>
          <w:sz w:val="21"/>
          <w:szCs w:val="21"/>
          <w:highlight w:val="none"/>
          <w:lang w:val="en-US" w:eastAsia="zh-CN"/>
        </w:rPr>
        <w:t>.</w:t>
      </w:r>
    </w:p>
    <w:p w14:paraId="0CE2D0B1">
      <w:pPr>
        <w:jc w:val="center"/>
        <w:rPr>
          <w:rFonts w:hint="default" w:ascii="Times New Roman" w:hAnsi="Times New Roman" w:cs="Times New Roman"/>
          <w:b/>
          <w:bCs/>
          <w:sz w:val="21"/>
          <w:szCs w:val="21"/>
          <w:highlight w:val="none"/>
        </w:rPr>
      </w:pPr>
    </w:p>
    <w:p w14:paraId="746CC188">
      <w:pPr>
        <w:jc w:val="center"/>
        <w:rPr>
          <w:rFonts w:hint="default" w:ascii="Times New Roman" w:hAnsi="Times New Roman" w:cs="Times New Roman"/>
          <w:b/>
          <w:bCs/>
          <w:sz w:val="21"/>
          <w:szCs w:val="21"/>
          <w:highlight w:val="none"/>
        </w:rPr>
      </w:pPr>
    </w:p>
    <w:p w14:paraId="0B497732">
      <w:pPr>
        <w:jc w:val="center"/>
        <w:rPr>
          <w:rFonts w:hint="default" w:ascii="Times New Roman" w:hAnsi="Times New Roman" w:cs="Times New Roman"/>
          <w:sz w:val="21"/>
          <w:szCs w:val="21"/>
          <w:highlight w:val="none"/>
        </w:rPr>
      </w:pPr>
      <w:r>
        <w:rPr>
          <w:rFonts w:hint="default" w:ascii="Times New Roman" w:hAnsi="Times New Roman" w:cs="Times New Roman"/>
        </w:rPr>
        <w:drawing>
          <wp:inline distT="0" distB="0" distL="114300" distR="114300">
            <wp:extent cx="2801620" cy="2575560"/>
            <wp:effectExtent l="0" t="0" r="17780" b="15240"/>
            <wp:docPr id="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
                    <pic:cNvPicPr>
                      <a:picLocks noChangeAspect="1"/>
                    </pic:cNvPicPr>
                  </pic:nvPicPr>
                  <pic:blipFill>
                    <a:blip r:embed="rId11"/>
                    <a:stretch>
                      <a:fillRect/>
                    </a:stretch>
                  </pic:blipFill>
                  <pic:spPr>
                    <a:xfrm>
                      <a:off x="0" y="0"/>
                      <a:ext cx="2801620" cy="2575560"/>
                    </a:xfrm>
                    <a:prstGeom prst="rect">
                      <a:avLst/>
                    </a:prstGeom>
                    <a:noFill/>
                    <a:ln>
                      <a:noFill/>
                    </a:ln>
                  </pic:spPr>
                </pic:pic>
              </a:graphicData>
            </a:graphic>
          </wp:inline>
        </w:drawing>
      </w:r>
    </w:p>
    <w:p w14:paraId="1C6E6526">
      <w:pPr>
        <w:jc w:val="center"/>
        <w:rPr>
          <w:rFonts w:hint="default" w:ascii="Times New Roman" w:hAnsi="Times New Roman" w:cs="Times New Roman"/>
          <w:sz w:val="21"/>
          <w:szCs w:val="21"/>
          <w:highlight w:val="none"/>
        </w:rPr>
      </w:pPr>
      <w:r>
        <w:rPr>
          <w:rFonts w:hint="default" w:ascii="Times New Roman" w:hAnsi="Times New Roman" w:cs="Times New Roman"/>
          <w:b/>
          <w:bCs/>
          <w:sz w:val="21"/>
          <w:szCs w:val="21"/>
          <w:highlight w:val="none"/>
        </w:rPr>
        <w:t>Figure S</w:t>
      </w:r>
      <w:r>
        <w:rPr>
          <w:rFonts w:hint="default" w:ascii="Times New Roman" w:hAnsi="Times New Roman" w:cs="Times New Roman"/>
          <w:b/>
          <w:bCs/>
          <w:sz w:val="21"/>
          <w:szCs w:val="21"/>
          <w:highlight w:val="none"/>
          <w:lang w:val="en-US" w:eastAsia="zh-CN"/>
        </w:rPr>
        <w:t>8</w:t>
      </w:r>
      <w:r>
        <w:rPr>
          <w:rFonts w:hint="default" w:ascii="Times New Roman" w:hAnsi="Times New Roman" w:cs="Times New Roman"/>
          <w:sz w:val="21"/>
          <w:szCs w:val="21"/>
          <w:highlight w:val="none"/>
        </w:rPr>
        <w:t xml:space="preserve"> XRD patterns of DW, </w:t>
      </w:r>
      <w:r>
        <w:rPr>
          <w:rFonts w:hint="default" w:ascii="Times New Roman" w:hAnsi="Times New Roman" w:eastAsia="宋体" w:cs="Times New Roman"/>
          <w:sz w:val="21"/>
          <w:szCs w:val="21"/>
          <w:highlight w:val="none"/>
          <w:lang w:val="en-US" w:eastAsia="zh-CN"/>
        </w:rPr>
        <w:t>TRTW</w:t>
      </w:r>
      <w:r>
        <w:rPr>
          <w:rFonts w:hint="default" w:ascii="Times New Roman" w:hAnsi="Times New Roman" w:cs="Times New Roman"/>
          <w:sz w:val="21"/>
          <w:szCs w:val="21"/>
          <w:highlight w:val="none"/>
          <w:vertAlign w:val="subscript"/>
        </w:rPr>
        <w:t>0</w:t>
      </w:r>
      <w:r>
        <w:rPr>
          <w:rFonts w:hint="default" w:ascii="Times New Roman" w:hAnsi="Times New Roman" w:cs="Times New Roman"/>
          <w:sz w:val="21"/>
          <w:szCs w:val="21"/>
          <w:highlight w:val="none"/>
        </w:rPr>
        <w:t xml:space="preserve">, and </w:t>
      </w:r>
      <w:r>
        <w:rPr>
          <w:rFonts w:hint="default" w:ascii="Times New Roman" w:hAnsi="Times New Roman" w:eastAsia="宋体" w:cs="Times New Roman"/>
          <w:sz w:val="21"/>
          <w:szCs w:val="21"/>
          <w:highlight w:val="none"/>
          <w:lang w:val="en-US" w:eastAsia="zh-CN"/>
        </w:rPr>
        <w:t>TRTW</w:t>
      </w:r>
      <w:r>
        <w:rPr>
          <w:rFonts w:hint="default" w:ascii="Times New Roman" w:hAnsi="Times New Roman" w:eastAsia="宋体" w:cs="Times New Roman"/>
          <w:sz w:val="21"/>
          <w:szCs w:val="21"/>
          <w:highlight w:val="none"/>
          <w:vertAlign w:val="subscript"/>
          <w:lang w:val="en-US" w:eastAsia="zh-CN"/>
        </w:rPr>
        <w:t>70</w:t>
      </w:r>
      <w:r>
        <w:rPr>
          <w:rFonts w:hint="default" w:ascii="Times New Roman" w:hAnsi="Times New Roman" w:cs="Times New Roman"/>
          <w:sz w:val="21"/>
          <w:szCs w:val="21"/>
          <w:highlight w:val="none"/>
        </w:rPr>
        <w:t>.</w:t>
      </w:r>
    </w:p>
    <w:p w14:paraId="522B2E2F">
      <w:pPr>
        <w:jc w:val="center"/>
        <w:rPr>
          <w:rFonts w:hint="default" w:ascii="Times New Roman" w:hAnsi="Times New Roman" w:cs="Times New Roman"/>
          <w:sz w:val="21"/>
          <w:szCs w:val="21"/>
          <w:highlight w:val="none"/>
        </w:rPr>
      </w:pPr>
    </w:p>
    <w:p w14:paraId="5D979092">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drawing>
          <wp:inline distT="0" distB="0" distL="114300" distR="114300">
            <wp:extent cx="2740025" cy="2393950"/>
            <wp:effectExtent l="0" t="0" r="3175" b="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12"/>
                    <a:srcRect r="12613"/>
                    <a:stretch>
                      <a:fillRect/>
                    </a:stretch>
                  </pic:blipFill>
                  <pic:spPr>
                    <a:xfrm>
                      <a:off x="0" y="0"/>
                      <a:ext cx="2740025" cy="2393950"/>
                    </a:xfrm>
                    <a:prstGeom prst="rect">
                      <a:avLst/>
                    </a:prstGeom>
                  </pic:spPr>
                </pic:pic>
              </a:graphicData>
            </a:graphic>
          </wp:inline>
        </w:drawing>
      </w:r>
    </w:p>
    <w:p w14:paraId="1A922687">
      <w:pPr>
        <w:jc w:val="center"/>
        <w:rPr>
          <w:rFonts w:hint="default" w:ascii="Times New Roman" w:hAnsi="Times New Roman" w:cs="Times New Roman"/>
          <w:sz w:val="21"/>
          <w:szCs w:val="21"/>
          <w:highlight w:val="none"/>
        </w:rPr>
      </w:pPr>
      <w:r>
        <w:rPr>
          <w:rFonts w:hint="default" w:ascii="Times New Roman" w:hAnsi="Times New Roman" w:cs="Times New Roman"/>
          <w:b/>
          <w:bCs/>
          <w:sz w:val="21"/>
          <w:szCs w:val="21"/>
          <w:highlight w:val="none"/>
        </w:rPr>
        <w:t>Figure S</w:t>
      </w:r>
      <w:r>
        <w:rPr>
          <w:rFonts w:hint="default" w:ascii="Times New Roman" w:hAnsi="Times New Roman" w:cs="Times New Roman"/>
          <w:b/>
          <w:bCs/>
          <w:sz w:val="21"/>
          <w:szCs w:val="21"/>
          <w:highlight w:val="none"/>
          <w:lang w:val="en-US" w:eastAsia="zh-CN"/>
        </w:rPr>
        <w:t>9</w:t>
      </w:r>
      <w:r>
        <w:rPr>
          <w:rFonts w:hint="default" w:ascii="Times New Roman" w:hAnsi="Times New Roman" w:cs="Times New Roman"/>
          <w:sz w:val="21"/>
          <w:szCs w:val="21"/>
          <w:highlight w:val="none"/>
        </w:rPr>
        <w:t xml:space="preserve"> Nitrogen adsorption-desorption curves of NW, DW, and </w:t>
      </w:r>
      <w:r>
        <w:rPr>
          <w:rFonts w:hint="default" w:ascii="Times New Roman" w:hAnsi="Times New Roman" w:eastAsia="宋体" w:cs="Times New Roman"/>
          <w:sz w:val="21"/>
          <w:szCs w:val="21"/>
          <w:highlight w:val="none"/>
          <w:lang w:val="en-US" w:eastAsia="zh-CN"/>
        </w:rPr>
        <w:t>TRTW</w:t>
      </w:r>
      <w:r>
        <w:rPr>
          <w:rFonts w:hint="default" w:ascii="Times New Roman" w:hAnsi="Times New Roman" w:cs="Times New Roman"/>
          <w:sz w:val="21"/>
          <w:szCs w:val="21"/>
          <w:highlight w:val="none"/>
        </w:rPr>
        <w:t>.</w:t>
      </w:r>
    </w:p>
    <w:p w14:paraId="73DCDBB0">
      <w:pPr>
        <w:jc w:val="center"/>
        <w:rPr>
          <w:rFonts w:hint="default" w:ascii="Times New Roman" w:hAnsi="Times New Roman" w:cs="Times New Roman"/>
          <w:sz w:val="21"/>
          <w:szCs w:val="21"/>
          <w:highlight w:val="none"/>
        </w:rPr>
      </w:pPr>
    </w:p>
    <w:p w14:paraId="7AE4D62F">
      <w:pPr>
        <w:jc w:val="center"/>
        <w:rPr>
          <w:rFonts w:hint="default" w:ascii="Times New Roman" w:hAnsi="Times New Roman" w:cs="Times New Roman"/>
          <w:sz w:val="21"/>
          <w:szCs w:val="21"/>
          <w:highlight w:val="none"/>
        </w:rPr>
      </w:pPr>
    </w:p>
    <w:p w14:paraId="37F9D4F7">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drawing>
          <wp:inline distT="0" distB="0" distL="114300" distR="114300">
            <wp:extent cx="3001010" cy="2570480"/>
            <wp:effectExtent l="0" t="0" r="1270" b="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3"/>
                    <a:stretch>
                      <a:fillRect/>
                    </a:stretch>
                  </pic:blipFill>
                  <pic:spPr>
                    <a:xfrm>
                      <a:off x="0" y="0"/>
                      <a:ext cx="3001010" cy="2570480"/>
                    </a:xfrm>
                    <a:prstGeom prst="rect">
                      <a:avLst/>
                    </a:prstGeom>
                  </pic:spPr>
                </pic:pic>
              </a:graphicData>
            </a:graphic>
          </wp:inline>
        </w:drawing>
      </w:r>
    </w:p>
    <w:p w14:paraId="066BE65E">
      <w:pPr>
        <w:jc w:val="center"/>
        <w:rPr>
          <w:rFonts w:hint="default" w:ascii="Times New Roman" w:hAnsi="Times New Roman" w:cs="Times New Roman"/>
          <w:sz w:val="21"/>
          <w:szCs w:val="21"/>
          <w:highlight w:val="none"/>
        </w:rPr>
      </w:pPr>
      <w:r>
        <w:rPr>
          <w:rFonts w:hint="default" w:ascii="Times New Roman" w:hAnsi="Times New Roman" w:cs="Times New Roman"/>
          <w:b/>
          <w:bCs/>
          <w:sz w:val="21"/>
          <w:szCs w:val="21"/>
          <w:highlight w:val="none"/>
        </w:rPr>
        <w:t>Figure S</w:t>
      </w:r>
      <w:r>
        <w:rPr>
          <w:rFonts w:hint="default" w:ascii="Times New Roman" w:hAnsi="Times New Roman" w:cs="Times New Roman"/>
          <w:b/>
          <w:bCs/>
          <w:sz w:val="21"/>
          <w:szCs w:val="21"/>
          <w:highlight w:val="none"/>
          <w:lang w:val="en-US" w:eastAsia="zh-CN"/>
        </w:rPr>
        <w:t>10</w:t>
      </w:r>
      <w:r>
        <w:rPr>
          <w:rFonts w:hint="default" w:ascii="Times New Roman" w:hAnsi="Times New Roman" w:cs="Times New Roman"/>
          <w:sz w:val="21"/>
          <w:szCs w:val="21"/>
          <w:highlight w:val="none"/>
        </w:rPr>
        <w:t xml:space="preserve"> Porosity of NW, DW, and </w:t>
      </w:r>
      <w:r>
        <w:rPr>
          <w:rFonts w:hint="default" w:ascii="Times New Roman" w:hAnsi="Times New Roman" w:eastAsia="宋体" w:cs="Times New Roman"/>
          <w:sz w:val="21"/>
          <w:szCs w:val="21"/>
          <w:highlight w:val="none"/>
          <w:lang w:val="en-US" w:eastAsia="zh-CN"/>
        </w:rPr>
        <w:t>TRTW</w:t>
      </w:r>
      <w:r>
        <w:rPr>
          <w:rFonts w:hint="default" w:ascii="Times New Roman" w:hAnsi="Times New Roman" w:cs="Times New Roman"/>
          <w:sz w:val="21"/>
          <w:szCs w:val="21"/>
          <w:highlight w:val="none"/>
        </w:rPr>
        <w:t>.</w:t>
      </w:r>
    </w:p>
    <w:p w14:paraId="7471676E">
      <w:pPr>
        <w:jc w:val="center"/>
        <w:rPr>
          <w:rFonts w:hint="default" w:ascii="Times New Roman" w:hAnsi="Times New Roman" w:cs="Times New Roman"/>
          <w:sz w:val="21"/>
          <w:szCs w:val="21"/>
          <w:highlight w:val="none"/>
        </w:rPr>
      </w:pPr>
    </w:p>
    <w:p w14:paraId="3D99EB82">
      <w:pPr>
        <w:jc w:val="center"/>
        <w:rPr>
          <w:rFonts w:hint="default" w:ascii="Times New Roman" w:hAnsi="Times New Roman" w:cs="Times New Roman" w:eastAsiaTheme="minorEastAsia"/>
          <w:sz w:val="21"/>
          <w:szCs w:val="21"/>
          <w:highlight w:val="none"/>
          <w:lang w:eastAsia="zh-CN"/>
        </w:rPr>
      </w:pPr>
      <w:r>
        <w:rPr>
          <w:rFonts w:hint="default" w:ascii="Times New Roman" w:hAnsi="Times New Roman" w:cs="Times New Roman" w:eastAsiaTheme="minorEastAsia"/>
          <w:sz w:val="21"/>
          <w:szCs w:val="21"/>
          <w:highlight w:val="none"/>
          <w:lang w:eastAsia="zh-CN"/>
        </w:rPr>
        <w:drawing>
          <wp:inline distT="0" distB="0" distL="114300" distR="114300">
            <wp:extent cx="5266690" cy="2891155"/>
            <wp:effectExtent l="0" t="0" r="6350" b="4445"/>
            <wp:docPr id="12" name="图片 12" descr="支撑材料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支撑材料_03"/>
                    <pic:cNvPicPr>
                      <a:picLocks noChangeAspect="1"/>
                    </pic:cNvPicPr>
                  </pic:nvPicPr>
                  <pic:blipFill>
                    <a:blip r:embed="rId14"/>
                    <a:stretch>
                      <a:fillRect/>
                    </a:stretch>
                  </pic:blipFill>
                  <pic:spPr>
                    <a:xfrm>
                      <a:off x="0" y="0"/>
                      <a:ext cx="5266690" cy="2891155"/>
                    </a:xfrm>
                    <a:prstGeom prst="rect">
                      <a:avLst/>
                    </a:prstGeom>
                  </pic:spPr>
                </pic:pic>
              </a:graphicData>
            </a:graphic>
          </wp:inline>
        </w:drawing>
      </w:r>
    </w:p>
    <w:p w14:paraId="54ECC081">
      <w:pPr>
        <w:jc w:val="center"/>
        <w:rPr>
          <w:rFonts w:hint="default" w:ascii="Times New Roman" w:hAnsi="Times New Roman" w:cs="Times New Roman"/>
          <w:sz w:val="21"/>
          <w:szCs w:val="21"/>
          <w:highlight w:val="none"/>
        </w:rPr>
      </w:pPr>
      <w:r>
        <w:rPr>
          <w:rFonts w:hint="default" w:ascii="Times New Roman" w:hAnsi="Times New Roman" w:cs="Times New Roman"/>
          <w:b/>
          <w:bCs/>
          <w:sz w:val="21"/>
          <w:szCs w:val="21"/>
          <w:highlight w:val="none"/>
        </w:rPr>
        <w:t>Figure S1</w:t>
      </w:r>
      <w:r>
        <w:rPr>
          <w:rFonts w:hint="default" w:ascii="Times New Roman" w:hAnsi="Times New Roman" w:cs="Times New Roman"/>
          <w:b/>
          <w:bCs/>
          <w:sz w:val="21"/>
          <w:szCs w:val="21"/>
          <w:highlight w:val="none"/>
          <w:lang w:val="en-US" w:eastAsia="zh-CN"/>
        </w:rPr>
        <w:t>1</w:t>
      </w:r>
      <w:r>
        <w:rPr>
          <w:rFonts w:hint="default" w:ascii="Times New Roman" w:hAnsi="Times New Roman" w:cs="Times New Roman"/>
          <w:sz w:val="21"/>
          <w:szCs w:val="21"/>
          <w:highlight w:val="none"/>
        </w:rPr>
        <w:t xml:space="preserve"> leak-proof testing</w:t>
      </w:r>
      <w:r>
        <w:rPr>
          <w:rFonts w:hint="default" w:ascii="Times New Roman" w:hAnsi="Times New Roman" w:cs="Times New Roman"/>
          <w:sz w:val="21"/>
          <w:szCs w:val="21"/>
          <w:highlight w:val="none"/>
          <w:lang w:val="en-US" w:eastAsia="zh-CN"/>
        </w:rPr>
        <w:t xml:space="preserve"> of </w:t>
      </w:r>
      <w:r>
        <w:rPr>
          <w:rFonts w:hint="default" w:ascii="Times New Roman" w:hAnsi="Times New Roman" w:cs="Times New Roman"/>
          <w:sz w:val="21"/>
          <w:szCs w:val="21"/>
          <w:highlight w:val="none"/>
        </w:rPr>
        <w:t xml:space="preserve">(a) PP and (b) </w:t>
      </w:r>
      <w:r>
        <w:rPr>
          <w:rFonts w:hint="default" w:ascii="Times New Roman" w:hAnsi="Times New Roman" w:eastAsia="宋体" w:cs="Times New Roman"/>
          <w:sz w:val="21"/>
          <w:szCs w:val="21"/>
          <w:highlight w:val="none"/>
          <w:lang w:val="en-US" w:eastAsia="zh-CN"/>
        </w:rPr>
        <w:t>TRTW</w:t>
      </w:r>
      <w:r>
        <w:rPr>
          <w:rFonts w:hint="default" w:ascii="Times New Roman" w:hAnsi="Times New Roman" w:cs="Times New Roman"/>
          <w:sz w:val="21"/>
          <w:szCs w:val="21"/>
          <w:highlight w:val="none"/>
        </w:rPr>
        <w:t>.</w:t>
      </w:r>
    </w:p>
    <w:p w14:paraId="19A1EC62">
      <w:pPr>
        <w:jc w:val="center"/>
        <w:rPr>
          <w:rFonts w:hint="default" w:ascii="Times New Roman" w:hAnsi="Times New Roman" w:cs="Times New Roman"/>
          <w:sz w:val="21"/>
          <w:szCs w:val="21"/>
          <w:highlight w:val="none"/>
        </w:rPr>
      </w:pPr>
    </w:p>
    <w:p w14:paraId="73F62512">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drawing>
          <wp:inline distT="0" distB="0" distL="114300" distR="114300">
            <wp:extent cx="2707640" cy="1794510"/>
            <wp:effectExtent l="0" t="0" r="5080" b="0"/>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15"/>
                    <a:srcRect l="7163" t="8146" r="22789" b="31041"/>
                    <a:stretch>
                      <a:fillRect/>
                    </a:stretch>
                  </pic:blipFill>
                  <pic:spPr>
                    <a:xfrm>
                      <a:off x="0" y="0"/>
                      <a:ext cx="2707640" cy="1794510"/>
                    </a:xfrm>
                    <a:prstGeom prst="rect">
                      <a:avLst/>
                    </a:prstGeom>
                  </pic:spPr>
                </pic:pic>
              </a:graphicData>
            </a:graphic>
          </wp:inline>
        </w:drawing>
      </w:r>
    </w:p>
    <w:p w14:paraId="44F90997">
      <w:pPr>
        <w:jc w:val="center"/>
        <w:rPr>
          <w:rFonts w:hint="default" w:ascii="Times New Roman" w:hAnsi="Times New Roman" w:cs="Times New Roman"/>
          <w:sz w:val="21"/>
          <w:szCs w:val="21"/>
          <w:highlight w:val="none"/>
        </w:rPr>
      </w:pPr>
      <w:r>
        <w:rPr>
          <w:rFonts w:hint="default" w:ascii="Times New Roman" w:hAnsi="Times New Roman" w:cs="Times New Roman"/>
          <w:b/>
          <w:bCs/>
          <w:sz w:val="21"/>
          <w:szCs w:val="21"/>
          <w:highlight w:val="none"/>
        </w:rPr>
        <w:t>Figure S1</w:t>
      </w:r>
      <w:r>
        <w:rPr>
          <w:rFonts w:hint="default" w:ascii="Times New Roman" w:hAnsi="Times New Roman" w:cs="Times New Roman"/>
          <w:b/>
          <w:bCs/>
          <w:sz w:val="21"/>
          <w:szCs w:val="21"/>
          <w:highlight w:val="none"/>
          <w:lang w:val="en-US" w:eastAsia="zh-CN"/>
        </w:rPr>
        <w:t>2</w:t>
      </w:r>
      <w:r>
        <w:rPr>
          <w:rFonts w:hint="default" w:ascii="Times New Roman" w:hAnsi="Times New Roman" w:cs="Times New Roman"/>
          <w:sz w:val="21"/>
          <w:szCs w:val="21"/>
          <w:highlight w:val="none"/>
        </w:rPr>
        <w:t xml:space="preserve"> </w:t>
      </w:r>
      <w:r>
        <w:rPr>
          <w:rFonts w:hint="default" w:ascii="Times New Roman" w:hAnsi="Times New Roman" w:cs="Times New Roman"/>
          <w:sz w:val="21"/>
          <w:szCs w:val="21"/>
          <w:highlight w:val="none"/>
          <w:lang w:val="en-US" w:eastAsia="zh-CN"/>
        </w:rPr>
        <w:t>L</w:t>
      </w:r>
      <w:r>
        <w:rPr>
          <w:rFonts w:hint="default" w:ascii="Times New Roman" w:hAnsi="Times New Roman" w:cs="Times New Roman"/>
          <w:sz w:val="21"/>
          <w:szCs w:val="21"/>
          <w:highlight w:val="none"/>
        </w:rPr>
        <w:t xml:space="preserve">eakage rate </w:t>
      </w:r>
      <w:r>
        <w:rPr>
          <w:rFonts w:hint="default" w:ascii="Times New Roman" w:hAnsi="Times New Roman" w:cs="Times New Roman"/>
          <w:sz w:val="21"/>
          <w:szCs w:val="21"/>
          <w:highlight w:val="none"/>
          <w:lang w:val="en-US" w:eastAsia="zh-CN"/>
        </w:rPr>
        <w:t xml:space="preserve">of </w:t>
      </w:r>
      <w:r>
        <w:rPr>
          <w:rFonts w:hint="default" w:ascii="Times New Roman" w:hAnsi="Times New Roman" w:eastAsia="宋体" w:cs="Times New Roman"/>
          <w:sz w:val="21"/>
          <w:szCs w:val="21"/>
          <w:highlight w:val="none"/>
          <w:lang w:val="en-US" w:eastAsia="zh-CN"/>
        </w:rPr>
        <w:t>TRTW</w:t>
      </w:r>
      <w:r>
        <w:rPr>
          <w:rFonts w:hint="default" w:ascii="Times New Roman" w:hAnsi="Times New Roman" w:cs="Times New Roman"/>
          <w:sz w:val="21"/>
          <w:szCs w:val="21"/>
          <w:highlight w:val="none"/>
          <w:lang w:val="en-US" w:eastAsia="zh-CN"/>
        </w:rPr>
        <w:t xml:space="preserve"> </w:t>
      </w:r>
      <w:r>
        <w:rPr>
          <w:rFonts w:hint="default" w:ascii="Times New Roman" w:hAnsi="Times New Roman" w:cs="Times New Roman"/>
          <w:sz w:val="21"/>
          <w:szCs w:val="21"/>
          <w:highlight w:val="none"/>
        </w:rPr>
        <w:t>after 200 cycles of cold-hot tests.</w:t>
      </w:r>
    </w:p>
    <w:p w14:paraId="20F1CEFB">
      <w:pPr>
        <w:jc w:val="center"/>
        <w:rPr>
          <w:rFonts w:hint="default" w:ascii="Times New Roman" w:hAnsi="Times New Roman" w:cs="Times New Roman"/>
          <w:sz w:val="21"/>
          <w:szCs w:val="21"/>
          <w:highlight w:val="none"/>
        </w:rPr>
      </w:pPr>
    </w:p>
    <w:p w14:paraId="779E46F3">
      <w:pPr>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rPr>
        <w:drawing>
          <wp:inline distT="0" distB="0" distL="114300" distR="114300">
            <wp:extent cx="2359660" cy="2159000"/>
            <wp:effectExtent l="0" t="0" r="0"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6"/>
                    <a:srcRect l="12010" t="8593" r="10687"/>
                    <a:stretch>
                      <a:fillRect/>
                    </a:stretch>
                  </pic:blipFill>
                  <pic:spPr>
                    <a:xfrm>
                      <a:off x="0" y="0"/>
                      <a:ext cx="2359660" cy="2159000"/>
                    </a:xfrm>
                    <a:prstGeom prst="rect">
                      <a:avLst/>
                    </a:prstGeom>
                  </pic:spPr>
                </pic:pic>
              </a:graphicData>
            </a:graphic>
          </wp:inline>
        </w:drawing>
      </w:r>
    </w:p>
    <w:p w14:paraId="0E14DB55">
      <w:pPr>
        <w:jc w:val="center"/>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b/>
          <w:bCs/>
          <w:sz w:val="21"/>
          <w:szCs w:val="21"/>
          <w:highlight w:val="none"/>
        </w:rPr>
        <w:t>Figure S1</w:t>
      </w:r>
      <w:r>
        <w:rPr>
          <w:rFonts w:hint="default" w:ascii="Times New Roman" w:hAnsi="Times New Roman" w:cs="Times New Roman"/>
          <w:b/>
          <w:bCs/>
          <w:sz w:val="21"/>
          <w:szCs w:val="21"/>
          <w:highlight w:val="none"/>
          <w:lang w:val="en-US" w:eastAsia="zh-CN"/>
        </w:rPr>
        <w:t>3</w:t>
      </w:r>
      <w:r>
        <w:rPr>
          <w:rFonts w:hint="default" w:ascii="Times New Roman" w:hAnsi="Times New Roman" w:cs="Times New Roman"/>
          <w:sz w:val="21"/>
          <w:szCs w:val="21"/>
          <w:highlight w:val="none"/>
          <w:lang w:val="en-US" w:eastAsia="zh-CN"/>
        </w:rPr>
        <w:t xml:space="preserve"> </w:t>
      </w:r>
      <w:r>
        <w:rPr>
          <w:rFonts w:hint="default" w:ascii="Times New Roman" w:hAnsi="Times New Roman" w:cs="Times New Roman"/>
          <w:sz w:val="21"/>
          <w:szCs w:val="21"/>
          <w:highlight w:val="none"/>
        </w:rPr>
        <w:t xml:space="preserve">Infrared spectrum of </w:t>
      </w:r>
      <w:r>
        <w:rPr>
          <w:rFonts w:hint="default" w:ascii="Times New Roman" w:hAnsi="Times New Roman" w:eastAsia="宋体" w:cs="Times New Roman"/>
          <w:sz w:val="21"/>
          <w:szCs w:val="21"/>
          <w:highlight w:val="none"/>
          <w:lang w:val="en-US" w:eastAsia="zh-CN"/>
        </w:rPr>
        <w:t>TRTW</w:t>
      </w:r>
      <w:r>
        <w:rPr>
          <w:rFonts w:hint="eastAsia" w:eastAsia="宋体" w:cs="Times New Roman"/>
          <w:sz w:val="21"/>
          <w:szCs w:val="21"/>
          <w:highlight w:val="none"/>
          <w:vertAlign w:val="subscript"/>
          <w:lang w:val="en-US" w:eastAsia="zh-CN"/>
        </w:rPr>
        <w:t>70</w:t>
      </w:r>
      <w:r>
        <w:rPr>
          <w:rFonts w:hint="default" w:ascii="Times New Roman" w:hAnsi="Times New Roman" w:cs="Times New Roman"/>
          <w:sz w:val="21"/>
          <w:szCs w:val="21"/>
          <w:highlight w:val="none"/>
        </w:rPr>
        <w:t xml:space="preserve"> after 200 cycles of cold-hot tests</w:t>
      </w:r>
      <w:r>
        <w:rPr>
          <w:rFonts w:hint="default" w:ascii="Times New Roman" w:hAnsi="Times New Roman" w:eastAsia="宋体" w:cs="Times New Roman"/>
          <w:sz w:val="21"/>
          <w:szCs w:val="21"/>
          <w:highlight w:val="none"/>
          <w:lang w:val="en-US" w:eastAsia="zh-CN"/>
        </w:rPr>
        <w:t>.</w:t>
      </w:r>
    </w:p>
    <w:p w14:paraId="512EF384">
      <w:pPr>
        <w:jc w:val="center"/>
        <w:rPr>
          <w:rFonts w:hint="default" w:ascii="Times New Roman" w:hAnsi="Times New Roman" w:cs="Times New Roman"/>
          <w:sz w:val="21"/>
          <w:szCs w:val="21"/>
          <w:highlight w:val="none"/>
        </w:rPr>
      </w:pPr>
    </w:p>
    <w:p w14:paraId="1140EC2B">
      <w:pPr>
        <w:jc w:val="center"/>
        <w:rPr>
          <w:rFonts w:hint="default" w:ascii="Times New Roman" w:hAnsi="Times New Roman" w:cs="Times New Roman"/>
          <w:sz w:val="21"/>
          <w:szCs w:val="21"/>
          <w:highlight w:val="none"/>
        </w:rPr>
      </w:pPr>
      <w:r>
        <w:drawing>
          <wp:inline distT="0" distB="0" distL="114300" distR="114300">
            <wp:extent cx="3371850" cy="2581275"/>
            <wp:effectExtent l="0" t="0" r="0" b="9525"/>
            <wp:docPr id="3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8"/>
                    <pic:cNvPicPr>
                      <a:picLocks noChangeAspect="1"/>
                    </pic:cNvPicPr>
                  </pic:nvPicPr>
                  <pic:blipFill>
                    <a:blip r:embed="rId17"/>
                    <a:stretch>
                      <a:fillRect/>
                    </a:stretch>
                  </pic:blipFill>
                  <pic:spPr>
                    <a:xfrm>
                      <a:off x="0" y="0"/>
                      <a:ext cx="3371850" cy="2581275"/>
                    </a:xfrm>
                    <a:prstGeom prst="rect">
                      <a:avLst/>
                    </a:prstGeom>
                    <a:noFill/>
                    <a:ln>
                      <a:noFill/>
                    </a:ln>
                  </pic:spPr>
                </pic:pic>
              </a:graphicData>
            </a:graphic>
          </wp:inline>
        </w:drawing>
      </w:r>
    </w:p>
    <w:p w14:paraId="02B0DF9A">
      <w:pPr>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b/>
          <w:bCs/>
          <w:sz w:val="21"/>
          <w:szCs w:val="21"/>
          <w:highlight w:val="none"/>
        </w:rPr>
        <w:t>Figure S1</w:t>
      </w:r>
      <w:r>
        <w:rPr>
          <w:rFonts w:hint="default" w:ascii="Times New Roman" w:hAnsi="Times New Roman" w:cs="Times New Roman"/>
          <w:b/>
          <w:bCs/>
          <w:sz w:val="21"/>
          <w:szCs w:val="21"/>
          <w:highlight w:val="none"/>
          <w:lang w:val="en-US" w:eastAsia="zh-CN"/>
        </w:rPr>
        <w:t>4</w:t>
      </w:r>
      <w:r>
        <w:rPr>
          <w:rFonts w:hint="default" w:ascii="Times New Roman" w:hAnsi="Times New Roman" w:cs="Times New Roman"/>
          <w:sz w:val="21"/>
          <w:szCs w:val="21"/>
          <w:highlight w:val="none"/>
        </w:rPr>
        <w:t xml:space="preserve"> The DSC curves of PEG and PP</w:t>
      </w:r>
      <w:r>
        <w:rPr>
          <w:rFonts w:hint="default" w:ascii="Times New Roman" w:hAnsi="Times New Roman" w:cs="Times New Roman"/>
          <w:sz w:val="21"/>
          <w:szCs w:val="21"/>
          <w:highlight w:val="none"/>
          <w:lang w:val="en-US" w:eastAsia="zh-CN"/>
        </w:rPr>
        <w:t>.</w:t>
      </w:r>
    </w:p>
    <w:p w14:paraId="567ED057">
      <w:pPr>
        <w:jc w:val="center"/>
        <w:rPr>
          <w:rFonts w:hint="default" w:ascii="Times New Roman" w:hAnsi="Times New Roman" w:cs="Times New Roman"/>
          <w:sz w:val="21"/>
          <w:szCs w:val="21"/>
          <w:highlight w:val="none"/>
          <w:lang w:val="en-US" w:eastAsia="zh-CN"/>
        </w:rPr>
      </w:pPr>
    </w:p>
    <w:p w14:paraId="5A0B78B1">
      <w:pPr>
        <w:jc w:val="center"/>
        <w:rPr>
          <w:rFonts w:hint="default" w:ascii="Times New Roman" w:hAnsi="Times New Roman" w:cs="Times New Roman"/>
          <w:sz w:val="21"/>
          <w:szCs w:val="21"/>
          <w:highlight w:val="none"/>
          <w:lang w:val="en-US" w:eastAsia="zh-CN"/>
        </w:rPr>
      </w:pPr>
    </w:p>
    <w:p w14:paraId="0521FC0A">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drawing>
          <wp:inline distT="0" distB="0" distL="114300" distR="114300">
            <wp:extent cx="3362325" cy="1504315"/>
            <wp:effectExtent l="0" t="0" r="5715" b="444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8"/>
                    <a:stretch>
                      <a:fillRect/>
                    </a:stretch>
                  </pic:blipFill>
                  <pic:spPr>
                    <a:xfrm>
                      <a:off x="0" y="0"/>
                      <a:ext cx="3362325" cy="1504315"/>
                    </a:xfrm>
                    <a:prstGeom prst="rect">
                      <a:avLst/>
                    </a:prstGeom>
                  </pic:spPr>
                </pic:pic>
              </a:graphicData>
            </a:graphic>
          </wp:inline>
        </w:drawing>
      </w:r>
    </w:p>
    <w:p w14:paraId="03CEC807">
      <w:pPr>
        <w:jc w:val="center"/>
        <w:rPr>
          <w:rFonts w:hint="default" w:ascii="Times New Roman" w:hAnsi="Times New Roman" w:cs="Times New Roman"/>
          <w:sz w:val="21"/>
          <w:szCs w:val="21"/>
          <w:highlight w:val="none"/>
        </w:rPr>
      </w:pPr>
      <w:r>
        <w:rPr>
          <w:rFonts w:hint="default" w:ascii="Times New Roman" w:hAnsi="Times New Roman" w:cs="Times New Roman"/>
          <w:b/>
          <w:bCs/>
          <w:sz w:val="21"/>
          <w:szCs w:val="21"/>
          <w:highlight w:val="none"/>
        </w:rPr>
        <w:t>Figure S1</w:t>
      </w:r>
      <w:r>
        <w:rPr>
          <w:rFonts w:hint="default" w:ascii="Times New Roman" w:hAnsi="Times New Roman" w:cs="Times New Roman"/>
          <w:b/>
          <w:bCs/>
          <w:sz w:val="21"/>
          <w:szCs w:val="21"/>
          <w:highlight w:val="none"/>
          <w:lang w:val="en-US" w:eastAsia="zh-CN"/>
        </w:rPr>
        <w:t>5</w:t>
      </w:r>
      <w:r>
        <w:rPr>
          <w:rFonts w:hint="default" w:ascii="Times New Roman" w:hAnsi="Times New Roman" w:cs="Times New Roman"/>
          <w:sz w:val="21"/>
          <w:szCs w:val="21"/>
          <w:highlight w:val="none"/>
        </w:rPr>
        <w:t xml:space="preserve"> Overall structure of the </w:t>
      </w:r>
      <w:r>
        <w:rPr>
          <w:rFonts w:hint="default" w:ascii="Times New Roman" w:hAnsi="Times New Roman" w:eastAsia="宋体" w:cs="Times New Roman"/>
          <w:sz w:val="21"/>
          <w:szCs w:val="21"/>
          <w:highlight w:val="none"/>
          <w:lang w:val="en-US" w:eastAsia="zh-CN"/>
        </w:rPr>
        <w:t>TRTW</w:t>
      </w:r>
      <w:r>
        <w:rPr>
          <w:rFonts w:hint="default" w:ascii="Times New Roman" w:hAnsi="Times New Roman" w:cs="Times New Roman"/>
          <w:sz w:val="21"/>
          <w:szCs w:val="21"/>
          <w:highlight w:val="none"/>
        </w:rPr>
        <w:t>.</w:t>
      </w:r>
    </w:p>
    <w:p w14:paraId="2EDC7775">
      <w:pPr>
        <w:jc w:val="center"/>
        <w:rPr>
          <w:rFonts w:hint="default" w:ascii="Times New Roman" w:hAnsi="Times New Roman" w:cs="Times New Roman" w:eastAsiaTheme="minorEastAsia"/>
          <w:sz w:val="21"/>
          <w:szCs w:val="21"/>
          <w:highlight w:val="none"/>
          <w:lang w:eastAsia="zh-CN"/>
        </w:rPr>
      </w:pPr>
      <w:r>
        <w:rPr>
          <w:rFonts w:hint="default" w:ascii="Times New Roman" w:hAnsi="Times New Roman" w:cs="Times New Roman" w:eastAsiaTheme="minorEastAsia"/>
          <w:sz w:val="21"/>
          <w:szCs w:val="21"/>
          <w:highlight w:val="none"/>
          <w:lang w:eastAsia="zh-CN"/>
        </w:rPr>
        <w:drawing>
          <wp:inline distT="0" distB="0" distL="114300" distR="114300">
            <wp:extent cx="5268595" cy="2981325"/>
            <wp:effectExtent l="0" t="0" r="4445" b="5715"/>
            <wp:docPr id="13" name="图片 13" descr="支撑材料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支撑材料_02"/>
                    <pic:cNvPicPr>
                      <a:picLocks noChangeAspect="1"/>
                    </pic:cNvPicPr>
                  </pic:nvPicPr>
                  <pic:blipFill>
                    <a:blip r:embed="rId19"/>
                    <a:stretch>
                      <a:fillRect/>
                    </a:stretch>
                  </pic:blipFill>
                  <pic:spPr>
                    <a:xfrm>
                      <a:off x="0" y="0"/>
                      <a:ext cx="5268595" cy="2981325"/>
                    </a:xfrm>
                    <a:prstGeom prst="rect">
                      <a:avLst/>
                    </a:prstGeom>
                  </pic:spPr>
                </pic:pic>
              </a:graphicData>
            </a:graphic>
          </wp:inline>
        </w:drawing>
      </w:r>
    </w:p>
    <w:p w14:paraId="5ADF7ED9">
      <w:pPr>
        <w:jc w:val="center"/>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b/>
          <w:bCs/>
          <w:sz w:val="21"/>
          <w:szCs w:val="21"/>
          <w:highlight w:val="none"/>
        </w:rPr>
        <w:t>Figure S1</w:t>
      </w:r>
      <w:r>
        <w:rPr>
          <w:rFonts w:hint="default" w:ascii="Times New Roman" w:hAnsi="Times New Roman" w:cs="Times New Roman"/>
          <w:b/>
          <w:bCs/>
          <w:sz w:val="21"/>
          <w:szCs w:val="21"/>
          <w:highlight w:val="none"/>
          <w:lang w:val="en-US" w:eastAsia="zh-CN"/>
        </w:rPr>
        <w:t>6</w:t>
      </w:r>
      <w:r>
        <w:rPr>
          <w:rFonts w:hint="default" w:ascii="Times New Roman" w:hAnsi="Times New Roman" w:eastAsia="宋体" w:cs="Times New Roman"/>
          <w:sz w:val="21"/>
          <w:szCs w:val="21"/>
          <w:highlight w:val="none"/>
        </w:rPr>
        <w:t xml:space="preserve"> The 3D unsteady heat conduction model for the glass and </w:t>
      </w:r>
      <w:r>
        <w:rPr>
          <w:rFonts w:hint="default" w:ascii="Times New Roman" w:hAnsi="Times New Roman" w:eastAsia="宋体" w:cs="Times New Roman"/>
          <w:sz w:val="21"/>
          <w:szCs w:val="21"/>
          <w:highlight w:val="none"/>
          <w:lang w:val="en-US" w:eastAsia="zh-CN"/>
        </w:rPr>
        <w:t>TRTW.</w:t>
      </w:r>
    </w:p>
    <w:p w14:paraId="4B121F47">
      <w:pPr>
        <w:jc w:val="both"/>
        <w:rPr>
          <w:rFonts w:hint="default" w:ascii="Times New Roman" w:hAnsi="Times New Roman" w:cs="Times New Roman"/>
          <w:sz w:val="21"/>
          <w:szCs w:val="21"/>
          <w:highlight w:val="none"/>
        </w:rPr>
      </w:pPr>
    </w:p>
    <w:p w14:paraId="1146B579">
      <w:pPr>
        <w:jc w:val="both"/>
        <w:rPr>
          <w:rFonts w:hint="default" w:ascii="Times New Roman" w:hAnsi="Times New Roman" w:cs="Times New Roman"/>
          <w:sz w:val="21"/>
          <w:szCs w:val="21"/>
          <w:highlight w:val="none"/>
        </w:rPr>
      </w:pPr>
    </w:p>
    <w:p w14:paraId="60AC8BCB">
      <w:pPr>
        <w:jc w:val="center"/>
        <w:rPr>
          <w:rFonts w:hint="default" w:ascii="Times New Roman" w:hAnsi="Times New Roman" w:cs="Times New Roman" w:eastAsiaTheme="minorEastAsia"/>
          <w:sz w:val="21"/>
          <w:szCs w:val="21"/>
          <w:highlight w:val="none"/>
          <w:lang w:eastAsia="zh-CN"/>
        </w:rPr>
      </w:pPr>
      <w:r>
        <w:rPr>
          <w:rFonts w:hint="default" w:ascii="Times New Roman" w:hAnsi="Times New Roman" w:cs="Times New Roman" w:eastAsiaTheme="minorEastAsia"/>
          <w:sz w:val="21"/>
          <w:szCs w:val="21"/>
          <w:highlight w:val="none"/>
          <w:lang w:eastAsia="zh-CN"/>
        </w:rPr>
        <w:drawing>
          <wp:inline distT="0" distB="0" distL="114300" distR="114300">
            <wp:extent cx="3835400" cy="1971040"/>
            <wp:effectExtent l="0" t="0" r="5080" b="10160"/>
            <wp:docPr id="14" name="图片 14" descr="支撑材料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支撑材料_05"/>
                    <pic:cNvPicPr>
                      <a:picLocks noChangeAspect="1"/>
                    </pic:cNvPicPr>
                  </pic:nvPicPr>
                  <pic:blipFill>
                    <a:blip r:embed="rId20"/>
                    <a:stretch>
                      <a:fillRect/>
                    </a:stretch>
                  </pic:blipFill>
                  <pic:spPr>
                    <a:xfrm>
                      <a:off x="0" y="0"/>
                      <a:ext cx="3835400" cy="1971040"/>
                    </a:xfrm>
                    <a:prstGeom prst="rect">
                      <a:avLst/>
                    </a:prstGeom>
                  </pic:spPr>
                </pic:pic>
              </a:graphicData>
            </a:graphic>
          </wp:inline>
        </w:drawing>
      </w:r>
    </w:p>
    <w:p w14:paraId="567BC45C">
      <w:pPr>
        <w:jc w:val="center"/>
        <w:rPr>
          <w:rFonts w:hint="default" w:ascii="Times New Roman" w:hAnsi="Times New Roman" w:cs="Times New Roman"/>
          <w:sz w:val="21"/>
          <w:szCs w:val="21"/>
          <w:highlight w:val="none"/>
        </w:rPr>
      </w:pPr>
      <w:r>
        <w:rPr>
          <w:rFonts w:hint="default" w:ascii="Times New Roman" w:hAnsi="Times New Roman" w:cs="Times New Roman"/>
          <w:b/>
          <w:bCs/>
          <w:sz w:val="21"/>
          <w:szCs w:val="21"/>
          <w:highlight w:val="none"/>
        </w:rPr>
        <w:t>Figure S1</w:t>
      </w:r>
      <w:r>
        <w:rPr>
          <w:rFonts w:hint="default" w:ascii="Times New Roman" w:hAnsi="Times New Roman" w:cs="Times New Roman"/>
          <w:b/>
          <w:bCs/>
          <w:sz w:val="21"/>
          <w:szCs w:val="21"/>
          <w:highlight w:val="none"/>
          <w:lang w:val="en-US" w:eastAsia="zh-CN"/>
        </w:rPr>
        <w:t>7</w:t>
      </w:r>
      <w:r>
        <w:rPr>
          <w:rFonts w:hint="default" w:ascii="Times New Roman" w:hAnsi="Times New Roman" w:cs="Times New Roman"/>
          <w:sz w:val="21"/>
          <w:szCs w:val="21"/>
          <w:highlight w:val="none"/>
        </w:rPr>
        <w:t xml:space="preserve"> (a) Schematic diagram of tensile strength test. (b) Stress-strain curves for NW, DW, </w:t>
      </w:r>
      <w:r>
        <w:rPr>
          <w:rFonts w:hint="default" w:ascii="Times New Roman" w:hAnsi="Times New Roman" w:cs="Times New Roman"/>
          <w:sz w:val="21"/>
          <w:szCs w:val="21"/>
          <w:highlight w:val="none"/>
          <w:lang w:val="en-US" w:eastAsia="zh-CN"/>
        </w:rPr>
        <w:t xml:space="preserve">and </w:t>
      </w:r>
      <w:r>
        <w:rPr>
          <w:rFonts w:hint="default" w:ascii="Times New Roman" w:hAnsi="Times New Roman" w:eastAsia="宋体" w:cs="Times New Roman"/>
          <w:sz w:val="21"/>
          <w:szCs w:val="21"/>
          <w:highlight w:val="none"/>
          <w:lang w:val="en-US" w:eastAsia="zh-CN"/>
        </w:rPr>
        <w:t>TRTW</w:t>
      </w:r>
      <w:r>
        <w:rPr>
          <w:rFonts w:hint="default" w:ascii="Times New Roman" w:hAnsi="Times New Roman" w:cs="Times New Roman"/>
          <w:sz w:val="21"/>
          <w:szCs w:val="21"/>
          <w:highlight w:val="none"/>
          <w:vertAlign w:val="subscript"/>
        </w:rPr>
        <w:t>0</w:t>
      </w:r>
      <w:r>
        <w:rPr>
          <w:rFonts w:hint="default" w:ascii="Times New Roman" w:hAnsi="Times New Roman" w:cs="Times New Roman"/>
          <w:sz w:val="21"/>
          <w:szCs w:val="21"/>
          <w:highlight w:val="none"/>
        </w:rPr>
        <w:t>.</w:t>
      </w:r>
    </w:p>
    <w:p w14:paraId="6528E08D">
      <w:pPr>
        <w:jc w:val="both"/>
        <w:rPr>
          <w:rFonts w:hint="default" w:ascii="Times New Roman" w:hAnsi="Times New Roman" w:cs="Times New Roman"/>
          <w:sz w:val="21"/>
          <w:szCs w:val="21"/>
          <w:highlight w:val="none"/>
        </w:rPr>
      </w:pPr>
    </w:p>
    <w:p w14:paraId="6C3B66F9">
      <w:pPr>
        <w:jc w:val="center"/>
        <w:rPr>
          <w:rFonts w:hint="default" w:ascii="Times New Roman" w:hAnsi="Times New Roman" w:cs="Times New Roman" w:eastAsiaTheme="minorEastAsia"/>
          <w:sz w:val="21"/>
          <w:szCs w:val="21"/>
          <w:highlight w:val="none"/>
          <w:lang w:eastAsia="zh-CN"/>
        </w:rPr>
      </w:pPr>
    </w:p>
    <w:p w14:paraId="3DEA51EC">
      <w:pPr>
        <w:jc w:val="center"/>
        <w:rPr>
          <w:rFonts w:hint="default" w:ascii="Times New Roman" w:hAnsi="Times New Roman" w:cs="Times New Roman"/>
          <w:sz w:val="21"/>
          <w:szCs w:val="21"/>
          <w:highlight w:val="none"/>
        </w:rPr>
      </w:pPr>
      <w:r>
        <w:rPr>
          <w:rFonts w:hint="default" w:ascii="Times New Roman" w:hAnsi="Times New Roman" w:cs="Times New Roman" w:eastAsiaTheme="minorEastAsia"/>
          <w:sz w:val="21"/>
          <w:szCs w:val="21"/>
          <w:highlight w:val="none"/>
          <w:lang w:eastAsia="zh-CN"/>
        </w:rPr>
        <w:drawing>
          <wp:inline distT="0" distB="0" distL="114300" distR="114300">
            <wp:extent cx="1597025" cy="1745615"/>
            <wp:effectExtent l="0" t="0" r="3175" b="6985"/>
            <wp:docPr id="25" name="图片 25" descr="支撑材料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支撑材料_09"/>
                    <pic:cNvPicPr>
                      <a:picLocks noChangeAspect="1"/>
                    </pic:cNvPicPr>
                  </pic:nvPicPr>
                  <pic:blipFill>
                    <a:blip r:embed="rId21"/>
                    <a:srcRect t="54989" r="54397" b="485"/>
                    <a:stretch>
                      <a:fillRect/>
                    </a:stretch>
                  </pic:blipFill>
                  <pic:spPr>
                    <a:xfrm>
                      <a:off x="0" y="0"/>
                      <a:ext cx="1597025" cy="1745615"/>
                    </a:xfrm>
                    <a:prstGeom prst="rect">
                      <a:avLst/>
                    </a:prstGeom>
                  </pic:spPr>
                </pic:pic>
              </a:graphicData>
            </a:graphic>
          </wp:inline>
        </w:drawing>
      </w:r>
    </w:p>
    <w:p w14:paraId="6155A120">
      <w:pPr>
        <w:jc w:val="center"/>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b/>
          <w:bCs/>
          <w:sz w:val="21"/>
          <w:szCs w:val="21"/>
          <w:highlight w:val="none"/>
        </w:rPr>
        <w:t>Figure S</w:t>
      </w:r>
      <w:r>
        <w:rPr>
          <w:rFonts w:hint="default" w:ascii="Times New Roman" w:hAnsi="Times New Roman" w:cs="Times New Roman"/>
          <w:b/>
          <w:bCs/>
          <w:sz w:val="21"/>
          <w:szCs w:val="21"/>
          <w:highlight w:val="none"/>
          <w:lang w:val="en-US" w:eastAsia="zh-CN"/>
        </w:rPr>
        <w:t>18</w:t>
      </w:r>
      <w:r>
        <w:rPr>
          <w:rFonts w:hint="default" w:ascii="Times New Roman" w:hAnsi="Times New Roman" w:cs="Times New Roman"/>
          <w:sz w:val="21"/>
          <w:szCs w:val="21"/>
          <w:highlight w:val="none"/>
        </w:rPr>
        <w:t xml:space="preserve"> Folding experiment results of NW</w:t>
      </w:r>
      <w:r>
        <w:rPr>
          <w:rFonts w:hint="default" w:ascii="Times New Roman" w:hAnsi="Times New Roman" w:cs="Times New Roman"/>
          <w:sz w:val="21"/>
          <w:szCs w:val="21"/>
          <w:highlight w:val="none"/>
          <w:lang w:val="en-US" w:eastAsia="zh-CN"/>
        </w:rPr>
        <w:t>.</w:t>
      </w:r>
    </w:p>
    <w:p w14:paraId="2D133306">
      <w:pPr>
        <w:jc w:val="center"/>
        <w:rPr>
          <w:rFonts w:hint="default" w:ascii="Times New Roman" w:hAnsi="Times New Roman" w:cs="Times New Roman"/>
          <w:sz w:val="21"/>
          <w:szCs w:val="21"/>
          <w:highlight w:val="none"/>
        </w:rPr>
      </w:pPr>
    </w:p>
    <w:p w14:paraId="54994452">
      <w:pPr>
        <w:jc w:val="center"/>
        <w:rPr>
          <w:rFonts w:hint="default" w:ascii="Times New Roman" w:hAnsi="Times New Roman" w:cs="Times New Roman"/>
          <w:sz w:val="21"/>
          <w:szCs w:val="21"/>
          <w:highlight w:val="none"/>
        </w:rPr>
      </w:pPr>
    </w:p>
    <w:p w14:paraId="16DEE126">
      <w:pPr>
        <w:jc w:val="center"/>
        <w:rPr>
          <w:rFonts w:hint="default" w:ascii="Times New Roman" w:hAnsi="Times New Roman" w:cs="Times New Roman"/>
          <w:sz w:val="21"/>
          <w:szCs w:val="21"/>
          <w:highlight w:val="none"/>
        </w:rPr>
      </w:pPr>
    </w:p>
    <w:p w14:paraId="7F701CBB">
      <w:pPr>
        <w:jc w:val="center"/>
        <w:rPr>
          <w:rFonts w:hint="default" w:ascii="Times New Roman" w:hAnsi="Times New Roman" w:cs="Times New Roman" w:eastAsiaTheme="minorEastAsia"/>
          <w:sz w:val="21"/>
          <w:szCs w:val="21"/>
          <w:highlight w:val="none"/>
          <w:lang w:eastAsia="zh-CN"/>
        </w:rPr>
      </w:pPr>
      <w:r>
        <w:rPr>
          <w:rFonts w:hint="default" w:ascii="Times New Roman" w:hAnsi="Times New Roman" w:cs="Times New Roman" w:eastAsiaTheme="minorEastAsia"/>
          <w:sz w:val="21"/>
          <w:szCs w:val="21"/>
          <w:highlight w:val="none"/>
          <w:lang w:eastAsia="zh-CN"/>
        </w:rPr>
        <w:drawing>
          <wp:inline distT="0" distB="0" distL="114300" distR="114300">
            <wp:extent cx="3058795" cy="1952625"/>
            <wp:effectExtent l="0" t="0" r="4445" b="13335"/>
            <wp:docPr id="26" name="图片 26" descr="支撑材料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支撑材料_08"/>
                    <pic:cNvPicPr>
                      <a:picLocks noChangeAspect="1"/>
                    </pic:cNvPicPr>
                  </pic:nvPicPr>
                  <pic:blipFill>
                    <a:blip r:embed="rId22"/>
                    <a:stretch>
                      <a:fillRect/>
                    </a:stretch>
                  </pic:blipFill>
                  <pic:spPr>
                    <a:xfrm>
                      <a:off x="0" y="0"/>
                      <a:ext cx="3058795" cy="1952625"/>
                    </a:xfrm>
                    <a:prstGeom prst="rect">
                      <a:avLst/>
                    </a:prstGeom>
                  </pic:spPr>
                </pic:pic>
              </a:graphicData>
            </a:graphic>
          </wp:inline>
        </w:drawing>
      </w:r>
    </w:p>
    <w:p w14:paraId="0B0B3F67">
      <w:pPr>
        <w:jc w:val="center"/>
        <w:rPr>
          <w:rFonts w:hint="default" w:ascii="Times New Roman" w:hAnsi="Times New Roman" w:cs="Times New Roman"/>
          <w:sz w:val="21"/>
          <w:szCs w:val="21"/>
          <w:highlight w:val="none"/>
          <w:vertAlign w:val="subscript"/>
          <w:lang w:val="en-US" w:eastAsia="zh-CN"/>
        </w:rPr>
      </w:pPr>
      <w:r>
        <w:rPr>
          <w:rFonts w:hint="default" w:ascii="Times New Roman" w:hAnsi="Times New Roman" w:cs="Times New Roman"/>
          <w:b/>
          <w:bCs/>
          <w:sz w:val="21"/>
          <w:szCs w:val="21"/>
          <w:highlight w:val="none"/>
        </w:rPr>
        <w:t>Figure S</w:t>
      </w:r>
      <w:r>
        <w:rPr>
          <w:rFonts w:hint="default" w:ascii="Times New Roman" w:hAnsi="Times New Roman" w:cs="Times New Roman"/>
          <w:b/>
          <w:bCs/>
          <w:sz w:val="21"/>
          <w:szCs w:val="21"/>
          <w:highlight w:val="none"/>
          <w:lang w:val="en-US" w:eastAsia="zh-CN"/>
        </w:rPr>
        <w:t>19</w:t>
      </w:r>
      <w:r>
        <w:rPr>
          <w:rFonts w:hint="default" w:ascii="Times New Roman" w:hAnsi="Times New Roman" w:cs="Times New Roman"/>
          <w:sz w:val="21"/>
          <w:szCs w:val="21"/>
          <w:highlight w:val="none"/>
        </w:rPr>
        <w:t xml:space="preserve"> Folding experiment results of </w:t>
      </w:r>
      <w:r>
        <w:rPr>
          <w:rFonts w:hint="default" w:ascii="Times New Roman" w:hAnsi="Times New Roman" w:eastAsia="宋体" w:cs="Times New Roman"/>
          <w:sz w:val="21"/>
          <w:szCs w:val="21"/>
          <w:highlight w:val="none"/>
          <w:lang w:val="en-US" w:eastAsia="zh-CN"/>
        </w:rPr>
        <w:t>TRTW</w:t>
      </w:r>
      <w:r>
        <w:rPr>
          <w:rFonts w:hint="default" w:ascii="Times New Roman" w:hAnsi="Times New Roman" w:cs="Times New Roman"/>
          <w:sz w:val="21"/>
          <w:szCs w:val="21"/>
          <w:highlight w:val="none"/>
          <w:vertAlign w:val="subscript"/>
        </w:rPr>
        <w:t>0</w:t>
      </w:r>
      <w:r>
        <w:rPr>
          <w:rFonts w:hint="default" w:ascii="Times New Roman" w:hAnsi="Times New Roman" w:cs="Times New Roman"/>
          <w:sz w:val="21"/>
          <w:szCs w:val="21"/>
          <w:highlight w:val="none"/>
          <w:vertAlign w:val="subscript"/>
          <w:lang w:val="en-US" w:eastAsia="zh-CN"/>
        </w:rPr>
        <w:t>.</w:t>
      </w:r>
    </w:p>
    <w:p w14:paraId="498C037F">
      <w:pPr>
        <w:jc w:val="both"/>
        <w:rPr>
          <w:rFonts w:hint="default" w:ascii="Times New Roman" w:hAnsi="Times New Roman" w:cs="Times New Roman"/>
          <w:sz w:val="21"/>
          <w:szCs w:val="21"/>
          <w:highlight w:val="none"/>
        </w:rPr>
      </w:pPr>
    </w:p>
    <w:p w14:paraId="1B6EF801">
      <w:pPr>
        <w:jc w:val="both"/>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drawing>
          <wp:inline distT="0" distB="0" distL="114300" distR="114300">
            <wp:extent cx="5270500" cy="2012315"/>
            <wp:effectExtent l="0" t="0" r="6350" b="6985"/>
            <wp:docPr id="1" name="图片 1" descr="支撑材料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支撑材料_01"/>
                    <pic:cNvPicPr>
                      <a:picLocks noChangeAspect="1"/>
                    </pic:cNvPicPr>
                  </pic:nvPicPr>
                  <pic:blipFill>
                    <a:blip r:embed="rId23"/>
                    <a:stretch>
                      <a:fillRect/>
                    </a:stretch>
                  </pic:blipFill>
                  <pic:spPr>
                    <a:xfrm>
                      <a:off x="0" y="0"/>
                      <a:ext cx="5270500" cy="2012315"/>
                    </a:xfrm>
                    <a:prstGeom prst="rect">
                      <a:avLst/>
                    </a:prstGeom>
                  </pic:spPr>
                </pic:pic>
              </a:graphicData>
            </a:graphic>
          </wp:inline>
        </w:drawing>
      </w:r>
    </w:p>
    <w:p w14:paraId="0B2D022D">
      <w:pPr>
        <w:jc w:val="both"/>
        <w:rPr>
          <w:rFonts w:hint="default" w:ascii="Times New Roman" w:hAnsi="Times New Roman" w:cs="Times New Roman"/>
          <w:sz w:val="21"/>
          <w:szCs w:val="21"/>
          <w:highlight w:val="none"/>
          <w:lang w:val="en-US"/>
        </w:rPr>
      </w:pPr>
      <w:r>
        <w:rPr>
          <w:rFonts w:hint="default" w:ascii="Times New Roman" w:hAnsi="Times New Roman" w:cs="Times New Roman"/>
          <w:b/>
          <w:bCs/>
          <w:sz w:val="21"/>
          <w:szCs w:val="21"/>
          <w:highlight w:val="none"/>
        </w:rPr>
        <w:t>Figure S</w:t>
      </w:r>
      <w:r>
        <w:rPr>
          <w:rFonts w:hint="default" w:ascii="Times New Roman" w:hAnsi="Times New Roman" w:cs="Times New Roman"/>
          <w:b/>
          <w:bCs/>
          <w:sz w:val="21"/>
          <w:szCs w:val="21"/>
          <w:highlight w:val="none"/>
          <w:lang w:val="en-US" w:eastAsia="zh-CN"/>
        </w:rPr>
        <w:t>20</w:t>
      </w:r>
      <w:r>
        <w:rPr>
          <w:rFonts w:hint="default" w:ascii="Times New Roman" w:hAnsi="Times New Roman" w:eastAsia="宋体" w:cs="Times New Roman"/>
          <w:sz w:val="21"/>
          <w:szCs w:val="21"/>
          <w:highlight w:val="none"/>
          <w:lang w:val="en-US" w:eastAsia="zh-CN"/>
        </w:rPr>
        <w:t xml:space="preserve"> Energy variation during (a) molten state simulation and (b) solidification state simulation.</w:t>
      </w:r>
    </w:p>
    <w:p w14:paraId="58B93A95">
      <w:pPr>
        <w:jc w:val="center"/>
        <w:rPr>
          <w:rFonts w:hint="default" w:ascii="Times New Roman" w:hAnsi="Times New Roman" w:cs="Times New Roman"/>
          <w:sz w:val="21"/>
          <w:szCs w:val="21"/>
          <w:highlight w:val="none"/>
        </w:rPr>
      </w:pPr>
      <w:r>
        <w:drawing>
          <wp:inline distT="0" distB="0" distL="114300" distR="114300">
            <wp:extent cx="3033395" cy="2339975"/>
            <wp:effectExtent l="0" t="0" r="14605" b="3175"/>
            <wp:docPr id="3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6"/>
                    <pic:cNvPicPr>
                      <a:picLocks noChangeAspect="1"/>
                    </pic:cNvPicPr>
                  </pic:nvPicPr>
                  <pic:blipFill>
                    <a:blip r:embed="rId24"/>
                    <a:stretch>
                      <a:fillRect/>
                    </a:stretch>
                  </pic:blipFill>
                  <pic:spPr>
                    <a:xfrm>
                      <a:off x="0" y="0"/>
                      <a:ext cx="3033395" cy="2339975"/>
                    </a:xfrm>
                    <a:prstGeom prst="rect">
                      <a:avLst/>
                    </a:prstGeom>
                    <a:noFill/>
                    <a:ln>
                      <a:noFill/>
                    </a:ln>
                  </pic:spPr>
                </pic:pic>
              </a:graphicData>
            </a:graphic>
          </wp:inline>
        </w:drawing>
      </w:r>
    </w:p>
    <w:p w14:paraId="550955D9">
      <w:pPr>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b/>
          <w:bCs/>
          <w:sz w:val="21"/>
          <w:szCs w:val="21"/>
          <w:highlight w:val="none"/>
        </w:rPr>
        <w:t>Figure S</w:t>
      </w:r>
      <w:r>
        <w:rPr>
          <w:rFonts w:hint="default" w:ascii="Times New Roman" w:hAnsi="Times New Roman" w:cs="Times New Roman"/>
          <w:b/>
          <w:bCs/>
          <w:sz w:val="21"/>
          <w:szCs w:val="21"/>
          <w:highlight w:val="none"/>
          <w:lang w:val="en-US" w:eastAsia="zh-CN"/>
        </w:rPr>
        <w:t xml:space="preserve">21 </w:t>
      </w:r>
      <w:r>
        <w:rPr>
          <w:rFonts w:hint="default" w:ascii="Times New Roman" w:hAnsi="Times New Roman" w:cs="Times New Roman"/>
          <w:sz w:val="21"/>
          <w:szCs w:val="21"/>
          <w:highlight w:val="none"/>
          <w:lang w:val="en-US" w:eastAsia="zh-CN"/>
        </w:rPr>
        <w:t>Number of hydrogen bonds in the molten and solid states.</w:t>
      </w:r>
    </w:p>
    <w:p w14:paraId="7FBC4C0C">
      <w:pPr>
        <w:jc w:val="center"/>
        <w:rPr>
          <w:rFonts w:hint="default" w:ascii="Times New Roman" w:hAnsi="Times New Roman" w:cs="Times New Roman"/>
          <w:sz w:val="21"/>
          <w:szCs w:val="21"/>
          <w:highlight w:val="none"/>
          <w:lang w:val="en-US" w:eastAsia="zh-CN"/>
        </w:rPr>
      </w:pPr>
    </w:p>
    <w:p w14:paraId="622F3900">
      <w:pPr>
        <w:jc w:val="center"/>
        <w:rPr>
          <w:rFonts w:hint="default" w:ascii="Times New Roman" w:hAnsi="Times New Roman" w:cs="Times New Roman"/>
          <w:sz w:val="21"/>
          <w:szCs w:val="21"/>
          <w:highlight w:val="none"/>
        </w:rPr>
      </w:pPr>
      <w:r>
        <w:drawing>
          <wp:inline distT="0" distB="0" distL="114300" distR="114300">
            <wp:extent cx="3048000" cy="2339975"/>
            <wp:effectExtent l="0" t="0" r="0" b="3175"/>
            <wp:docPr id="3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9"/>
                    <pic:cNvPicPr>
                      <a:picLocks noChangeAspect="1"/>
                    </pic:cNvPicPr>
                  </pic:nvPicPr>
                  <pic:blipFill>
                    <a:blip r:embed="rId25"/>
                    <a:stretch>
                      <a:fillRect/>
                    </a:stretch>
                  </pic:blipFill>
                  <pic:spPr>
                    <a:xfrm>
                      <a:off x="0" y="0"/>
                      <a:ext cx="3048000" cy="2339975"/>
                    </a:xfrm>
                    <a:prstGeom prst="rect">
                      <a:avLst/>
                    </a:prstGeom>
                    <a:noFill/>
                    <a:ln>
                      <a:noFill/>
                    </a:ln>
                  </pic:spPr>
                </pic:pic>
              </a:graphicData>
            </a:graphic>
          </wp:inline>
        </w:drawing>
      </w:r>
    </w:p>
    <w:p w14:paraId="48AAA6AA">
      <w:pPr>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b/>
          <w:bCs/>
          <w:sz w:val="21"/>
          <w:szCs w:val="21"/>
          <w:highlight w:val="none"/>
        </w:rPr>
        <w:t>Figure S</w:t>
      </w:r>
      <w:r>
        <w:rPr>
          <w:rFonts w:hint="default" w:ascii="Times New Roman" w:hAnsi="Times New Roman" w:cs="Times New Roman"/>
          <w:b/>
          <w:bCs/>
          <w:sz w:val="21"/>
          <w:szCs w:val="21"/>
          <w:highlight w:val="none"/>
          <w:lang w:val="en-US" w:eastAsia="zh-CN"/>
        </w:rPr>
        <w:t xml:space="preserve">22 </w:t>
      </w:r>
      <w:r>
        <w:rPr>
          <w:rFonts w:hint="default" w:ascii="Times New Roman" w:hAnsi="Times New Roman" w:cs="Times New Roman"/>
          <w:sz w:val="21"/>
          <w:szCs w:val="21"/>
          <w:highlight w:val="none"/>
          <w:lang w:val="en-US" w:eastAsia="zh-CN"/>
        </w:rPr>
        <w:t>Interaction energy in the molten and solid states.</w:t>
      </w:r>
    </w:p>
    <w:p w14:paraId="55C8B6A7">
      <w:pPr>
        <w:jc w:val="center"/>
        <w:rPr>
          <w:rFonts w:hint="default" w:ascii="Times New Roman" w:hAnsi="Times New Roman" w:cs="Times New Roman"/>
          <w:sz w:val="21"/>
          <w:szCs w:val="21"/>
          <w:highlight w:val="none"/>
          <w:lang w:val="en-US" w:eastAsia="zh-CN"/>
        </w:rPr>
      </w:pPr>
    </w:p>
    <w:p w14:paraId="1013F7EB">
      <w:pPr>
        <w:jc w:val="center"/>
        <w:rPr>
          <w:rFonts w:hint="default" w:ascii="Times New Roman" w:hAnsi="Times New Roman" w:cs="Times New Roman"/>
          <w:sz w:val="21"/>
          <w:szCs w:val="21"/>
          <w:highlight w:val="none"/>
          <w:lang w:val="en-US" w:eastAsia="zh-CN"/>
        </w:rPr>
      </w:pPr>
    </w:p>
    <w:p w14:paraId="691A9E47">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drawing>
          <wp:inline distT="0" distB="0" distL="114300" distR="114300">
            <wp:extent cx="2467610" cy="2305685"/>
            <wp:effectExtent l="0" t="0" r="1270" b="0"/>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26"/>
                    <a:stretch>
                      <a:fillRect/>
                    </a:stretch>
                  </pic:blipFill>
                  <pic:spPr>
                    <a:xfrm>
                      <a:off x="0" y="0"/>
                      <a:ext cx="2467610" cy="2305685"/>
                    </a:xfrm>
                    <a:prstGeom prst="rect">
                      <a:avLst/>
                    </a:prstGeom>
                  </pic:spPr>
                </pic:pic>
              </a:graphicData>
            </a:graphic>
          </wp:inline>
        </w:drawing>
      </w:r>
    </w:p>
    <w:p w14:paraId="3D36F491">
      <w:pPr>
        <w:jc w:val="center"/>
        <w:rPr>
          <w:rFonts w:hint="default" w:ascii="Times New Roman" w:hAnsi="Times New Roman" w:cs="Times New Roman"/>
          <w:sz w:val="21"/>
          <w:szCs w:val="21"/>
          <w:highlight w:val="none"/>
        </w:rPr>
      </w:pPr>
      <w:r>
        <w:rPr>
          <w:rFonts w:hint="default" w:ascii="Times New Roman" w:hAnsi="Times New Roman" w:cs="Times New Roman"/>
          <w:b/>
          <w:bCs/>
          <w:sz w:val="21"/>
          <w:szCs w:val="21"/>
          <w:highlight w:val="none"/>
        </w:rPr>
        <w:t>Figure S</w:t>
      </w:r>
      <w:r>
        <w:rPr>
          <w:rFonts w:hint="default" w:ascii="Times New Roman" w:hAnsi="Times New Roman" w:eastAsia="宋体" w:cs="Times New Roman"/>
          <w:b/>
          <w:bCs/>
          <w:sz w:val="21"/>
          <w:szCs w:val="21"/>
          <w:highlight w:val="none"/>
          <w:lang w:val="en-US" w:eastAsia="zh-CN"/>
        </w:rPr>
        <w:t>23</w:t>
      </w:r>
      <w:r>
        <w:rPr>
          <w:rFonts w:hint="default" w:ascii="Times New Roman" w:hAnsi="Times New Roman" w:cs="Times New Roman"/>
          <w:sz w:val="21"/>
          <w:szCs w:val="21"/>
          <w:highlight w:val="none"/>
        </w:rPr>
        <w:t xml:space="preserve"> Surface roughness of NW, DW, and </w:t>
      </w:r>
      <w:r>
        <w:rPr>
          <w:rFonts w:hint="default" w:ascii="Times New Roman" w:hAnsi="Times New Roman" w:eastAsia="宋体" w:cs="Times New Roman"/>
          <w:sz w:val="21"/>
          <w:szCs w:val="21"/>
          <w:highlight w:val="none"/>
          <w:lang w:val="en-US" w:eastAsia="zh-CN"/>
        </w:rPr>
        <w:t>TRTW</w:t>
      </w:r>
      <w:r>
        <w:rPr>
          <w:rFonts w:hint="default" w:ascii="Times New Roman" w:hAnsi="Times New Roman" w:cs="Times New Roman"/>
          <w:sz w:val="21"/>
          <w:szCs w:val="21"/>
          <w:highlight w:val="none"/>
        </w:rPr>
        <w:t>.</w:t>
      </w:r>
    </w:p>
    <w:p w14:paraId="0051324D">
      <w:pPr>
        <w:jc w:val="center"/>
        <w:rPr>
          <w:rFonts w:hint="default" w:ascii="Times New Roman" w:hAnsi="Times New Roman" w:cs="Times New Roman"/>
          <w:sz w:val="21"/>
          <w:szCs w:val="21"/>
          <w:highlight w:val="none"/>
        </w:rPr>
      </w:pPr>
    </w:p>
    <w:p w14:paraId="46035C5C">
      <w:pPr>
        <w:jc w:val="center"/>
        <w:rPr>
          <w:rFonts w:hint="default" w:ascii="Times New Roman" w:hAnsi="Times New Roman" w:cs="Times New Roman"/>
          <w:highlight w:val="none"/>
        </w:rPr>
      </w:pPr>
      <w:r>
        <w:rPr>
          <w:rFonts w:hint="default" w:ascii="Times New Roman" w:hAnsi="Times New Roman" w:cs="Times New Roman"/>
          <w:highlight w:val="none"/>
        </w:rPr>
        <w:drawing>
          <wp:inline distT="0" distB="0" distL="114300" distR="114300">
            <wp:extent cx="3021330" cy="2393315"/>
            <wp:effectExtent l="0" t="0" r="7620" b="6985"/>
            <wp:docPr id="2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
                    <pic:cNvPicPr>
                      <a:picLocks noChangeAspect="1"/>
                    </pic:cNvPicPr>
                  </pic:nvPicPr>
                  <pic:blipFill>
                    <a:blip r:embed="rId27"/>
                    <a:stretch>
                      <a:fillRect/>
                    </a:stretch>
                  </pic:blipFill>
                  <pic:spPr>
                    <a:xfrm>
                      <a:off x="0" y="0"/>
                      <a:ext cx="3021330" cy="2393315"/>
                    </a:xfrm>
                    <a:prstGeom prst="rect">
                      <a:avLst/>
                    </a:prstGeom>
                    <a:noFill/>
                    <a:ln>
                      <a:noFill/>
                    </a:ln>
                  </pic:spPr>
                </pic:pic>
              </a:graphicData>
            </a:graphic>
          </wp:inline>
        </w:drawing>
      </w:r>
    </w:p>
    <w:p w14:paraId="09FB0B98">
      <w:pPr>
        <w:jc w:val="center"/>
        <w:rPr>
          <w:rFonts w:hint="default" w:ascii="Times New Roman" w:hAnsi="Times New Roman" w:cs="Times New Roman"/>
          <w:sz w:val="21"/>
          <w:szCs w:val="21"/>
          <w:highlight w:val="none"/>
        </w:rPr>
      </w:pPr>
      <w:r>
        <w:rPr>
          <w:rFonts w:hint="default" w:ascii="Times New Roman" w:hAnsi="Times New Roman" w:cs="Times New Roman"/>
          <w:b/>
          <w:bCs/>
          <w:sz w:val="21"/>
          <w:szCs w:val="21"/>
          <w:highlight w:val="none"/>
        </w:rPr>
        <w:t>Figure S</w:t>
      </w:r>
      <w:r>
        <w:rPr>
          <w:rFonts w:hint="default" w:ascii="Times New Roman" w:hAnsi="Times New Roman" w:eastAsia="宋体" w:cs="Times New Roman"/>
          <w:b/>
          <w:bCs/>
          <w:sz w:val="21"/>
          <w:szCs w:val="21"/>
          <w:highlight w:val="none"/>
          <w:lang w:val="en-US" w:eastAsia="zh-CN"/>
        </w:rPr>
        <w:t>24</w:t>
      </w:r>
      <w:r>
        <w:rPr>
          <w:rFonts w:hint="default" w:ascii="Times New Roman" w:hAnsi="Times New Roman" w:cs="Times New Roman"/>
          <w:sz w:val="21"/>
          <w:szCs w:val="21"/>
          <w:highlight w:val="none"/>
        </w:rPr>
        <w:t xml:space="preserve"> </w:t>
      </w:r>
      <w:r>
        <w:rPr>
          <w:rFonts w:hint="default" w:ascii="Times New Roman" w:hAnsi="Times New Roman" w:eastAsia="宋体" w:cs="Times New Roman"/>
          <w:sz w:val="21"/>
          <w:szCs w:val="21"/>
          <w:highlight w:val="none"/>
          <w:lang w:val="en-US" w:eastAsia="zh-CN"/>
        </w:rPr>
        <w:t>R</w:t>
      </w:r>
      <w:r>
        <w:rPr>
          <w:rFonts w:hint="default" w:ascii="Times New Roman" w:hAnsi="Times New Roman" w:eastAsia="宋体" w:cs="Times New Roman"/>
          <w:szCs w:val="21"/>
          <w:highlight w:val="none"/>
        </w:rPr>
        <w:t>efractive indices</w:t>
      </w:r>
      <w:r>
        <w:rPr>
          <w:rFonts w:hint="default" w:ascii="Times New Roman" w:hAnsi="Times New Roman" w:cs="Times New Roman"/>
          <w:sz w:val="21"/>
          <w:szCs w:val="21"/>
          <w:highlight w:val="none"/>
        </w:rPr>
        <w:t xml:space="preserve"> of </w:t>
      </w:r>
      <w:r>
        <w:rPr>
          <w:rFonts w:hint="default" w:ascii="Times New Roman" w:hAnsi="Times New Roman" w:eastAsia="宋体" w:cs="Times New Roman"/>
          <w:sz w:val="21"/>
          <w:szCs w:val="21"/>
          <w:highlight w:val="none"/>
          <w:lang w:val="en-US" w:eastAsia="zh-CN"/>
        </w:rPr>
        <w:t>cellulose</w:t>
      </w:r>
      <w:r>
        <w:rPr>
          <w:rFonts w:hint="default" w:ascii="Times New Roman" w:hAnsi="Times New Roman" w:cs="Times New Roman"/>
          <w:sz w:val="21"/>
          <w:szCs w:val="21"/>
          <w:highlight w:val="none"/>
        </w:rPr>
        <w:t xml:space="preserve">, </w:t>
      </w:r>
      <w:r>
        <w:rPr>
          <w:rFonts w:hint="default" w:ascii="Times New Roman" w:hAnsi="Times New Roman" w:eastAsia="宋体" w:cs="Times New Roman"/>
          <w:sz w:val="21"/>
          <w:szCs w:val="21"/>
          <w:highlight w:val="none"/>
          <w:lang w:val="en-US" w:eastAsia="zh-CN"/>
        </w:rPr>
        <w:t>PEGDA</w:t>
      </w:r>
      <w:r>
        <w:rPr>
          <w:rFonts w:hint="default" w:ascii="Times New Roman" w:hAnsi="Times New Roman" w:cs="Times New Roman"/>
          <w:sz w:val="21"/>
          <w:szCs w:val="21"/>
          <w:highlight w:val="none"/>
        </w:rPr>
        <w:t xml:space="preserve">, </w:t>
      </w:r>
      <w:r>
        <w:rPr>
          <w:rFonts w:hint="default" w:ascii="Times New Roman" w:hAnsi="Times New Roman" w:eastAsia="宋体" w:cs="Times New Roman"/>
          <w:sz w:val="21"/>
          <w:szCs w:val="21"/>
          <w:highlight w:val="none"/>
          <w:lang w:val="en-US" w:eastAsia="zh-CN"/>
        </w:rPr>
        <w:t xml:space="preserve">crystalline PEG, </w:t>
      </w:r>
      <w:r>
        <w:rPr>
          <w:rFonts w:hint="default" w:ascii="Times New Roman" w:hAnsi="Times New Roman" w:cs="Times New Roman"/>
          <w:sz w:val="21"/>
          <w:szCs w:val="21"/>
          <w:highlight w:val="none"/>
        </w:rPr>
        <w:t xml:space="preserve">and </w:t>
      </w:r>
      <w:r>
        <w:rPr>
          <w:rFonts w:hint="default" w:ascii="Times New Roman" w:hAnsi="Times New Roman" w:eastAsia="宋体" w:cs="Times New Roman"/>
          <w:sz w:val="21"/>
          <w:szCs w:val="21"/>
          <w:highlight w:val="none"/>
          <w:lang w:val="en-US" w:eastAsia="zh-CN"/>
        </w:rPr>
        <w:t>amorphous PEG</w:t>
      </w:r>
      <w:r>
        <w:rPr>
          <w:rFonts w:hint="default" w:ascii="Times New Roman" w:hAnsi="Times New Roman" w:cs="Times New Roman"/>
          <w:sz w:val="21"/>
          <w:szCs w:val="21"/>
          <w:highlight w:val="none"/>
        </w:rPr>
        <w:t>.</w:t>
      </w:r>
    </w:p>
    <w:p w14:paraId="7EF883BB">
      <w:pPr>
        <w:jc w:val="center"/>
        <w:rPr>
          <w:rFonts w:hint="default" w:ascii="Times New Roman" w:hAnsi="Times New Roman" w:cs="Times New Roman"/>
          <w:sz w:val="21"/>
          <w:szCs w:val="21"/>
          <w:highlight w:val="none"/>
        </w:rPr>
      </w:pPr>
    </w:p>
    <w:p w14:paraId="1EE2A202">
      <w:pPr>
        <w:jc w:val="center"/>
        <w:rPr>
          <w:rFonts w:hint="default" w:ascii="Times New Roman" w:hAnsi="Times New Roman" w:cs="Times New Roman"/>
          <w:sz w:val="21"/>
          <w:szCs w:val="21"/>
          <w:highlight w:val="none"/>
        </w:rPr>
      </w:pPr>
    </w:p>
    <w:p w14:paraId="776DF0FA">
      <w:pPr>
        <w:jc w:val="center"/>
        <w:rPr>
          <w:rFonts w:hint="default" w:ascii="Times New Roman" w:hAnsi="Times New Roman" w:cs="Times New Roman"/>
          <w:sz w:val="21"/>
          <w:szCs w:val="21"/>
          <w:highlight w:val="none"/>
        </w:rPr>
      </w:pPr>
    </w:p>
    <w:p w14:paraId="4FC2A73F">
      <w:pPr>
        <w:jc w:val="center"/>
        <w:rPr>
          <w:rFonts w:hint="default" w:ascii="Times New Roman" w:hAnsi="Times New Roman" w:cs="Times New Roman" w:eastAsiaTheme="minorEastAsia"/>
          <w:sz w:val="21"/>
          <w:szCs w:val="21"/>
          <w:highlight w:val="none"/>
          <w:lang w:eastAsia="zh-CN"/>
        </w:rPr>
      </w:pPr>
      <w:r>
        <w:rPr>
          <w:rFonts w:hint="default" w:ascii="Times New Roman" w:hAnsi="Times New Roman" w:cs="Times New Roman" w:eastAsiaTheme="minorEastAsia"/>
          <w:sz w:val="21"/>
          <w:szCs w:val="21"/>
          <w:highlight w:val="none"/>
          <w:lang w:eastAsia="zh-CN"/>
        </w:rPr>
        <w:drawing>
          <wp:inline distT="0" distB="0" distL="114300" distR="114300">
            <wp:extent cx="5273675" cy="2811145"/>
            <wp:effectExtent l="0" t="0" r="14605" b="8255"/>
            <wp:docPr id="15" name="图片 15" descr="支撑材料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支撑材料_04"/>
                    <pic:cNvPicPr>
                      <a:picLocks noChangeAspect="1"/>
                    </pic:cNvPicPr>
                  </pic:nvPicPr>
                  <pic:blipFill>
                    <a:blip r:embed="rId28"/>
                    <a:stretch>
                      <a:fillRect/>
                    </a:stretch>
                  </pic:blipFill>
                  <pic:spPr>
                    <a:xfrm>
                      <a:off x="0" y="0"/>
                      <a:ext cx="5273675" cy="2811145"/>
                    </a:xfrm>
                    <a:prstGeom prst="rect">
                      <a:avLst/>
                    </a:prstGeom>
                  </pic:spPr>
                </pic:pic>
              </a:graphicData>
            </a:graphic>
          </wp:inline>
        </w:drawing>
      </w:r>
    </w:p>
    <w:p w14:paraId="7997029C">
      <w:pPr>
        <w:jc w:val="center"/>
        <w:rPr>
          <w:rFonts w:hint="default" w:ascii="Times New Roman" w:hAnsi="Times New Roman" w:cs="Times New Roman"/>
          <w:sz w:val="21"/>
          <w:szCs w:val="21"/>
          <w:highlight w:val="none"/>
        </w:rPr>
      </w:pPr>
      <w:r>
        <w:rPr>
          <w:rFonts w:hint="default" w:ascii="Times New Roman" w:hAnsi="Times New Roman" w:cs="Times New Roman"/>
          <w:b/>
          <w:bCs/>
          <w:sz w:val="21"/>
          <w:szCs w:val="21"/>
          <w:highlight w:val="none"/>
        </w:rPr>
        <w:t>Figure S2</w:t>
      </w:r>
      <w:r>
        <w:rPr>
          <w:rFonts w:hint="default" w:ascii="Times New Roman" w:hAnsi="Times New Roman" w:cs="Times New Roman"/>
          <w:b/>
          <w:bCs/>
          <w:sz w:val="21"/>
          <w:szCs w:val="21"/>
          <w:highlight w:val="none"/>
          <w:lang w:val="en-US" w:eastAsia="zh-CN"/>
        </w:rPr>
        <w:t>5</w:t>
      </w:r>
      <w:r>
        <w:rPr>
          <w:rFonts w:hint="default" w:ascii="Times New Roman" w:hAnsi="Times New Roman" w:cs="Times New Roman"/>
          <w:sz w:val="21"/>
          <w:szCs w:val="21"/>
          <w:highlight w:val="none"/>
        </w:rPr>
        <w:t xml:space="preserve"> (a) Schematic diagram of uniform light distribution inside a house model with glass and </w:t>
      </w:r>
      <w:r>
        <w:rPr>
          <w:rFonts w:hint="default" w:ascii="Times New Roman" w:hAnsi="Times New Roman" w:eastAsia="宋体" w:cs="Times New Roman"/>
          <w:sz w:val="21"/>
          <w:szCs w:val="21"/>
          <w:highlight w:val="none"/>
          <w:lang w:val="en-US" w:eastAsia="zh-CN"/>
        </w:rPr>
        <w:t>TRTW</w:t>
      </w:r>
      <w:r>
        <w:rPr>
          <w:rFonts w:hint="default" w:ascii="Times New Roman" w:hAnsi="Times New Roman" w:cs="Times New Roman"/>
          <w:sz w:val="21"/>
          <w:szCs w:val="21"/>
          <w:highlight w:val="none"/>
        </w:rPr>
        <w:t xml:space="preserve"> as transparent ceilings. (b) Light distribution at corresponding points in the ceiling of a house with </w:t>
      </w:r>
      <w:r>
        <w:rPr>
          <w:rFonts w:hint="default" w:ascii="Times New Roman" w:hAnsi="Times New Roman" w:eastAsia="宋体" w:cs="Times New Roman"/>
          <w:sz w:val="21"/>
          <w:szCs w:val="21"/>
          <w:highlight w:val="none"/>
          <w:lang w:val="en-US" w:eastAsia="zh-CN"/>
        </w:rPr>
        <w:t>TRTW</w:t>
      </w:r>
      <w:r>
        <w:rPr>
          <w:rFonts w:hint="default" w:ascii="Times New Roman" w:hAnsi="Times New Roman" w:cs="Times New Roman"/>
          <w:sz w:val="21"/>
          <w:szCs w:val="21"/>
          <w:highlight w:val="none"/>
        </w:rPr>
        <w:t xml:space="preserve"> ceiling and a glass ceiling.</w:t>
      </w:r>
    </w:p>
    <w:p w14:paraId="314C1C00">
      <w:pPr>
        <w:jc w:val="center"/>
        <w:rPr>
          <w:rFonts w:hint="default" w:ascii="Times New Roman" w:hAnsi="Times New Roman" w:cs="Times New Roman"/>
          <w:sz w:val="21"/>
          <w:szCs w:val="21"/>
          <w:highlight w:val="none"/>
        </w:rPr>
      </w:pPr>
      <w:bookmarkStart w:id="5" w:name="_GoBack"/>
      <w:bookmarkEnd w:id="5"/>
    </w:p>
    <w:p w14:paraId="4FDAF342">
      <w:pPr>
        <w:jc w:val="center"/>
        <w:rPr>
          <w:rFonts w:hint="default" w:ascii="Times New Roman" w:hAnsi="Times New Roman" w:cs="Times New Roman"/>
          <w:sz w:val="21"/>
          <w:szCs w:val="21"/>
          <w:highlight w:val="none"/>
        </w:rPr>
      </w:pPr>
    </w:p>
    <w:p w14:paraId="1DB2FADA">
      <w:pPr>
        <w:jc w:val="center"/>
        <w:rPr>
          <w:rFonts w:hint="default" w:ascii="Times New Roman" w:hAnsi="Times New Roman" w:cs="Times New Roman"/>
          <w:sz w:val="21"/>
          <w:szCs w:val="21"/>
          <w:highlight w:val="none"/>
        </w:rPr>
      </w:pPr>
    </w:p>
    <w:p w14:paraId="764E48CC">
      <w:pPr>
        <w:jc w:val="center"/>
        <w:rPr>
          <w:rFonts w:hint="default" w:ascii="Times New Roman" w:hAnsi="Times New Roman" w:cs="Times New Roman"/>
          <w:sz w:val="21"/>
          <w:szCs w:val="21"/>
          <w:highlight w:val="none"/>
        </w:rPr>
      </w:pPr>
    </w:p>
    <w:p w14:paraId="344B9E84">
      <w:pPr>
        <w:jc w:val="center"/>
        <w:rPr>
          <w:rFonts w:hint="default" w:ascii="Times New Roman" w:hAnsi="Times New Roman" w:cs="Times New Roman"/>
          <w:sz w:val="21"/>
          <w:szCs w:val="21"/>
          <w:highlight w:val="none"/>
        </w:rPr>
      </w:pPr>
    </w:p>
    <w:p w14:paraId="540CF0B7">
      <w:pPr>
        <w:jc w:val="center"/>
        <w:rPr>
          <w:rFonts w:hint="default" w:ascii="Times New Roman" w:hAnsi="Times New Roman" w:cs="Times New Roman"/>
          <w:sz w:val="21"/>
          <w:szCs w:val="21"/>
          <w:highlight w:val="none"/>
        </w:rPr>
      </w:pPr>
    </w:p>
    <w:p w14:paraId="0F7B7041">
      <w:pPr>
        <w:jc w:val="center"/>
        <w:rPr>
          <w:rFonts w:hint="default" w:ascii="Times New Roman" w:hAnsi="Times New Roman" w:cs="Times New Roman" w:eastAsiaTheme="minorEastAsia"/>
          <w:sz w:val="21"/>
          <w:szCs w:val="21"/>
          <w:highlight w:val="none"/>
          <w:lang w:eastAsia="zh-CN"/>
        </w:rPr>
      </w:pPr>
      <w:r>
        <w:rPr>
          <w:rFonts w:hint="default" w:ascii="Times New Roman" w:hAnsi="Times New Roman" w:cs="Times New Roman" w:eastAsiaTheme="minorEastAsia"/>
          <w:sz w:val="21"/>
          <w:szCs w:val="21"/>
          <w:highlight w:val="none"/>
          <w:lang w:eastAsia="zh-CN"/>
        </w:rPr>
        <w:drawing>
          <wp:inline distT="0" distB="0" distL="114300" distR="114300">
            <wp:extent cx="3954780" cy="1711960"/>
            <wp:effectExtent l="0" t="0" r="7620" b="2540"/>
            <wp:docPr id="27" name="图片 27" descr="支撑材料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支撑材料_01"/>
                    <pic:cNvPicPr>
                      <a:picLocks noChangeAspect="1"/>
                    </pic:cNvPicPr>
                  </pic:nvPicPr>
                  <pic:blipFill>
                    <a:blip r:embed="rId29"/>
                    <a:stretch>
                      <a:fillRect/>
                    </a:stretch>
                  </pic:blipFill>
                  <pic:spPr>
                    <a:xfrm>
                      <a:off x="0" y="0"/>
                      <a:ext cx="3954780" cy="1711960"/>
                    </a:xfrm>
                    <a:prstGeom prst="rect">
                      <a:avLst/>
                    </a:prstGeom>
                  </pic:spPr>
                </pic:pic>
              </a:graphicData>
            </a:graphic>
          </wp:inline>
        </w:drawing>
      </w:r>
    </w:p>
    <w:p w14:paraId="0D8E23F1">
      <w:pPr>
        <w:jc w:val="center"/>
        <w:rPr>
          <w:rFonts w:hint="default" w:ascii="Times New Roman" w:hAnsi="Times New Roman" w:cs="Times New Roman"/>
          <w:sz w:val="21"/>
          <w:szCs w:val="21"/>
          <w:highlight w:val="none"/>
        </w:rPr>
      </w:pPr>
      <w:r>
        <w:rPr>
          <w:rFonts w:hint="default" w:ascii="Times New Roman" w:hAnsi="Times New Roman" w:cs="Times New Roman"/>
          <w:b/>
          <w:bCs/>
          <w:sz w:val="21"/>
          <w:szCs w:val="21"/>
          <w:highlight w:val="none"/>
        </w:rPr>
        <w:t>Figure S2</w:t>
      </w:r>
      <w:r>
        <w:rPr>
          <w:rFonts w:hint="default" w:ascii="Times New Roman" w:hAnsi="Times New Roman" w:cs="Times New Roman"/>
          <w:b/>
          <w:bCs/>
          <w:sz w:val="21"/>
          <w:szCs w:val="21"/>
          <w:highlight w:val="none"/>
          <w:lang w:val="en-US" w:eastAsia="zh-CN"/>
        </w:rPr>
        <w:t>6</w:t>
      </w:r>
      <w:r>
        <w:rPr>
          <w:rFonts w:hint="default" w:ascii="Times New Roman" w:hAnsi="Times New Roman" w:cs="Times New Roman"/>
          <w:sz w:val="21"/>
          <w:szCs w:val="21"/>
          <w:highlight w:val="none"/>
          <w:lang w:val="en-US" w:eastAsia="zh-CN"/>
        </w:rPr>
        <w:t xml:space="preserve"> </w:t>
      </w:r>
      <w:r>
        <w:rPr>
          <w:rFonts w:hint="default" w:ascii="Times New Roman" w:hAnsi="Times New Roman" w:cs="Times New Roman"/>
          <w:sz w:val="21"/>
          <w:szCs w:val="21"/>
          <w:highlight w:val="none"/>
        </w:rPr>
        <w:t xml:space="preserve">Temperature distribution of </w:t>
      </w:r>
      <w:r>
        <w:rPr>
          <w:rFonts w:hint="default" w:ascii="Times New Roman" w:hAnsi="Times New Roman" w:eastAsia="宋体" w:cs="Times New Roman"/>
          <w:sz w:val="21"/>
          <w:szCs w:val="21"/>
          <w:highlight w:val="none"/>
          <w:lang w:val="en-US" w:eastAsia="zh-CN"/>
        </w:rPr>
        <w:t>TRTW</w:t>
      </w:r>
      <w:r>
        <w:rPr>
          <w:rFonts w:hint="default" w:ascii="Times New Roman" w:hAnsi="Times New Roman" w:cs="Times New Roman"/>
          <w:sz w:val="21"/>
          <w:szCs w:val="21"/>
          <w:highlight w:val="none"/>
        </w:rPr>
        <w:t xml:space="preserve"> under simulated illumination.</w:t>
      </w:r>
    </w:p>
    <w:p w14:paraId="21057C1D">
      <w:pPr>
        <w:jc w:val="center"/>
        <w:rPr>
          <w:rFonts w:hint="default" w:ascii="Times New Roman" w:hAnsi="Times New Roman" w:cs="Times New Roman"/>
          <w:sz w:val="21"/>
          <w:szCs w:val="21"/>
          <w:highlight w:val="none"/>
        </w:rPr>
      </w:pPr>
    </w:p>
    <w:p w14:paraId="6A773AC6">
      <w:pPr>
        <w:jc w:val="center"/>
        <w:rPr>
          <w:rFonts w:hint="default" w:ascii="Times New Roman" w:hAnsi="Times New Roman" w:cs="Times New Roman"/>
          <w:sz w:val="21"/>
          <w:szCs w:val="21"/>
          <w:highlight w:val="none"/>
          <w:lang w:val="en-US"/>
        </w:rPr>
      </w:pPr>
    </w:p>
    <w:p w14:paraId="7B16C0C0">
      <w:pPr>
        <w:jc w:val="center"/>
        <w:rPr>
          <w:rFonts w:hint="default" w:ascii="Times New Roman" w:hAnsi="Times New Roman" w:cs="Times New Roman"/>
          <w:sz w:val="21"/>
          <w:szCs w:val="21"/>
          <w:highlight w:val="none"/>
        </w:rPr>
      </w:pPr>
    </w:p>
    <w:p w14:paraId="32ED8B80">
      <w:pPr>
        <w:jc w:val="center"/>
        <w:rPr>
          <w:rFonts w:hint="default" w:ascii="Times New Roman" w:hAnsi="Times New Roman" w:cs="Times New Roman" w:eastAsiaTheme="minorEastAsia"/>
          <w:sz w:val="21"/>
          <w:szCs w:val="21"/>
          <w:highlight w:val="none"/>
          <w:lang w:eastAsia="zh-CN"/>
        </w:rPr>
      </w:pPr>
      <w:r>
        <w:rPr>
          <w:rFonts w:hint="default" w:ascii="Times New Roman" w:hAnsi="Times New Roman" w:cs="Times New Roman" w:eastAsiaTheme="minorEastAsia"/>
          <w:sz w:val="21"/>
          <w:szCs w:val="21"/>
          <w:highlight w:val="none"/>
          <w:lang w:eastAsia="zh-CN"/>
        </w:rPr>
        <w:drawing>
          <wp:inline distT="0" distB="0" distL="114300" distR="114300">
            <wp:extent cx="2370455" cy="2576830"/>
            <wp:effectExtent l="0" t="0" r="6985" b="13970"/>
            <wp:docPr id="45" name="图片 45" descr="支撑材料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支撑材料_10"/>
                    <pic:cNvPicPr>
                      <a:picLocks noChangeAspect="1"/>
                    </pic:cNvPicPr>
                  </pic:nvPicPr>
                  <pic:blipFill>
                    <a:blip r:embed="rId30"/>
                    <a:stretch>
                      <a:fillRect/>
                    </a:stretch>
                  </pic:blipFill>
                  <pic:spPr>
                    <a:xfrm>
                      <a:off x="0" y="0"/>
                      <a:ext cx="2370455" cy="2576830"/>
                    </a:xfrm>
                    <a:prstGeom prst="rect">
                      <a:avLst/>
                    </a:prstGeom>
                  </pic:spPr>
                </pic:pic>
              </a:graphicData>
            </a:graphic>
          </wp:inline>
        </w:drawing>
      </w:r>
    </w:p>
    <w:p w14:paraId="5E0D69D1">
      <w:pPr>
        <w:jc w:val="center"/>
        <w:rPr>
          <w:rFonts w:hint="default" w:ascii="Times New Roman" w:hAnsi="Times New Roman" w:cs="Times New Roman"/>
          <w:sz w:val="21"/>
          <w:szCs w:val="21"/>
          <w:highlight w:val="none"/>
        </w:rPr>
      </w:pPr>
      <w:r>
        <w:rPr>
          <w:rFonts w:hint="default" w:ascii="Times New Roman" w:hAnsi="Times New Roman" w:cs="Times New Roman"/>
          <w:b/>
          <w:bCs/>
          <w:sz w:val="21"/>
          <w:szCs w:val="21"/>
          <w:highlight w:val="none"/>
        </w:rPr>
        <w:t>Figure S2</w:t>
      </w:r>
      <w:r>
        <w:rPr>
          <w:rFonts w:hint="default" w:ascii="Times New Roman" w:hAnsi="Times New Roman" w:cs="Times New Roman"/>
          <w:b/>
          <w:bCs/>
          <w:sz w:val="21"/>
          <w:szCs w:val="21"/>
          <w:highlight w:val="none"/>
          <w:lang w:val="en-US" w:eastAsia="zh-CN"/>
        </w:rPr>
        <w:t>7</w:t>
      </w:r>
      <w:r>
        <w:rPr>
          <w:rFonts w:hint="default" w:ascii="Times New Roman" w:hAnsi="Times New Roman" w:cs="Times New Roman"/>
          <w:sz w:val="21"/>
          <w:szCs w:val="21"/>
          <w:highlight w:val="none"/>
        </w:rPr>
        <w:t xml:space="preserve"> Photothermal conversion mechanism of </w:t>
      </w:r>
      <w:r>
        <w:rPr>
          <w:rFonts w:hint="default" w:ascii="Times New Roman" w:hAnsi="Times New Roman" w:eastAsia="宋体" w:cs="Times New Roman"/>
          <w:sz w:val="21"/>
          <w:szCs w:val="21"/>
          <w:highlight w:val="none"/>
          <w:lang w:val="en-US" w:eastAsia="zh-CN"/>
        </w:rPr>
        <w:t>TRTW</w:t>
      </w:r>
      <w:r>
        <w:rPr>
          <w:rFonts w:hint="default" w:ascii="Times New Roman" w:hAnsi="Times New Roman" w:cs="Times New Roman"/>
          <w:sz w:val="21"/>
          <w:szCs w:val="21"/>
          <w:highlight w:val="none"/>
        </w:rPr>
        <w:t>.</w:t>
      </w:r>
    </w:p>
    <w:p w14:paraId="43A1593B">
      <w:pPr>
        <w:jc w:val="center"/>
        <w:rPr>
          <w:rFonts w:hint="default" w:ascii="Times New Roman" w:hAnsi="Times New Roman" w:cs="Times New Roman"/>
          <w:sz w:val="21"/>
          <w:szCs w:val="21"/>
          <w:highlight w:val="none"/>
        </w:rPr>
      </w:pPr>
    </w:p>
    <w:p w14:paraId="1FE91243">
      <w:pPr>
        <w:jc w:val="center"/>
        <w:rPr>
          <w:rFonts w:hint="default" w:ascii="Times New Roman" w:hAnsi="Times New Roman" w:cs="Times New Roman"/>
          <w:sz w:val="21"/>
          <w:szCs w:val="21"/>
          <w:highlight w:val="none"/>
        </w:rPr>
      </w:pPr>
    </w:p>
    <w:p w14:paraId="4B6E6869">
      <w:pPr>
        <w:jc w:val="center"/>
        <w:rPr>
          <w:rFonts w:hint="default" w:ascii="Times New Roman" w:hAnsi="Times New Roman" w:cs="Times New Roman"/>
          <w:sz w:val="21"/>
          <w:szCs w:val="21"/>
          <w:highlight w:val="none"/>
        </w:rPr>
      </w:pPr>
    </w:p>
    <w:p w14:paraId="65A85657">
      <w:pPr>
        <w:jc w:val="center"/>
        <w:rPr>
          <w:rFonts w:hint="default" w:ascii="Times New Roman" w:hAnsi="Times New Roman" w:cs="Times New Roman"/>
          <w:sz w:val="21"/>
          <w:szCs w:val="21"/>
          <w:highlight w:val="none"/>
        </w:rPr>
      </w:pPr>
    </w:p>
    <w:p w14:paraId="06052B6A">
      <w:pPr>
        <w:jc w:val="center"/>
        <w:rPr>
          <w:rFonts w:hint="default" w:ascii="Times New Roman" w:hAnsi="Times New Roman" w:cs="Times New Roman"/>
          <w:sz w:val="21"/>
          <w:szCs w:val="21"/>
          <w:highlight w:val="none"/>
        </w:rPr>
      </w:pPr>
    </w:p>
    <w:p w14:paraId="0F5F32E4">
      <w:pPr>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drawing>
          <wp:inline distT="0" distB="0" distL="114300" distR="114300">
            <wp:extent cx="3221355" cy="1416685"/>
            <wp:effectExtent l="0" t="0" r="0" b="0"/>
            <wp:docPr id="49" name="图片 48" descr="7ea28dc322626985996fd50483bdd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8" descr="7ea28dc322626985996fd50483bddbe"/>
                    <pic:cNvPicPr>
                      <a:picLocks noChangeAspect="1"/>
                    </pic:cNvPicPr>
                  </pic:nvPicPr>
                  <pic:blipFill>
                    <a:blip r:embed="rId31">
                      <a:clrChange>
                        <a:clrFrom>
                          <a:srgbClr val="FFFFFF">
                            <a:alpha val="100000"/>
                          </a:srgbClr>
                        </a:clrFrom>
                        <a:clrTo>
                          <a:srgbClr val="FFFFFF">
                            <a:alpha val="100000"/>
                            <a:alpha val="0"/>
                          </a:srgbClr>
                        </a:clrTo>
                      </a:clrChange>
                    </a:blip>
                    <a:stretch>
                      <a:fillRect/>
                    </a:stretch>
                  </pic:blipFill>
                  <pic:spPr>
                    <a:xfrm>
                      <a:off x="0" y="0"/>
                      <a:ext cx="3221355" cy="1416685"/>
                    </a:xfrm>
                    <a:prstGeom prst="rect">
                      <a:avLst/>
                    </a:prstGeom>
                  </pic:spPr>
                </pic:pic>
              </a:graphicData>
            </a:graphic>
          </wp:inline>
        </w:drawing>
      </w:r>
    </w:p>
    <w:p w14:paraId="522FFCD7">
      <w:pPr>
        <w:jc w:val="center"/>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b/>
          <w:bCs/>
          <w:sz w:val="21"/>
          <w:szCs w:val="21"/>
          <w:highlight w:val="none"/>
        </w:rPr>
        <w:t>Figure S2</w:t>
      </w:r>
      <w:r>
        <w:rPr>
          <w:rFonts w:hint="default" w:ascii="Times New Roman" w:hAnsi="Times New Roman" w:cs="Times New Roman"/>
          <w:b/>
          <w:bCs/>
          <w:sz w:val="21"/>
          <w:szCs w:val="21"/>
          <w:highlight w:val="none"/>
          <w:lang w:val="en-US" w:eastAsia="zh-CN"/>
        </w:rPr>
        <w:t>8</w:t>
      </w:r>
      <w:r>
        <w:rPr>
          <w:rFonts w:hint="default" w:ascii="Times New Roman" w:hAnsi="Times New Roman" w:cs="Times New Roman"/>
          <w:sz w:val="21"/>
          <w:szCs w:val="21"/>
          <w:highlight w:val="none"/>
          <w:lang w:val="en-US" w:eastAsia="zh-CN"/>
        </w:rPr>
        <w:t xml:space="preserve"> </w:t>
      </w:r>
      <w:r>
        <w:rPr>
          <w:rFonts w:hint="default" w:ascii="Times New Roman" w:hAnsi="Times New Roman" w:cs="Times New Roman"/>
          <w:sz w:val="21"/>
          <w:szCs w:val="21"/>
          <w:highlight w:val="none"/>
        </w:rPr>
        <w:t>Schematic diagram of buildings.</w:t>
      </w:r>
    </w:p>
    <w:p w14:paraId="16039DCC">
      <w:pPr>
        <w:rPr>
          <w:rFonts w:hint="default" w:ascii="Times New Roman" w:hAnsi="Times New Roman" w:eastAsia="宋体" w:cs="Times New Roman"/>
          <w:sz w:val="21"/>
          <w:szCs w:val="21"/>
          <w:highlight w:val="none"/>
          <w:lang w:val="en-US" w:eastAsia="zh-CN"/>
        </w:rPr>
      </w:pPr>
    </w:p>
    <w:p w14:paraId="23C95ED9">
      <w:pPr>
        <w:rPr>
          <w:rFonts w:hint="default" w:ascii="Times New Roman" w:hAnsi="Times New Roman" w:eastAsia="宋体" w:cs="Times New Roman"/>
          <w:sz w:val="21"/>
          <w:szCs w:val="21"/>
          <w:highlight w:val="none"/>
          <w:lang w:val="en-US" w:eastAsia="zh-CN"/>
        </w:rPr>
      </w:pPr>
    </w:p>
    <w:p w14:paraId="7F486619">
      <w:pPr>
        <w:rPr>
          <w:rFonts w:hint="default" w:ascii="Times New Roman" w:hAnsi="Times New Roman" w:eastAsia="宋体" w:cs="Times New Roman"/>
          <w:sz w:val="21"/>
          <w:szCs w:val="21"/>
          <w:highlight w:val="none"/>
          <w:lang w:val="en-US" w:eastAsia="zh-CN"/>
        </w:rPr>
      </w:pPr>
    </w:p>
    <w:p w14:paraId="5A42D6D9">
      <w:pPr>
        <w:rPr>
          <w:rFonts w:hint="default" w:ascii="Times New Roman" w:hAnsi="Times New Roman" w:eastAsia="宋体" w:cs="Times New Roman"/>
          <w:sz w:val="21"/>
          <w:szCs w:val="21"/>
          <w:highlight w:val="none"/>
          <w:lang w:val="en-US" w:eastAsia="zh-CN"/>
        </w:rPr>
      </w:pPr>
    </w:p>
    <w:p w14:paraId="5B07683F">
      <w:pPr>
        <w:rPr>
          <w:rFonts w:hint="default" w:ascii="Times New Roman" w:hAnsi="Times New Roman" w:eastAsia="宋体" w:cs="Times New Roman"/>
          <w:sz w:val="21"/>
          <w:szCs w:val="21"/>
          <w:highlight w:val="none"/>
          <w:lang w:val="en-US" w:eastAsia="zh-CN"/>
        </w:rPr>
      </w:pPr>
    </w:p>
    <w:p w14:paraId="263503DD">
      <w:pPr>
        <w:rPr>
          <w:rFonts w:hint="default" w:ascii="Times New Roman" w:hAnsi="Times New Roman" w:eastAsia="宋体" w:cs="Times New Roman"/>
          <w:sz w:val="21"/>
          <w:szCs w:val="21"/>
          <w:highlight w:val="none"/>
          <w:lang w:val="en-US" w:eastAsia="zh-CN"/>
        </w:rPr>
      </w:pPr>
    </w:p>
    <w:p w14:paraId="43AC5B70">
      <w:pPr>
        <w:rPr>
          <w:rFonts w:hint="default" w:ascii="Times New Roman" w:hAnsi="Times New Roman" w:eastAsia="宋体" w:cs="Times New Roman"/>
          <w:sz w:val="21"/>
          <w:szCs w:val="21"/>
          <w:highlight w:val="none"/>
          <w:lang w:val="en-US" w:eastAsia="zh-CN"/>
        </w:rPr>
      </w:pPr>
    </w:p>
    <w:p w14:paraId="12590D1A">
      <w:pPr>
        <w:rPr>
          <w:rFonts w:hint="default" w:ascii="Times New Roman" w:hAnsi="Times New Roman" w:eastAsia="宋体" w:cs="Times New Roman"/>
          <w:sz w:val="21"/>
          <w:szCs w:val="21"/>
          <w:highlight w:val="none"/>
          <w:lang w:val="en-US" w:eastAsia="zh-CN"/>
        </w:rPr>
      </w:pPr>
    </w:p>
    <w:p w14:paraId="0C94CDCE">
      <w:pPr>
        <w:rPr>
          <w:rFonts w:hint="default" w:ascii="Times New Roman" w:hAnsi="Times New Roman" w:eastAsia="宋体" w:cs="Times New Roman"/>
          <w:sz w:val="21"/>
          <w:szCs w:val="21"/>
          <w:highlight w:val="none"/>
          <w:lang w:val="en-US" w:eastAsia="zh-CN"/>
        </w:rPr>
      </w:pPr>
    </w:p>
    <w:p w14:paraId="1EE8E763">
      <w:pPr>
        <w:rPr>
          <w:rFonts w:hint="default" w:ascii="Times New Roman" w:hAnsi="Times New Roman" w:eastAsia="宋体" w:cs="Times New Roman"/>
          <w:sz w:val="21"/>
          <w:szCs w:val="21"/>
          <w:highlight w:val="none"/>
          <w:lang w:val="en-US" w:eastAsia="zh-CN"/>
        </w:rPr>
      </w:pPr>
    </w:p>
    <w:p w14:paraId="3253839C">
      <w:pPr>
        <w:rPr>
          <w:rFonts w:hint="default" w:ascii="Times New Roman" w:hAnsi="Times New Roman" w:eastAsia="宋体" w:cs="Times New Roman"/>
          <w:sz w:val="21"/>
          <w:szCs w:val="21"/>
          <w:highlight w:val="none"/>
          <w:lang w:val="en-US" w:eastAsia="zh-CN"/>
        </w:rPr>
      </w:pPr>
    </w:p>
    <w:p w14:paraId="57CAB54E">
      <w:pPr>
        <w:rPr>
          <w:rFonts w:hint="default" w:ascii="Times New Roman" w:hAnsi="Times New Roman" w:eastAsia="宋体" w:cs="Times New Roman"/>
          <w:sz w:val="21"/>
          <w:szCs w:val="21"/>
          <w:highlight w:val="none"/>
          <w:lang w:val="en-US" w:eastAsia="zh-CN"/>
        </w:rPr>
      </w:pPr>
    </w:p>
    <w:p w14:paraId="41737944">
      <w:pPr>
        <w:rPr>
          <w:rFonts w:hint="default" w:ascii="Times New Roman" w:hAnsi="Times New Roman" w:eastAsia="宋体" w:cs="Times New Roman"/>
          <w:sz w:val="21"/>
          <w:szCs w:val="21"/>
          <w:highlight w:val="none"/>
          <w:lang w:val="en-US" w:eastAsia="zh-CN"/>
        </w:rPr>
      </w:pPr>
    </w:p>
    <w:p w14:paraId="3C4EC063">
      <w:pPr>
        <w:rPr>
          <w:rFonts w:hint="default" w:ascii="Times New Roman" w:hAnsi="Times New Roman" w:eastAsia="宋体" w:cs="Times New Roman"/>
          <w:sz w:val="21"/>
          <w:szCs w:val="21"/>
          <w:highlight w:val="none"/>
          <w:lang w:val="en-US" w:eastAsia="zh-CN"/>
        </w:rPr>
      </w:pPr>
    </w:p>
    <w:p w14:paraId="6754A874">
      <w:pPr>
        <w:rPr>
          <w:rFonts w:hint="default" w:ascii="Times New Roman" w:hAnsi="Times New Roman" w:eastAsia="宋体" w:cs="Times New Roman"/>
          <w:sz w:val="21"/>
          <w:szCs w:val="21"/>
          <w:highlight w:val="none"/>
          <w:lang w:val="en-US" w:eastAsia="zh-CN"/>
        </w:rPr>
      </w:pPr>
    </w:p>
    <w:p w14:paraId="1781C0ED">
      <w:pPr>
        <w:pStyle w:val="22"/>
        <w:spacing w:line="360" w:lineRule="auto"/>
        <w:jc w:val="both"/>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b/>
          <w:bCs/>
          <w:sz w:val="21"/>
          <w:szCs w:val="21"/>
          <w:highlight w:val="none"/>
          <w:lang w:eastAsia="zh-CN"/>
        </w:rPr>
        <w:t>References</w:t>
      </w:r>
    </w:p>
    <w:p w14:paraId="67D2F0AE">
      <w:pPr>
        <w:pStyle w:val="22"/>
        <w:jc w:val="both"/>
        <w:rPr>
          <w:rFonts w:hint="default" w:ascii="Times New Roman" w:hAnsi="Times New Roman" w:cs="Times New Roman"/>
          <w:highlight w:val="none"/>
        </w:rPr>
      </w:pPr>
      <w:r>
        <w:rPr>
          <w:rFonts w:hint="default" w:ascii="Times New Roman" w:hAnsi="Times New Roman" w:cs="Times New Roman"/>
          <w:highlight w:val="none"/>
        </w:rPr>
        <w:t>1. Wang C, Liu C, Li C (2023) Additive manufacturing of shape-stabilized composite phase change materials via ultraviolet curing. Addit Manuf 61: 103341. https://doi.org/10.1016/j.addma.2022.103341</w:t>
      </w:r>
    </w:p>
    <w:p w14:paraId="22681FF9">
      <w:pPr>
        <w:pStyle w:val="22"/>
        <w:jc w:val="both"/>
        <w:rPr>
          <w:rFonts w:hint="default" w:ascii="Times New Roman" w:hAnsi="Times New Roman" w:cs="Times New Roman"/>
          <w:highlight w:val="none"/>
        </w:rPr>
      </w:pPr>
      <w:r>
        <w:rPr>
          <w:rFonts w:hint="default" w:ascii="Times New Roman" w:hAnsi="Times New Roman" w:cs="Times New Roman"/>
          <w:highlight w:val="none"/>
        </w:rPr>
        <w:t>2. Can A, Özlüsoylu İ, Sözen E, Ergün ME (2024) Properties of Pinus nigra Arn. wood impregnated with phase change materials for potential energy-saving building material. Journal of Energy Storage 83: 110687. https://doi.org/10.1016/j.est.2024.110687</w:t>
      </w:r>
    </w:p>
    <w:p w14:paraId="0F9F685B">
      <w:pPr>
        <w:pStyle w:val="22"/>
        <w:jc w:val="both"/>
        <w:rPr>
          <w:rFonts w:hint="default" w:ascii="Times New Roman" w:hAnsi="Times New Roman" w:cs="Times New Roman"/>
          <w:highlight w:val="none"/>
        </w:rPr>
      </w:pPr>
      <w:r>
        <w:rPr>
          <w:rFonts w:hint="default" w:ascii="Times New Roman" w:hAnsi="Times New Roman" w:cs="Times New Roman"/>
          <w:highlight w:val="none"/>
        </w:rPr>
        <w:t>3. Zhang Y, Li J, Liu H, Li Y, Rui J, Da H, et al. (2020) Microencapsulated phase change materials composited Al</w:t>
      </w:r>
      <w:r>
        <w:rPr>
          <w:rFonts w:hint="default" w:ascii="Times New Roman" w:hAnsi="Times New Roman" w:cs="Times New Roman"/>
          <w:highlight w:val="none"/>
          <w:vertAlign w:val="subscript"/>
        </w:rPr>
        <w:t>2</w:t>
      </w:r>
      <w:r>
        <w:rPr>
          <w:rFonts w:hint="default" w:ascii="Times New Roman" w:hAnsi="Times New Roman" w:cs="Times New Roman"/>
          <w:highlight w:val="none"/>
        </w:rPr>
        <w:t>O</w:t>
      </w:r>
      <w:r>
        <w:rPr>
          <w:rFonts w:hint="default" w:ascii="Times New Roman" w:hAnsi="Times New Roman" w:cs="Times New Roman"/>
          <w:highlight w:val="none"/>
          <w:vertAlign w:val="subscript"/>
        </w:rPr>
        <w:t>3</w:t>
      </w:r>
      <w:r>
        <w:rPr>
          <w:rFonts w:hint="default" w:ascii="Times New Roman" w:hAnsi="Times New Roman" w:cs="Times New Roman"/>
          <w:highlight w:val="none"/>
        </w:rPr>
        <w:t>–SiO</w:t>
      </w:r>
      <w:r>
        <w:rPr>
          <w:rFonts w:hint="default" w:ascii="Times New Roman" w:hAnsi="Times New Roman" w:cs="Times New Roman"/>
          <w:highlight w:val="none"/>
          <w:vertAlign w:val="subscript"/>
        </w:rPr>
        <w:t>2</w:t>
      </w:r>
      <w:r>
        <w:rPr>
          <w:rFonts w:hint="default" w:ascii="Times New Roman" w:hAnsi="Times New Roman" w:cs="Times New Roman"/>
          <w:highlight w:val="none"/>
        </w:rPr>
        <w:t xml:space="preserve"> aerogel and the thermal regulation properties. J Sol-Gel Sci Technol 96(3): 627-635. https://doi.org/10.1007/s10971-020-05363-3</w:t>
      </w:r>
    </w:p>
    <w:p w14:paraId="717316D0">
      <w:pPr>
        <w:pStyle w:val="22"/>
        <w:jc w:val="both"/>
        <w:rPr>
          <w:rFonts w:hint="default" w:ascii="Times New Roman" w:hAnsi="Times New Roman" w:cs="Times New Roman"/>
          <w:highlight w:val="none"/>
        </w:rPr>
      </w:pPr>
      <w:r>
        <w:rPr>
          <w:rFonts w:hint="default" w:ascii="Times New Roman" w:hAnsi="Times New Roman" w:cs="Times New Roman"/>
          <w:highlight w:val="none"/>
        </w:rPr>
        <w:t>4. Cheng P, Wei K, Shi W, Shi J, Wang S, Ma B (2022) Preparation and performance analysis of phase change microcapsule/epoxy resin composite phase change material. Journal of Energy Storage 47: 103581. https://doi.org/10.1016/j.est.2021.103581</w:t>
      </w:r>
    </w:p>
    <w:p w14:paraId="673F2CC3">
      <w:pPr>
        <w:pStyle w:val="22"/>
        <w:jc w:val="both"/>
        <w:rPr>
          <w:rFonts w:hint="default" w:ascii="Times New Roman" w:hAnsi="Times New Roman" w:cs="Times New Roman"/>
          <w:highlight w:val="none"/>
        </w:rPr>
      </w:pPr>
      <w:r>
        <w:rPr>
          <w:rFonts w:hint="default" w:ascii="Times New Roman" w:hAnsi="Times New Roman" w:cs="Times New Roman"/>
          <w:highlight w:val="none"/>
        </w:rPr>
        <w:t>5. Konuklu Y, Ersoy O (2016) Preparation and characterization of sepiolite-based phase change material nanocomposites for thermal energy storage. Appl Therm Eng 107: 575-582. https://doi.org/10.1016/j.applthermaleng.2016.07.012</w:t>
      </w:r>
    </w:p>
    <w:p w14:paraId="7DA510C6">
      <w:pPr>
        <w:pStyle w:val="22"/>
        <w:jc w:val="both"/>
        <w:rPr>
          <w:rFonts w:hint="default" w:ascii="Times New Roman" w:hAnsi="Times New Roman" w:cs="Times New Roman"/>
          <w:highlight w:val="none"/>
        </w:rPr>
      </w:pPr>
      <w:r>
        <w:rPr>
          <w:rFonts w:hint="default" w:ascii="Times New Roman" w:hAnsi="Times New Roman" w:cs="Times New Roman"/>
          <w:highlight w:val="none"/>
        </w:rPr>
        <w:t>6. Ren M, Zhao H, Gao X (2022) Effect of modified diatomite based shape-stabilized phase change materials on multiphysics characteristics of thermal storage mortar. Energy 241: 122823. https://doi.org/10.1016/j.energy.2021.122823</w:t>
      </w:r>
    </w:p>
    <w:p w14:paraId="40817743">
      <w:pPr>
        <w:pStyle w:val="22"/>
        <w:jc w:val="both"/>
        <w:rPr>
          <w:rFonts w:hint="default" w:ascii="Times New Roman" w:hAnsi="Times New Roman" w:cs="Times New Roman"/>
          <w:highlight w:val="none"/>
        </w:rPr>
      </w:pPr>
      <w:r>
        <w:rPr>
          <w:rFonts w:hint="default" w:ascii="Times New Roman" w:hAnsi="Times New Roman" w:cs="Times New Roman"/>
          <w:highlight w:val="none"/>
        </w:rPr>
        <w:t>7. Perumal Arulselvan S, Vellalapalayam Gurusamy S (2022) Characterization of Fly Ash Cenosphere – Capric acid composite as phase change material for thermal energy storage in buildings. Energy Sources Part A 44(1): 2088-2102. https://doi.org/10.1080/15567036.2022.2055234</w:t>
      </w:r>
    </w:p>
    <w:p w14:paraId="41C91E94">
      <w:pPr>
        <w:pStyle w:val="22"/>
        <w:jc w:val="both"/>
        <w:rPr>
          <w:rFonts w:hint="default" w:ascii="Times New Roman" w:hAnsi="Times New Roman" w:cs="Times New Roman"/>
          <w:highlight w:val="none"/>
        </w:rPr>
      </w:pPr>
      <w:r>
        <w:rPr>
          <w:rFonts w:hint="default" w:ascii="Times New Roman" w:hAnsi="Times New Roman" w:cs="Times New Roman"/>
          <w:highlight w:val="none"/>
        </w:rPr>
        <w:t>8. Yan W-T, Ye W-B, Du J, Hong Y (2021) Improvement of acid modification and its effect on the adsorption of stearic acid into sepiolite. J Therm Anal Calorim 147(4): 3025-3032. https://doi.org/10.1007/s10973-021-10633-5</w:t>
      </w:r>
    </w:p>
    <w:p w14:paraId="5BA6FA6B">
      <w:pPr>
        <w:pStyle w:val="22"/>
        <w:jc w:val="both"/>
        <w:rPr>
          <w:rFonts w:hint="default" w:ascii="Times New Roman" w:hAnsi="Times New Roman" w:cs="Times New Roman"/>
          <w:highlight w:val="none"/>
        </w:rPr>
      </w:pPr>
      <w:r>
        <w:rPr>
          <w:rFonts w:hint="default" w:ascii="Times New Roman" w:hAnsi="Times New Roman" w:cs="Times New Roman"/>
          <w:highlight w:val="none"/>
        </w:rPr>
        <w:t>9. Li C, Xie B, Chen J, He Z, Chen Z, Long Y (2019) Emerging mineral-coupled composite phase change materials for thermal energy storage. Energy Convers Manage 183: 633-644. https://doi.org/10.1016/j.enconman.2019.01.021</w:t>
      </w:r>
    </w:p>
    <w:p w14:paraId="2FE1AEDE">
      <w:pPr>
        <w:spacing w:line="360" w:lineRule="auto"/>
        <w:jc w:val="both"/>
        <w:rPr>
          <w:rFonts w:hint="default" w:ascii="Times New Roman" w:hAnsi="Times New Roman" w:eastAsia="宋体" w:cs="Times New Roman"/>
          <w:sz w:val="21"/>
          <w:szCs w:val="21"/>
          <w:highlight w:val="none"/>
          <w:lang w:val="en-US" w:eastAsia="zh-CN"/>
        </w:rPr>
      </w:pPr>
    </w:p>
    <w:p w14:paraId="7FFE45DF">
      <w:pPr>
        <w:rPr>
          <w:rFonts w:hint="default" w:ascii="Times New Roman" w:hAnsi="Times New Roman" w:cs="Times New Roman"/>
          <w:highlight w:val="none"/>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Times">
    <w:altName w:val="Times New Roman"/>
    <w:panose1 w:val="02020603050405020304"/>
    <w:charset w:val="00"/>
    <w:family w:val="roman"/>
    <w:pitch w:val="default"/>
    <w:sig w:usb0="00000000" w:usb1="00000000" w:usb2="00000009" w:usb3="00000000" w:csb0="000001FF"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 w:name="AdvTT5843c571">
    <w:altName w:val="Segoe Print"/>
    <w:panose1 w:val="00000000000000000000"/>
    <w:charset w:val="00"/>
    <w:family w:val="auto"/>
    <w:pitch w:val="default"/>
    <w:sig w:usb0="00000000" w:usb1="00000000" w:usb2="00000000" w:usb3="00000000" w:csb0="00000000" w:csb1="00000000"/>
  </w:font>
  <w:font w:name="AdvTir_symb">
    <w:altName w:val="Segoe Print"/>
    <w:panose1 w:val="00000000000000000000"/>
    <w:charset w:val="00"/>
    <w:family w:val="auto"/>
    <w:pitch w:val="default"/>
    <w:sig w:usb0="00000000" w:usb1="00000000" w:usb2="00000000" w:usb3="00000000" w:csb0="00000000" w:csb1="00000000"/>
  </w:font>
  <w:font w:name="Helvetica">
    <w:altName w:val="Arial"/>
    <w:panose1 w:val="020B0604020202020204"/>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9DF02">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FDEC0E">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5BFDEC0E">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993F06"/>
    <w:rsid w:val="00993F06"/>
    <w:rsid w:val="00B96257"/>
    <w:rsid w:val="018E53BB"/>
    <w:rsid w:val="0AA8588F"/>
    <w:rsid w:val="3BCB0097"/>
    <w:rsid w:val="486F352E"/>
    <w:rsid w:val="540463E4"/>
    <w:rsid w:val="5BFA2C43"/>
    <w:rsid w:val="6FC66CDD"/>
    <w:rsid w:val="7D066CB5"/>
    <w:rsid w:val="7D726AB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MS Mincho" w:cs="Times New Roman"/>
      <w:kern w:val="0"/>
      <w:sz w:val="24"/>
      <w:szCs w:val="24"/>
      <w:lang w:val="de-DE" w:eastAsia="ja-JP" w:bidi="ar-SA"/>
    </w:rPr>
  </w:style>
  <w:style w:type="paragraph" w:styleId="2">
    <w:name w:val="heading 1"/>
    <w:basedOn w:val="1"/>
    <w:next w:val="1"/>
    <w:link w:val="10"/>
    <w:qFormat/>
    <w:uiPriority w:val="0"/>
    <w:pPr>
      <w:spacing w:beforeAutospacing="1" w:afterAutospacing="1"/>
      <w:outlineLvl w:val="0"/>
    </w:pPr>
    <w:rPr>
      <w:rFonts w:hint="eastAsia" w:ascii="宋体" w:hAnsi="宋体" w:eastAsia="宋体"/>
      <w:b/>
      <w:bCs/>
      <w:kern w:val="44"/>
      <w:sz w:val="48"/>
      <w:szCs w:val="48"/>
      <w:lang w:val="en-US" w:eastAsia="zh-CN"/>
    </w:rPr>
  </w:style>
  <w:style w:type="paragraph" w:styleId="3">
    <w:name w:val="heading 3"/>
    <w:basedOn w:val="1"/>
    <w:next w:val="1"/>
    <w:link w:val="11"/>
    <w:semiHidden/>
    <w:unhideWhenUsed/>
    <w:qFormat/>
    <w:uiPriority w:val="0"/>
    <w:pPr>
      <w:spacing w:beforeAutospacing="1" w:afterAutospacing="1"/>
      <w:outlineLvl w:val="2"/>
    </w:pPr>
    <w:rPr>
      <w:rFonts w:hint="eastAsia" w:ascii="宋体" w:hAnsi="宋体" w:eastAsia="宋体"/>
      <w:b/>
      <w:bCs/>
      <w:sz w:val="27"/>
      <w:szCs w:val="27"/>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2"/>
    <w:qFormat/>
    <w:uiPriority w:val="0"/>
    <w:pPr>
      <w:tabs>
        <w:tab w:val="center" w:pos="4153"/>
        <w:tab w:val="right" w:pos="8306"/>
      </w:tabs>
      <w:snapToGrid w:val="0"/>
    </w:pPr>
    <w:rPr>
      <w:sz w:val="18"/>
    </w:rPr>
  </w:style>
  <w:style w:type="paragraph" w:styleId="5">
    <w:name w:val="header"/>
    <w:basedOn w:val="1"/>
    <w:link w:val="1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table" w:styleId="7">
    <w:name w:val="Table Grid"/>
    <w:basedOn w:val="6"/>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 w:type="character" w:customStyle="1" w:styleId="10">
    <w:name w:val="标题 1 字符"/>
    <w:basedOn w:val="8"/>
    <w:link w:val="2"/>
    <w:uiPriority w:val="0"/>
    <w:rPr>
      <w:rFonts w:ascii="宋体" w:hAnsi="宋体" w:eastAsia="宋体" w:cs="Times New Roman"/>
      <w:b/>
      <w:bCs/>
      <w:kern w:val="44"/>
      <w:sz w:val="48"/>
      <w:szCs w:val="48"/>
    </w:rPr>
  </w:style>
  <w:style w:type="character" w:customStyle="1" w:styleId="11">
    <w:name w:val="标题 3 字符"/>
    <w:basedOn w:val="8"/>
    <w:link w:val="3"/>
    <w:semiHidden/>
    <w:qFormat/>
    <w:uiPriority w:val="0"/>
    <w:rPr>
      <w:rFonts w:ascii="宋体" w:hAnsi="宋体" w:eastAsia="宋体" w:cs="Times New Roman"/>
      <w:b/>
      <w:bCs/>
      <w:kern w:val="0"/>
      <w:sz w:val="27"/>
      <w:szCs w:val="27"/>
      <w:lang w:val="de-DE" w:eastAsia="ja-JP"/>
    </w:rPr>
  </w:style>
  <w:style w:type="character" w:customStyle="1" w:styleId="12">
    <w:name w:val="页脚 字符"/>
    <w:basedOn w:val="8"/>
    <w:link w:val="4"/>
    <w:qFormat/>
    <w:uiPriority w:val="0"/>
    <w:rPr>
      <w:rFonts w:ascii="Times New Roman" w:hAnsi="Times New Roman" w:eastAsia="MS Mincho" w:cs="Times New Roman"/>
      <w:kern w:val="0"/>
      <w:sz w:val="18"/>
      <w:szCs w:val="24"/>
      <w:lang w:val="de-DE" w:eastAsia="ja-JP"/>
    </w:rPr>
  </w:style>
  <w:style w:type="character" w:customStyle="1" w:styleId="13">
    <w:name w:val="页眉 字符"/>
    <w:basedOn w:val="8"/>
    <w:link w:val="5"/>
    <w:qFormat/>
    <w:uiPriority w:val="0"/>
    <w:rPr>
      <w:rFonts w:ascii="Times New Roman" w:hAnsi="Times New Roman" w:eastAsia="MS Mincho" w:cs="Times New Roman"/>
      <w:kern w:val="0"/>
      <w:sz w:val="18"/>
      <w:szCs w:val="24"/>
      <w:lang w:val="de-DE" w:eastAsia="ja-JP"/>
    </w:rPr>
  </w:style>
  <w:style w:type="paragraph" w:customStyle="1" w:styleId="14">
    <w:name w:val="Title2"/>
    <w:basedOn w:val="1"/>
    <w:qFormat/>
    <w:uiPriority w:val="0"/>
    <w:rPr>
      <w:b/>
      <w:lang w:val="en-US"/>
    </w:rPr>
  </w:style>
  <w:style w:type="paragraph" w:customStyle="1" w:styleId="15">
    <w:name w:val="Authors Full"/>
    <w:basedOn w:val="1"/>
    <w:qFormat/>
    <w:uiPriority w:val="0"/>
    <w:rPr>
      <w:i/>
      <w:lang w:val="en-US"/>
    </w:rPr>
  </w:style>
  <w:style w:type="paragraph" w:customStyle="1" w:styleId="16">
    <w:name w:val="Table of contents"/>
    <w:basedOn w:val="1"/>
    <w:autoRedefine/>
    <w:qFormat/>
    <w:uiPriority w:val="0"/>
    <w:rPr>
      <w:lang w:val="en-US"/>
    </w:rPr>
  </w:style>
  <w:style w:type="paragraph" w:customStyle="1" w:styleId="17">
    <w:name w:val="Addresses"/>
    <w:basedOn w:val="1"/>
    <w:qFormat/>
    <w:uiPriority w:val="0"/>
    <w:rPr>
      <w:lang w:val="en-US"/>
    </w:rPr>
  </w:style>
  <w:style w:type="paragraph" w:customStyle="1" w:styleId="18">
    <w:name w:val="Experimental Text"/>
    <w:basedOn w:val="1"/>
    <w:qFormat/>
    <w:uiPriority w:val="0"/>
    <w:pPr>
      <w:spacing w:line="480" w:lineRule="auto"/>
    </w:pPr>
    <w:rPr>
      <w:lang w:val="en-US"/>
    </w:rPr>
  </w:style>
  <w:style w:type="paragraph" w:customStyle="1" w:styleId="19">
    <w:name w:val="Main Text"/>
    <w:basedOn w:val="1"/>
    <w:qFormat/>
    <w:uiPriority w:val="0"/>
    <w:pPr>
      <w:spacing w:line="480" w:lineRule="auto"/>
    </w:pPr>
    <w:rPr>
      <w:lang w:val="en-US"/>
    </w:rPr>
  </w:style>
  <w:style w:type="paragraph" w:customStyle="1" w:styleId="20">
    <w:name w:val="EndNote Bibliography Title"/>
    <w:basedOn w:val="1"/>
    <w:link w:val="21"/>
    <w:qFormat/>
    <w:uiPriority w:val="0"/>
    <w:pPr>
      <w:jc w:val="center"/>
    </w:pPr>
  </w:style>
  <w:style w:type="character" w:customStyle="1" w:styleId="21">
    <w:name w:val="EndNote Bibliography Title 字符"/>
    <w:basedOn w:val="8"/>
    <w:link w:val="20"/>
    <w:qFormat/>
    <w:uiPriority w:val="0"/>
    <w:rPr>
      <w:rFonts w:ascii="Times New Roman" w:hAnsi="Times New Roman" w:eastAsia="MS Mincho" w:cs="Times New Roman"/>
      <w:kern w:val="0"/>
      <w:sz w:val="24"/>
      <w:szCs w:val="24"/>
      <w:lang w:val="de-DE" w:eastAsia="ja-JP"/>
    </w:rPr>
  </w:style>
  <w:style w:type="paragraph" w:customStyle="1" w:styleId="22">
    <w:name w:val="EndNote Bibliography"/>
    <w:basedOn w:val="1"/>
    <w:link w:val="23"/>
    <w:qFormat/>
    <w:uiPriority w:val="0"/>
  </w:style>
  <w:style w:type="character" w:customStyle="1" w:styleId="23">
    <w:name w:val="EndNote Bibliography 字符"/>
    <w:basedOn w:val="8"/>
    <w:link w:val="22"/>
    <w:qFormat/>
    <w:uiPriority w:val="0"/>
    <w:rPr>
      <w:rFonts w:ascii="Times New Roman" w:hAnsi="Times New Roman" w:eastAsia="MS Mincho" w:cs="Times New Roman"/>
      <w:kern w:val="0"/>
      <w:sz w:val="24"/>
      <w:szCs w:val="24"/>
      <w:lang w:val="de-DE" w:eastAsia="ja-JP"/>
    </w:rPr>
  </w:style>
  <w:style w:type="paragraph" w:customStyle="1" w:styleId="24">
    <w:name w:val="BB_Author_Name"/>
    <w:basedOn w:val="1"/>
    <w:next w:val="1"/>
    <w:qFormat/>
    <w:uiPriority w:val="0"/>
    <w:pPr>
      <w:spacing w:after="240" w:line="480" w:lineRule="auto"/>
      <w:jc w:val="center"/>
    </w:pPr>
    <w:rPr>
      <w:rFonts w:ascii="Times" w:hAnsi="Times" w:eastAsia="宋体"/>
      <w:i/>
      <w:szCs w:val="20"/>
      <w:lang w:val="en-US" w:eastAsia="en-US"/>
    </w:rPr>
  </w:style>
  <w:style w:type="character" w:customStyle="1" w:styleId="25">
    <w:name w:val="未处理的提及1"/>
    <w:basedOn w:val="8"/>
    <w:semiHidden/>
    <w:unhideWhenUsed/>
    <w:qFormat/>
    <w:uiPriority w:val="99"/>
    <w:rPr>
      <w:color w:val="605E5C"/>
      <w:shd w:val="clear" w:color="auto" w:fill="E1DFDD"/>
    </w:rPr>
  </w:style>
  <w:style w:type="character" w:customStyle="1" w:styleId="26">
    <w:name w:val="未处理的提及2"/>
    <w:basedOn w:val="8"/>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5.emf"/><Relationship Id="rId8" Type="http://schemas.openxmlformats.org/officeDocument/2006/relationships/image" Target="media/image4.png"/><Relationship Id="rId7" Type="http://schemas.openxmlformats.org/officeDocument/2006/relationships/image" Target="media/image3.emf"/><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3" Type="http://schemas.openxmlformats.org/officeDocument/2006/relationships/fontTable" Target="fontTable.xml"/><Relationship Id="rId32" Type="http://schemas.openxmlformats.org/officeDocument/2006/relationships/customXml" Target="../customXml/item1.xml"/><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emf"/><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emf"/><Relationship Id="rId15" Type="http://schemas.openxmlformats.org/officeDocument/2006/relationships/image" Target="media/image11.emf"/><Relationship Id="rId14" Type="http://schemas.openxmlformats.org/officeDocument/2006/relationships/image" Target="media/image10.png"/><Relationship Id="rId13" Type="http://schemas.openxmlformats.org/officeDocument/2006/relationships/image" Target="media/image9.emf"/><Relationship Id="rId12" Type="http://schemas.openxmlformats.org/officeDocument/2006/relationships/image" Target="media/image8.emf"/><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1926</Words>
  <Characters>11140</Characters>
  <Lines>95</Lines>
  <Paragraphs>26</Paragraphs>
  <TotalTime>26</TotalTime>
  <ScaleCrop>false</ScaleCrop>
  <LinksUpToDate>false</LinksUpToDate>
  <CharactersWithSpaces>12802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2025-10-24T06:27:00Z</dcterms:created>
  <dc:creator>Evan</dc:creator>
  <cp:lastModifiedBy>Evan</cp:lastModifiedBy>
  <dcterms:modified xsi:type="dcterms:W3CDTF">2025-11-11T04:55:28Z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eyJoZGlkIjoiNTExMmQzNzJlMmRjZGQwZTJjYTA5OWE4N2U4YWRjMDYiLCJ1c2VySWQiOiIyNDg2MTc0NjcifQ==</vt:lpwstr>
  </property>
  <property fmtid="{D5CDD505-2E9C-101B-9397-08002B2CF9AE}" pid="3" name="KSOProductBuildVer">
    <vt:lpwstr>2052-12.1.0.23542</vt:lpwstr>
  </property>
  <property fmtid="{D5CDD505-2E9C-101B-9397-08002B2CF9AE}" pid="4" name="ICV">
    <vt:lpwstr>1EA215BB499B4CC69946C13E0E365874_12</vt:lpwstr>
  </property>
</Properties>
</file>