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E83355" w14:textId="7A114768" w:rsidR="00E306A6" w:rsidRDefault="00E306A6" w:rsidP="00E306A6">
      <w:pPr>
        <w:spacing w:before="240" w:after="60" w:line="312" w:lineRule="auto"/>
        <w:jc w:val="center"/>
        <w:outlineLvl w:val="1"/>
        <w:rPr>
          <w:rFonts w:ascii="Times New Roman" w:eastAsia="DengXian" w:hAnsi="Times New Roman" w:cs="Times New Roman"/>
          <w:b/>
          <w:bCs/>
          <w:kern w:val="28"/>
          <w:sz w:val="44"/>
          <w:szCs w:val="44"/>
        </w:rPr>
      </w:pPr>
      <w:r w:rsidRPr="006271F9">
        <w:rPr>
          <w:rFonts w:ascii="Times New Roman" w:eastAsia="DengXian" w:hAnsi="Times New Roman" w:cs="Times New Roman"/>
          <w:b/>
          <w:bCs/>
          <w:kern w:val="28"/>
          <w:sz w:val="44"/>
          <w:szCs w:val="44"/>
        </w:rPr>
        <w:t>Supporting Information</w:t>
      </w:r>
    </w:p>
    <w:p w14:paraId="3498F5C5" w14:textId="274E1C3B" w:rsidR="00E306A6" w:rsidRDefault="00E306A6">
      <w:pPr>
        <w:widowControl/>
        <w:jc w:val="left"/>
        <w:rPr>
          <w:rFonts w:ascii="Times New Roman" w:eastAsia="PMingLiU" w:hAnsi="Times New Roman"/>
          <w:b/>
          <w:sz w:val="24"/>
        </w:rPr>
      </w:pPr>
    </w:p>
    <w:p w14:paraId="1BE788D6" w14:textId="22B8986E" w:rsidR="00BF34E1" w:rsidRDefault="006A1477" w:rsidP="005E481A">
      <w:pPr>
        <w:adjustRightInd w:val="0"/>
        <w:snapToGrid w:val="0"/>
        <w:spacing w:line="360" w:lineRule="auto"/>
        <w:jc w:val="center"/>
        <w:rPr>
          <w:rFonts w:ascii="Times New Roman" w:eastAsia="PMingLiU" w:hAnsi="Times New Roman"/>
          <w:b/>
          <w:sz w:val="24"/>
        </w:rPr>
      </w:pPr>
      <w:r w:rsidRPr="006A1477">
        <w:rPr>
          <w:rFonts w:ascii="Times New Roman" w:eastAsia="PMingLiU" w:hAnsi="Times New Roman"/>
          <w:b/>
          <w:noProof/>
          <w:sz w:val="24"/>
        </w:rPr>
        <w:drawing>
          <wp:inline distT="0" distB="0" distL="0" distR="0" wp14:anchorId="0771832A" wp14:editId="7A9DC152">
            <wp:extent cx="3740376" cy="2861733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562" cy="2865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5C86F" w14:textId="13ABE49D" w:rsidR="00BF34E1" w:rsidRPr="005078BF" w:rsidRDefault="00BF34E1" w:rsidP="006A1477">
      <w:pPr>
        <w:adjustRightInd w:val="0"/>
        <w:snapToGrid w:val="0"/>
        <w:rPr>
          <w:rFonts w:ascii="Times New Roman" w:eastAsia="宋体" w:hAnsi="Times New Roman"/>
          <w:sz w:val="24"/>
        </w:rPr>
      </w:pPr>
      <w:r w:rsidRPr="008759F7">
        <w:rPr>
          <w:rFonts w:ascii="Times New Roman" w:eastAsia="宋体" w:hAnsi="Times New Roman"/>
          <w:b/>
          <w:sz w:val="24"/>
        </w:rPr>
        <w:t>Fi</w:t>
      </w:r>
      <w:r>
        <w:rPr>
          <w:rFonts w:ascii="Times New Roman" w:eastAsia="宋体" w:hAnsi="Times New Roman"/>
          <w:b/>
          <w:sz w:val="24"/>
        </w:rPr>
        <w:t>gure</w:t>
      </w:r>
      <w:r w:rsidRPr="008759F7">
        <w:rPr>
          <w:rFonts w:ascii="Times New Roman" w:eastAsia="宋体" w:hAnsi="Times New Roman"/>
          <w:b/>
          <w:sz w:val="24"/>
        </w:rPr>
        <w:t xml:space="preserve"> </w:t>
      </w:r>
      <w:r>
        <w:rPr>
          <w:rFonts w:ascii="Times New Roman" w:eastAsia="宋体" w:hAnsi="Times New Roman"/>
          <w:b/>
          <w:sz w:val="24"/>
        </w:rPr>
        <w:t>S</w:t>
      </w:r>
      <w:r w:rsidR="008613DF">
        <w:rPr>
          <w:rFonts w:ascii="Times New Roman" w:eastAsia="宋体" w:hAnsi="Times New Roman"/>
          <w:b/>
          <w:sz w:val="24"/>
        </w:rPr>
        <w:t>1</w:t>
      </w:r>
      <w:r>
        <w:rPr>
          <w:rFonts w:ascii="Times New Roman" w:eastAsia="宋体" w:hAnsi="Times New Roman"/>
          <w:b/>
          <w:sz w:val="24"/>
        </w:rPr>
        <w:t xml:space="preserve"> </w:t>
      </w:r>
      <w:r>
        <w:rPr>
          <w:rFonts w:ascii="Times New Roman" w:eastAsia="宋体" w:hAnsi="Times New Roman"/>
          <w:bCs/>
          <w:sz w:val="24"/>
        </w:rPr>
        <w:t xml:space="preserve">Performance consistency </w:t>
      </w:r>
      <w:r>
        <w:rPr>
          <w:rFonts w:ascii="Times New Roman" w:hAnsi="Times New Roman" w:cs="Times New Roman"/>
          <w:sz w:val="24"/>
        </w:rPr>
        <w:t>between</w:t>
      </w:r>
      <w:r w:rsidRPr="00C0433B">
        <w:rPr>
          <w:rFonts w:ascii="Times New Roman" w:hAnsi="Times New Roman" w:cs="Times New Roman"/>
          <w:sz w:val="24"/>
        </w:rPr>
        <w:t xml:space="preserve"> the two single cells</w:t>
      </w:r>
      <w:r>
        <w:rPr>
          <w:rFonts w:ascii="Times New Roman" w:hAnsi="Times New Roman" w:cs="Times New Roman"/>
          <w:sz w:val="24"/>
        </w:rPr>
        <w:t xml:space="preserve"> inside the stack</w:t>
      </w:r>
      <w:r w:rsidR="006A1477">
        <w:rPr>
          <w:rFonts w:ascii="Times New Roman" w:hAnsi="Times New Roman" w:cs="Times New Roman"/>
          <w:sz w:val="24"/>
        </w:rPr>
        <w:t xml:space="preserve"> and comparison with the single passive e-fuel cell</w:t>
      </w:r>
      <w:r>
        <w:rPr>
          <w:rFonts w:ascii="Times New Roman" w:hAnsi="Times New Roman" w:cs="Times New Roman"/>
          <w:sz w:val="24"/>
        </w:rPr>
        <w:t>.</w:t>
      </w:r>
    </w:p>
    <w:p w14:paraId="728E8F12" w14:textId="3719DA77" w:rsidR="00BF34E1" w:rsidRDefault="00BF34E1" w:rsidP="00396F24">
      <w:pPr>
        <w:adjustRightInd w:val="0"/>
        <w:snapToGrid w:val="0"/>
        <w:spacing w:line="360" w:lineRule="auto"/>
        <w:rPr>
          <w:rFonts w:ascii="Times New Roman" w:eastAsia="PMingLiU" w:hAnsi="Times New Roman"/>
          <w:b/>
          <w:sz w:val="24"/>
        </w:rPr>
      </w:pPr>
    </w:p>
    <w:p w14:paraId="75DEE483" w14:textId="77777777" w:rsidR="00396F24" w:rsidRDefault="00396F24" w:rsidP="00396F24">
      <w:pPr>
        <w:adjustRightInd w:val="0"/>
        <w:snapToGrid w:val="0"/>
        <w:spacing w:line="360" w:lineRule="auto"/>
        <w:rPr>
          <w:rFonts w:ascii="Times New Roman" w:eastAsia="PMingLiU" w:hAnsi="Times New Roman"/>
          <w:b/>
          <w:sz w:val="24"/>
        </w:rPr>
      </w:pPr>
    </w:p>
    <w:p w14:paraId="7899FF36" w14:textId="77777777" w:rsidR="007F6E43" w:rsidRDefault="007F6E43">
      <w:pPr>
        <w:widowControl/>
        <w:jc w:val="left"/>
        <w:rPr>
          <w:rFonts w:ascii="Times New Roman" w:eastAsia="PMingLiU" w:hAnsi="Times New Roman"/>
          <w:b/>
          <w:sz w:val="24"/>
        </w:rPr>
      </w:pPr>
      <w:r>
        <w:rPr>
          <w:rFonts w:ascii="Times New Roman" w:eastAsia="PMingLiU" w:hAnsi="Times New Roman"/>
          <w:b/>
          <w:sz w:val="24"/>
        </w:rPr>
        <w:br w:type="page"/>
      </w:r>
    </w:p>
    <w:p w14:paraId="0433E25C" w14:textId="1053C42F" w:rsidR="005E481A" w:rsidRPr="005E481A" w:rsidRDefault="005E481A" w:rsidP="005E481A">
      <w:pPr>
        <w:adjustRightInd w:val="0"/>
        <w:snapToGrid w:val="0"/>
        <w:spacing w:line="360" w:lineRule="auto"/>
        <w:jc w:val="center"/>
        <w:rPr>
          <w:rFonts w:ascii="Times New Roman" w:hAnsi="Times New Roman"/>
          <w:b/>
          <w:sz w:val="24"/>
        </w:rPr>
      </w:pPr>
      <w:r w:rsidRPr="000E1899">
        <w:rPr>
          <w:rFonts w:ascii="Times New Roman" w:eastAsia="PMingLiU" w:hAnsi="Times New Roman"/>
          <w:b/>
          <w:sz w:val="24"/>
        </w:rPr>
        <w:lastRenderedPageBreak/>
        <w:t>Table S</w:t>
      </w:r>
      <w:r>
        <w:rPr>
          <w:rFonts w:ascii="Times New Roman" w:eastAsia="PMingLiU" w:hAnsi="Times New Roman"/>
          <w:b/>
          <w:sz w:val="24"/>
        </w:rPr>
        <w:t>1</w:t>
      </w:r>
      <w:r w:rsidRPr="000E1899">
        <w:rPr>
          <w:rFonts w:ascii="Times New Roman" w:eastAsia="PMingLiU" w:hAnsi="Times New Roman"/>
          <w:sz w:val="24"/>
        </w:rPr>
        <w:t xml:space="preserve"> </w:t>
      </w:r>
      <w:r>
        <w:rPr>
          <w:rFonts w:ascii="Times New Roman" w:eastAsia="PMingLiU" w:hAnsi="Times New Roman"/>
          <w:sz w:val="24"/>
        </w:rPr>
        <w:t>Peak power density</w:t>
      </w:r>
      <w:r w:rsidRPr="000E1899">
        <w:rPr>
          <w:rFonts w:ascii="Times New Roman" w:eastAsia="PMingLiU" w:hAnsi="Times New Roman"/>
          <w:sz w:val="24"/>
        </w:rPr>
        <w:t xml:space="preserve"> comparison among various liquid fuel cells.</w:t>
      </w:r>
    </w:p>
    <w:tbl>
      <w:tblPr>
        <w:tblStyle w:val="ac"/>
        <w:tblW w:w="8500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1701"/>
        <w:gridCol w:w="1559"/>
        <w:gridCol w:w="851"/>
        <w:gridCol w:w="1843"/>
        <w:gridCol w:w="850"/>
      </w:tblGrid>
      <w:tr w:rsidR="0024513F" w:rsidRPr="00256DD4" w14:paraId="32FAF1EA" w14:textId="77777777" w:rsidTr="0024513F">
        <w:trPr>
          <w:jc w:val="center"/>
        </w:trPr>
        <w:tc>
          <w:tcPr>
            <w:tcW w:w="846" w:type="dxa"/>
            <w:vAlign w:val="center"/>
          </w:tcPr>
          <w:p w14:paraId="68B763E9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DD4">
              <w:rPr>
                <w:rFonts w:ascii="Times New Roman" w:hAnsi="Times New Roman" w:cs="Times New Roman"/>
                <w:sz w:val="20"/>
                <w:szCs w:val="20"/>
              </w:rPr>
              <w:t>Fuel</w:t>
            </w:r>
          </w:p>
        </w:tc>
        <w:tc>
          <w:tcPr>
            <w:tcW w:w="850" w:type="dxa"/>
            <w:vAlign w:val="center"/>
          </w:tcPr>
          <w:p w14:paraId="5E80CE97" w14:textId="40610481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DD4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</w:p>
        </w:tc>
        <w:tc>
          <w:tcPr>
            <w:tcW w:w="1701" w:type="dxa"/>
            <w:vAlign w:val="center"/>
          </w:tcPr>
          <w:p w14:paraId="0E8254BE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DD4">
              <w:rPr>
                <w:rFonts w:ascii="Times New Roman" w:hAnsi="Times New Roman" w:cs="Times New Roman"/>
                <w:sz w:val="20"/>
                <w:szCs w:val="20"/>
              </w:rPr>
              <w:t>Anode catalyst</w:t>
            </w:r>
          </w:p>
        </w:tc>
        <w:tc>
          <w:tcPr>
            <w:tcW w:w="1559" w:type="dxa"/>
            <w:vAlign w:val="center"/>
          </w:tcPr>
          <w:p w14:paraId="38F9C75A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DD4">
              <w:rPr>
                <w:rFonts w:ascii="Times New Roman" w:hAnsi="Times New Roman" w:cs="Times New Roman"/>
                <w:sz w:val="20"/>
                <w:szCs w:val="20"/>
              </w:rPr>
              <w:t>Membrane</w:t>
            </w:r>
          </w:p>
        </w:tc>
        <w:tc>
          <w:tcPr>
            <w:tcW w:w="851" w:type="dxa"/>
            <w:vAlign w:val="center"/>
          </w:tcPr>
          <w:p w14:paraId="6161A8BA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DD4">
              <w:rPr>
                <w:rFonts w:ascii="Times New Roman" w:hAnsi="Times New Roman" w:cs="Times New Roman"/>
                <w:sz w:val="20"/>
                <w:szCs w:val="20"/>
              </w:rPr>
              <w:t>Temp</w:t>
            </w:r>
          </w:p>
        </w:tc>
        <w:tc>
          <w:tcPr>
            <w:tcW w:w="1843" w:type="dxa"/>
            <w:vAlign w:val="center"/>
          </w:tcPr>
          <w:p w14:paraId="7A92CA06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DD4">
              <w:rPr>
                <w:rFonts w:ascii="Times New Roman" w:hAnsi="Times New Roman" w:cs="Times New Roman"/>
                <w:sz w:val="20"/>
                <w:szCs w:val="20"/>
              </w:rPr>
              <w:t>Peak Power Density</w:t>
            </w:r>
          </w:p>
          <w:p w14:paraId="6C5D3BF1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DD4">
              <w:rPr>
                <w:rFonts w:ascii="Times New Roman" w:hAnsi="Times New Roman" w:cs="Times New Roman"/>
                <w:sz w:val="20"/>
                <w:szCs w:val="20"/>
              </w:rPr>
              <w:t>(mW cm</w:t>
            </w:r>
            <w:r w:rsidRPr="00256DD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</w:t>
            </w:r>
            <w:r w:rsidRPr="00256DD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14:paraId="4FD17ED1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DD4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24513F" w:rsidRPr="00256DD4" w14:paraId="57E97B83" w14:textId="77777777" w:rsidTr="0024513F">
        <w:trPr>
          <w:jc w:val="center"/>
        </w:trPr>
        <w:tc>
          <w:tcPr>
            <w:tcW w:w="846" w:type="dxa"/>
            <w:vMerge w:val="restart"/>
            <w:vAlign w:val="center"/>
          </w:tcPr>
          <w:p w14:paraId="601F7D9D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62328404"/>
            <w:r w:rsidRPr="00256DD4">
              <w:rPr>
                <w:rFonts w:ascii="Times New Roman" w:hAnsi="Times New Roman" w:cs="Times New Roman"/>
                <w:sz w:val="20"/>
                <w:szCs w:val="20"/>
              </w:rPr>
              <w:t>MeOH</w:t>
            </w:r>
          </w:p>
          <w:p w14:paraId="3322E78C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D19B4D5" w14:textId="67EC9ACF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701" w:type="dxa"/>
            <w:vAlign w:val="center"/>
          </w:tcPr>
          <w:p w14:paraId="013E3D46" w14:textId="765F5D59" w:rsidR="0024513F" w:rsidRPr="00256DD4" w:rsidRDefault="0024513F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Pt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-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Ru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/C</w:t>
            </w:r>
          </w:p>
        </w:tc>
        <w:tc>
          <w:tcPr>
            <w:tcW w:w="1559" w:type="dxa"/>
            <w:vAlign w:val="center"/>
          </w:tcPr>
          <w:p w14:paraId="4BC164B2" w14:textId="69EC7483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Nafion 211</w:t>
            </w:r>
          </w:p>
        </w:tc>
        <w:tc>
          <w:tcPr>
            <w:tcW w:w="851" w:type="dxa"/>
            <w:vAlign w:val="center"/>
          </w:tcPr>
          <w:p w14:paraId="5540D855" w14:textId="635ABA39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15 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˚C</w:t>
            </w:r>
          </w:p>
        </w:tc>
        <w:tc>
          <w:tcPr>
            <w:tcW w:w="1843" w:type="dxa"/>
            <w:vAlign w:val="center"/>
          </w:tcPr>
          <w:p w14:paraId="33B807C0" w14:textId="10F303F2" w:rsidR="0024513F" w:rsidRPr="00071582" w:rsidRDefault="00F35307" w:rsidP="00F3530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0" w:type="dxa"/>
            <w:vAlign w:val="center"/>
          </w:tcPr>
          <w:p w14:paraId="360E268B" w14:textId="51F85CAC" w:rsidR="0024513F" w:rsidRPr="0095084C" w:rsidRDefault="00071582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&lt;EndNote&gt;&lt;Cite&gt;&lt;Author&gt;Fang&lt;/Author&gt;&lt;Year&gt;2020&lt;/Year&gt;&lt;RecNum&gt;12&lt;/RecNum&gt;&lt;DisplayText&gt;&lt;style face="superscript"&gt;1&lt;/style&gt;&lt;/DisplayText&gt;&lt;record&gt;&lt;rec-number&gt;12&lt;/rec-number&gt;&lt;foreign-keys&gt;&lt;key app="EN" db-id="xa9depraxdzfe3e0ewbx0z57arpaaserwx0a" timestamp="1683274585"&gt;12&lt;/key&gt;&lt;/foreign-keys&gt;&lt;ref-type name="Journal Article"&gt;17&lt;/ref-type&gt;&lt;contributors&gt;&lt;authors&gt;&lt;author&gt;Fang, Yuan&lt;/author&gt;&lt;author&gt;Qi, Ji&lt;/author&gt;&lt;author&gt;Wang, Fen&lt;/author&gt;&lt;author&gt;Hao, Yaorui&lt;/author&gt;&lt;author&gt;Zhu, Jianfeng&lt;/author&gt;&lt;author&gt;Zhang, Pei&lt;/author&gt;&lt;/authors&gt;&lt;/contributors&gt;&lt;titles&gt;&lt;title&gt;Highly Durable Passive Direct Methanol Fuel Cell with Three‐Dimensional Ordered Porous NiCo2O4 as Cathode Catalyst&lt;/title&gt;&lt;secondary-title&gt;Chemelectrochem&lt;/secondary-title&gt;&lt;/titles&gt;&lt;periodical&gt;&lt;full-title&gt;Chemelectrochem&lt;/full-title&gt;&lt;/periodical&gt;&lt;pages&gt;2314-2324&lt;/pages&gt;&lt;volume&gt;7&lt;/volume&gt;&lt;number&gt;10&lt;/number&gt;&lt;dates&gt;&lt;year&gt;2020&lt;/year&gt;&lt;/dates&gt;&lt;isbn&gt;2196-0216&lt;/isbn&gt;&lt;urls&gt;&lt;/urls&gt;&lt;/record&gt;&lt;/Cite&gt;&lt;/EndNote&gt;</w:instrText>
            </w: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95084C">
              <w:rPr>
                <w:rFonts w:ascii="Times New Roman" w:eastAsia="DengXian" w:hAnsi="Times New Roman" w:cs="Times New Roman"/>
                <w:noProof/>
                <w:color w:val="000000"/>
                <w:sz w:val="20"/>
                <w:szCs w:val="20"/>
              </w:rPr>
              <w:t>1</w:t>
            </w: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</w:tr>
      <w:bookmarkEnd w:id="0"/>
      <w:tr w:rsidR="0024513F" w:rsidRPr="00256DD4" w14:paraId="688195C3" w14:textId="77777777" w:rsidTr="0024513F">
        <w:trPr>
          <w:jc w:val="center"/>
        </w:trPr>
        <w:tc>
          <w:tcPr>
            <w:tcW w:w="846" w:type="dxa"/>
            <w:vMerge/>
            <w:vAlign w:val="center"/>
          </w:tcPr>
          <w:p w14:paraId="49FBEEF0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10A51BD" w14:textId="2C387FA8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701" w:type="dxa"/>
            <w:vAlign w:val="center"/>
          </w:tcPr>
          <w:p w14:paraId="63EEB6B8" w14:textId="38866A21" w:rsidR="0024513F" w:rsidRDefault="0024513F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Pt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-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Ru black</w:t>
            </w:r>
          </w:p>
          <w:p w14:paraId="57E4A2BC" w14:textId="003006B2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(4</w:t>
            </w:r>
            <w:r w:rsidR="000D5123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.0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mg cm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</w:rPr>
              <w:t>-2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7943E3BB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Nafion 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851" w:type="dxa"/>
            <w:vAlign w:val="center"/>
          </w:tcPr>
          <w:p w14:paraId="3C846A2E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20˚C</w:t>
            </w:r>
          </w:p>
        </w:tc>
        <w:tc>
          <w:tcPr>
            <w:tcW w:w="1843" w:type="dxa"/>
            <w:vAlign w:val="center"/>
          </w:tcPr>
          <w:p w14:paraId="3EEA3A42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24.2</w:t>
            </w:r>
          </w:p>
        </w:tc>
        <w:tc>
          <w:tcPr>
            <w:tcW w:w="850" w:type="dxa"/>
            <w:vAlign w:val="center"/>
          </w:tcPr>
          <w:p w14:paraId="3AC9BDC2" w14:textId="09A5F737" w:rsidR="0024513F" w:rsidRPr="0095084C" w:rsidRDefault="00071582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&lt;EndNote&gt;&lt;Cite&gt;&lt;Author&gt;Oliveira&lt;/Author&gt;&lt;Year&gt;2016&lt;/Year&gt;&lt;RecNum&gt;1&lt;/RecNum&gt;&lt;DisplayText&gt;&lt;style face="superscript"&gt;2&lt;/style&gt;&lt;/DisplayText&gt;&lt;record&gt;&lt;rec-number&gt;1&lt;/rec-number&gt;&lt;foreign-keys&gt;&lt;key app="EN" db-id="xa9depraxdzfe3e0ewbx0z57arpaaserwx0a" timestamp="1683274583"&gt;1&lt;/key&gt;&lt;/foreign-keys&gt;&lt;ref-type name="Journal Article"&gt;17&lt;/ref-type&gt;&lt;contributors&gt;&lt;authors&gt;&lt;author&gt;Oliveira, VB&lt;/author&gt;&lt;author&gt;Pereira, JP&lt;/author&gt;&lt;author&gt;Pinto, AMFR&lt;/author&gt;&lt;/authors&gt;&lt;/contributors&gt;&lt;titles&gt;&lt;title&gt;Effect of anode diffusion layer (GDL) on the performance of a passive direct methanol fuel cell (DMFC)&lt;/title&gt;&lt;secondary-title&gt;International Journal of Hydrogen Energy&lt;/secondary-title&gt;&lt;/titles&gt;&lt;periodical&gt;&lt;full-title&gt;International Journal of Hydrogen Energy&lt;/full-title&gt;&lt;/periodical&gt;&lt;pages&gt;19455-19462&lt;/pages&gt;&lt;volume&gt;41&lt;/volume&gt;&lt;number&gt;42&lt;/number&gt;&lt;dates&gt;&lt;year&gt;2016&lt;/year&gt;&lt;/dates&gt;&lt;isbn&gt;0360-3199&lt;/isbn&gt;&lt;urls&gt;&lt;/urls&gt;&lt;/record&gt;&lt;/Cite&gt;&lt;/EndNote&gt;</w:instrText>
            </w: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95084C">
              <w:rPr>
                <w:rFonts w:ascii="Times New Roman" w:eastAsia="DengXian" w:hAnsi="Times New Roman" w:cs="Times New Roman"/>
                <w:noProof/>
                <w:color w:val="000000"/>
                <w:sz w:val="20"/>
                <w:szCs w:val="20"/>
              </w:rPr>
              <w:t>2</w:t>
            </w: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</w:tr>
      <w:tr w:rsidR="0024513F" w:rsidRPr="00256DD4" w14:paraId="6D6E2014" w14:textId="77777777" w:rsidTr="0024513F">
        <w:trPr>
          <w:jc w:val="center"/>
        </w:trPr>
        <w:tc>
          <w:tcPr>
            <w:tcW w:w="846" w:type="dxa"/>
            <w:vMerge/>
            <w:vAlign w:val="center"/>
          </w:tcPr>
          <w:p w14:paraId="4E5B5552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62328402"/>
          </w:p>
        </w:tc>
        <w:tc>
          <w:tcPr>
            <w:tcW w:w="850" w:type="dxa"/>
            <w:vAlign w:val="center"/>
          </w:tcPr>
          <w:p w14:paraId="20E511D1" w14:textId="494F40B9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701" w:type="dxa"/>
            <w:vAlign w:val="center"/>
          </w:tcPr>
          <w:p w14:paraId="0EE94F67" w14:textId="44F2FAA5" w:rsidR="0024513F" w:rsidRDefault="0024513F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Pt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-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Ru black</w:t>
            </w:r>
          </w:p>
          <w:p w14:paraId="2797D90B" w14:textId="66861872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(4</w:t>
            </w:r>
            <w:r w:rsidR="000D5123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.0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mg cm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</w:rPr>
              <w:t>-2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076E3E6F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Nafion 115</w:t>
            </w:r>
          </w:p>
        </w:tc>
        <w:tc>
          <w:tcPr>
            <w:tcW w:w="851" w:type="dxa"/>
            <w:vAlign w:val="center"/>
          </w:tcPr>
          <w:p w14:paraId="2B5DEE16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25 ˚C</w:t>
            </w:r>
          </w:p>
        </w:tc>
        <w:tc>
          <w:tcPr>
            <w:tcW w:w="1843" w:type="dxa"/>
            <w:vAlign w:val="center"/>
          </w:tcPr>
          <w:p w14:paraId="4D837997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29.3</w:t>
            </w:r>
          </w:p>
        </w:tc>
        <w:tc>
          <w:tcPr>
            <w:tcW w:w="850" w:type="dxa"/>
            <w:vAlign w:val="center"/>
          </w:tcPr>
          <w:p w14:paraId="47DC6727" w14:textId="3F09A02B" w:rsidR="0024513F" w:rsidRPr="0095084C" w:rsidRDefault="00071582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&lt;EndNote&gt;&lt;Cite&gt;&lt;Author&gt;Zheng&lt;/Author&gt;&lt;Year&gt;2016&lt;/Year&gt;&lt;RecNum&gt;2&lt;/RecNum&gt;&lt;DisplayText&gt;&lt;style face="superscript"&gt;3&lt;/style&gt;&lt;/DisplayText&gt;&lt;record&gt;&lt;rec-number&gt;2&lt;/rec-number&gt;&lt;foreign-keys&gt;&lt;key app="EN" db-id="xa9depraxdzfe3e0ewbx0z57arpaaserwx0a" timestamp="1683274583"&gt;2&lt;/key&gt;&lt;/foreign-keys&gt;&lt;ref-type name="Journal Article"&gt;17&lt;/ref-type&gt;&lt;contributors&gt;&lt;authors&gt;&lt;author&gt;Zheng, Jifu&lt;/author&gt;&lt;author&gt;Bi, Weihui&lt;/author&gt;&lt;author&gt;Dong, Xue&lt;/author&gt;&lt;author&gt;Zhu, Jianhua&lt;/author&gt;&lt;author&gt;Mao, Hongchao&lt;/author&gt;&lt;author&gt;Li, Shenghai&lt;/author&gt;&lt;author&gt;Zhang, Suobo&lt;/author&gt;&lt;/authors&gt;&lt;/contributors&gt;&lt;titles&gt;&lt;title&gt;High performance tetra-sulfonated poly (p-phenylene-co-aryl ether ketone) membranes with microblock moieties for passive direct methanol fuel cells&lt;/title&gt;&lt;secondary-title&gt;Journal of Membrane Science&lt;/secondary-title&gt;&lt;/titles&gt;&lt;periodical&gt;&lt;full-title&gt;Journal of Membrane Science&lt;/full-title&gt;&lt;/periodical&gt;&lt;pages&gt;47-56&lt;/pages&gt;&lt;volume&gt;517&lt;/volume&gt;&lt;dates&gt;&lt;year&gt;2016&lt;/year&gt;&lt;/dates&gt;&lt;isbn&gt;0376-7388&lt;/isbn&gt;&lt;urls&gt;&lt;/urls&gt;&lt;/record&gt;&lt;/Cite&gt;&lt;/EndNote&gt;</w:instrText>
            </w: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95084C">
              <w:rPr>
                <w:rFonts w:ascii="Times New Roman" w:eastAsia="DengXian" w:hAnsi="Times New Roman" w:cs="Times New Roman"/>
                <w:noProof/>
                <w:color w:val="000000"/>
                <w:sz w:val="20"/>
                <w:szCs w:val="20"/>
              </w:rPr>
              <w:t>3</w:t>
            </w: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</w:tr>
      <w:bookmarkEnd w:id="1"/>
      <w:tr w:rsidR="0024513F" w:rsidRPr="00256DD4" w14:paraId="0CC09549" w14:textId="77777777" w:rsidTr="0024513F">
        <w:trPr>
          <w:jc w:val="center"/>
        </w:trPr>
        <w:tc>
          <w:tcPr>
            <w:tcW w:w="846" w:type="dxa"/>
            <w:vMerge/>
            <w:vAlign w:val="center"/>
          </w:tcPr>
          <w:p w14:paraId="010E783C" w14:textId="77777777" w:rsidR="0024513F" w:rsidRPr="002C253A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327599C" w14:textId="21C0996D" w:rsidR="0024513F" w:rsidRPr="002C253A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1701" w:type="dxa"/>
            <w:vAlign w:val="center"/>
          </w:tcPr>
          <w:p w14:paraId="37A577E9" w14:textId="77777777" w:rsidR="0024513F" w:rsidRDefault="0024513F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Pt-Ru 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black</w:t>
            </w:r>
          </w:p>
          <w:p w14:paraId="61F5FA80" w14:textId="504E394E" w:rsidR="0024513F" w:rsidRPr="002C253A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(8</w:t>
            </w:r>
            <w:r w:rsidR="000D5123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.0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mg cm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</w:rPr>
              <w:t>-2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3497E25B" w14:textId="30471EC4" w:rsidR="0024513F" w:rsidRPr="002C253A" w:rsidRDefault="00B31813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Nafion 112</w:t>
            </w:r>
          </w:p>
        </w:tc>
        <w:tc>
          <w:tcPr>
            <w:tcW w:w="851" w:type="dxa"/>
            <w:vAlign w:val="center"/>
          </w:tcPr>
          <w:p w14:paraId="41D39F71" w14:textId="77777777" w:rsidR="0024513F" w:rsidRPr="002C253A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R.T.</w:t>
            </w:r>
          </w:p>
        </w:tc>
        <w:tc>
          <w:tcPr>
            <w:tcW w:w="1843" w:type="dxa"/>
            <w:vAlign w:val="center"/>
          </w:tcPr>
          <w:p w14:paraId="6E98787B" w14:textId="53ECC009" w:rsidR="0024513F" w:rsidRPr="002C253A" w:rsidRDefault="000D5123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~45</w:t>
            </w:r>
          </w:p>
        </w:tc>
        <w:tc>
          <w:tcPr>
            <w:tcW w:w="850" w:type="dxa"/>
            <w:vAlign w:val="center"/>
          </w:tcPr>
          <w:p w14:paraId="6A52FCFE" w14:textId="6F526B62" w:rsidR="0024513F" w:rsidRPr="0095084C" w:rsidRDefault="00071582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&lt;EndNote&gt;&lt;Cite&gt;&lt;Author&gt;Kim&lt;/Author&gt;&lt;Year&gt;2006&lt;/Year&gt;&lt;RecNum&gt;3&lt;/RecNum&gt;&lt;DisplayText&gt;&lt;style face="superscript"&gt;4&lt;/style&gt;&lt;/DisplayText&gt;&lt;record&gt;&lt;rec-number&gt;3&lt;/rec-number&gt;&lt;foreign-keys&gt;&lt;key app="EN" db-id="xa9depraxdzfe3e0ewbx0z57arpaaserwx0a" timestamp="1683274583"&gt;3&lt;/key&gt;&lt;/foreign-keys&gt;&lt;ref-type name="Journal Article"&gt;17&lt;/ref-type&gt;&lt;contributors&gt;&lt;authors&gt;&lt;author&gt;Kim, HaeKyoung&lt;/author&gt;&lt;author&gt;Oh, JungMin&lt;/author&gt;&lt;author&gt;Kim, JoonHee&lt;/author&gt;&lt;author&gt;Chang, Hyuk&lt;/author&gt;&lt;/authors&gt;&lt;/contributors&gt;&lt;titles&gt;&lt;title&gt;Membrane electrode assembly for passive direct methanol fuel cells&lt;/title&gt;&lt;secondary-title&gt;Journal of Power Sources&lt;/secondary-title&gt;&lt;/titles&gt;&lt;periodical&gt;&lt;full-title&gt;Journal of Power Sources&lt;/full-title&gt;&lt;/periodical&gt;&lt;pages&gt;497-501&lt;/pages&gt;&lt;volume&gt;162&lt;/volume&gt;&lt;number&gt;1&lt;/number&gt;&lt;dates&gt;&lt;year&gt;2006&lt;/year&gt;&lt;/dates&gt;&lt;isbn&gt;0378-7753&lt;/isbn&gt;&lt;urls&gt;&lt;/urls&gt;&lt;/record&gt;&lt;/Cite&gt;&lt;/EndNote&gt;</w:instrText>
            </w: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95084C">
              <w:rPr>
                <w:rFonts w:ascii="Times New Roman" w:eastAsia="DengXian" w:hAnsi="Times New Roman" w:cs="Times New Roman"/>
                <w:noProof/>
                <w:color w:val="000000"/>
                <w:sz w:val="20"/>
                <w:szCs w:val="20"/>
              </w:rPr>
              <w:t>4</w:t>
            </w: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</w:tr>
      <w:tr w:rsidR="0024513F" w:rsidRPr="00256DD4" w14:paraId="53AA30C2" w14:textId="77777777" w:rsidTr="0024513F">
        <w:trPr>
          <w:jc w:val="center"/>
        </w:trPr>
        <w:tc>
          <w:tcPr>
            <w:tcW w:w="846" w:type="dxa"/>
            <w:vMerge/>
            <w:vAlign w:val="center"/>
          </w:tcPr>
          <w:p w14:paraId="142DDC43" w14:textId="77777777" w:rsidR="0024513F" w:rsidRPr="002C253A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DF55A0B" w14:textId="216333EC" w:rsidR="0024513F" w:rsidRPr="002C253A" w:rsidRDefault="0024513F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006</w:t>
            </w:r>
          </w:p>
        </w:tc>
        <w:tc>
          <w:tcPr>
            <w:tcW w:w="1701" w:type="dxa"/>
            <w:vAlign w:val="center"/>
          </w:tcPr>
          <w:p w14:paraId="695BDFB3" w14:textId="28302255" w:rsidR="0024513F" w:rsidRDefault="0024513F" w:rsidP="0024513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Pt-Ru</w:t>
            </w:r>
          </w:p>
          <w:p w14:paraId="388C179C" w14:textId="6F662B93" w:rsidR="0024513F" w:rsidRPr="002C253A" w:rsidRDefault="0024513F" w:rsidP="0024513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4</w:t>
            </w:r>
            <w:r w:rsidR="000D5123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.0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mg cm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</w:rPr>
              <w:t>-2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71729DAD" w14:textId="4EB291FB" w:rsidR="0024513F" w:rsidRPr="002C253A" w:rsidRDefault="0024513F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Nafion 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851" w:type="dxa"/>
            <w:vAlign w:val="center"/>
          </w:tcPr>
          <w:p w14:paraId="5517E62A" w14:textId="276EEBEE" w:rsidR="0024513F" w:rsidRPr="002C253A" w:rsidRDefault="0024513F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˚C</w:t>
            </w:r>
          </w:p>
        </w:tc>
        <w:tc>
          <w:tcPr>
            <w:tcW w:w="1843" w:type="dxa"/>
            <w:vAlign w:val="center"/>
          </w:tcPr>
          <w:p w14:paraId="10E5BDE4" w14:textId="005A0E3D" w:rsidR="0024513F" w:rsidRPr="002C253A" w:rsidRDefault="0024513F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~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50" w:type="dxa"/>
            <w:vAlign w:val="center"/>
          </w:tcPr>
          <w:p w14:paraId="58B28521" w14:textId="47EE7FAB" w:rsidR="0024513F" w:rsidRPr="0095084C" w:rsidRDefault="00071582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&lt;EndNote&gt;&lt;Cite&gt;&lt;Author&gt;Chu&lt;/Author&gt;&lt;Year&gt;2006&lt;/Year&gt;&lt;RecNum&gt;4&lt;/RecNum&gt;&lt;DisplayText&gt;&lt;style face="superscript"&gt;5&lt;/style&gt;&lt;/DisplayText&gt;&lt;record&gt;&lt;rec-number&gt;4&lt;/rec-number&gt;&lt;foreign-keys&gt;&lt;key app="EN" db-id="xa9depraxdzfe3e0ewbx0z57arpaaserwx0a" timestamp="1683274584"&gt;4&lt;/key&gt;&lt;/foreign-keys&gt;&lt;ref-type name="Journal Article"&gt;17&lt;/ref-type&gt;&lt;contributors&gt;&lt;authors&gt;&lt;author&gt;Chu, Deryn&lt;/author&gt;&lt;author&gt;Jiang, Rongzhong&lt;/author&gt;&lt;/authors&gt;&lt;/contributors&gt;&lt;titles&gt;&lt;title&gt;Effect of operating conditions on energy efficiency for a small passive direct methanol fuel cell&lt;/title&gt;&lt;secondary-title&gt;Electrochimica Acta&lt;/secondary-title&gt;&lt;/titles&gt;&lt;periodical&gt;&lt;full-title&gt;Electrochimica Acta&lt;/full-title&gt;&lt;/periodical&gt;&lt;pages&gt;5829-5835&lt;/pages&gt;&lt;volume&gt;51&lt;/volume&gt;&lt;number&gt;26&lt;/number&gt;&lt;dates&gt;&lt;year&gt;2006&lt;/year&gt;&lt;/dates&gt;&lt;isbn&gt;0013-4686&lt;/isbn&gt;&lt;urls&gt;&lt;/urls&gt;&lt;/record&gt;&lt;/Cite&gt;&lt;/EndNote&gt;</w:instrText>
            </w: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95084C">
              <w:rPr>
                <w:rFonts w:ascii="Times New Roman" w:eastAsia="DengXian" w:hAnsi="Times New Roman" w:cs="Times New Roman"/>
                <w:noProof/>
                <w:color w:val="000000"/>
                <w:sz w:val="20"/>
                <w:szCs w:val="20"/>
              </w:rPr>
              <w:t>5</w:t>
            </w: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</w:tr>
      <w:tr w:rsidR="0024513F" w:rsidRPr="00256DD4" w14:paraId="11647EAF" w14:textId="77777777" w:rsidTr="0024513F">
        <w:trPr>
          <w:trHeight w:val="285"/>
          <w:jc w:val="center"/>
        </w:trPr>
        <w:tc>
          <w:tcPr>
            <w:tcW w:w="846" w:type="dxa"/>
            <w:vMerge w:val="restart"/>
            <w:vAlign w:val="center"/>
          </w:tcPr>
          <w:p w14:paraId="532BD268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DD4">
              <w:rPr>
                <w:rFonts w:ascii="Times New Roman" w:hAnsi="Times New Roman" w:cs="Times New Roman"/>
                <w:sz w:val="20"/>
                <w:szCs w:val="20"/>
              </w:rPr>
              <w:t>EtOH</w:t>
            </w:r>
          </w:p>
        </w:tc>
        <w:tc>
          <w:tcPr>
            <w:tcW w:w="850" w:type="dxa"/>
            <w:vAlign w:val="center"/>
          </w:tcPr>
          <w:p w14:paraId="5333C529" w14:textId="5C8DB236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701" w:type="dxa"/>
            <w:vAlign w:val="center"/>
          </w:tcPr>
          <w:p w14:paraId="041F8685" w14:textId="4EBB9195" w:rsidR="0024513F" w:rsidRDefault="0024513F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Pd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-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Ru</w:t>
            </w:r>
          </w:p>
          <w:p w14:paraId="487860E0" w14:textId="57F8073D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(2</w:t>
            </w:r>
            <w:r w:rsidR="000D5123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.0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mg cm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</w:rPr>
              <w:t>-2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4D2952EE" w14:textId="5A7A8CBA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Nafion 117</w:t>
            </w:r>
          </w:p>
        </w:tc>
        <w:tc>
          <w:tcPr>
            <w:tcW w:w="851" w:type="dxa"/>
            <w:vAlign w:val="center"/>
          </w:tcPr>
          <w:p w14:paraId="455F6155" w14:textId="03442B91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30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˚C</w:t>
            </w:r>
          </w:p>
        </w:tc>
        <w:tc>
          <w:tcPr>
            <w:tcW w:w="1843" w:type="dxa"/>
            <w:vAlign w:val="center"/>
          </w:tcPr>
          <w:p w14:paraId="7725D0CB" w14:textId="78208C29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1.54</w:t>
            </w:r>
          </w:p>
        </w:tc>
        <w:tc>
          <w:tcPr>
            <w:tcW w:w="850" w:type="dxa"/>
            <w:vAlign w:val="center"/>
          </w:tcPr>
          <w:p w14:paraId="00C7F090" w14:textId="23A4A0B5" w:rsidR="0024513F" w:rsidRPr="0095084C" w:rsidRDefault="00071582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&lt;EndNote&gt;&lt;Cite&gt;&lt;Author&gt;Shaari&lt;/Author&gt;&lt;Year&gt;2019&lt;/Year&gt;&lt;RecNum&gt;13&lt;/RecNum&gt;&lt;DisplayText&gt;&lt;style face="superscript"&gt;6&lt;/style&gt;&lt;/DisplayText&gt;&lt;record&gt;&lt;rec-number&gt;13&lt;/rec-number&gt;&lt;foreign-keys&gt;&lt;key app="EN" db-id="xa9depraxdzfe3e0ewbx0z57arpaaserwx0a" timestamp="1683274585"&gt;13&lt;/key&gt;&lt;/foreign-keys&gt;&lt;ref-type name="Journal Article"&gt;17&lt;/ref-type&gt;&lt;contributors&gt;&lt;authors&gt;&lt;author&gt;Shaari, Norazuwana&lt;/author&gt;&lt;author&gt;Kamarudin, Siti Kartom&lt;/author&gt;&lt;author&gt;Zakaria, Zulfirdaus&lt;/author&gt;&lt;/authors&gt;&lt;/contributors&gt;&lt;titles&gt;&lt;title&gt;Enhanced alkaline stability and performance of alkali‐doped quaternized poly (vinyl alcohol) membranes for passive direct ethanol fuel cell&lt;/title&gt;&lt;secondary-title&gt;International Journal of Energy Research&lt;/secondary-title&gt;&lt;/titles&gt;&lt;periodical&gt;&lt;full-title&gt;International Journal of Energy Research&lt;/full-title&gt;&lt;/periodical&gt;&lt;pages&gt;5252-5265&lt;/pages&gt;&lt;volume&gt;43&lt;/volume&gt;&lt;number&gt;10&lt;/number&gt;&lt;dates&gt;&lt;year&gt;2019&lt;/year&gt;&lt;/dates&gt;&lt;isbn&gt;0363-907X&lt;/isbn&gt;&lt;urls&gt;&lt;/urls&gt;&lt;/record&gt;&lt;/Cite&gt;&lt;/EndNote&gt;</w:instrText>
            </w: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95084C">
              <w:rPr>
                <w:rFonts w:ascii="Times New Roman" w:eastAsia="DengXian" w:hAnsi="Times New Roman" w:cs="Times New Roman"/>
                <w:noProof/>
                <w:color w:val="000000"/>
                <w:sz w:val="20"/>
                <w:szCs w:val="20"/>
              </w:rPr>
              <w:t>6</w:t>
            </w:r>
            <w:r w:rsidRP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</w:tr>
      <w:tr w:rsidR="0024513F" w:rsidRPr="00256DD4" w14:paraId="1B2F37B7" w14:textId="77777777" w:rsidTr="0024513F">
        <w:trPr>
          <w:trHeight w:val="285"/>
          <w:jc w:val="center"/>
        </w:trPr>
        <w:tc>
          <w:tcPr>
            <w:tcW w:w="846" w:type="dxa"/>
            <w:vMerge/>
            <w:vAlign w:val="center"/>
          </w:tcPr>
          <w:p w14:paraId="575CC628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D2AD5EC" w14:textId="67AA9F9D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015</w:t>
            </w:r>
          </w:p>
        </w:tc>
        <w:tc>
          <w:tcPr>
            <w:tcW w:w="1701" w:type="dxa"/>
            <w:vAlign w:val="center"/>
          </w:tcPr>
          <w:p w14:paraId="638B7A0E" w14:textId="46E0A70A" w:rsidR="0024513F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78FE">
              <w:rPr>
                <w:rFonts w:ascii="Times New Roman" w:hAnsi="Times New Roman" w:cs="Times New Roman"/>
                <w:sz w:val="20"/>
                <w:szCs w:val="20"/>
              </w:rPr>
              <w:t>Pd/C</w:t>
            </w:r>
          </w:p>
          <w:p w14:paraId="0ED3B4B7" w14:textId="3374FE2E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1.7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mg cm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</w:rPr>
              <w:t>-2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6AC88A79" w14:textId="6ED3BD8C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006 AEM</w:t>
            </w:r>
          </w:p>
        </w:tc>
        <w:tc>
          <w:tcPr>
            <w:tcW w:w="851" w:type="dxa"/>
            <w:vAlign w:val="center"/>
          </w:tcPr>
          <w:p w14:paraId="2A75346D" w14:textId="5AF07174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25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˚C</w:t>
            </w:r>
          </w:p>
        </w:tc>
        <w:tc>
          <w:tcPr>
            <w:tcW w:w="1843" w:type="dxa"/>
            <w:vAlign w:val="center"/>
          </w:tcPr>
          <w:p w14:paraId="6D6905CC" w14:textId="303FEB65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  <w:vAlign w:val="center"/>
          </w:tcPr>
          <w:p w14:paraId="711058E5" w14:textId="7DB61492" w:rsidR="0024513F" w:rsidRPr="0095084C" w:rsidRDefault="00071582" w:rsidP="007F6E43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&lt;EndNote&gt;&lt;Cite&gt;&lt;Author&gt;Modibedi&lt;/Author&gt;&lt;Year&gt;2015&lt;/Year&gt;&lt;RecNum&gt;14&lt;/RecNum&gt;&lt;DisplayText&gt;&lt;style face="superscript"&gt;7&lt;/style&gt;&lt;/DisplayText&gt;&lt;record&gt;&lt;rec-number&gt;14&lt;/rec-number&gt;&lt;foreign-keys&gt;&lt;key app="EN" db-id="xa9depraxdzfe3e0ewbx0z57arpaaserwx0a" timestamp="1683274585"&gt;14&lt;/key&gt;&lt;/foreign-keys&gt;&lt;ref-type name="Journal Article"&gt;17&lt;/ref-type&gt;&lt;contributors&gt;&lt;authors&gt;&lt;author&gt;Modibedi, Remegia M&lt;/author&gt;&lt;author&gt;Mehlo, Thembelihle&lt;/author&gt;&lt;author&gt;Ozoemena, Kenneth I&lt;/author&gt;&lt;author&gt;Mathe, Mkhulu K&lt;/author&gt;&lt;/authors&gt;&lt;/contributors&gt;&lt;titles&gt;&lt;title&gt;Preparation, characterisation and application of Pd/C nanocatalyst in passive alkaline direct ethanol fuel cells (ADEFC)&lt;/title&gt;&lt;secondary-title&gt;International Journal of Hydrogen Energy&lt;/secondary-title&gt;&lt;/titles&gt;&lt;periodical&gt;&lt;full-title&gt;International Journal of Hydrogen Energy&lt;/full-title&gt;&lt;/periodical&gt;&lt;pages&gt;15605-15612&lt;/pages&gt;&lt;volume&gt;40&lt;/volume&gt;&lt;number&gt;45&lt;/number&gt;&lt;dates&gt;&lt;year&gt;2015&lt;/year&gt;&lt;/dates&gt;&lt;isbn&gt;0360-3199&lt;/isbn&gt;&lt;urls&gt;&lt;/urls&gt;&lt;/record&gt;&lt;/Cite&gt;&lt;/EndNote&gt;</w:instrText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5084C">
              <w:rPr>
                <w:rFonts w:ascii="Times New Roman" w:hAnsi="Times New Roman" w:cs="Times New Roman"/>
                <w:noProof/>
                <w:sz w:val="20"/>
                <w:szCs w:val="20"/>
              </w:rPr>
              <w:t>7</w:t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24513F" w:rsidRPr="00256DD4" w14:paraId="79F5C1A3" w14:textId="77777777" w:rsidTr="0024513F">
        <w:trPr>
          <w:trHeight w:val="285"/>
          <w:jc w:val="center"/>
        </w:trPr>
        <w:tc>
          <w:tcPr>
            <w:tcW w:w="846" w:type="dxa"/>
            <w:vMerge/>
            <w:vAlign w:val="center"/>
          </w:tcPr>
          <w:p w14:paraId="21948B6C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AB5835A" w14:textId="5FFE407F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012</w:t>
            </w:r>
          </w:p>
        </w:tc>
        <w:tc>
          <w:tcPr>
            <w:tcW w:w="1701" w:type="dxa"/>
            <w:vAlign w:val="center"/>
          </w:tcPr>
          <w:p w14:paraId="1FCE6920" w14:textId="2A47F27E" w:rsidR="0024513F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78FE">
              <w:rPr>
                <w:rFonts w:ascii="Times New Roman" w:hAnsi="Times New Roman" w:cs="Times New Roman"/>
                <w:sz w:val="20"/>
                <w:szCs w:val="20"/>
              </w:rPr>
              <w:t>Pd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A78FE">
              <w:rPr>
                <w:rFonts w:ascii="Times New Roman" w:hAnsi="Times New Roman" w:cs="Times New Roman"/>
                <w:sz w:val="20"/>
                <w:szCs w:val="20"/>
              </w:rPr>
              <w:t>CeO</w:t>
            </w:r>
            <w:r w:rsidRPr="005A78F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5A78FE">
              <w:rPr>
                <w:rFonts w:ascii="Times New Roman" w:hAnsi="Times New Roman" w:cs="Times New Roman"/>
                <w:sz w:val="20"/>
                <w:szCs w:val="20"/>
              </w:rPr>
              <w:t>/C</w:t>
            </w:r>
          </w:p>
          <w:p w14:paraId="007CFABA" w14:textId="4515711A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</w:t>
            </w:r>
            <w:r w:rsidR="000D5123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.0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mg cm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</w:rPr>
              <w:t>-2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55AB5BAE" w14:textId="5F76F909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006 AEM</w:t>
            </w:r>
          </w:p>
        </w:tc>
        <w:tc>
          <w:tcPr>
            <w:tcW w:w="851" w:type="dxa"/>
            <w:vAlign w:val="center"/>
          </w:tcPr>
          <w:p w14:paraId="29E8FF33" w14:textId="1F264806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25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˚C</w:t>
            </w:r>
          </w:p>
        </w:tc>
        <w:tc>
          <w:tcPr>
            <w:tcW w:w="1843" w:type="dxa"/>
            <w:vAlign w:val="center"/>
          </w:tcPr>
          <w:p w14:paraId="6A93166D" w14:textId="655C0C2F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850" w:type="dxa"/>
            <w:vAlign w:val="center"/>
          </w:tcPr>
          <w:p w14:paraId="27D037B4" w14:textId="4D40168E" w:rsidR="0024513F" w:rsidRPr="0095084C" w:rsidRDefault="00071582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&lt;EndNote&gt;&lt;Cite&gt;&lt;Author&gt;Bambagioni&lt;/Author&gt;&lt;Year&gt;2012&lt;/Year&gt;&lt;RecNum&gt;5&lt;/RecNum&gt;&lt;DisplayText&gt;&lt;style face="superscript"&gt;8&lt;/style&gt;&lt;/DisplayText&gt;&lt;record&gt;&lt;rec-number&gt;5&lt;/rec-number&gt;&lt;foreign-keys&gt;&lt;key app="EN" db-id="xa9depraxdzfe3e0ewbx0z57arpaaserwx0a" timestamp="1683274584"&gt;5&lt;/key&gt;&lt;/foreign-keys&gt;&lt;ref-type name="Journal Article"&gt;17&lt;/ref-type&gt;&lt;contributors&gt;&lt;authors&gt;&lt;author&gt;Bambagioni, Valentina&lt;/author&gt;&lt;author&gt;Bianchini, Claudio&lt;/author&gt;&lt;author&gt;Chen, Yanxin&lt;/author&gt;&lt;author&gt;Filippi, Jonathan&lt;/author&gt;&lt;author&gt;Fornasiero, Paolo&lt;/author&gt;&lt;author&gt;Innocenti, Massimo&lt;/author&gt;&lt;author&gt;Lavacchi, Alessandro&lt;/author&gt;&lt;author&gt;Marchionni, Andrea&lt;/author&gt;&lt;author&gt;Oberhauser, Werner&lt;/author&gt;&lt;author&gt;Vizza, Francesco&lt;/author&gt;&lt;/authors&gt;&lt;/contributors&gt;&lt;titles&gt;&lt;title&gt;Energy Efficiency Enhancement of Ethanol Electrooxidation on Pd–CeO2/C in Passive and Active Polymer Electrolyte‐Membrane Fuel Cells&lt;/title&gt;&lt;secondary-title&gt;ChemSusChem&lt;/secondary-title&gt;&lt;/titles&gt;&lt;periodical&gt;&lt;full-title&gt;ChemSusChem&lt;/full-title&gt;&lt;/periodical&gt;&lt;pages&gt;1266-1273&lt;/pages&gt;&lt;volume&gt;5&lt;/volume&gt;&lt;number&gt;7&lt;/number&gt;&lt;dates&gt;&lt;year&gt;2012&lt;/year&gt;&lt;/dates&gt;&lt;isbn&gt;1864-5631&lt;/isbn&gt;&lt;urls&gt;&lt;/urls&gt;&lt;/record&gt;&lt;/Cite&gt;&lt;/EndNote&gt;</w:instrText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5084C">
              <w:rPr>
                <w:rFonts w:ascii="Times New Roman" w:hAnsi="Times New Roman" w:cs="Times New Roman"/>
                <w:noProof/>
                <w:sz w:val="20"/>
                <w:szCs w:val="20"/>
              </w:rPr>
              <w:t>8</w:t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24513F" w:rsidRPr="00256DD4" w14:paraId="585BD1AC" w14:textId="77777777" w:rsidTr="0024513F">
        <w:trPr>
          <w:jc w:val="center"/>
        </w:trPr>
        <w:tc>
          <w:tcPr>
            <w:tcW w:w="846" w:type="dxa"/>
            <w:vMerge/>
            <w:vAlign w:val="center"/>
          </w:tcPr>
          <w:p w14:paraId="641294D5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7E48AB8" w14:textId="0786D591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</w:t>
            </w:r>
          </w:p>
        </w:tc>
        <w:tc>
          <w:tcPr>
            <w:tcW w:w="1701" w:type="dxa"/>
            <w:vAlign w:val="center"/>
          </w:tcPr>
          <w:p w14:paraId="7B26FA4E" w14:textId="77777777" w:rsidR="0024513F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78FE">
              <w:rPr>
                <w:rFonts w:ascii="Times New Roman" w:hAnsi="Times New Roman" w:cs="Times New Roman"/>
                <w:sz w:val="20"/>
                <w:szCs w:val="20"/>
              </w:rPr>
              <w:t>Pd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A78FE">
              <w:rPr>
                <w:rFonts w:ascii="Times New Roman" w:hAnsi="Times New Roman" w:cs="Times New Roman"/>
                <w:sz w:val="20"/>
                <w:szCs w:val="20"/>
              </w:rPr>
              <w:t>(Ni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A78FE">
              <w:rPr>
                <w:rFonts w:ascii="Times New Roman" w:hAnsi="Times New Roman" w:cs="Times New Roman"/>
                <w:sz w:val="20"/>
                <w:szCs w:val="20"/>
              </w:rPr>
              <w:t>Zn)/C</w:t>
            </w:r>
          </w:p>
          <w:p w14:paraId="55AA786E" w14:textId="76A0B661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</w:t>
            </w:r>
            <w:r w:rsidR="00F423F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.0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mg cm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</w:rPr>
              <w:t>-2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07DAE7A9" w14:textId="1BAAB6C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006 AEM</w:t>
            </w:r>
          </w:p>
        </w:tc>
        <w:tc>
          <w:tcPr>
            <w:tcW w:w="851" w:type="dxa"/>
            <w:vAlign w:val="center"/>
          </w:tcPr>
          <w:p w14:paraId="73F5EDBF" w14:textId="7F32BA78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20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˚C</w:t>
            </w:r>
          </w:p>
        </w:tc>
        <w:tc>
          <w:tcPr>
            <w:tcW w:w="1843" w:type="dxa"/>
            <w:vAlign w:val="center"/>
          </w:tcPr>
          <w:p w14:paraId="3CAEB0CC" w14:textId="5828870D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14:paraId="14C1580E" w14:textId="2EAE269F" w:rsidR="0024513F" w:rsidRPr="0095084C" w:rsidRDefault="00071582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&lt;EndNote&gt;&lt;Cite&gt;&lt;Author&gt;Bianchini&lt;/Author&gt;&lt;Year&gt;2009&lt;/Year&gt;&lt;RecNum&gt;6&lt;/RecNum&gt;&lt;DisplayText&gt;&lt;style face="superscript"&gt;9&lt;/style&gt;&lt;/DisplayText&gt;&lt;record&gt;&lt;rec-number&gt;6&lt;/rec-number&gt;&lt;foreign-keys&gt;&lt;key app="EN" db-id="xa9depraxdzfe3e0ewbx0z57arpaaserwx0a" timestamp="1683274584"&gt;6&lt;/key&gt;&lt;/foreign-keys&gt;&lt;ref-type name="Journal Article"&gt;17&lt;/ref-type&gt;&lt;contributors&gt;&lt;authors&gt;&lt;author&gt;Bianchini, Claudio&lt;/author&gt;&lt;author&gt;Bambagioni, Valentina&lt;/author&gt;&lt;author&gt;Filippi, Jonathan&lt;/author&gt;&lt;author&gt;Marchionni, Andrea&lt;/author&gt;&lt;author&gt;Vizza, Francesco&lt;/author&gt;&lt;author&gt;Bert, Paolo&lt;/author&gt;&lt;author&gt;Tampucci, Alessandro&lt;/author&gt;&lt;/authors&gt;&lt;/contributors&gt;&lt;titles&gt;&lt;title&gt;Selective oxidation of ethanol to acetic acid in highly efficient polymer electrolyte membrane-direct ethanol fuel cells&lt;/title&gt;&lt;secondary-title&gt;Electrochemistry Communications&lt;/secondary-title&gt;&lt;/titles&gt;&lt;periodical&gt;&lt;full-title&gt;Electrochemistry Communications&lt;/full-title&gt;&lt;/periodical&gt;&lt;pages&gt;1077-1080&lt;/pages&gt;&lt;volume&gt;11&lt;/volume&gt;&lt;number&gt;5&lt;/number&gt;&lt;dates&gt;&lt;year&gt;2009&lt;/year&gt;&lt;/dates&gt;&lt;isbn&gt;1388-2481&lt;/isbn&gt;&lt;urls&gt;&lt;/urls&gt;&lt;/record&gt;&lt;/Cite&gt;&lt;/EndNote&gt;</w:instrText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5084C">
              <w:rPr>
                <w:rFonts w:ascii="Times New Roman" w:hAnsi="Times New Roman" w:cs="Times New Roman"/>
                <w:noProof/>
                <w:sz w:val="20"/>
                <w:szCs w:val="20"/>
              </w:rPr>
              <w:t>9</w:t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24513F" w:rsidRPr="00256DD4" w14:paraId="4113962F" w14:textId="77777777" w:rsidTr="0024513F">
        <w:trPr>
          <w:trHeight w:val="256"/>
          <w:jc w:val="center"/>
        </w:trPr>
        <w:tc>
          <w:tcPr>
            <w:tcW w:w="846" w:type="dxa"/>
            <w:vMerge w:val="restart"/>
            <w:vAlign w:val="center"/>
          </w:tcPr>
          <w:p w14:paraId="5587A35A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DD4">
              <w:rPr>
                <w:rFonts w:ascii="Times New Roman" w:hAnsi="Times New Roman" w:cs="Times New Roman"/>
                <w:sz w:val="20"/>
                <w:szCs w:val="20"/>
              </w:rPr>
              <w:t>Formic acid</w:t>
            </w:r>
          </w:p>
        </w:tc>
        <w:tc>
          <w:tcPr>
            <w:tcW w:w="850" w:type="dxa"/>
            <w:vAlign w:val="center"/>
          </w:tcPr>
          <w:p w14:paraId="4F9294CD" w14:textId="7101489B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  <w:vAlign w:val="center"/>
          </w:tcPr>
          <w:p w14:paraId="456365E6" w14:textId="3CC899E8" w:rsidR="0024513F" w:rsidRPr="002C253A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d/C</w:t>
            </w:r>
          </w:p>
          <w:p w14:paraId="1148F1D6" w14:textId="56D5BD13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423F2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Pr="002C253A">
              <w:rPr>
                <w:rFonts w:ascii="Times New Roman" w:hAnsi="Times New Roman" w:cs="Times New Roman"/>
                <w:sz w:val="20"/>
                <w:szCs w:val="20"/>
              </w:rPr>
              <w:t xml:space="preserve"> mg cm</w:t>
            </w:r>
            <w:r w:rsidRPr="002C25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</w:t>
            </w:r>
            <w:r w:rsidRPr="002C253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36726AF2" w14:textId="51CE1BC8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DD4">
              <w:rPr>
                <w:rFonts w:ascii="Times New Roman" w:hAnsi="Times New Roman" w:cs="Times New Roman"/>
                <w:sz w:val="20"/>
                <w:szCs w:val="20"/>
              </w:rPr>
              <w:t xml:space="preserve">Nafion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851" w:type="dxa"/>
            <w:vAlign w:val="center"/>
          </w:tcPr>
          <w:p w14:paraId="5E7D9556" w14:textId="657EB8A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R.T.</w:t>
            </w:r>
          </w:p>
        </w:tc>
        <w:tc>
          <w:tcPr>
            <w:tcW w:w="1843" w:type="dxa"/>
            <w:vAlign w:val="center"/>
          </w:tcPr>
          <w:p w14:paraId="12D6F2C4" w14:textId="2604D1A9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19.6</w:t>
            </w:r>
          </w:p>
        </w:tc>
        <w:tc>
          <w:tcPr>
            <w:tcW w:w="850" w:type="dxa"/>
            <w:vAlign w:val="center"/>
          </w:tcPr>
          <w:p w14:paraId="5B2BF99B" w14:textId="777967F5" w:rsidR="0024513F" w:rsidRPr="0095084C" w:rsidRDefault="00071582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&lt;EndNote&gt;&lt;Cite&gt;&lt;Author&gt;Hong&lt;/Author&gt;&lt;Year&gt;2010&lt;/Year&gt;&lt;RecNum&gt;7&lt;/RecNum&gt;&lt;DisplayText&gt;&lt;style face="superscript"&gt;10&lt;/style&gt;&lt;/DisplayText&gt;&lt;record&gt;&lt;rec-number&gt;7&lt;/rec-number&gt;&lt;foreign-keys&gt;&lt;key app="EN" db-id="xa9depraxdzfe3e0ewbx0z57arpaaserwx0a" timestamp="1683274584"&gt;7&lt;/key&gt;&lt;/foreign-keys&gt;&lt;ref-type name="Journal Article"&gt;17&lt;/ref-type&gt;&lt;contributors&gt;&lt;authors&gt;&lt;author&gt;Hong, Ping&lt;/author&gt;&lt;author&gt;Liao, Shijun&lt;/author&gt;&lt;author&gt;Zeng, Jianhuang&lt;/author&gt;&lt;author&gt;Huang, Xinjian&lt;/author&gt;&lt;/authors&gt;&lt;/contributors&gt;&lt;titles&gt;&lt;title&gt;Design, fabrication and performance evaluation of a miniature air breathing direct formic acid fuel cell based on printed circuit board technology&lt;/title&gt;&lt;secondary-title&gt;Journal of power sources&lt;/secondary-title&gt;&lt;/titles&gt;&lt;periodical&gt;&lt;full-title&gt;Journal of Power Sources&lt;/full-title&gt;&lt;/periodical&gt;&lt;pages&gt;7332-7337&lt;/pages&gt;&lt;volume&gt;195&lt;/volume&gt;&lt;number&gt;21&lt;/number&gt;&lt;dates&gt;&lt;year&gt;2010&lt;/year&gt;&lt;/dates&gt;&lt;isbn&gt;0378-7753&lt;/isbn&gt;&lt;urls&gt;&lt;/urls&gt;&lt;/record&gt;&lt;/Cite&gt;&lt;/EndNote&gt;</w:instrText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5084C">
              <w:rPr>
                <w:rFonts w:ascii="Times New Roman" w:hAnsi="Times New Roman" w:cs="Times New Roman"/>
                <w:noProof/>
                <w:sz w:val="20"/>
                <w:szCs w:val="20"/>
              </w:rPr>
              <w:t>10</w:t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24513F" w:rsidRPr="00256DD4" w14:paraId="31B29659" w14:textId="77777777" w:rsidTr="0024513F">
        <w:trPr>
          <w:jc w:val="center"/>
        </w:trPr>
        <w:tc>
          <w:tcPr>
            <w:tcW w:w="846" w:type="dxa"/>
            <w:vMerge/>
            <w:vAlign w:val="center"/>
          </w:tcPr>
          <w:p w14:paraId="277571FA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FA242AF" w14:textId="093A4FB4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2009</w:t>
            </w:r>
          </w:p>
        </w:tc>
        <w:tc>
          <w:tcPr>
            <w:tcW w:w="1701" w:type="dxa"/>
            <w:vAlign w:val="center"/>
          </w:tcPr>
          <w:p w14:paraId="7157C70D" w14:textId="658F08BA" w:rsidR="0024513F" w:rsidRPr="002C253A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2C253A">
              <w:rPr>
                <w:rFonts w:ascii="Times New Roman" w:hAnsi="Times New Roman" w:cs="Times New Roman"/>
                <w:sz w:val="20"/>
                <w:szCs w:val="20"/>
              </w:rPr>
              <w:t xml:space="preserve"> black</w:t>
            </w:r>
          </w:p>
          <w:p w14:paraId="6EE51C9F" w14:textId="4F00D9B6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423F2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2C253A">
              <w:rPr>
                <w:rFonts w:ascii="Times New Roman" w:hAnsi="Times New Roman" w:cs="Times New Roman"/>
                <w:sz w:val="20"/>
                <w:szCs w:val="20"/>
              </w:rPr>
              <w:t xml:space="preserve"> mg cm</w:t>
            </w:r>
            <w:r w:rsidRPr="002C25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</w:t>
            </w:r>
            <w:r w:rsidRPr="002C253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6687F2ED" w14:textId="248700FE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DD4">
              <w:rPr>
                <w:rFonts w:ascii="Times New Roman" w:hAnsi="Times New Roman" w:cs="Times New Roman"/>
                <w:sz w:val="20"/>
                <w:szCs w:val="20"/>
              </w:rPr>
              <w:t xml:space="preserve">Nafion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851" w:type="dxa"/>
            <w:vAlign w:val="center"/>
          </w:tcPr>
          <w:p w14:paraId="087F4EFC" w14:textId="5DF0954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˚C</w:t>
            </w:r>
          </w:p>
        </w:tc>
        <w:tc>
          <w:tcPr>
            <w:tcW w:w="1843" w:type="dxa"/>
            <w:vAlign w:val="center"/>
          </w:tcPr>
          <w:p w14:paraId="1705C7B5" w14:textId="00671B1C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69.9</w:t>
            </w:r>
          </w:p>
        </w:tc>
        <w:tc>
          <w:tcPr>
            <w:tcW w:w="850" w:type="dxa"/>
            <w:vAlign w:val="center"/>
          </w:tcPr>
          <w:p w14:paraId="53CB1A08" w14:textId="2391951D" w:rsidR="0024513F" w:rsidRPr="0095084C" w:rsidRDefault="00071582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&lt;EndNote&gt;&lt;Cite&gt;&lt;Author&gt;Kang&lt;/Author&gt;&lt;Year&gt;2010&lt;/Year&gt;&lt;RecNum&gt;8&lt;/RecNum&gt;&lt;DisplayText&gt;&lt;style face="superscript"&gt;11&lt;/style&gt;&lt;/DisplayText&gt;&lt;record&gt;&lt;rec-number&gt;8&lt;/rec-number&gt;&lt;foreign-keys&gt;&lt;key app="EN" db-id="xa9depraxdzfe3e0ewbx0z57arpaaserwx0a" timestamp="1683274584"&gt;8&lt;/key&gt;&lt;/foreign-keys&gt;&lt;ref-type name="Journal Article"&gt;17&lt;/ref-type&gt;&lt;contributors&gt;&lt;authors&gt;&lt;author&gt;Kang, Yongyin&lt;/author&gt;&lt;author&gt;Ren, Mingjun&lt;/author&gt;&lt;author&gt;Yuan, Ting&lt;/author&gt;&lt;author&gt;Qiao, Yongjin&lt;/author&gt;&lt;author&gt;Zou, Zhiqing&lt;/author&gt;&lt;author&gt;Yang, Hui&lt;/author&gt;&lt;/authors&gt;&lt;/contributors&gt;&lt;titles&gt;&lt;title&gt;Effect of Nafion aggregation in the anode catalytic layer on the performance of a direct formic acid fuel cell&lt;/title&gt;&lt;secondary-title&gt;Journal of Power Sources&lt;/secondary-title&gt;&lt;/titles&gt;&lt;periodical&gt;&lt;full-title&gt;Journal of Power Sources&lt;/full-title&gt;&lt;/periodical&gt;&lt;pages&gt;2649-2652&lt;/pages&gt;&lt;volume&gt;195&lt;/volume&gt;&lt;number&gt;9&lt;/number&gt;&lt;dates&gt;&lt;year&gt;2010&lt;/year&gt;&lt;/dates&gt;&lt;isbn&gt;0378-7753&lt;/isbn&gt;&lt;urls&gt;&lt;/urls&gt;&lt;/record&gt;&lt;/Cite&gt;&lt;/EndNote&gt;</w:instrText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5084C">
              <w:rPr>
                <w:rFonts w:ascii="Times New Roman" w:hAnsi="Times New Roman" w:cs="Times New Roman"/>
                <w:noProof/>
                <w:sz w:val="20"/>
                <w:szCs w:val="20"/>
              </w:rPr>
              <w:t>11</w:t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24513F" w:rsidRPr="00256DD4" w14:paraId="75F364DC" w14:textId="77777777" w:rsidTr="0024513F">
        <w:trPr>
          <w:jc w:val="center"/>
        </w:trPr>
        <w:tc>
          <w:tcPr>
            <w:tcW w:w="846" w:type="dxa"/>
            <w:vMerge/>
            <w:vAlign w:val="center"/>
          </w:tcPr>
          <w:p w14:paraId="2B3EAE53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EB25F66" w14:textId="71746B5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="00F423F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14:paraId="709C4879" w14:textId="661E11A3" w:rsidR="0024513F" w:rsidRPr="002C253A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2C253A">
              <w:rPr>
                <w:rFonts w:ascii="Times New Roman" w:hAnsi="Times New Roman" w:cs="Times New Roman"/>
                <w:sz w:val="20"/>
                <w:szCs w:val="20"/>
              </w:rPr>
              <w:t xml:space="preserve"> black</w:t>
            </w:r>
          </w:p>
          <w:p w14:paraId="3C029D34" w14:textId="768A338B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hAnsi="Times New Roman" w:cs="Times New Roman"/>
                <w:sz w:val="20"/>
                <w:szCs w:val="20"/>
              </w:rPr>
              <w:t>(8</w:t>
            </w:r>
            <w:r w:rsidR="00F423F2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2C253A">
              <w:rPr>
                <w:rFonts w:ascii="Times New Roman" w:hAnsi="Times New Roman" w:cs="Times New Roman"/>
                <w:sz w:val="20"/>
                <w:szCs w:val="20"/>
              </w:rPr>
              <w:t xml:space="preserve"> mg cm</w:t>
            </w:r>
            <w:r w:rsidRPr="002C25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</w:t>
            </w:r>
            <w:r w:rsidRPr="002C253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4B55A2DD" w14:textId="7909AD25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DD4">
              <w:rPr>
                <w:rFonts w:ascii="Times New Roman" w:hAnsi="Times New Roman" w:cs="Times New Roman"/>
                <w:sz w:val="20"/>
                <w:szCs w:val="20"/>
              </w:rPr>
              <w:t xml:space="preserve">Nafion </w:t>
            </w:r>
            <w:r w:rsidRPr="002C253A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851" w:type="dxa"/>
            <w:vAlign w:val="center"/>
          </w:tcPr>
          <w:p w14:paraId="2F55E35C" w14:textId="719BA67F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˚C</w:t>
            </w:r>
          </w:p>
        </w:tc>
        <w:tc>
          <w:tcPr>
            <w:tcW w:w="1843" w:type="dxa"/>
            <w:vAlign w:val="center"/>
          </w:tcPr>
          <w:p w14:paraId="0D00098E" w14:textId="70E8BC28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D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850" w:type="dxa"/>
            <w:vAlign w:val="center"/>
          </w:tcPr>
          <w:p w14:paraId="557B4ADA" w14:textId="0BC5B8B9" w:rsidR="0024513F" w:rsidRPr="0095084C" w:rsidRDefault="00071582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&lt;EndNote&gt;&lt;Cite&gt;&lt;Author&gt;Ha&lt;/Author&gt;&lt;Year&gt;2006&lt;/Year&gt;&lt;RecNum&gt;9&lt;/RecNum&gt;&lt;DisplayText&gt;&lt;style face="superscript"&gt;12&lt;/style&gt;&lt;/DisplayText&gt;&lt;record&gt;&lt;rec-number&gt;9&lt;/rec-number&gt;&lt;foreign-keys&gt;&lt;key app="EN" db-id="xa9depraxdzfe3e0ewbx0z57arpaaserwx0a" timestamp="1683274584"&gt;9&lt;/key&gt;&lt;/foreign-keys&gt;&lt;ref-type name="Journal Article"&gt;17&lt;/ref-type&gt;&lt;contributors&gt;&lt;authors&gt;&lt;author&gt;Ha, S&lt;/author&gt;&lt;author&gt;Dunbar, Z&lt;/author&gt;&lt;author&gt;Masel, RI&lt;/author&gt;&lt;/authors&gt;&lt;/contributors&gt;&lt;titles&gt;&lt;title&gt;Characterization of a high performing passive direct formic acid fuel cell&lt;/title&gt;&lt;secondary-title&gt;Journal of Power Sources&lt;/secondary-title&gt;&lt;/titles&gt;&lt;periodical&gt;&lt;full-title&gt;Journal of Power Sources&lt;/full-title&gt;&lt;/periodical&gt;&lt;pages&gt;129-136&lt;/pages&gt;&lt;volume&gt;158&lt;/volume&gt;&lt;number&gt;1&lt;/number&gt;&lt;dates&gt;&lt;year&gt;2006&lt;/year&gt;&lt;/dates&gt;&lt;isbn&gt;0378-7753&lt;/isbn&gt;&lt;urls&gt;&lt;/urls&gt;&lt;/record&gt;&lt;/Cite&gt;&lt;/EndNote&gt;</w:instrText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5084C">
              <w:rPr>
                <w:rFonts w:ascii="Times New Roman" w:hAnsi="Times New Roman" w:cs="Times New Roman"/>
                <w:noProof/>
                <w:sz w:val="20"/>
                <w:szCs w:val="20"/>
              </w:rPr>
              <w:t>12</w:t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24513F" w:rsidRPr="00256DD4" w14:paraId="1CC0C0FA" w14:textId="77777777" w:rsidTr="0024513F">
        <w:trPr>
          <w:jc w:val="center"/>
        </w:trPr>
        <w:tc>
          <w:tcPr>
            <w:tcW w:w="846" w:type="dxa"/>
            <w:vMerge/>
            <w:vAlign w:val="center"/>
          </w:tcPr>
          <w:p w14:paraId="157139B2" w14:textId="77777777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3BF1930" w14:textId="28C673EB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1701" w:type="dxa"/>
            <w:vAlign w:val="center"/>
          </w:tcPr>
          <w:p w14:paraId="5CDD3E37" w14:textId="77777777" w:rsidR="0024513F" w:rsidRDefault="0024513F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Pt-Ru 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black</w:t>
            </w:r>
          </w:p>
          <w:p w14:paraId="453610C4" w14:textId="2B4B49B2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12</w:t>
            </w:r>
            <w:r w:rsidR="00F423F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.0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mg cm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</w:rPr>
              <w:t>-2</w:t>
            </w:r>
            <w:r w:rsidRPr="002C253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462E103C" w14:textId="178FDDE2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DD4">
              <w:rPr>
                <w:rFonts w:ascii="Times New Roman" w:hAnsi="Times New Roman" w:cs="Times New Roman"/>
                <w:sz w:val="20"/>
                <w:szCs w:val="20"/>
              </w:rPr>
              <w:t xml:space="preserve">Nafion </w:t>
            </w:r>
            <w:r w:rsidRPr="002C253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vAlign w:val="center"/>
          </w:tcPr>
          <w:p w14:paraId="7031B040" w14:textId="053FECF0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R.T.</w:t>
            </w:r>
          </w:p>
        </w:tc>
        <w:tc>
          <w:tcPr>
            <w:tcW w:w="1843" w:type="dxa"/>
            <w:vAlign w:val="center"/>
          </w:tcPr>
          <w:p w14:paraId="3D437B04" w14:textId="007171C2" w:rsidR="0024513F" w:rsidRPr="00256DD4" w:rsidRDefault="0024513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14:paraId="60D3145B" w14:textId="76CBAC90" w:rsidR="0024513F" w:rsidRPr="0095084C" w:rsidRDefault="00071582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&lt;EndNote&gt;&lt;Cite&gt;&lt;Author&gt;Ha&lt;/Author&gt;&lt;Year&gt;2004&lt;/Year&gt;&lt;RecNum&gt;10&lt;/RecNum&gt;&lt;DisplayText&gt;&lt;style face="superscript"&gt;13&lt;/style&gt;&lt;/DisplayText&gt;&lt;record&gt;&lt;rec-number&gt;10&lt;/rec-number&gt;&lt;foreign-keys&gt;&lt;key app="EN" db-id="xa9depraxdzfe3e0ewbx0z57arpaaserwx0a" timestamp="1683274584"&gt;10&lt;/key&gt;&lt;/foreign-keys&gt;&lt;ref-type name="Journal Article"&gt;17&lt;/ref-type&gt;&lt;contributors&gt;&lt;authors&gt;&lt;author&gt;Ha, Su&lt;/author&gt;&lt;author&gt;Adams, Brian&lt;/author&gt;&lt;author&gt;Masel, RI&lt;/author&gt;&lt;/authors&gt;&lt;/contributors&gt;&lt;titles&gt;&lt;title&gt;A miniature air breathing direct formic acid fuel cell&lt;/title&gt;&lt;secondary-title&gt;Journal of Power Sources&lt;/secondary-title&gt;&lt;/titles&gt;&lt;periodical&gt;&lt;full-title&gt;Journal of Power Sources&lt;/full-title&gt;&lt;/periodical&gt;&lt;pages&gt;119-124&lt;/pages&gt;&lt;volume&gt;128&lt;/volume&gt;&lt;number&gt;2&lt;/number&gt;&lt;dates&gt;&lt;year&gt;2004&lt;/year&gt;&lt;/dates&gt;&lt;isbn&gt;0378-7753&lt;/isbn&gt;&lt;urls&gt;&lt;/urls&gt;&lt;/record&gt;&lt;/Cite&gt;&lt;/EndNote&gt;</w:instrText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5084C">
              <w:rPr>
                <w:rFonts w:ascii="Times New Roman" w:hAnsi="Times New Roman" w:cs="Times New Roman"/>
                <w:noProof/>
                <w:sz w:val="20"/>
                <w:szCs w:val="20"/>
              </w:rPr>
              <w:t>13</w:t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0F3BB6" w:rsidRPr="00256DD4" w14:paraId="4C6729F2" w14:textId="77777777" w:rsidTr="0024513F">
        <w:trPr>
          <w:jc w:val="center"/>
        </w:trPr>
        <w:tc>
          <w:tcPr>
            <w:tcW w:w="846" w:type="dxa"/>
            <w:vMerge w:val="restart"/>
            <w:vAlign w:val="center"/>
          </w:tcPr>
          <w:p w14:paraId="748FA492" w14:textId="395807DC" w:rsidR="000F3BB6" w:rsidRDefault="000F3BB6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E-fuel</w:t>
            </w:r>
          </w:p>
        </w:tc>
        <w:tc>
          <w:tcPr>
            <w:tcW w:w="850" w:type="dxa"/>
            <w:vMerge w:val="restart"/>
            <w:vAlign w:val="center"/>
          </w:tcPr>
          <w:p w14:paraId="45A97AF0" w14:textId="1FFF599D" w:rsidR="000F3BB6" w:rsidRDefault="000F3BB6" w:rsidP="000F3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021</w:t>
            </w:r>
          </w:p>
        </w:tc>
        <w:tc>
          <w:tcPr>
            <w:tcW w:w="1701" w:type="dxa"/>
            <w:vMerge w:val="restart"/>
            <w:vAlign w:val="center"/>
          </w:tcPr>
          <w:p w14:paraId="11DE1372" w14:textId="0DE59AC6" w:rsidR="008008EF" w:rsidRPr="00B31E12" w:rsidRDefault="000F3BB6" w:rsidP="008008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E12">
              <w:rPr>
                <w:rFonts w:ascii="Times New Roman" w:hAnsi="Times New Roman" w:cs="Times New Roman"/>
                <w:sz w:val="20"/>
                <w:szCs w:val="20"/>
              </w:rPr>
              <w:t>Catalyst-free</w:t>
            </w:r>
            <w:r w:rsidR="008008EF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8008EF">
              <w:rPr>
                <w:rFonts w:ascii="Times New Roman" w:hAnsi="Times New Roman" w:cs="Times New Roman"/>
                <w:sz w:val="20"/>
                <w:szCs w:val="20"/>
              </w:rPr>
              <w:t>graphite felt</w:t>
            </w:r>
          </w:p>
        </w:tc>
        <w:tc>
          <w:tcPr>
            <w:tcW w:w="1559" w:type="dxa"/>
            <w:vMerge w:val="restart"/>
            <w:vAlign w:val="center"/>
          </w:tcPr>
          <w:p w14:paraId="0F9CB01E" w14:textId="281AF56D" w:rsidR="000F3BB6" w:rsidRDefault="000F3BB6" w:rsidP="000F3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Nafion 117</w:t>
            </w:r>
          </w:p>
        </w:tc>
        <w:tc>
          <w:tcPr>
            <w:tcW w:w="851" w:type="dxa"/>
            <w:vAlign w:val="center"/>
          </w:tcPr>
          <w:p w14:paraId="091D2F1E" w14:textId="4EE49D4A" w:rsidR="000F3BB6" w:rsidRDefault="000F3BB6" w:rsidP="000F3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-</w:t>
            </w:r>
            <w:r w:rsidRPr="00B31E1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31E1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˚C</w:t>
            </w:r>
          </w:p>
        </w:tc>
        <w:tc>
          <w:tcPr>
            <w:tcW w:w="1843" w:type="dxa"/>
            <w:vAlign w:val="center"/>
          </w:tcPr>
          <w:p w14:paraId="3FA53890" w14:textId="1D5EF4F5" w:rsidR="000F3BB6" w:rsidRPr="008E07A6" w:rsidRDefault="000F3BB6" w:rsidP="000F3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3BB6">
              <w:rPr>
                <w:rFonts w:ascii="Times New Roman" w:hAnsi="Times New Roman" w:cs="Times New Roman"/>
                <w:sz w:val="20"/>
                <w:szCs w:val="20"/>
              </w:rPr>
              <w:t>67.4</w:t>
            </w:r>
          </w:p>
        </w:tc>
        <w:tc>
          <w:tcPr>
            <w:tcW w:w="850" w:type="dxa"/>
            <w:vMerge w:val="restart"/>
            <w:vAlign w:val="center"/>
          </w:tcPr>
          <w:p w14:paraId="4077BBA9" w14:textId="10DC0649" w:rsidR="000F3BB6" w:rsidRPr="0095084C" w:rsidRDefault="00071582" w:rsidP="000F3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&lt;EndNote&gt;&lt;Cite&gt;&lt;Author&gt;Shi&lt;/Author&gt;&lt;Year&gt;2021&lt;/Year&gt;&lt;RecNum&gt;11&lt;/RecNum&gt;&lt;DisplayText&gt;&lt;style face="superscript"&gt;14&lt;/style&gt;&lt;/DisplayText&gt;&lt;record&gt;&lt;rec-number&gt;11&lt;/rec-number&gt;&lt;foreign-keys&gt;&lt;key app="EN" db-id="xa9depraxdzfe3e0ewbx0z57arpaaserwx0a" timestamp="1683274585"&gt;11&lt;/key&gt;&lt;/foreign-keys&gt;&lt;ref-type name="Journal Article"&gt;17&lt;/ref-type&gt;&lt;contributors&gt;&lt;authors&gt;&lt;author&gt;Shi, Xingyi&lt;/author&gt;&lt;author&gt;Huo, Xiaoyu&lt;/author&gt;&lt;author&gt;Esan, Oladapo Christopher&lt;/author&gt;&lt;author&gt;Ma, Yining&lt;/author&gt;&lt;author&gt;An, Liang&lt;/author&gt;&lt;author&gt;Zhao, TS&lt;/author&gt;&lt;/authors&gt;&lt;/contributors&gt;&lt;titles&gt;&lt;title&gt;A liquid e-fuel cell operating at− 20° C&lt;/title&gt;&lt;secondary-title&gt;Journal of Power Sources&lt;/secondary-title&gt;&lt;/titles&gt;&lt;periodical&gt;&lt;full-title&gt;Journal of Power Sources&lt;/full-title&gt;&lt;/periodical&gt;&lt;pages&gt;230198&lt;/pages&gt;&lt;volume&gt;506&lt;/volume&gt;&lt;dates&gt;&lt;year&gt;2021&lt;/year&gt;&lt;/dates&gt;&lt;isbn&gt;0378-7753&lt;/isbn&gt;&lt;urls&gt;&lt;/urls&gt;&lt;/record&gt;&lt;/Cite&gt;&lt;/EndNote&gt;</w:instrText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5084C">
              <w:rPr>
                <w:rFonts w:ascii="Times New Roman" w:hAnsi="Times New Roman" w:cs="Times New Roman"/>
                <w:noProof/>
                <w:sz w:val="20"/>
                <w:szCs w:val="20"/>
              </w:rPr>
              <w:t>14</w:t>
            </w:r>
            <w:r w:rsidRPr="0095084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0F3BB6" w:rsidRPr="00256DD4" w14:paraId="4663A4FB" w14:textId="77777777" w:rsidTr="0024513F">
        <w:trPr>
          <w:jc w:val="center"/>
        </w:trPr>
        <w:tc>
          <w:tcPr>
            <w:tcW w:w="846" w:type="dxa"/>
            <w:vMerge/>
            <w:vAlign w:val="center"/>
          </w:tcPr>
          <w:p w14:paraId="2BCF1A4D" w14:textId="63FE999D" w:rsidR="000F3BB6" w:rsidRDefault="000F3BB6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330B48B" w14:textId="77777777" w:rsidR="000F3BB6" w:rsidRDefault="000F3BB6" w:rsidP="000F3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E8B17A8" w14:textId="77777777" w:rsidR="000F3BB6" w:rsidRPr="00B31E12" w:rsidRDefault="000F3BB6" w:rsidP="000F3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91755BB" w14:textId="77777777" w:rsidR="000F3BB6" w:rsidRDefault="000F3BB6" w:rsidP="000F3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F40CEA3" w14:textId="3373100D" w:rsidR="000F3BB6" w:rsidRDefault="000F3BB6" w:rsidP="000F3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-</w:t>
            </w:r>
            <w:r w:rsidRPr="00B31E1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31E1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˚C</w:t>
            </w:r>
          </w:p>
        </w:tc>
        <w:tc>
          <w:tcPr>
            <w:tcW w:w="1843" w:type="dxa"/>
            <w:vAlign w:val="center"/>
          </w:tcPr>
          <w:p w14:paraId="444405AD" w14:textId="11639628" w:rsidR="000F3BB6" w:rsidRPr="008E07A6" w:rsidRDefault="000F3BB6" w:rsidP="000F3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3BB6">
              <w:rPr>
                <w:rFonts w:ascii="Times New Roman" w:hAnsi="Times New Roman" w:cs="Times New Roman"/>
                <w:sz w:val="20"/>
                <w:szCs w:val="20"/>
              </w:rPr>
              <w:t>76.7</w:t>
            </w:r>
          </w:p>
        </w:tc>
        <w:tc>
          <w:tcPr>
            <w:tcW w:w="850" w:type="dxa"/>
            <w:vMerge/>
            <w:vAlign w:val="center"/>
          </w:tcPr>
          <w:p w14:paraId="009A9C1D" w14:textId="77777777" w:rsidR="000F3BB6" w:rsidRDefault="000F3BB6" w:rsidP="000F3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BB6" w:rsidRPr="00256DD4" w14:paraId="1280E5D8" w14:textId="77777777" w:rsidTr="0024513F">
        <w:trPr>
          <w:jc w:val="center"/>
        </w:trPr>
        <w:tc>
          <w:tcPr>
            <w:tcW w:w="846" w:type="dxa"/>
            <w:vMerge/>
            <w:vAlign w:val="center"/>
          </w:tcPr>
          <w:p w14:paraId="13545121" w14:textId="4161A1AF" w:rsidR="000F3BB6" w:rsidRDefault="000F3BB6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24B921FA" w14:textId="77777777" w:rsidR="000F3BB6" w:rsidRDefault="000F3BB6" w:rsidP="000F3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D593621" w14:textId="77777777" w:rsidR="000F3BB6" w:rsidRPr="00B31E12" w:rsidRDefault="000F3BB6" w:rsidP="000F3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27E86AE" w14:textId="77777777" w:rsidR="000F3BB6" w:rsidRDefault="000F3BB6" w:rsidP="000F3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B0169E6" w14:textId="603B9957" w:rsidR="000F3BB6" w:rsidRDefault="000F3BB6" w:rsidP="000F3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B31E1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31E1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˚C</w:t>
            </w:r>
          </w:p>
        </w:tc>
        <w:tc>
          <w:tcPr>
            <w:tcW w:w="1843" w:type="dxa"/>
            <w:vAlign w:val="center"/>
          </w:tcPr>
          <w:p w14:paraId="2048683C" w14:textId="6A724B41" w:rsidR="000F3BB6" w:rsidRPr="008E07A6" w:rsidRDefault="000F3BB6" w:rsidP="000F3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3BB6">
              <w:rPr>
                <w:rFonts w:ascii="Times New Roman" w:hAnsi="Times New Roman" w:cs="Times New Roman"/>
                <w:sz w:val="20"/>
                <w:szCs w:val="20"/>
              </w:rPr>
              <w:t>118.9</w:t>
            </w:r>
          </w:p>
        </w:tc>
        <w:tc>
          <w:tcPr>
            <w:tcW w:w="850" w:type="dxa"/>
            <w:vMerge/>
            <w:vAlign w:val="center"/>
          </w:tcPr>
          <w:p w14:paraId="14D38ACF" w14:textId="77777777" w:rsidR="000F3BB6" w:rsidRDefault="000F3BB6" w:rsidP="000F3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BB6" w:rsidRPr="00256DD4" w14:paraId="0883200C" w14:textId="77777777" w:rsidTr="0024513F">
        <w:trPr>
          <w:jc w:val="center"/>
        </w:trPr>
        <w:tc>
          <w:tcPr>
            <w:tcW w:w="846" w:type="dxa"/>
            <w:vMerge/>
            <w:vAlign w:val="center"/>
          </w:tcPr>
          <w:p w14:paraId="1AB34A15" w14:textId="15952C96" w:rsidR="000F3BB6" w:rsidRDefault="000F3BB6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6B2DC8E4" w14:textId="77777777" w:rsidR="000F3BB6" w:rsidRDefault="000F3BB6" w:rsidP="000F3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680B4AF" w14:textId="77777777" w:rsidR="000F3BB6" w:rsidRPr="00B31E12" w:rsidRDefault="000F3BB6" w:rsidP="000F3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2A0801B" w14:textId="77777777" w:rsidR="000F3BB6" w:rsidRDefault="000F3BB6" w:rsidP="000F3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25F602F" w14:textId="6976778B" w:rsidR="000F3BB6" w:rsidRDefault="000F3BB6" w:rsidP="000F3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B31E1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31E1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˚C</w:t>
            </w:r>
          </w:p>
        </w:tc>
        <w:tc>
          <w:tcPr>
            <w:tcW w:w="1843" w:type="dxa"/>
            <w:vAlign w:val="center"/>
          </w:tcPr>
          <w:p w14:paraId="1FF98C6B" w14:textId="615FFD39" w:rsidR="000F3BB6" w:rsidRPr="008E07A6" w:rsidRDefault="000F3BB6" w:rsidP="000F3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3BB6">
              <w:rPr>
                <w:rFonts w:ascii="Times New Roman" w:hAnsi="Times New Roman" w:cs="Times New Roman"/>
                <w:sz w:val="20"/>
                <w:szCs w:val="20"/>
              </w:rPr>
              <w:t>150.7</w:t>
            </w:r>
          </w:p>
        </w:tc>
        <w:tc>
          <w:tcPr>
            <w:tcW w:w="850" w:type="dxa"/>
            <w:vMerge/>
            <w:vAlign w:val="center"/>
          </w:tcPr>
          <w:p w14:paraId="438CB832" w14:textId="77777777" w:rsidR="000F3BB6" w:rsidRDefault="000F3BB6" w:rsidP="000F3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BB6" w:rsidRPr="00256DD4" w14:paraId="671D9670" w14:textId="77777777" w:rsidTr="0024513F">
        <w:trPr>
          <w:jc w:val="center"/>
        </w:trPr>
        <w:tc>
          <w:tcPr>
            <w:tcW w:w="846" w:type="dxa"/>
            <w:vMerge/>
            <w:vAlign w:val="center"/>
          </w:tcPr>
          <w:p w14:paraId="23C63E84" w14:textId="163E31FA" w:rsidR="000F3BB6" w:rsidRDefault="000F3BB6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759210D" w14:textId="77777777" w:rsidR="000F3BB6" w:rsidRDefault="000F3BB6" w:rsidP="000F3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155B410" w14:textId="77777777" w:rsidR="000F3BB6" w:rsidRPr="00B31E12" w:rsidRDefault="000F3BB6" w:rsidP="000F3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FE9701A" w14:textId="77777777" w:rsidR="000F3BB6" w:rsidRDefault="000F3BB6" w:rsidP="000F3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97E6851" w14:textId="00D500A4" w:rsidR="000F3BB6" w:rsidRDefault="000F3BB6" w:rsidP="000F3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B31E1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20˚C</w:t>
            </w:r>
          </w:p>
        </w:tc>
        <w:tc>
          <w:tcPr>
            <w:tcW w:w="1843" w:type="dxa"/>
            <w:vAlign w:val="center"/>
          </w:tcPr>
          <w:p w14:paraId="1174CCB0" w14:textId="7A93DC40" w:rsidR="000F3BB6" w:rsidRPr="008E07A6" w:rsidRDefault="000F3BB6" w:rsidP="000F3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3BB6">
              <w:rPr>
                <w:rFonts w:ascii="Times New Roman" w:hAnsi="Times New Roman" w:cs="Times New Roman"/>
                <w:sz w:val="20"/>
                <w:szCs w:val="20"/>
              </w:rPr>
              <w:t>199.2</w:t>
            </w:r>
          </w:p>
        </w:tc>
        <w:tc>
          <w:tcPr>
            <w:tcW w:w="850" w:type="dxa"/>
            <w:vMerge/>
            <w:vAlign w:val="center"/>
          </w:tcPr>
          <w:p w14:paraId="48DD2692" w14:textId="77777777" w:rsidR="000F3BB6" w:rsidRDefault="000F3BB6" w:rsidP="000F3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BB6" w:rsidRPr="00256DD4" w14:paraId="28590ADF" w14:textId="77777777" w:rsidTr="0024513F">
        <w:trPr>
          <w:jc w:val="center"/>
        </w:trPr>
        <w:tc>
          <w:tcPr>
            <w:tcW w:w="846" w:type="dxa"/>
            <w:vMerge/>
            <w:vAlign w:val="center"/>
          </w:tcPr>
          <w:p w14:paraId="29B7E919" w14:textId="4A543B61" w:rsidR="000F3BB6" w:rsidRPr="00256DD4" w:rsidRDefault="000F3BB6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F76395B" w14:textId="34071EFC" w:rsidR="000F3BB6" w:rsidRPr="00256DD4" w:rsidRDefault="003133E1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701" w:type="dxa"/>
            <w:vMerge w:val="restart"/>
            <w:vAlign w:val="center"/>
          </w:tcPr>
          <w:p w14:paraId="4583004C" w14:textId="352FF19C" w:rsidR="000F3BB6" w:rsidRPr="00256DD4" w:rsidRDefault="008008EF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E12">
              <w:rPr>
                <w:rFonts w:ascii="Times New Roman" w:hAnsi="Times New Roman" w:cs="Times New Roman"/>
                <w:sz w:val="20"/>
                <w:szCs w:val="20"/>
              </w:rPr>
              <w:t>Catalyst-free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graphite felt</w:t>
            </w:r>
          </w:p>
        </w:tc>
        <w:tc>
          <w:tcPr>
            <w:tcW w:w="1559" w:type="dxa"/>
            <w:vMerge w:val="restart"/>
            <w:vAlign w:val="center"/>
          </w:tcPr>
          <w:p w14:paraId="4DAF2BD7" w14:textId="16605B94" w:rsidR="000F3BB6" w:rsidRPr="00256DD4" w:rsidRDefault="000F3BB6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Nafion 11</w:t>
            </w:r>
            <w:r w:rsidR="0095084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14:paraId="5431B4D7" w14:textId="3D2929BA" w:rsidR="000F3BB6" w:rsidRPr="00256DD4" w:rsidRDefault="000F3BB6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-</w:t>
            </w:r>
            <w:r w:rsidRPr="00B31E1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31E1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˚C</w:t>
            </w:r>
          </w:p>
        </w:tc>
        <w:tc>
          <w:tcPr>
            <w:tcW w:w="1843" w:type="dxa"/>
            <w:vAlign w:val="center"/>
          </w:tcPr>
          <w:p w14:paraId="11F37EDD" w14:textId="1E97EC75" w:rsidR="000F3BB6" w:rsidRPr="00256DD4" w:rsidRDefault="000F3BB6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7A6">
              <w:rPr>
                <w:rFonts w:ascii="Times New Roman" w:hAnsi="Times New Roman" w:cs="Times New Roman"/>
                <w:sz w:val="20"/>
                <w:szCs w:val="20"/>
              </w:rPr>
              <w:t>110.34</w:t>
            </w:r>
          </w:p>
        </w:tc>
        <w:tc>
          <w:tcPr>
            <w:tcW w:w="850" w:type="dxa"/>
            <w:vMerge w:val="restart"/>
            <w:vAlign w:val="center"/>
          </w:tcPr>
          <w:p w14:paraId="4556A732" w14:textId="54675A54" w:rsidR="000F3BB6" w:rsidRPr="00256DD4" w:rsidRDefault="000F3BB6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his work</w:t>
            </w:r>
          </w:p>
        </w:tc>
      </w:tr>
      <w:tr w:rsidR="000F3BB6" w:rsidRPr="00256DD4" w14:paraId="21CE46A4" w14:textId="77777777" w:rsidTr="0024513F">
        <w:trPr>
          <w:jc w:val="center"/>
        </w:trPr>
        <w:tc>
          <w:tcPr>
            <w:tcW w:w="846" w:type="dxa"/>
            <w:vMerge/>
            <w:vAlign w:val="center"/>
          </w:tcPr>
          <w:p w14:paraId="7B02E174" w14:textId="77777777" w:rsidR="000F3BB6" w:rsidRPr="00256DD4" w:rsidRDefault="000F3BB6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3890142E" w14:textId="1F6DFD94" w:rsidR="000F3BB6" w:rsidRPr="002C253A" w:rsidRDefault="000F3BB6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A62F810" w14:textId="0074B858" w:rsidR="000F3BB6" w:rsidRPr="002C253A" w:rsidRDefault="000F3BB6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1D33F01" w14:textId="19C540D3" w:rsidR="000F3BB6" w:rsidRPr="002C253A" w:rsidRDefault="000F3BB6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024BDE3" w14:textId="6F32883A" w:rsidR="000F3BB6" w:rsidRPr="002C253A" w:rsidRDefault="000F3BB6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-</w:t>
            </w:r>
            <w:r w:rsidRPr="00B31E1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31E1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˚C</w:t>
            </w:r>
          </w:p>
        </w:tc>
        <w:tc>
          <w:tcPr>
            <w:tcW w:w="1843" w:type="dxa"/>
            <w:vAlign w:val="center"/>
          </w:tcPr>
          <w:p w14:paraId="4C9593F7" w14:textId="378507F4" w:rsidR="000F3BB6" w:rsidRPr="008E07A6" w:rsidRDefault="000F3BB6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7A6">
              <w:rPr>
                <w:rFonts w:ascii="Times New Roman" w:hAnsi="Times New Roman" w:cs="Times New Roman"/>
                <w:sz w:val="20"/>
                <w:szCs w:val="20"/>
              </w:rPr>
              <w:t>134.62</w:t>
            </w:r>
          </w:p>
        </w:tc>
        <w:tc>
          <w:tcPr>
            <w:tcW w:w="850" w:type="dxa"/>
            <w:vMerge/>
          </w:tcPr>
          <w:p w14:paraId="215A5727" w14:textId="77777777" w:rsidR="000F3BB6" w:rsidRPr="002C253A" w:rsidRDefault="000F3BB6" w:rsidP="008E07A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BB6" w:rsidRPr="00256DD4" w14:paraId="5F36ADC4" w14:textId="77777777" w:rsidTr="0024513F">
        <w:trPr>
          <w:jc w:val="center"/>
        </w:trPr>
        <w:tc>
          <w:tcPr>
            <w:tcW w:w="846" w:type="dxa"/>
            <w:vMerge/>
            <w:vAlign w:val="center"/>
          </w:tcPr>
          <w:p w14:paraId="0178C265" w14:textId="77777777" w:rsidR="000F3BB6" w:rsidRPr="00256DD4" w:rsidRDefault="000F3BB6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0C654BE" w14:textId="48F336B2" w:rsidR="000F3BB6" w:rsidRPr="002C253A" w:rsidRDefault="000F3BB6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3ADAB68" w14:textId="77777777" w:rsidR="000F3BB6" w:rsidRPr="002C253A" w:rsidRDefault="000F3BB6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8958477" w14:textId="77777777" w:rsidR="000F3BB6" w:rsidRDefault="000F3BB6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B07BCF4" w14:textId="214F8493" w:rsidR="000F3BB6" w:rsidRPr="002C253A" w:rsidRDefault="000F3BB6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B31E1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31E1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˚C</w:t>
            </w:r>
          </w:p>
        </w:tc>
        <w:tc>
          <w:tcPr>
            <w:tcW w:w="1843" w:type="dxa"/>
            <w:vAlign w:val="center"/>
          </w:tcPr>
          <w:p w14:paraId="72E8DE90" w14:textId="4556F3EF" w:rsidR="000F3BB6" w:rsidRPr="008E07A6" w:rsidRDefault="000F3BB6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7A6">
              <w:rPr>
                <w:rFonts w:ascii="Times New Roman" w:hAnsi="Times New Roman" w:cs="Times New Roman"/>
                <w:sz w:val="20"/>
                <w:szCs w:val="20"/>
              </w:rPr>
              <w:t>153.0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vMerge/>
          </w:tcPr>
          <w:p w14:paraId="6AAF3950" w14:textId="77777777" w:rsidR="000F3BB6" w:rsidRDefault="000F3BB6" w:rsidP="008E07A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</w:tr>
      <w:tr w:rsidR="000F3BB6" w:rsidRPr="00256DD4" w14:paraId="75B86551" w14:textId="77777777" w:rsidTr="0024513F">
        <w:trPr>
          <w:jc w:val="center"/>
        </w:trPr>
        <w:tc>
          <w:tcPr>
            <w:tcW w:w="846" w:type="dxa"/>
            <w:vMerge/>
            <w:vAlign w:val="center"/>
          </w:tcPr>
          <w:p w14:paraId="4FB53422" w14:textId="77777777" w:rsidR="000F3BB6" w:rsidRPr="00256DD4" w:rsidRDefault="000F3BB6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59DE6D2" w14:textId="74CECA92" w:rsidR="000F3BB6" w:rsidRPr="002C253A" w:rsidRDefault="000F3BB6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5AD0AC3" w14:textId="77777777" w:rsidR="000F3BB6" w:rsidRPr="002C253A" w:rsidRDefault="000F3BB6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A82BA14" w14:textId="77777777" w:rsidR="000F3BB6" w:rsidRDefault="000F3BB6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4293F93" w14:textId="00A11A1A" w:rsidR="000F3BB6" w:rsidRPr="002C253A" w:rsidRDefault="000F3BB6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B31E1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31E1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˚C</w:t>
            </w:r>
          </w:p>
        </w:tc>
        <w:tc>
          <w:tcPr>
            <w:tcW w:w="1843" w:type="dxa"/>
            <w:vAlign w:val="center"/>
          </w:tcPr>
          <w:p w14:paraId="5D78A79E" w14:textId="33D8F0D7" w:rsidR="000F3BB6" w:rsidRPr="008E07A6" w:rsidRDefault="000F3BB6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7A6">
              <w:rPr>
                <w:rFonts w:ascii="Times New Roman" w:hAnsi="Times New Roman" w:cs="Times New Roman"/>
                <w:sz w:val="20"/>
                <w:szCs w:val="20"/>
              </w:rPr>
              <w:t>169.73</w:t>
            </w:r>
          </w:p>
        </w:tc>
        <w:tc>
          <w:tcPr>
            <w:tcW w:w="850" w:type="dxa"/>
            <w:vMerge/>
          </w:tcPr>
          <w:p w14:paraId="78C34198" w14:textId="77777777" w:rsidR="000F3BB6" w:rsidRDefault="000F3BB6" w:rsidP="008E07A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</w:tr>
      <w:tr w:rsidR="000F3BB6" w:rsidRPr="00256DD4" w14:paraId="73C83EFF" w14:textId="77777777" w:rsidTr="0024513F">
        <w:trPr>
          <w:jc w:val="center"/>
        </w:trPr>
        <w:tc>
          <w:tcPr>
            <w:tcW w:w="846" w:type="dxa"/>
            <w:vMerge/>
            <w:vAlign w:val="center"/>
          </w:tcPr>
          <w:p w14:paraId="3E13D36E" w14:textId="77777777" w:rsidR="000F3BB6" w:rsidRPr="00256DD4" w:rsidRDefault="000F3BB6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9A2F84F" w14:textId="37ACE10D" w:rsidR="000F3BB6" w:rsidRPr="002C253A" w:rsidRDefault="000F3BB6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C1C9DE8" w14:textId="77777777" w:rsidR="000F3BB6" w:rsidRPr="002C253A" w:rsidRDefault="000F3BB6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0E29165" w14:textId="77777777" w:rsidR="000F3BB6" w:rsidRDefault="000F3BB6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EF08770" w14:textId="3D306B39" w:rsidR="000F3BB6" w:rsidRPr="002C253A" w:rsidRDefault="000F3BB6" w:rsidP="007F6E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B31E1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</w:t>
            </w:r>
            <w:r w:rsidR="008008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</w:t>
            </w:r>
            <w:r w:rsidRPr="00B31E1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˚C</w:t>
            </w:r>
          </w:p>
        </w:tc>
        <w:tc>
          <w:tcPr>
            <w:tcW w:w="1843" w:type="dxa"/>
            <w:vAlign w:val="center"/>
          </w:tcPr>
          <w:p w14:paraId="4C88B2EC" w14:textId="249C39DB" w:rsidR="000F3BB6" w:rsidRPr="008E07A6" w:rsidRDefault="000F3BB6" w:rsidP="007F6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7A6">
              <w:rPr>
                <w:rFonts w:ascii="Times New Roman" w:hAnsi="Times New Roman" w:cs="Times New Roman"/>
                <w:sz w:val="20"/>
                <w:szCs w:val="20"/>
              </w:rPr>
              <w:t>211.03</w:t>
            </w:r>
          </w:p>
        </w:tc>
        <w:tc>
          <w:tcPr>
            <w:tcW w:w="850" w:type="dxa"/>
            <w:vMerge/>
          </w:tcPr>
          <w:p w14:paraId="3344DC68" w14:textId="77777777" w:rsidR="000F3BB6" w:rsidRDefault="000F3BB6" w:rsidP="008E07A6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</w:tr>
    </w:tbl>
    <w:p w14:paraId="5489FC09" w14:textId="17CA24D9" w:rsidR="00725BC2" w:rsidRDefault="00725BC2"/>
    <w:p w14:paraId="4C96D55D" w14:textId="462722C5" w:rsidR="00725BC2" w:rsidRDefault="00725BC2">
      <w:pPr>
        <w:widowControl/>
        <w:jc w:val="left"/>
      </w:pPr>
    </w:p>
    <w:p w14:paraId="325A7926" w14:textId="59AE3DA6" w:rsidR="00071582" w:rsidRDefault="00071582" w:rsidP="00C25395">
      <w:pPr>
        <w:rPr>
          <w:rFonts w:ascii="Times New Roman" w:hAnsi="Times New Roman" w:cs="Times New Roman"/>
        </w:rPr>
      </w:pPr>
    </w:p>
    <w:p w14:paraId="0C7FF761" w14:textId="2441F133" w:rsidR="003C28A4" w:rsidRDefault="003C28A4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0CEE468" w14:textId="7963EB8B" w:rsidR="003C28A4" w:rsidRPr="003C28A4" w:rsidRDefault="003C28A4" w:rsidP="003C28A4">
      <w:pPr>
        <w:rPr>
          <w:rFonts w:ascii="Times New Roman" w:hAnsi="Times New Roman" w:cs="Times New Roman"/>
          <w:b/>
          <w:bCs/>
          <w:sz w:val="24"/>
        </w:rPr>
      </w:pPr>
      <w:r w:rsidRPr="003C28A4">
        <w:rPr>
          <w:rFonts w:ascii="Times New Roman" w:hAnsi="Times New Roman" w:cs="Times New Roman"/>
          <w:b/>
          <w:bCs/>
          <w:sz w:val="24"/>
        </w:rPr>
        <w:lastRenderedPageBreak/>
        <w:t>References:</w:t>
      </w:r>
    </w:p>
    <w:p w14:paraId="2C34FA50" w14:textId="77777777" w:rsidR="00071582" w:rsidRPr="003C28A4" w:rsidRDefault="00071582" w:rsidP="003C28A4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</w:rPr>
      </w:pPr>
      <w:r w:rsidRPr="003C28A4">
        <w:rPr>
          <w:rFonts w:ascii="Times New Roman" w:hAnsi="Times New Roman" w:cs="Times New Roman"/>
          <w:sz w:val="24"/>
        </w:rPr>
        <w:fldChar w:fldCharType="begin"/>
      </w:r>
      <w:r w:rsidRPr="003C28A4">
        <w:rPr>
          <w:rFonts w:ascii="Times New Roman" w:hAnsi="Times New Roman" w:cs="Times New Roman"/>
          <w:sz w:val="24"/>
        </w:rPr>
        <w:instrText xml:space="preserve"> ADDIN EN.REFLIST </w:instrText>
      </w:r>
      <w:r w:rsidRPr="003C28A4">
        <w:rPr>
          <w:rFonts w:ascii="Times New Roman" w:hAnsi="Times New Roman" w:cs="Times New Roman"/>
          <w:sz w:val="24"/>
        </w:rPr>
        <w:fldChar w:fldCharType="separate"/>
      </w:r>
      <w:r w:rsidRPr="003C28A4">
        <w:rPr>
          <w:rFonts w:ascii="Times New Roman" w:hAnsi="Times New Roman" w:cs="Times New Roman"/>
          <w:noProof/>
          <w:sz w:val="24"/>
        </w:rPr>
        <w:t>1.</w:t>
      </w:r>
      <w:r w:rsidRPr="003C28A4">
        <w:rPr>
          <w:rFonts w:ascii="Times New Roman" w:hAnsi="Times New Roman" w:cs="Times New Roman"/>
          <w:noProof/>
          <w:sz w:val="24"/>
        </w:rPr>
        <w:tab/>
        <w:t xml:space="preserve">Y. Fang, J. Qi, F. Wang, Y. Hao, J. Zhu and P. Zhang, Highly Durable Passive Direct Methanol Fuel Cell with Three‐Dimensional Ordered Porous NiCo2O4 as Cathode Catalyst, </w:t>
      </w:r>
      <w:r w:rsidRPr="003C28A4">
        <w:rPr>
          <w:rFonts w:ascii="Times New Roman" w:hAnsi="Times New Roman" w:cs="Times New Roman"/>
          <w:i/>
          <w:noProof/>
          <w:sz w:val="24"/>
        </w:rPr>
        <w:t>Chemelectrochem</w:t>
      </w:r>
      <w:r w:rsidRPr="003C28A4">
        <w:rPr>
          <w:rFonts w:ascii="Times New Roman" w:hAnsi="Times New Roman" w:cs="Times New Roman"/>
          <w:noProof/>
          <w:sz w:val="24"/>
        </w:rPr>
        <w:t xml:space="preserve">, 2020, </w:t>
      </w:r>
      <w:r w:rsidRPr="003C28A4">
        <w:rPr>
          <w:rFonts w:ascii="Times New Roman" w:hAnsi="Times New Roman" w:cs="Times New Roman"/>
          <w:b/>
          <w:noProof/>
          <w:sz w:val="24"/>
        </w:rPr>
        <w:t>7</w:t>
      </w:r>
      <w:r w:rsidRPr="003C28A4">
        <w:rPr>
          <w:rFonts w:ascii="Times New Roman" w:hAnsi="Times New Roman" w:cs="Times New Roman"/>
          <w:noProof/>
          <w:sz w:val="24"/>
        </w:rPr>
        <w:t>, 2314-2324.</w:t>
      </w:r>
    </w:p>
    <w:p w14:paraId="4C2DCC8D" w14:textId="77777777" w:rsidR="00071582" w:rsidRPr="003C28A4" w:rsidRDefault="00071582" w:rsidP="003C28A4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</w:rPr>
      </w:pPr>
      <w:r w:rsidRPr="003C28A4">
        <w:rPr>
          <w:rFonts w:ascii="Times New Roman" w:hAnsi="Times New Roman" w:cs="Times New Roman"/>
          <w:noProof/>
          <w:sz w:val="24"/>
        </w:rPr>
        <w:t>2.</w:t>
      </w:r>
      <w:r w:rsidRPr="003C28A4">
        <w:rPr>
          <w:rFonts w:ascii="Times New Roman" w:hAnsi="Times New Roman" w:cs="Times New Roman"/>
          <w:noProof/>
          <w:sz w:val="24"/>
        </w:rPr>
        <w:tab/>
        <w:t xml:space="preserve">V. Oliveira, J. Pereira and A. Pinto, Effect of anode diffusion layer (GDL) on the performance of a passive direct methanol fuel cell (DMFC), </w:t>
      </w:r>
      <w:r w:rsidRPr="003C28A4">
        <w:rPr>
          <w:rFonts w:ascii="Times New Roman" w:hAnsi="Times New Roman" w:cs="Times New Roman"/>
          <w:i/>
          <w:noProof/>
          <w:sz w:val="24"/>
        </w:rPr>
        <w:t>International Journal of Hydrogen Energy</w:t>
      </w:r>
      <w:r w:rsidRPr="003C28A4">
        <w:rPr>
          <w:rFonts w:ascii="Times New Roman" w:hAnsi="Times New Roman" w:cs="Times New Roman"/>
          <w:noProof/>
          <w:sz w:val="24"/>
        </w:rPr>
        <w:t xml:space="preserve">, 2016, </w:t>
      </w:r>
      <w:r w:rsidRPr="003C28A4">
        <w:rPr>
          <w:rFonts w:ascii="Times New Roman" w:hAnsi="Times New Roman" w:cs="Times New Roman"/>
          <w:b/>
          <w:noProof/>
          <w:sz w:val="24"/>
        </w:rPr>
        <w:t>41</w:t>
      </w:r>
      <w:r w:rsidRPr="003C28A4">
        <w:rPr>
          <w:rFonts w:ascii="Times New Roman" w:hAnsi="Times New Roman" w:cs="Times New Roman"/>
          <w:noProof/>
          <w:sz w:val="24"/>
        </w:rPr>
        <w:t>, 19455-19462.</w:t>
      </w:r>
    </w:p>
    <w:p w14:paraId="7DD4C9D8" w14:textId="77777777" w:rsidR="00071582" w:rsidRPr="003C28A4" w:rsidRDefault="00071582" w:rsidP="003C28A4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</w:rPr>
      </w:pPr>
      <w:r w:rsidRPr="003C28A4">
        <w:rPr>
          <w:rFonts w:ascii="Times New Roman" w:hAnsi="Times New Roman" w:cs="Times New Roman"/>
          <w:noProof/>
          <w:sz w:val="24"/>
        </w:rPr>
        <w:t>3.</w:t>
      </w:r>
      <w:r w:rsidRPr="003C28A4">
        <w:rPr>
          <w:rFonts w:ascii="Times New Roman" w:hAnsi="Times New Roman" w:cs="Times New Roman"/>
          <w:noProof/>
          <w:sz w:val="24"/>
        </w:rPr>
        <w:tab/>
        <w:t xml:space="preserve">J. Zheng, W. Bi, X. Dong, J. Zhu, H. Mao, S. Li and S. Zhang, High performance tetra-sulfonated poly (p-phenylene-co-aryl ether ketone) membranes with microblock moieties for passive direct methanol fuel cells, </w:t>
      </w:r>
      <w:r w:rsidRPr="003C28A4">
        <w:rPr>
          <w:rFonts w:ascii="Times New Roman" w:hAnsi="Times New Roman" w:cs="Times New Roman"/>
          <w:i/>
          <w:noProof/>
          <w:sz w:val="24"/>
        </w:rPr>
        <w:t>Journal of Membrane Science</w:t>
      </w:r>
      <w:r w:rsidRPr="003C28A4">
        <w:rPr>
          <w:rFonts w:ascii="Times New Roman" w:hAnsi="Times New Roman" w:cs="Times New Roman"/>
          <w:noProof/>
          <w:sz w:val="24"/>
        </w:rPr>
        <w:t xml:space="preserve">, 2016, </w:t>
      </w:r>
      <w:r w:rsidRPr="003C28A4">
        <w:rPr>
          <w:rFonts w:ascii="Times New Roman" w:hAnsi="Times New Roman" w:cs="Times New Roman"/>
          <w:b/>
          <w:noProof/>
          <w:sz w:val="24"/>
        </w:rPr>
        <w:t>517</w:t>
      </w:r>
      <w:r w:rsidRPr="003C28A4">
        <w:rPr>
          <w:rFonts w:ascii="Times New Roman" w:hAnsi="Times New Roman" w:cs="Times New Roman"/>
          <w:noProof/>
          <w:sz w:val="24"/>
        </w:rPr>
        <w:t>, 47-56.</w:t>
      </w:r>
    </w:p>
    <w:p w14:paraId="5B383CA7" w14:textId="77777777" w:rsidR="00071582" w:rsidRPr="003C28A4" w:rsidRDefault="00071582" w:rsidP="003C28A4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</w:rPr>
      </w:pPr>
      <w:r w:rsidRPr="003C28A4">
        <w:rPr>
          <w:rFonts w:ascii="Times New Roman" w:hAnsi="Times New Roman" w:cs="Times New Roman"/>
          <w:noProof/>
          <w:sz w:val="24"/>
        </w:rPr>
        <w:t>4.</w:t>
      </w:r>
      <w:r w:rsidRPr="003C28A4">
        <w:rPr>
          <w:rFonts w:ascii="Times New Roman" w:hAnsi="Times New Roman" w:cs="Times New Roman"/>
          <w:noProof/>
          <w:sz w:val="24"/>
        </w:rPr>
        <w:tab/>
        <w:t xml:space="preserve">H. Kim, J. Oh, J. Kim and H. Chang, Membrane electrode assembly for passive direct methanol fuel cells, </w:t>
      </w:r>
      <w:r w:rsidRPr="003C28A4">
        <w:rPr>
          <w:rFonts w:ascii="Times New Roman" w:hAnsi="Times New Roman" w:cs="Times New Roman"/>
          <w:i/>
          <w:noProof/>
          <w:sz w:val="24"/>
        </w:rPr>
        <w:t>Journal of Power Sources</w:t>
      </w:r>
      <w:r w:rsidRPr="003C28A4">
        <w:rPr>
          <w:rFonts w:ascii="Times New Roman" w:hAnsi="Times New Roman" w:cs="Times New Roman"/>
          <w:noProof/>
          <w:sz w:val="24"/>
        </w:rPr>
        <w:t xml:space="preserve">, 2006, </w:t>
      </w:r>
      <w:r w:rsidRPr="003C28A4">
        <w:rPr>
          <w:rFonts w:ascii="Times New Roman" w:hAnsi="Times New Roman" w:cs="Times New Roman"/>
          <w:b/>
          <w:noProof/>
          <w:sz w:val="24"/>
        </w:rPr>
        <w:t>162</w:t>
      </w:r>
      <w:r w:rsidRPr="003C28A4">
        <w:rPr>
          <w:rFonts w:ascii="Times New Roman" w:hAnsi="Times New Roman" w:cs="Times New Roman"/>
          <w:noProof/>
          <w:sz w:val="24"/>
        </w:rPr>
        <w:t>, 497-501.</w:t>
      </w:r>
    </w:p>
    <w:p w14:paraId="0022770E" w14:textId="77777777" w:rsidR="00071582" w:rsidRPr="003C28A4" w:rsidRDefault="00071582" w:rsidP="003C28A4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</w:rPr>
      </w:pPr>
      <w:r w:rsidRPr="003C28A4">
        <w:rPr>
          <w:rFonts w:ascii="Times New Roman" w:hAnsi="Times New Roman" w:cs="Times New Roman"/>
          <w:noProof/>
          <w:sz w:val="24"/>
        </w:rPr>
        <w:t>5.</w:t>
      </w:r>
      <w:r w:rsidRPr="003C28A4">
        <w:rPr>
          <w:rFonts w:ascii="Times New Roman" w:hAnsi="Times New Roman" w:cs="Times New Roman"/>
          <w:noProof/>
          <w:sz w:val="24"/>
        </w:rPr>
        <w:tab/>
        <w:t xml:space="preserve">D. Chu and R. Jiang, Effect of operating conditions on energy efficiency for a small passive direct methanol fuel cell, </w:t>
      </w:r>
      <w:r w:rsidRPr="003C28A4">
        <w:rPr>
          <w:rFonts w:ascii="Times New Roman" w:hAnsi="Times New Roman" w:cs="Times New Roman"/>
          <w:i/>
          <w:noProof/>
          <w:sz w:val="24"/>
        </w:rPr>
        <w:t>Electrochimica Acta</w:t>
      </w:r>
      <w:r w:rsidRPr="003C28A4">
        <w:rPr>
          <w:rFonts w:ascii="Times New Roman" w:hAnsi="Times New Roman" w:cs="Times New Roman"/>
          <w:noProof/>
          <w:sz w:val="24"/>
        </w:rPr>
        <w:t xml:space="preserve">, 2006, </w:t>
      </w:r>
      <w:r w:rsidRPr="003C28A4">
        <w:rPr>
          <w:rFonts w:ascii="Times New Roman" w:hAnsi="Times New Roman" w:cs="Times New Roman"/>
          <w:b/>
          <w:noProof/>
          <w:sz w:val="24"/>
        </w:rPr>
        <w:t>51</w:t>
      </w:r>
      <w:r w:rsidRPr="003C28A4">
        <w:rPr>
          <w:rFonts w:ascii="Times New Roman" w:hAnsi="Times New Roman" w:cs="Times New Roman"/>
          <w:noProof/>
          <w:sz w:val="24"/>
        </w:rPr>
        <w:t>, 5829-5835.</w:t>
      </w:r>
    </w:p>
    <w:p w14:paraId="22A89A24" w14:textId="77777777" w:rsidR="00071582" w:rsidRPr="003C28A4" w:rsidRDefault="00071582" w:rsidP="003C28A4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</w:rPr>
      </w:pPr>
      <w:r w:rsidRPr="003C28A4">
        <w:rPr>
          <w:rFonts w:ascii="Times New Roman" w:hAnsi="Times New Roman" w:cs="Times New Roman"/>
          <w:noProof/>
          <w:sz w:val="24"/>
        </w:rPr>
        <w:t>6.</w:t>
      </w:r>
      <w:r w:rsidRPr="003C28A4">
        <w:rPr>
          <w:rFonts w:ascii="Times New Roman" w:hAnsi="Times New Roman" w:cs="Times New Roman"/>
          <w:noProof/>
          <w:sz w:val="24"/>
        </w:rPr>
        <w:tab/>
        <w:t xml:space="preserve">N. Shaari, S. K. Kamarudin and Z. Zakaria, Enhanced alkaline stability and performance of alkali‐doped quaternized poly (vinyl alcohol) membranes for passive direct ethanol fuel cell, </w:t>
      </w:r>
      <w:r w:rsidRPr="003C28A4">
        <w:rPr>
          <w:rFonts w:ascii="Times New Roman" w:hAnsi="Times New Roman" w:cs="Times New Roman"/>
          <w:i/>
          <w:noProof/>
          <w:sz w:val="24"/>
        </w:rPr>
        <w:t>International Journal of Energy Research</w:t>
      </w:r>
      <w:r w:rsidRPr="003C28A4">
        <w:rPr>
          <w:rFonts w:ascii="Times New Roman" w:hAnsi="Times New Roman" w:cs="Times New Roman"/>
          <w:noProof/>
          <w:sz w:val="24"/>
        </w:rPr>
        <w:t xml:space="preserve">, 2019, </w:t>
      </w:r>
      <w:r w:rsidRPr="003C28A4">
        <w:rPr>
          <w:rFonts w:ascii="Times New Roman" w:hAnsi="Times New Roman" w:cs="Times New Roman"/>
          <w:b/>
          <w:noProof/>
          <w:sz w:val="24"/>
        </w:rPr>
        <w:t>43</w:t>
      </w:r>
      <w:r w:rsidRPr="003C28A4">
        <w:rPr>
          <w:rFonts w:ascii="Times New Roman" w:hAnsi="Times New Roman" w:cs="Times New Roman"/>
          <w:noProof/>
          <w:sz w:val="24"/>
        </w:rPr>
        <w:t>, 5252-5265.</w:t>
      </w:r>
    </w:p>
    <w:p w14:paraId="62473A47" w14:textId="77777777" w:rsidR="00071582" w:rsidRPr="003C28A4" w:rsidRDefault="00071582" w:rsidP="003C28A4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</w:rPr>
      </w:pPr>
      <w:r w:rsidRPr="003C28A4">
        <w:rPr>
          <w:rFonts w:ascii="Times New Roman" w:hAnsi="Times New Roman" w:cs="Times New Roman"/>
          <w:noProof/>
          <w:sz w:val="24"/>
        </w:rPr>
        <w:t>7.</w:t>
      </w:r>
      <w:r w:rsidRPr="003C28A4">
        <w:rPr>
          <w:rFonts w:ascii="Times New Roman" w:hAnsi="Times New Roman" w:cs="Times New Roman"/>
          <w:noProof/>
          <w:sz w:val="24"/>
        </w:rPr>
        <w:tab/>
        <w:t xml:space="preserve">R. M. Modibedi, T. Mehlo, K. I. Ozoemena and M. K. Mathe, Preparation, characterisation and application of Pd/C nanocatalyst in passive alkaline direct ethanol fuel cells (ADEFC), </w:t>
      </w:r>
      <w:r w:rsidRPr="003C28A4">
        <w:rPr>
          <w:rFonts w:ascii="Times New Roman" w:hAnsi="Times New Roman" w:cs="Times New Roman"/>
          <w:i/>
          <w:noProof/>
          <w:sz w:val="24"/>
        </w:rPr>
        <w:t>International Journal of Hydrogen Energy</w:t>
      </w:r>
      <w:r w:rsidRPr="003C28A4">
        <w:rPr>
          <w:rFonts w:ascii="Times New Roman" w:hAnsi="Times New Roman" w:cs="Times New Roman"/>
          <w:noProof/>
          <w:sz w:val="24"/>
        </w:rPr>
        <w:t xml:space="preserve">, 2015, </w:t>
      </w:r>
      <w:r w:rsidRPr="003C28A4">
        <w:rPr>
          <w:rFonts w:ascii="Times New Roman" w:hAnsi="Times New Roman" w:cs="Times New Roman"/>
          <w:b/>
          <w:noProof/>
          <w:sz w:val="24"/>
        </w:rPr>
        <w:t>40</w:t>
      </w:r>
      <w:r w:rsidRPr="003C28A4">
        <w:rPr>
          <w:rFonts w:ascii="Times New Roman" w:hAnsi="Times New Roman" w:cs="Times New Roman"/>
          <w:noProof/>
          <w:sz w:val="24"/>
        </w:rPr>
        <w:t>, 15605-15612.</w:t>
      </w:r>
    </w:p>
    <w:p w14:paraId="6C0B0F50" w14:textId="77777777" w:rsidR="00071582" w:rsidRPr="003C28A4" w:rsidRDefault="00071582" w:rsidP="003C28A4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</w:rPr>
      </w:pPr>
      <w:r w:rsidRPr="003C28A4">
        <w:rPr>
          <w:rFonts w:ascii="Times New Roman" w:hAnsi="Times New Roman" w:cs="Times New Roman"/>
          <w:noProof/>
          <w:sz w:val="24"/>
        </w:rPr>
        <w:t>8.</w:t>
      </w:r>
      <w:r w:rsidRPr="003C28A4">
        <w:rPr>
          <w:rFonts w:ascii="Times New Roman" w:hAnsi="Times New Roman" w:cs="Times New Roman"/>
          <w:noProof/>
          <w:sz w:val="24"/>
        </w:rPr>
        <w:tab/>
        <w:t xml:space="preserve">V. Bambagioni, C. Bianchini, Y. Chen, J. Filippi, P. Fornasiero, M. Innocenti, A. Lavacchi, A. Marchionni, W. Oberhauser and F. Vizza, Energy Efficiency Enhancement of Ethanol Electrooxidation on Pd–CeO2/C in Passive and Active Polymer Electrolyte‐Membrane Fuel Cells, </w:t>
      </w:r>
      <w:r w:rsidRPr="003C28A4">
        <w:rPr>
          <w:rFonts w:ascii="Times New Roman" w:hAnsi="Times New Roman" w:cs="Times New Roman"/>
          <w:i/>
          <w:noProof/>
          <w:sz w:val="24"/>
        </w:rPr>
        <w:t>ChemSusChem</w:t>
      </w:r>
      <w:r w:rsidRPr="003C28A4">
        <w:rPr>
          <w:rFonts w:ascii="Times New Roman" w:hAnsi="Times New Roman" w:cs="Times New Roman"/>
          <w:noProof/>
          <w:sz w:val="24"/>
        </w:rPr>
        <w:t xml:space="preserve">, 2012, </w:t>
      </w:r>
      <w:r w:rsidRPr="003C28A4">
        <w:rPr>
          <w:rFonts w:ascii="Times New Roman" w:hAnsi="Times New Roman" w:cs="Times New Roman"/>
          <w:b/>
          <w:noProof/>
          <w:sz w:val="24"/>
        </w:rPr>
        <w:t>5</w:t>
      </w:r>
      <w:r w:rsidRPr="003C28A4">
        <w:rPr>
          <w:rFonts w:ascii="Times New Roman" w:hAnsi="Times New Roman" w:cs="Times New Roman"/>
          <w:noProof/>
          <w:sz w:val="24"/>
        </w:rPr>
        <w:t>, 1266-1273.</w:t>
      </w:r>
    </w:p>
    <w:p w14:paraId="26306DE2" w14:textId="77777777" w:rsidR="00071582" w:rsidRPr="003C28A4" w:rsidRDefault="00071582" w:rsidP="003C28A4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</w:rPr>
      </w:pPr>
      <w:r w:rsidRPr="003C28A4">
        <w:rPr>
          <w:rFonts w:ascii="Times New Roman" w:hAnsi="Times New Roman" w:cs="Times New Roman"/>
          <w:noProof/>
          <w:sz w:val="24"/>
        </w:rPr>
        <w:t>9.</w:t>
      </w:r>
      <w:r w:rsidRPr="003C28A4">
        <w:rPr>
          <w:rFonts w:ascii="Times New Roman" w:hAnsi="Times New Roman" w:cs="Times New Roman"/>
          <w:noProof/>
          <w:sz w:val="24"/>
        </w:rPr>
        <w:tab/>
        <w:t xml:space="preserve">C. Bianchini, V. Bambagioni, J. Filippi, A. Marchionni, F. Vizza, P. Bert and A. Tampucci, Selective oxidation of ethanol to acetic acid in highly efficient polymer electrolyte membrane-direct ethanol fuel cells, </w:t>
      </w:r>
      <w:r w:rsidRPr="003C28A4">
        <w:rPr>
          <w:rFonts w:ascii="Times New Roman" w:hAnsi="Times New Roman" w:cs="Times New Roman"/>
          <w:i/>
          <w:noProof/>
          <w:sz w:val="24"/>
        </w:rPr>
        <w:t>Electrochemistry Communications</w:t>
      </w:r>
      <w:r w:rsidRPr="003C28A4">
        <w:rPr>
          <w:rFonts w:ascii="Times New Roman" w:hAnsi="Times New Roman" w:cs="Times New Roman"/>
          <w:noProof/>
          <w:sz w:val="24"/>
        </w:rPr>
        <w:t xml:space="preserve">, 2009, </w:t>
      </w:r>
      <w:r w:rsidRPr="003C28A4">
        <w:rPr>
          <w:rFonts w:ascii="Times New Roman" w:hAnsi="Times New Roman" w:cs="Times New Roman"/>
          <w:b/>
          <w:noProof/>
          <w:sz w:val="24"/>
        </w:rPr>
        <w:t>11</w:t>
      </w:r>
      <w:r w:rsidRPr="003C28A4">
        <w:rPr>
          <w:rFonts w:ascii="Times New Roman" w:hAnsi="Times New Roman" w:cs="Times New Roman"/>
          <w:noProof/>
          <w:sz w:val="24"/>
        </w:rPr>
        <w:t>, 1077-1080.</w:t>
      </w:r>
    </w:p>
    <w:p w14:paraId="45BC0852" w14:textId="77777777" w:rsidR="00071582" w:rsidRPr="003C28A4" w:rsidRDefault="00071582" w:rsidP="003C28A4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</w:rPr>
      </w:pPr>
      <w:r w:rsidRPr="003C28A4">
        <w:rPr>
          <w:rFonts w:ascii="Times New Roman" w:hAnsi="Times New Roman" w:cs="Times New Roman"/>
          <w:noProof/>
          <w:sz w:val="24"/>
        </w:rPr>
        <w:t>10.</w:t>
      </w:r>
      <w:r w:rsidRPr="003C28A4">
        <w:rPr>
          <w:rFonts w:ascii="Times New Roman" w:hAnsi="Times New Roman" w:cs="Times New Roman"/>
          <w:noProof/>
          <w:sz w:val="24"/>
        </w:rPr>
        <w:tab/>
        <w:t xml:space="preserve">P. Hong, S. Liao, J. Zeng and X. Huang, Design, fabrication and performance evaluation of a miniature air breathing direct formic acid fuel cell based on printed circuit board technology, </w:t>
      </w:r>
      <w:r w:rsidRPr="003C28A4">
        <w:rPr>
          <w:rFonts w:ascii="Times New Roman" w:hAnsi="Times New Roman" w:cs="Times New Roman"/>
          <w:i/>
          <w:noProof/>
          <w:sz w:val="24"/>
        </w:rPr>
        <w:t>Journal of power sources</w:t>
      </w:r>
      <w:r w:rsidRPr="003C28A4">
        <w:rPr>
          <w:rFonts w:ascii="Times New Roman" w:hAnsi="Times New Roman" w:cs="Times New Roman"/>
          <w:noProof/>
          <w:sz w:val="24"/>
        </w:rPr>
        <w:t xml:space="preserve">, 2010, </w:t>
      </w:r>
      <w:r w:rsidRPr="003C28A4">
        <w:rPr>
          <w:rFonts w:ascii="Times New Roman" w:hAnsi="Times New Roman" w:cs="Times New Roman"/>
          <w:b/>
          <w:noProof/>
          <w:sz w:val="24"/>
        </w:rPr>
        <w:t>195</w:t>
      </w:r>
      <w:r w:rsidRPr="003C28A4">
        <w:rPr>
          <w:rFonts w:ascii="Times New Roman" w:hAnsi="Times New Roman" w:cs="Times New Roman"/>
          <w:noProof/>
          <w:sz w:val="24"/>
        </w:rPr>
        <w:t>, 7332-7337.</w:t>
      </w:r>
    </w:p>
    <w:p w14:paraId="3A89DF93" w14:textId="77777777" w:rsidR="00071582" w:rsidRPr="003C28A4" w:rsidRDefault="00071582" w:rsidP="003C28A4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</w:rPr>
      </w:pPr>
      <w:r w:rsidRPr="003C28A4">
        <w:rPr>
          <w:rFonts w:ascii="Times New Roman" w:hAnsi="Times New Roman" w:cs="Times New Roman"/>
          <w:noProof/>
          <w:sz w:val="24"/>
        </w:rPr>
        <w:t>11.</w:t>
      </w:r>
      <w:r w:rsidRPr="003C28A4">
        <w:rPr>
          <w:rFonts w:ascii="Times New Roman" w:hAnsi="Times New Roman" w:cs="Times New Roman"/>
          <w:noProof/>
          <w:sz w:val="24"/>
        </w:rPr>
        <w:tab/>
        <w:t xml:space="preserve">Y. Kang, M. Ren, T. Yuan, Y. Qiao, Z. Zou and H. Yang, Effect of Nafion aggregation in the anode catalytic layer on the performance of a direct formic acid fuel cell, </w:t>
      </w:r>
      <w:r w:rsidRPr="003C28A4">
        <w:rPr>
          <w:rFonts w:ascii="Times New Roman" w:hAnsi="Times New Roman" w:cs="Times New Roman"/>
          <w:i/>
          <w:noProof/>
          <w:sz w:val="24"/>
        </w:rPr>
        <w:t>Journal of Power Sources</w:t>
      </w:r>
      <w:r w:rsidRPr="003C28A4">
        <w:rPr>
          <w:rFonts w:ascii="Times New Roman" w:hAnsi="Times New Roman" w:cs="Times New Roman"/>
          <w:noProof/>
          <w:sz w:val="24"/>
        </w:rPr>
        <w:t xml:space="preserve">, 2010, </w:t>
      </w:r>
      <w:r w:rsidRPr="003C28A4">
        <w:rPr>
          <w:rFonts w:ascii="Times New Roman" w:hAnsi="Times New Roman" w:cs="Times New Roman"/>
          <w:b/>
          <w:noProof/>
          <w:sz w:val="24"/>
        </w:rPr>
        <w:t>195</w:t>
      </w:r>
      <w:r w:rsidRPr="003C28A4">
        <w:rPr>
          <w:rFonts w:ascii="Times New Roman" w:hAnsi="Times New Roman" w:cs="Times New Roman"/>
          <w:noProof/>
          <w:sz w:val="24"/>
        </w:rPr>
        <w:t>, 2649-2652.</w:t>
      </w:r>
    </w:p>
    <w:p w14:paraId="5435FE52" w14:textId="77777777" w:rsidR="00071582" w:rsidRPr="003C28A4" w:rsidRDefault="00071582" w:rsidP="003C28A4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</w:rPr>
      </w:pPr>
      <w:r w:rsidRPr="003C28A4">
        <w:rPr>
          <w:rFonts w:ascii="Times New Roman" w:hAnsi="Times New Roman" w:cs="Times New Roman"/>
          <w:noProof/>
          <w:sz w:val="24"/>
        </w:rPr>
        <w:t>12.</w:t>
      </w:r>
      <w:r w:rsidRPr="003C28A4">
        <w:rPr>
          <w:rFonts w:ascii="Times New Roman" w:hAnsi="Times New Roman" w:cs="Times New Roman"/>
          <w:noProof/>
          <w:sz w:val="24"/>
        </w:rPr>
        <w:tab/>
        <w:t xml:space="preserve">S. Ha, Z. Dunbar and R. Masel, Characterization of a high performing passive direct formic acid fuel cell, </w:t>
      </w:r>
      <w:r w:rsidRPr="003C28A4">
        <w:rPr>
          <w:rFonts w:ascii="Times New Roman" w:hAnsi="Times New Roman" w:cs="Times New Roman"/>
          <w:i/>
          <w:noProof/>
          <w:sz w:val="24"/>
        </w:rPr>
        <w:t>Journal of Power Sources</w:t>
      </w:r>
      <w:r w:rsidRPr="003C28A4">
        <w:rPr>
          <w:rFonts w:ascii="Times New Roman" w:hAnsi="Times New Roman" w:cs="Times New Roman"/>
          <w:noProof/>
          <w:sz w:val="24"/>
        </w:rPr>
        <w:t xml:space="preserve">, 2006, </w:t>
      </w:r>
      <w:r w:rsidRPr="003C28A4">
        <w:rPr>
          <w:rFonts w:ascii="Times New Roman" w:hAnsi="Times New Roman" w:cs="Times New Roman"/>
          <w:b/>
          <w:noProof/>
          <w:sz w:val="24"/>
        </w:rPr>
        <w:t>158</w:t>
      </w:r>
      <w:r w:rsidRPr="003C28A4">
        <w:rPr>
          <w:rFonts w:ascii="Times New Roman" w:hAnsi="Times New Roman" w:cs="Times New Roman"/>
          <w:noProof/>
          <w:sz w:val="24"/>
        </w:rPr>
        <w:t>, 129-136.</w:t>
      </w:r>
    </w:p>
    <w:p w14:paraId="18D3AE28" w14:textId="77777777" w:rsidR="00071582" w:rsidRPr="003C28A4" w:rsidRDefault="00071582" w:rsidP="003C28A4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</w:rPr>
      </w:pPr>
      <w:r w:rsidRPr="003C28A4">
        <w:rPr>
          <w:rFonts w:ascii="Times New Roman" w:hAnsi="Times New Roman" w:cs="Times New Roman"/>
          <w:noProof/>
          <w:sz w:val="24"/>
        </w:rPr>
        <w:t>13.</w:t>
      </w:r>
      <w:r w:rsidRPr="003C28A4">
        <w:rPr>
          <w:rFonts w:ascii="Times New Roman" w:hAnsi="Times New Roman" w:cs="Times New Roman"/>
          <w:noProof/>
          <w:sz w:val="24"/>
        </w:rPr>
        <w:tab/>
        <w:t xml:space="preserve">S. Ha, B. Adams and R. Masel, A miniature air breathing direct formic acid fuel cell, </w:t>
      </w:r>
      <w:r w:rsidRPr="003C28A4">
        <w:rPr>
          <w:rFonts w:ascii="Times New Roman" w:hAnsi="Times New Roman" w:cs="Times New Roman"/>
          <w:i/>
          <w:noProof/>
          <w:sz w:val="24"/>
        </w:rPr>
        <w:t>Journal of Power Sources</w:t>
      </w:r>
      <w:r w:rsidRPr="003C28A4">
        <w:rPr>
          <w:rFonts w:ascii="Times New Roman" w:hAnsi="Times New Roman" w:cs="Times New Roman"/>
          <w:noProof/>
          <w:sz w:val="24"/>
        </w:rPr>
        <w:t xml:space="preserve">, 2004, </w:t>
      </w:r>
      <w:r w:rsidRPr="003C28A4">
        <w:rPr>
          <w:rFonts w:ascii="Times New Roman" w:hAnsi="Times New Roman" w:cs="Times New Roman"/>
          <w:b/>
          <w:noProof/>
          <w:sz w:val="24"/>
        </w:rPr>
        <w:t>128</w:t>
      </w:r>
      <w:r w:rsidRPr="003C28A4">
        <w:rPr>
          <w:rFonts w:ascii="Times New Roman" w:hAnsi="Times New Roman" w:cs="Times New Roman"/>
          <w:noProof/>
          <w:sz w:val="24"/>
        </w:rPr>
        <w:t>, 119-124.</w:t>
      </w:r>
    </w:p>
    <w:p w14:paraId="52B33AF2" w14:textId="77777777" w:rsidR="00071582" w:rsidRPr="003C28A4" w:rsidRDefault="00071582" w:rsidP="003C28A4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</w:rPr>
      </w:pPr>
      <w:r w:rsidRPr="003C28A4">
        <w:rPr>
          <w:rFonts w:ascii="Times New Roman" w:hAnsi="Times New Roman" w:cs="Times New Roman"/>
          <w:noProof/>
          <w:sz w:val="24"/>
        </w:rPr>
        <w:t>14.</w:t>
      </w:r>
      <w:r w:rsidRPr="003C28A4">
        <w:rPr>
          <w:rFonts w:ascii="Times New Roman" w:hAnsi="Times New Roman" w:cs="Times New Roman"/>
          <w:noProof/>
          <w:sz w:val="24"/>
        </w:rPr>
        <w:tab/>
        <w:t xml:space="preserve">X. Shi, X. Huo, O. C. Esan, Y. Ma, L. An and T. Zhao, A liquid e-fuel cell operating at− 20° C, </w:t>
      </w:r>
      <w:r w:rsidRPr="003C28A4">
        <w:rPr>
          <w:rFonts w:ascii="Times New Roman" w:hAnsi="Times New Roman" w:cs="Times New Roman"/>
          <w:i/>
          <w:noProof/>
          <w:sz w:val="24"/>
        </w:rPr>
        <w:t>Journal of Power Sources</w:t>
      </w:r>
      <w:r w:rsidRPr="003C28A4">
        <w:rPr>
          <w:rFonts w:ascii="Times New Roman" w:hAnsi="Times New Roman" w:cs="Times New Roman"/>
          <w:noProof/>
          <w:sz w:val="24"/>
        </w:rPr>
        <w:t xml:space="preserve">, 2021, </w:t>
      </w:r>
      <w:r w:rsidRPr="003C28A4">
        <w:rPr>
          <w:rFonts w:ascii="Times New Roman" w:hAnsi="Times New Roman" w:cs="Times New Roman"/>
          <w:b/>
          <w:noProof/>
          <w:sz w:val="24"/>
        </w:rPr>
        <w:t>506</w:t>
      </w:r>
      <w:r w:rsidRPr="003C28A4">
        <w:rPr>
          <w:rFonts w:ascii="Times New Roman" w:hAnsi="Times New Roman" w:cs="Times New Roman"/>
          <w:noProof/>
          <w:sz w:val="24"/>
        </w:rPr>
        <w:t>, 230198.</w:t>
      </w:r>
    </w:p>
    <w:p w14:paraId="405DB922" w14:textId="0BCD0130" w:rsidR="00052356" w:rsidRPr="0077147B" w:rsidRDefault="00071582" w:rsidP="003C28A4">
      <w:pPr>
        <w:rPr>
          <w:rFonts w:ascii="Times New Roman" w:hAnsi="Times New Roman" w:cs="Times New Roman"/>
        </w:rPr>
      </w:pPr>
      <w:r w:rsidRPr="003C28A4">
        <w:rPr>
          <w:rFonts w:ascii="Times New Roman" w:hAnsi="Times New Roman" w:cs="Times New Roman"/>
          <w:sz w:val="24"/>
        </w:rPr>
        <w:fldChar w:fldCharType="end"/>
      </w:r>
    </w:p>
    <w:sectPr w:rsidR="00052356" w:rsidRPr="0077147B" w:rsidSect="00E306A6">
      <w:pgSz w:w="11900" w:h="16840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1ADFDB" w14:textId="77777777" w:rsidR="00E257C8" w:rsidRDefault="00E257C8" w:rsidP="00232C5B">
      <w:r>
        <w:separator/>
      </w:r>
    </w:p>
  </w:endnote>
  <w:endnote w:type="continuationSeparator" w:id="0">
    <w:p w14:paraId="72EC349F" w14:textId="77777777" w:rsidR="00E257C8" w:rsidRDefault="00E257C8" w:rsidP="00232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BB3CBD" w14:textId="77777777" w:rsidR="00E257C8" w:rsidRDefault="00E257C8" w:rsidP="00232C5B">
      <w:r>
        <w:separator/>
      </w:r>
    </w:p>
  </w:footnote>
  <w:footnote w:type="continuationSeparator" w:id="0">
    <w:p w14:paraId="645827BF" w14:textId="77777777" w:rsidR="00E257C8" w:rsidRDefault="00E257C8" w:rsidP="00232C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9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nergy &amp;amp; Environmental Science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a9depraxdzfe3e0ewbx0z57arpaaserwx0a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/record-ids&gt;&lt;/item&gt;&lt;/Libraries&gt;"/>
  </w:docVars>
  <w:rsids>
    <w:rsidRoot w:val="00326368"/>
    <w:rsid w:val="000348D0"/>
    <w:rsid w:val="00052356"/>
    <w:rsid w:val="00071582"/>
    <w:rsid w:val="00085113"/>
    <w:rsid w:val="000C21DB"/>
    <w:rsid w:val="000C7E94"/>
    <w:rsid w:val="000D5123"/>
    <w:rsid w:val="000F3BB6"/>
    <w:rsid w:val="00127194"/>
    <w:rsid w:val="001754C6"/>
    <w:rsid w:val="001772C2"/>
    <w:rsid w:val="00197F53"/>
    <w:rsid w:val="00213F18"/>
    <w:rsid w:val="00225274"/>
    <w:rsid w:val="00232C5B"/>
    <w:rsid w:val="00236AED"/>
    <w:rsid w:val="0024071B"/>
    <w:rsid w:val="0024513F"/>
    <w:rsid w:val="00256DD4"/>
    <w:rsid w:val="00272177"/>
    <w:rsid w:val="00276D59"/>
    <w:rsid w:val="002B49C2"/>
    <w:rsid w:val="002C253A"/>
    <w:rsid w:val="002E5584"/>
    <w:rsid w:val="003133E1"/>
    <w:rsid w:val="00326368"/>
    <w:rsid w:val="00346768"/>
    <w:rsid w:val="00375BD4"/>
    <w:rsid w:val="003831FE"/>
    <w:rsid w:val="00396F24"/>
    <w:rsid w:val="003C28A4"/>
    <w:rsid w:val="003F3485"/>
    <w:rsid w:val="00432D77"/>
    <w:rsid w:val="0043596C"/>
    <w:rsid w:val="0044003E"/>
    <w:rsid w:val="00476074"/>
    <w:rsid w:val="00482E26"/>
    <w:rsid w:val="00487D81"/>
    <w:rsid w:val="00515F92"/>
    <w:rsid w:val="00540433"/>
    <w:rsid w:val="00540E0E"/>
    <w:rsid w:val="00560A8D"/>
    <w:rsid w:val="00572FD3"/>
    <w:rsid w:val="005A78FE"/>
    <w:rsid w:val="005D5A1C"/>
    <w:rsid w:val="005E481A"/>
    <w:rsid w:val="00630C19"/>
    <w:rsid w:val="0063604A"/>
    <w:rsid w:val="00666F10"/>
    <w:rsid w:val="00672FB7"/>
    <w:rsid w:val="0067459F"/>
    <w:rsid w:val="00695FED"/>
    <w:rsid w:val="006973DB"/>
    <w:rsid w:val="006A1400"/>
    <w:rsid w:val="006A1477"/>
    <w:rsid w:val="006F580E"/>
    <w:rsid w:val="00711BE4"/>
    <w:rsid w:val="00712D42"/>
    <w:rsid w:val="00725BC2"/>
    <w:rsid w:val="00754A16"/>
    <w:rsid w:val="00762FEA"/>
    <w:rsid w:val="0077147B"/>
    <w:rsid w:val="00772341"/>
    <w:rsid w:val="00781900"/>
    <w:rsid w:val="007870EE"/>
    <w:rsid w:val="007B2292"/>
    <w:rsid w:val="007D6E71"/>
    <w:rsid w:val="007E1327"/>
    <w:rsid w:val="007F6E43"/>
    <w:rsid w:val="008008EF"/>
    <w:rsid w:val="008613DF"/>
    <w:rsid w:val="00896315"/>
    <w:rsid w:val="00896EB8"/>
    <w:rsid w:val="008A4B13"/>
    <w:rsid w:val="008E07A6"/>
    <w:rsid w:val="008F706F"/>
    <w:rsid w:val="0095084C"/>
    <w:rsid w:val="009A0704"/>
    <w:rsid w:val="009C7C68"/>
    <w:rsid w:val="00A15534"/>
    <w:rsid w:val="00A16BEB"/>
    <w:rsid w:val="00A50078"/>
    <w:rsid w:val="00A60340"/>
    <w:rsid w:val="00A714D8"/>
    <w:rsid w:val="00A81C6E"/>
    <w:rsid w:val="00A86C19"/>
    <w:rsid w:val="00A91278"/>
    <w:rsid w:val="00AB3B48"/>
    <w:rsid w:val="00AC67E3"/>
    <w:rsid w:val="00AE18D9"/>
    <w:rsid w:val="00B07E71"/>
    <w:rsid w:val="00B1426D"/>
    <w:rsid w:val="00B31813"/>
    <w:rsid w:val="00B31E12"/>
    <w:rsid w:val="00B4244A"/>
    <w:rsid w:val="00B82AF7"/>
    <w:rsid w:val="00BA5AF5"/>
    <w:rsid w:val="00BD1867"/>
    <w:rsid w:val="00BE1580"/>
    <w:rsid w:val="00BE491F"/>
    <w:rsid w:val="00BE7825"/>
    <w:rsid w:val="00BF34E1"/>
    <w:rsid w:val="00C10686"/>
    <w:rsid w:val="00C11CEA"/>
    <w:rsid w:val="00C1696E"/>
    <w:rsid w:val="00C16A6D"/>
    <w:rsid w:val="00C25395"/>
    <w:rsid w:val="00C308DF"/>
    <w:rsid w:val="00C8022A"/>
    <w:rsid w:val="00C81020"/>
    <w:rsid w:val="00C92F06"/>
    <w:rsid w:val="00C9732F"/>
    <w:rsid w:val="00CC32F4"/>
    <w:rsid w:val="00D14547"/>
    <w:rsid w:val="00D21E60"/>
    <w:rsid w:val="00D266A3"/>
    <w:rsid w:val="00D50642"/>
    <w:rsid w:val="00D53F50"/>
    <w:rsid w:val="00D74132"/>
    <w:rsid w:val="00D82A08"/>
    <w:rsid w:val="00DB535F"/>
    <w:rsid w:val="00DE7A20"/>
    <w:rsid w:val="00DF0C7D"/>
    <w:rsid w:val="00E0173B"/>
    <w:rsid w:val="00E03F21"/>
    <w:rsid w:val="00E10245"/>
    <w:rsid w:val="00E16F86"/>
    <w:rsid w:val="00E257C8"/>
    <w:rsid w:val="00E306A6"/>
    <w:rsid w:val="00E4605A"/>
    <w:rsid w:val="00E642FA"/>
    <w:rsid w:val="00E76888"/>
    <w:rsid w:val="00E96AE0"/>
    <w:rsid w:val="00ED5242"/>
    <w:rsid w:val="00EE1D70"/>
    <w:rsid w:val="00EF44D8"/>
    <w:rsid w:val="00F3032F"/>
    <w:rsid w:val="00F35307"/>
    <w:rsid w:val="00F36A6A"/>
    <w:rsid w:val="00F423F2"/>
    <w:rsid w:val="00F47DDD"/>
    <w:rsid w:val="00F6351A"/>
    <w:rsid w:val="00F834AE"/>
    <w:rsid w:val="00FA3167"/>
    <w:rsid w:val="00FC14D9"/>
    <w:rsid w:val="00FC2A56"/>
    <w:rsid w:val="00FD720C"/>
    <w:rsid w:val="00FE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E3CB73"/>
  <w15:chartTrackingRefBased/>
  <w15:docId w15:val="{B752DFF5-EB38-904D-A70A-D7840CF63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3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63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4">
    <w:name w:val="Hyperlink"/>
    <w:basedOn w:val="a0"/>
    <w:uiPriority w:val="99"/>
    <w:unhideWhenUsed/>
    <w:rsid w:val="00725BC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25BC2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BE491F"/>
    <w:rPr>
      <w:rFonts w:ascii="宋体" w:eastAsia="宋体"/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BE491F"/>
    <w:rPr>
      <w:rFonts w:ascii="宋体" w:eastAsia="宋体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32C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232C5B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232C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232C5B"/>
    <w:rPr>
      <w:sz w:val="18"/>
      <w:szCs w:val="18"/>
    </w:rPr>
  </w:style>
  <w:style w:type="table" w:styleId="ac">
    <w:name w:val="Table Grid"/>
    <w:basedOn w:val="a1"/>
    <w:uiPriority w:val="39"/>
    <w:rsid w:val="00256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A50078"/>
    <w:rPr>
      <w:color w:val="954F72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A50078"/>
    <w:rPr>
      <w:sz w:val="21"/>
      <w:szCs w:val="21"/>
    </w:rPr>
  </w:style>
  <w:style w:type="paragraph" w:styleId="af">
    <w:name w:val="annotation text"/>
    <w:basedOn w:val="a"/>
    <w:link w:val="af0"/>
    <w:uiPriority w:val="99"/>
    <w:unhideWhenUsed/>
    <w:rsid w:val="00A50078"/>
    <w:pPr>
      <w:jc w:val="left"/>
    </w:pPr>
  </w:style>
  <w:style w:type="character" w:customStyle="1" w:styleId="af0">
    <w:name w:val="批注文字 字符"/>
    <w:basedOn w:val="a0"/>
    <w:link w:val="af"/>
    <w:uiPriority w:val="99"/>
    <w:rsid w:val="00A50078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A50078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A50078"/>
    <w:rPr>
      <w:b/>
      <w:bCs/>
    </w:rPr>
  </w:style>
  <w:style w:type="paragraph" w:styleId="af3">
    <w:name w:val="Revision"/>
    <w:hidden/>
    <w:uiPriority w:val="99"/>
    <w:semiHidden/>
    <w:rsid w:val="007E1327"/>
  </w:style>
  <w:style w:type="paragraph" w:customStyle="1" w:styleId="EndNoteBibliographyTitle">
    <w:name w:val="EndNote Bibliography Title"/>
    <w:basedOn w:val="a"/>
    <w:link w:val="EndNoteBibliographyTitle0"/>
    <w:rsid w:val="00071582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071582"/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a"/>
    <w:link w:val="EndNoteBibliography0"/>
    <w:rsid w:val="00071582"/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a0"/>
    <w:link w:val="EndNoteBibliography"/>
    <w:rsid w:val="00071582"/>
    <w:rPr>
      <w:rFonts w:ascii="DengXian" w:eastAsia="DengXian" w:hAnsi="DengXian"/>
      <w:sz w:val="20"/>
    </w:rPr>
  </w:style>
  <w:style w:type="paragraph" w:customStyle="1" w:styleId="sm-accountitem">
    <w:name w:val="sm-account__item"/>
    <w:basedOn w:val="a"/>
    <w:rsid w:val="0095084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46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7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4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2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4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53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2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22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64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2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494A228-A506-43D7-999C-7E0529EB2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2673</Words>
  <Characters>15238</Characters>
  <Application>Microsoft Office Word</Application>
  <DocSecurity>0</DocSecurity>
  <Lines>126</Lines>
  <Paragraphs>35</Paragraphs>
  <ScaleCrop>false</ScaleCrop>
  <Company/>
  <LinksUpToDate>false</LinksUpToDate>
  <CharactersWithSpaces>17876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Alger</dc:creator>
  <cp:keywords/>
  <dc:description/>
  <cp:lastModifiedBy>SHI, Xing Yi [ME]</cp:lastModifiedBy>
  <cp:revision>4</cp:revision>
  <dcterms:created xsi:type="dcterms:W3CDTF">2024-12-30T08:54:00Z</dcterms:created>
  <dcterms:modified xsi:type="dcterms:W3CDTF">2025-01-14T05:53:00Z</dcterms:modified>
</cp:coreProperties>
</file>