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3"/>
        <w:tblpPr w:leftFromText="180" w:rightFromText="180" w:vertAnchor="page" w:horzAnchor="margin" w:tblpY="37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559"/>
        <w:gridCol w:w="1276"/>
        <w:gridCol w:w="1564"/>
        <w:gridCol w:w="1838"/>
      </w:tblGrid>
      <w:tr w:rsidR="00C43510" w:rsidRPr="00F93F15" w:rsidTr="00C43510"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</w:tcPr>
          <w:p w:rsidR="00C43510" w:rsidRPr="00F93F15" w:rsidRDefault="00C43510" w:rsidP="00C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Explanatory factors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proofErr w:type="spellEnd"/>
            <w:r w:rsidRPr="00F93F15">
              <w:rPr>
                <w:rFonts w:ascii="Times New Roman" w:hAnsi="Times New Roman" w:cs="Times New Roman"/>
                <w:sz w:val="24"/>
                <w:szCs w:val="24"/>
              </w:rPr>
              <w:t xml:space="preserve"> DF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Den DF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C43510" w:rsidRPr="00F93F15" w:rsidTr="00C43510">
        <w:tc>
          <w:tcPr>
            <w:tcW w:w="2269" w:type="dxa"/>
            <w:tcBorders>
              <w:top w:val="single" w:sz="12" w:space="0" w:color="auto"/>
            </w:tcBorders>
          </w:tcPr>
          <w:p w:rsidR="00C43510" w:rsidRPr="00F93F15" w:rsidRDefault="00C43510" w:rsidP="00C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Pr="00F93F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838" w:type="dxa"/>
            <w:tcBorders>
              <w:top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</w:tr>
      <w:tr w:rsidR="00C43510" w:rsidRPr="00F93F15" w:rsidTr="00C43510">
        <w:tc>
          <w:tcPr>
            <w:tcW w:w="2269" w:type="dxa"/>
          </w:tcPr>
          <w:p w:rsidR="00C43510" w:rsidRPr="00F93F15" w:rsidRDefault="00C43510" w:rsidP="00C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1559" w:type="dxa"/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564" w:type="dxa"/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838" w:type="dxa"/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C43510" w:rsidRPr="00F93F15" w:rsidTr="00C43510">
        <w:tc>
          <w:tcPr>
            <w:tcW w:w="2269" w:type="dxa"/>
            <w:tcBorders>
              <w:bottom w:val="single" w:sz="12" w:space="0" w:color="auto"/>
            </w:tcBorders>
          </w:tcPr>
          <w:p w:rsidR="00C43510" w:rsidRPr="00F93F15" w:rsidRDefault="00C43510" w:rsidP="00C4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Year × Treatment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:rsidR="00C43510" w:rsidRPr="00F93F15" w:rsidRDefault="00C43510" w:rsidP="00C43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838" w:type="dxa"/>
            <w:tcBorders>
              <w:bottom w:val="single" w:sz="12" w:space="0" w:color="auto"/>
            </w:tcBorders>
          </w:tcPr>
          <w:p w:rsidR="00C43510" w:rsidRPr="00F93F15" w:rsidRDefault="00C43510" w:rsidP="00C435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F15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</w:tr>
    </w:tbl>
    <w:p w:rsidR="008626A8" w:rsidRPr="009B375C" w:rsidRDefault="008626A8" w:rsidP="008626A8">
      <w:pPr>
        <w:keepNext/>
        <w:spacing w:after="20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9B375C">
        <w:rPr>
          <w:rFonts w:ascii="Times New Roman" w:hAnsi="Times New Roman" w:cs="Times New Roman"/>
          <w:b/>
          <w:iCs/>
          <w:sz w:val="24"/>
          <w:szCs w:val="24"/>
        </w:rPr>
        <w:t>Table S1:</w:t>
      </w:r>
      <w:r w:rsidRPr="009B375C">
        <w:rPr>
          <w:rFonts w:ascii="Times New Roman" w:hAnsi="Times New Roman" w:cs="Times New Roman"/>
          <w:iCs/>
          <w:sz w:val="24"/>
          <w:szCs w:val="24"/>
        </w:rPr>
        <w:t xml:space="preserve"> Fit Mixed Effect analysis of variance for strawberry shelf life during two consecutive years (2021-2022). There were four treatments: </w:t>
      </w:r>
      <w:r w:rsidRPr="009B375C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Pr="009B375C">
        <w:rPr>
          <w:rFonts w:ascii="Times New Roman" w:eastAsia="Times New Roman" w:hAnsi="Times New Roman" w:cs="Times New Roman"/>
          <w:iCs/>
          <w:sz w:val="24"/>
          <w:szCs w:val="24"/>
        </w:rPr>
        <w:t>i</w:t>
      </w:r>
      <w:proofErr w:type="spellEnd"/>
      <w:r w:rsidRPr="009B375C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9B375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B375C">
        <w:rPr>
          <w:rFonts w:ascii="Times New Roman" w:hAnsi="Times New Roman" w:cs="Times New Roman"/>
          <w:i/>
          <w:iCs/>
          <w:sz w:val="24"/>
          <w:szCs w:val="24"/>
        </w:rPr>
        <w:t xml:space="preserve">A. pullulans </w:t>
      </w:r>
      <w:r w:rsidRPr="009B375C">
        <w:rPr>
          <w:rFonts w:ascii="Times New Roman" w:hAnsi="Times New Roman" w:cs="Times New Roman"/>
          <w:iCs/>
          <w:sz w:val="24"/>
          <w:szCs w:val="24"/>
        </w:rPr>
        <w:t xml:space="preserve">(high conidial concentration), (ii) </w:t>
      </w:r>
      <w:r w:rsidRPr="009B375C">
        <w:rPr>
          <w:rFonts w:ascii="Times New Roman" w:hAnsi="Times New Roman" w:cs="Times New Roman"/>
          <w:i/>
          <w:iCs/>
          <w:sz w:val="24"/>
          <w:szCs w:val="24"/>
        </w:rPr>
        <w:t>A. pullulans</w:t>
      </w:r>
      <w:r w:rsidRPr="009B375C">
        <w:rPr>
          <w:rFonts w:ascii="Times New Roman" w:hAnsi="Times New Roman" w:cs="Times New Roman"/>
          <w:iCs/>
          <w:sz w:val="24"/>
          <w:szCs w:val="24"/>
        </w:rPr>
        <w:t xml:space="preserve"> (low conidial concentration), (iii) SBE (20%), and </w:t>
      </w:r>
      <w:proofErr w:type="gramStart"/>
      <w:r w:rsidRPr="009B375C">
        <w:rPr>
          <w:rFonts w:ascii="Times New Roman" w:hAnsi="Times New Roman" w:cs="Times New Roman"/>
          <w:iCs/>
          <w:sz w:val="24"/>
          <w:szCs w:val="24"/>
        </w:rPr>
        <w:t>(iv) control</w:t>
      </w:r>
      <w:proofErr w:type="gramEnd"/>
      <w:r w:rsidRPr="009B375C">
        <w:rPr>
          <w:rFonts w:ascii="Times New Roman" w:hAnsi="Times New Roman" w:cs="Times New Roman"/>
          <w:iCs/>
          <w:sz w:val="24"/>
          <w:szCs w:val="24"/>
        </w:rPr>
        <w:t xml:space="preserve"> treatment where the plants were sprayed with tap water.</w:t>
      </w:r>
    </w:p>
    <w:p w:rsidR="00C43510" w:rsidRPr="00F93F15" w:rsidRDefault="00C43510" w:rsidP="00C4351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3F1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F93F15">
        <w:rPr>
          <w:rFonts w:ascii="Times New Roman" w:hAnsi="Times New Roman" w:cs="Times New Roman"/>
          <w:sz w:val="24"/>
          <w:szCs w:val="24"/>
        </w:rPr>
        <w:t xml:space="preserve"> Data from two year 2021 and 2022</w:t>
      </w:r>
    </w:p>
    <w:p w:rsidR="005E113D" w:rsidRDefault="005E113D">
      <w:bookmarkStart w:id="0" w:name="_GoBack"/>
      <w:bookmarkEnd w:id="0"/>
    </w:p>
    <w:sectPr w:rsidR="005E1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wMjGwMDM3MzE1tTRR0lEKTi0uzszPAykwqQUAULhRJCwAAAA="/>
  </w:docVars>
  <w:rsids>
    <w:rsidRoot w:val="00C43510"/>
    <w:rsid w:val="004D3EC0"/>
    <w:rsid w:val="005E113D"/>
    <w:rsid w:val="008626A8"/>
    <w:rsid w:val="00C43510"/>
    <w:rsid w:val="00E8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B6EA80-5EBB-4217-ADE5-6A133727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51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C4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4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Mudassir</dc:creator>
  <cp:keywords/>
  <dc:description/>
  <cp:lastModifiedBy>Mudassir</cp:lastModifiedBy>
  <cp:revision>4</cp:revision>
  <dcterms:created xsi:type="dcterms:W3CDTF">2023-03-03T13:59:00Z</dcterms:created>
  <dcterms:modified xsi:type="dcterms:W3CDTF">2023-03-21T08:51:00Z</dcterms:modified>
</cp:coreProperties>
</file>