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B98BC3" w14:textId="7C2FC5A3" w:rsidR="009865C2" w:rsidRDefault="009865C2" w:rsidP="009865C2">
      <w:r>
        <w:rPr>
          <w:noProof/>
        </w:rPr>
        <w:drawing>
          <wp:anchor distT="0" distB="0" distL="114300" distR="114300" simplePos="0" relativeHeight="251659264" behindDoc="0" locked="0" layoutInCell="1" allowOverlap="1" wp14:anchorId="29E6E220" wp14:editId="4FBDFFB1">
            <wp:simplePos x="0" y="0"/>
            <wp:positionH relativeFrom="margin">
              <wp:align>left</wp:align>
            </wp:positionH>
            <wp:positionV relativeFrom="paragraph">
              <wp:posOffset>448272</wp:posOffset>
            </wp:positionV>
            <wp:extent cx="6096635" cy="2873375"/>
            <wp:effectExtent l="0" t="0" r="0" b="3175"/>
            <wp:wrapTopAndBottom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64" b="8211"/>
                    <a:stretch/>
                  </pic:blipFill>
                  <pic:spPr bwMode="auto">
                    <a:xfrm>
                      <a:off x="0" y="0"/>
                      <a:ext cx="6096635" cy="287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4339E45" w14:textId="487ACAD2" w:rsidR="009865C2" w:rsidRDefault="009865C2" w:rsidP="009865C2">
      <w:pPr>
        <w:pStyle w:val="Figurecaption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45895BF" wp14:editId="7EBA0CF9">
            <wp:simplePos x="0" y="0"/>
            <wp:positionH relativeFrom="column">
              <wp:posOffset>-68239</wp:posOffset>
            </wp:positionH>
            <wp:positionV relativeFrom="paragraph">
              <wp:posOffset>3972778</wp:posOffset>
            </wp:positionV>
            <wp:extent cx="6096057" cy="2873828"/>
            <wp:effectExtent l="0" t="0" r="0" b="3175"/>
            <wp:wrapTopAndBottom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58" b="7525"/>
                    <a:stretch/>
                  </pic:blipFill>
                  <pic:spPr bwMode="auto">
                    <a:xfrm>
                      <a:off x="0" y="0"/>
                      <a:ext cx="6096057" cy="287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C1D9E">
        <w:rPr>
          <w:noProof/>
        </w:rPr>
        <w:t>Supplementary</w:t>
      </w:r>
      <w:r>
        <w:t xml:space="preserve"> 1. Response surface plots of the interactive effects of urea concentration (A) and calcium chloride concentration (B) on the compressive strength at constant cell suspension volume of 7,5 mL</w:t>
      </w:r>
    </w:p>
    <w:p w14:paraId="4B4B7C28" w14:textId="3D760F53" w:rsidR="009865C2" w:rsidRDefault="005C1D9E" w:rsidP="009865C2">
      <w:pPr>
        <w:pStyle w:val="Figurecaption"/>
      </w:pPr>
      <w:r>
        <w:t>Supplementary</w:t>
      </w:r>
      <w:r w:rsidR="009865C2">
        <w:t xml:space="preserve"> 2. Response surface plots of the interactive effects of urea concentration (A) and cell suspension (C) on the compressive strength at constant calcium chloride concentration of 1500 mM</w:t>
      </w:r>
    </w:p>
    <w:p w14:paraId="46029B13" w14:textId="77777777" w:rsidR="007B414F" w:rsidRPr="009865C2" w:rsidRDefault="007B414F" w:rsidP="009865C2"/>
    <w:sectPr w:rsidR="007B414F" w:rsidRPr="009865C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E44"/>
    <w:rsid w:val="00034E44"/>
    <w:rsid w:val="005C1D9E"/>
    <w:rsid w:val="007B414F"/>
    <w:rsid w:val="0098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FD36"/>
  <w15:chartTrackingRefBased/>
  <w15:docId w15:val="{C7FC9DA2-4166-4DBD-BA40-82475AEC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865C2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igurecaption">
    <w:name w:val="Figure caption"/>
    <w:basedOn w:val="Standard"/>
    <w:next w:val="Standard"/>
    <w:qFormat/>
    <w:rsid w:val="009865C2"/>
    <w:pPr>
      <w:spacing w:before="240" w:line="36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353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Erdmann</dc:creator>
  <cp:keywords/>
  <dc:description/>
  <cp:lastModifiedBy>Niklas Erdmann</cp:lastModifiedBy>
  <cp:revision>3</cp:revision>
  <dcterms:created xsi:type="dcterms:W3CDTF">2021-01-20T13:56:00Z</dcterms:created>
  <dcterms:modified xsi:type="dcterms:W3CDTF">2021-01-20T13:57:00Z</dcterms:modified>
</cp:coreProperties>
</file>