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C6D91" w14:textId="2A307A24" w:rsidR="000534D7" w:rsidRPr="000534D7" w:rsidRDefault="000534D7" w:rsidP="000534D7">
      <w:pPr>
        <w:rPr>
          <w:rFonts w:ascii="Times New Roman" w:hAnsi="Times New Roman" w:cs="Times New Roman"/>
          <w:b/>
          <w:bCs/>
          <w:i/>
          <w:iCs/>
          <w:sz w:val="24"/>
          <w:szCs w:val="24"/>
        </w:rPr>
      </w:pPr>
      <w:r w:rsidRPr="000534D7">
        <w:rPr>
          <w:rFonts w:ascii="Times New Roman" w:hAnsi="Times New Roman" w:cs="Times New Roman"/>
          <w:b/>
          <w:bCs/>
          <w:i/>
          <w:iCs/>
          <w:sz w:val="24"/>
          <w:szCs w:val="24"/>
        </w:rPr>
        <w:t>Effect of inoculating Leclercia adecarboxylata (kcgeb_e1) on the growth of Cajanus cajan under salt stress.</w:t>
      </w:r>
    </w:p>
    <w:p w14:paraId="3C394497" w14:textId="77777777" w:rsidR="000534D7" w:rsidRDefault="000534D7" w:rsidP="000534D7">
      <w:pPr>
        <w:jc w:val="both"/>
        <w:rPr>
          <w:rFonts w:ascii="Times New Roman" w:hAnsi="Times New Roman" w:cs="Times New Roman"/>
          <w:sz w:val="24"/>
          <w:szCs w:val="24"/>
        </w:rPr>
      </w:pPr>
    </w:p>
    <w:p w14:paraId="0B743802" w14:textId="16B516D2" w:rsidR="000534D7" w:rsidRPr="000534D7" w:rsidRDefault="000534D7" w:rsidP="000534D7">
      <w:pPr>
        <w:jc w:val="both"/>
        <w:rPr>
          <w:rFonts w:ascii="Times New Roman" w:hAnsi="Times New Roman" w:cs="Times New Roman"/>
          <w:sz w:val="24"/>
          <w:szCs w:val="24"/>
        </w:rPr>
      </w:pPr>
      <w:r w:rsidRPr="000534D7">
        <w:rPr>
          <w:rFonts w:ascii="Times New Roman" w:hAnsi="Times New Roman" w:cs="Times New Roman"/>
          <w:sz w:val="24"/>
          <w:szCs w:val="24"/>
        </w:rPr>
        <w:t>In this experiment, pigeon pea seeds were surface- disinfected by immersion in 70% (v/v) ethanol plus 0.3% (v/v) Tween 80 for 5 minutes and later by solution containing 3% (w/v) HCl and 0.3 % (v/v) Tween 80 for 20 minutes. Seeds were washed three times with sterile distilled water (SDW). Soil for planting was sterilized at 121ºC, 1.2 atm for 15 minutes in an autoclave and the transferred to planting pots (20 cm diameter x 15 cm height). Only four treatments with four replications were studied, each one including three pots with three seeds per pot. After seed germination, a bacterial suspension with an appropriate concentration was added at a rate of 30 ml /pot every 10 days, while for control pots only sterilized distilled water was added. The details of the treatments as follows:</w:t>
      </w:r>
    </w:p>
    <w:p w14:paraId="04956086" w14:textId="77777777" w:rsidR="000534D7" w:rsidRPr="000534D7" w:rsidRDefault="000534D7" w:rsidP="000534D7">
      <w:pPr>
        <w:pStyle w:val="ListParagraph"/>
        <w:ind w:left="1080"/>
        <w:jc w:val="both"/>
        <w:rPr>
          <w:rFonts w:ascii="Times New Roman" w:hAnsi="Times New Roman" w:cs="Times New Roman"/>
          <w:sz w:val="24"/>
          <w:szCs w:val="24"/>
        </w:rPr>
      </w:pPr>
    </w:p>
    <w:p w14:paraId="71A4A634" w14:textId="4CC2CB7D" w:rsidR="000534D7" w:rsidRPr="000534D7" w:rsidRDefault="00015971" w:rsidP="000534D7">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C (</w:t>
      </w:r>
      <w:r w:rsidR="000534D7" w:rsidRPr="000534D7">
        <w:rPr>
          <w:rFonts w:ascii="Times New Roman" w:hAnsi="Times New Roman" w:cs="Times New Roman"/>
          <w:sz w:val="24"/>
          <w:szCs w:val="24"/>
        </w:rPr>
        <w:t>T.</w:t>
      </w:r>
      <w:r>
        <w:rPr>
          <w:rFonts w:ascii="Times New Roman" w:hAnsi="Times New Roman" w:cs="Times New Roman"/>
          <w:sz w:val="24"/>
          <w:szCs w:val="24"/>
        </w:rPr>
        <w:t>0)</w:t>
      </w:r>
      <w:r w:rsidR="000534D7" w:rsidRPr="000534D7">
        <w:rPr>
          <w:rFonts w:ascii="Times New Roman" w:hAnsi="Times New Roman" w:cs="Times New Roman"/>
          <w:sz w:val="24"/>
          <w:szCs w:val="24"/>
        </w:rPr>
        <w:t xml:space="preserve"> = Pigeon pea plant without adding the bacterium (Control).</w:t>
      </w:r>
    </w:p>
    <w:p w14:paraId="54891B91" w14:textId="2D6744FA" w:rsidR="000534D7" w:rsidRPr="000534D7" w:rsidRDefault="000534D7" w:rsidP="000534D7">
      <w:pPr>
        <w:pStyle w:val="ListParagraph"/>
        <w:ind w:left="1080"/>
        <w:jc w:val="both"/>
        <w:rPr>
          <w:rFonts w:ascii="Times New Roman" w:hAnsi="Times New Roman" w:cs="Times New Roman"/>
          <w:sz w:val="24"/>
          <w:szCs w:val="24"/>
        </w:rPr>
      </w:pPr>
      <w:r w:rsidRPr="000534D7">
        <w:rPr>
          <w:rFonts w:ascii="Times New Roman" w:hAnsi="Times New Roman" w:cs="Times New Roman"/>
          <w:sz w:val="24"/>
          <w:szCs w:val="24"/>
        </w:rPr>
        <w:t>T.</w:t>
      </w:r>
      <w:r w:rsidR="00015971">
        <w:rPr>
          <w:rFonts w:ascii="Times New Roman" w:hAnsi="Times New Roman" w:cs="Times New Roman"/>
          <w:sz w:val="24"/>
          <w:szCs w:val="24"/>
        </w:rPr>
        <w:t>1</w:t>
      </w:r>
      <w:r w:rsidRPr="000534D7">
        <w:rPr>
          <w:rFonts w:ascii="Times New Roman" w:hAnsi="Times New Roman" w:cs="Times New Roman"/>
          <w:sz w:val="24"/>
          <w:szCs w:val="24"/>
        </w:rPr>
        <w:t>. = Pigeon pea plant with the bacterium suspension added.</w:t>
      </w:r>
    </w:p>
    <w:p w14:paraId="2AF35B20" w14:textId="13679B23" w:rsidR="000534D7" w:rsidRPr="000534D7" w:rsidRDefault="000534D7" w:rsidP="000534D7">
      <w:pPr>
        <w:pStyle w:val="ListParagraph"/>
        <w:ind w:left="1080"/>
        <w:jc w:val="both"/>
        <w:rPr>
          <w:rFonts w:ascii="Times New Roman" w:hAnsi="Times New Roman" w:cs="Times New Roman"/>
          <w:sz w:val="24"/>
          <w:szCs w:val="24"/>
        </w:rPr>
      </w:pPr>
      <w:r w:rsidRPr="000534D7">
        <w:rPr>
          <w:rFonts w:ascii="Times New Roman" w:hAnsi="Times New Roman" w:cs="Times New Roman"/>
          <w:sz w:val="24"/>
          <w:szCs w:val="24"/>
        </w:rPr>
        <w:t>T.</w:t>
      </w:r>
      <w:r w:rsidR="00015971">
        <w:rPr>
          <w:rFonts w:ascii="Times New Roman" w:hAnsi="Times New Roman" w:cs="Times New Roman"/>
          <w:sz w:val="24"/>
          <w:szCs w:val="24"/>
        </w:rPr>
        <w:t>2</w:t>
      </w:r>
      <w:r w:rsidRPr="000534D7">
        <w:rPr>
          <w:rFonts w:ascii="Times New Roman" w:hAnsi="Times New Roman" w:cs="Times New Roman"/>
          <w:sz w:val="24"/>
          <w:szCs w:val="24"/>
        </w:rPr>
        <w:t>. = Pigeon pea plant with the bacterium added first and followed by adding 2% NaCl weekly.</w:t>
      </w:r>
    </w:p>
    <w:p w14:paraId="54FB9F1C" w14:textId="7D631765" w:rsidR="000534D7" w:rsidRPr="000534D7" w:rsidRDefault="000534D7" w:rsidP="000534D7">
      <w:pPr>
        <w:pStyle w:val="ListParagraph"/>
        <w:ind w:left="1080"/>
        <w:jc w:val="both"/>
        <w:rPr>
          <w:rFonts w:ascii="Times New Roman" w:hAnsi="Times New Roman" w:cs="Times New Roman"/>
          <w:sz w:val="24"/>
          <w:szCs w:val="24"/>
        </w:rPr>
      </w:pPr>
      <w:r w:rsidRPr="000534D7">
        <w:rPr>
          <w:rFonts w:ascii="Times New Roman" w:hAnsi="Times New Roman" w:cs="Times New Roman"/>
          <w:sz w:val="24"/>
          <w:szCs w:val="24"/>
        </w:rPr>
        <w:t>T.</w:t>
      </w:r>
      <w:r w:rsidR="00015971">
        <w:rPr>
          <w:rFonts w:ascii="Times New Roman" w:hAnsi="Times New Roman" w:cs="Times New Roman"/>
          <w:sz w:val="24"/>
          <w:szCs w:val="24"/>
        </w:rPr>
        <w:t>3</w:t>
      </w:r>
      <w:r w:rsidRPr="000534D7">
        <w:rPr>
          <w:rFonts w:ascii="Times New Roman" w:hAnsi="Times New Roman" w:cs="Times New Roman"/>
          <w:sz w:val="24"/>
          <w:szCs w:val="24"/>
        </w:rPr>
        <w:t>. = Pigeon pea plant with 2% NaCl added first and followed</w:t>
      </w:r>
      <w:r>
        <w:rPr>
          <w:rFonts w:ascii="Times New Roman" w:hAnsi="Times New Roman" w:cs="Times New Roman"/>
          <w:sz w:val="24"/>
          <w:szCs w:val="24"/>
        </w:rPr>
        <w:t xml:space="preserve"> </w:t>
      </w:r>
      <w:r w:rsidRPr="000534D7">
        <w:rPr>
          <w:rFonts w:ascii="Times New Roman" w:hAnsi="Times New Roman" w:cs="Times New Roman"/>
          <w:sz w:val="24"/>
          <w:szCs w:val="24"/>
        </w:rPr>
        <w:t xml:space="preserve">by the bacterium suspension. </w:t>
      </w:r>
    </w:p>
    <w:p w14:paraId="5413CFC2" w14:textId="77777777" w:rsidR="000534D7" w:rsidRPr="000534D7" w:rsidRDefault="000534D7" w:rsidP="000534D7">
      <w:pPr>
        <w:jc w:val="both"/>
        <w:rPr>
          <w:rFonts w:ascii="Times New Roman" w:hAnsi="Times New Roman" w:cs="Times New Roman"/>
          <w:sz w:val="24"/>
          <w:szCs w:val="24"/>
        </w:rPr>
      </w:pPr>
    </w:p>
    <w:p w14:paraId="28F2EED7" w14:textId="7C092793" w:rsidR="000534D7" w:rsidRPr="000534D7" w:rsidRDefault="000534D7" w:rsidP="000534D7">
      <w:pPr>
        <w:rPr>
          <w:rFonts w:ascii="Times New Roman" w:hAnsi="Times New Roman" w:cs="Times New Roman"/>
          <w:b/>
          <w:bCs/>
          <w:i/>
          <w:iCs/>
          <w:sz w:val="24"/>
          <w:szCs w:val="24"/>
        </w:rPr>
      </w:pPr>
      <w:r w:rsidRPr="000534D7">
        <w:rPr>
          <w:rFonts w:ascii="Times New Roman" w:hAnsi="Times New Roman" w:cs="Times New Roman"/>
          <w:b/>
          <w:bCs/>
          <w:i/>
          <w:iCs/>
          <w:sz w:val="24"/>
          <w:szCs w:val="24"/>
        </w:rPr>
        <w:t>Localization of (L. adecaboxylata) within the plant tissue</w:t>
      </w:r>
    </w:p>
    <w:p w14:paraId="0AC16BDA" w14:textId="57F89D59" w:rsidR="000534D7" w:rsidRPr="000534D7" w:rsidRDefault="000534D7" w:rsidP="000534D7">
      <w:pPr>
        <w:jc w:val="both"/>
        <w:rPr>
          <w:rFonts w:ascii="Times New Roman" w:hAnsi="Times New Roman" w:cs="Times New Roman"/>
          <w:sz w:val="24"/>
          <w:szCs w:val="24"/>
        </w:rPr>
      </w:pPr>
      <w:r w:rsidRPr="000534D7">
        <w:rPr>
          <w:rFonts w:ascii="Times New Roman" w:hAnsi="Times New Roman" w:cs="Times New Roman"/>
          <w:sz w:val="24"/>
          <w:szCs w:val="24"/>
        </w:rPr>
        <w:t>To determine whether the bacterium under investigation is endophyte or ectophyte, the bacterium was tagged with green fluorescent protein (GFP) before the inoculation of tomato seedlings in green – house as follows:</w:t>
      </w:r>
    </w:p>
    <w:p w14:paraId="39533115" w14:textId="6D07C70D" w:rsidR="000534D7" w:rsidRPr="000534D7" w:rsidRDefault="000534D7" w:rsidP="000534D7">
      <w:pPr>
        <w:spacing w:line="240" w:lineRule="auto"/>
        <w:jc w:val="both"/>
        <w:rPr>
          <w:rFonts w:ascii="Times New Roman" w:hAnsi="Times New Roman" w:cs="Times New Roman"/>
          <w:color w:val="000000"/>
          <w:sz w:val="24"/>
          <w:szCs w:val="24"/>
        </w:rPr>
      </w:pPr>
      <w:r w:rsidRPr="000534D7">
        <w:rPr>
          <w:rFonts w:ascii="Times New Roman" w:hAnsi="Times New Roman" w:cs="Times New Roman"/>
          <w:b/>
          <w:bCs/>
          <w:i/>
          <w:iCs/>
          <w:color w:val="000000"/>
          <w:sz w:val="24"/>
          <w:szCs w:val="24"/>
        </w:rPr>
        <w:t>Tagging of Es.1 with Green Fluorescent Protein GF</w:t>
      </w:r>
      <w:r>
        <w:rPr>
          <w:rFonts w:ascii="Times New Roman" w:hAnsi="Times New Roman" w:cs="Times New Roman"/>
          <w:b/>
          <w:bCs/>
          <w:i/>
          <w:iCs/>
          <w:color w:val="000000"/>
          <w:sz w:val="24"/>
          <w:szCs w:val="24"/>
        </w:rPr>
        <w:t>P</w:t>
      </w:r>
      <w:r>
        <w:rPr>
          <w:rFonts w:ascii="Times New Roman" w:hAnsi="Times New Roman" w:cs="Times New Roman"/>
          <w:b/>
          <w:bCs/>
          <w:color w:val="000000"/>
          <w:sz w:val="24"/>
          <w:szCs w:val="24"/>
        </w:rPr>
        <w:t xml:space="preserve"> </w:t>
      </w:r>
      <w:r w:rsidRPr="000534D7">
        <w:rPr>
          <w:rFonts w:ascii="Times New Roman" w:hAnsi="Times New Roman" w:cs="Times New Roman"/>
          <w:color w:val="000000"/>
          <w:sz w:val="24"/>
          <w:szCs w:val="24"/>
        </w:rPr>
        <w:t>The method used by Chung for transformation of E. Coli was adopted with slight modifications where the bacterial expression vector pZE27GFP constitutively expressing GFP was obtained from Addgene. The bacterial strain Es.1 was made competent by the protocol described by (Chung et al. 1989)</w:t>
      </w:r>
      <w:r w:rsidRPr="000534D7">
        <w:rPr>
          <w:rFonts w:ascii="Times New Roman" w:hAnsi="Times New Roman" w:cs="Times New Roman"/>
          <w:sz w:val="24"/>
          <w:szCs w:val="24"/>
        </w:rPr>
        <w:t xml:space="preserve"> </w:t>
      </w:r>
      <w:r w:rsidRPr="000534D7">
        <w:rPr>
          <w:rFonts w:ascii="Times New Roman" w:hAnsi="Times New Roman" w:cs="Times New Roman"/>
          <w:color w:val="000000"/>
          <w:sz w:val="24"/>
          <w:szCs w:val="24"/>
        </w:rPr>
        <w:t xml:space="preserve">and were transformed with the plasmid pZE27GFP by heat shock method. The transformed colonies were selected based on overnight growth in LB medium supplemented with 50 </w:t>
      </w:r>
      <w:proofErr w:type="spellStart"/>
      <w:r w:rsidRPr="000534D7">
        <w:rPr>
          <w:rFonts w:ascii="Times New Roman" w:hAnsi="Times New Roman" w:cs="Times New Roman"/>
          <w:color w:val="000000"/>
          <w:sz w:val="24"/>
          <w:szCs w:val="24"/>
        </w:rPr>
        <w:t>μg</w:t>
      </w:r>
      <w:proofErr w:type="spellEnd"/>
      <w:r w:rsidRPr="000534D7">
        <w:rPr>
          <w:rFonts w:ascii="Times New Roman" w:hAnsi="Times New Roman" w:cs="Times New Roman"/>
          <w:color w:val="000000"/>
          <w:sz w:val="24"/>
          <w:szCs w:val="24"/>
        </w:rPr>
        <w:t>/ml kanamycin. The presence of the plasmid in bacterial cells was confirmed by PCR with primers specific for the GFP gene (BAC-GFPF; 5′-CTACCTGTTCCATGGCCAAC- 3′ and BAC-GFPR; 5′-GCTCATCCATGCCATGTGTA-3′).  </w:t>
      </w:r>
    </w:p>
    <w:p w14:paraId="478ED6E2" w14:textId="77B9460E" w:rsidR="000534D7" w:rsidRPr="000534D7" w:rsidRDefault="000534D7" w:rsidP="000534D7">
      <w:pPr>
        <w:spacing w:line="240" w:lineRule="auto"/>
        <w:jc w:val="both"/>
        <w:rPr>
          <w:rFonts w:ascii="Times New Roman" w:hAnsi="Times New Roman" w:cs="Times New Roman"/>
          <w:color w:val="000000"/>
          <w:sz w:val="24"/>
          <w:szCs w:val="24"/>
        </w:rPr>
      </w:pPr>
      <w:r w:rsidRPr="000534D7">
        <w:rPr>
          <w:rFonts w:ascii="Times New Roman" w:hAnsi="Times New Roman" w:cs="Times New Roman"/>
          <w:b/>
          <w:bCs/>
          <w:i/>
          <w:iCs/>
          <w:color w:val="000000"/>
          <w:sz w:val="24"/>
          <w:szCs w:val="24"/>
        </w:rPr>
        <w:t>Inoculation of tomato plants with Bacteria labelled with GFP</w:t>
      </w:r>
    </w:p>
    <w:p w14:paraId="40EB960D" w14:textId="77777777" w:rsidR="000534D7" w:rsidRPr="000534D7" w:rsidRDefault="000534D7" w:rsidP="000534D7">
      <w:pPr>
        <w:spacing w:line="240" w:lineRule="auto"/>
        <w:jc w:val="both"/>
        <w:rPr>
          <w:rFonts w:ascii="Times New Roman" w:hAnsi="Times New Roman" w:cs="Times New Roman"/>
          <w:sz w:val="24"/>
          <w:szCs w:val="24"/>
        </w:rPr>
      </w:pPr>
      <w:r w:rsidRPr="000534D7">
        <w:rPr>
          <w:rFonts w:ascii="Times New Roman" w:hAnsi="Times New Roman" w:cs="Times New Roman"/>
          <w:sz w:val="24"/>
          <w:szCs w:val="24"/>
        </w:rPr>
        <w:t xml:space="preserve">In this experiment, tomato seeds were surface- disinfected by immersion in 70% (v/v) ethanol plus 0.3% (v/v) Tween 80 for 5 minutes and later by solution containing 3% (w/v) HCl and 0.3 % (v/v) Tween 80 for 20 minutes. Seeds were washed three times with sterile distilled water (SDW). Soil for planting was sterilized at 121ºC, 1.2 atm for 15 minutes in an autoclave and the transferred to planting pots (20 cm diameter x 15 cm height). After one month of transplanting of tomato seeds, </w:t>
      </w:r>
      <w:r w:rsidRPr="000534D7">
        <w:rPr>
          <w:rFonts w:ascii="Times New Roman" w:hAnsi="Times New Roman" w:cs="Times New Roman"/>
          <w:sz w:val="24"/>
          <w:szCs w:val="24"/>
        </w:rPr>
        <w:lastRenderedPageBreak/>
        <w:t>tagged bacteria with GFP suspension in LB broth medium concentration of (108 CFU) was added to each plant (100 ml/pot) at weekly interval. To assess colonization of root tissue, after one month of inoculation with GFP- labelled bacteria, roots from both inoculated and non-inoculated plants (control) were collected and washed thoroughly under tap-water.</w:t>
      </w:r>
    </w:p>
    <w:p w14:paraId="37AB2DE5" w14:textId="51468161" w:rsidR="000534D7" w:rsidRPr="000534D7" w:rsidRDefault="000534D7" w:rsidP="000534D7">
      <w:pPr>
        <w:spacing w:line="240" w:lineRule="auto"/>
        <w:jc w:val="both"/>
        <w:rPr>
          <w:rFonts w:ascii="Times New Roman" w:hAnsi="Times New Roman" w:cs="Times New Roman"/>
          <w:i/>
          <w:iCs/>
          <w:sz w:val="24"/>
          <w:szCs w:val="24"/>
        </w:rPr>
      </w:pPr>
      <w:r w:rsidRPr="000534D7">
        <w:rPr>
          <w:rFonts w:ascii="Times New Roman" w:hAnsi="Times New Roman" w:cs="Times New Roman"/>
          <w:b/>
          <w:bCs/>
          <w:i/>
          <w:iCs/>
          <w:sz w:val="24"/>
          <w:szCs w:val="24"/>
        </w:rPr>
        <w:t>Preparation of Paraffin-embedding root sections</w:t>
      </w:r>
    </w:p>
    <w:p w14:paraId="3D0C8621" w14:textId="77777777" w:rsidR="000534D7" w:rsidRPr="000534D7" w:rsidRDefault="000534D7" w:rsidP="000534D7">
      <w:pPr>
        <w:spacing w:line="240" w:lineRule="auto"/>
        <w:jc w:val="both"/>
        <w:rPr>
          <w:rFonts w:ascii="Times New Roman" w:hAnsi="Times New Roman" w:cs="Times New Roman"/>
          <w:sz w:val="24"/>
          <w:szCs w:val="24"/>
        </w:rPr>
      </w:pPr>
      <w:r w:rsidRPr="000534D7">
        <w:rPr>
          <w:rFonts w:ascii="Times New Roman" w:hAnsi="Times New Roman" w:cs="Times New Roman"/>
          <w:sz w:val="24"/>
          <w:szCs w:val="24"/>
        </w:rPr>
        <w:t xml:space="preserve">Roots were cut into small pieces (2 – 3 mm) length and passed through different steps, fixation, dehydration, clearing, infiltration, and finally embedded in paraffin wax using (Tissue Embedding Center – Acculab, Canada). Finally, thin sections (5-10 um) were prepared with fully automatic microtome (Acculab, Canada). Paraffin was removed from sections through washing with Xylene for 3 minutes, ethanol 100 and 70% for 2 minutes, finally with distilled water for 2 minutes. Sections were observed under UV light using Leica microscope supported with (Thunder Computational Clearing) for the image. </w:t>
      </w:r>
    </w:p>
    <w:p w14:paraId="248274F5" w14:textId="77777777" w:rsidR="000534D7" w:rsidRPr="000534D7" w:rsidRDefault="000534D7" w:rsidP="000534D7">
      <w:pPr>
        <w:pStyle w:val="ListParagraph"/>
        <w:spacing w:line="240" w:lineRule="auto"/>
        <w:ind w:left="1710"/>
        <w:jc w:val="both"/>
        <w:rPr>
          <w:rFonts w:ascii="Times New Roman" w:hAnsi="Times New Roman" w:cs="Times New Roman"/>
          <w:color w:val="000000"/>
          <w:sz w:val="24"/>
          <w:szCs w:val="24"/>
        </w:rPr>
      </w:pPr>
      <w:r w:rsidRPr="000534D7">
        <w:rPr>
          <w:rFonts w:ascii="Times New Roman" w:hAnsi="Times New Roman" w:cs="Times New Roman"/>
          <w:sz w:val="24"/>
          <w:szCs w:val="24"/>
        </w:rPr>
        <w:t xml:space="preserve">  </w:t>
      </w:r>
    </w:p>
    <w:p w14:paraId="3BCDB418" w14:textId="77777777" w:rsidR="000534D7" w:rsidRPr="000534D7" w:rsidRDefault="000534D7" w:rsidP="000534D7">
      <w:pPr>
        <w:pStyle w:val="ListParagraph"/>
        <w:spacing w:line="240" w:lineRule="auto"/>
        <w:ind w:left="1710"/>
        <w:jc w:val="both"/>
        <w:rPr>
          <w:rFonts w:ascii="Times New Roman" w:hAnsi="Times New Roman" w:cs="Times New Roman"/>
          <w:color w:val="000000"/>
          <w:sz w:val="24"/>
          <w:szCs w:val="24"/>
        </w:rPr>
      </w:pPr>
    </w:p>
    <w:p w14:paraId="3BBF7181" w14:textId="77777777" w:rsidR="000534D7" w:rsidRPr="000534D7" w:rsidRDefault="000534D7" w:rsidP="000534D7">
      <w:pPr>
        <w:rPr>
          <w:rFonts w:ascii="Times New Roman" w:hAnsi="Times New Roman" w:cs="Times New Roman"/>
          <w:sz w:val="24"/>
          <w:szCs w:val="24"/>
        </w:rPr>
      </w:pPr>
    </w:p>
    <w:p w14:paraId="3A7223A7" w14:textId="77777777" w:rsidR="000534D7" w:rsidRPr="000534D7" w:rsidRDefault="000534D7" w:rsidP="000534D7">
      <w:pPr>
        <w:jc w:val="center"/>
        <w:rPr>
          <w:rFonts w:ascii="Times New Roman" w:hAnsi="Times New Roman" w:cs="Times New Roman"/>
          <w:noProof/>
          <w:sz w:val="24"/>
          <w:szCs w:val="24"/>
        </w:rPr>
      </w:pPr>
    </w:p>
    <w:p w14:paraId="47CE8393" w14:textId="77777777" w:rsidR="000534D7" w:rsidRPr="000534D7" w:rsidRDefault="000534D7" w:rsidP="000534D7">
      <w:pPr>
        <w:jc w:val="center"/>
        <w:rPr>
          <w:rFonts w:ascii="Times New Roman" w:hAnsi="Times New Roman" w:cs="Times New Roman"/>
          <w:noProof/>
          <w:sz w:val="24"/>
          <w:szCs w:val="24"/>
        </w:rPr>
      </w:pPr>
    </w:p>
    <w:p w14:paraId="589A8A4C" w14:textId="77777777" w:rsidR="000534D7" w:rsidRPr="000534D7" w:rsidRDefault="000534D7" w:rsidP="000534D7">
      <w:pPr>
        <w:jc w:val="center"/>
        <w:rPr>
          <w:rFonts w:ascii="Times New Roman" w:hAnsi="Times New Roman" w:cs="Times New Roman"/>
          <w:noProof/>
          <w:sz w:val="24"/>
          <w:szCs w:val="24"/>
        </w:rPr>
      </w:pPr>
    </w:p>
    <w:p w14:paraId="3BB87507" w14:textId="77777777" w:rsidR="000534D7" w:rsidRPr="000534D7" w:rsidRDefault="000534D7" w:rsidP="000534D7">
      <w:pPr>
        <w:jc w:val="center"/>
        <w:rPr>
          <w:rFonts w:ascii="Times New Roman" w:hAnsi="Times New Roman" w:cs="Times New Roman"/>
          <w:noProof/>
          <w:sz w:val="24"/>
          <w:szCs w:val="24"/>
        </w:rPr>
      </w:pPr>
    </w:p>
    <w:p w14:paraId="2E6E6B34" w14:textId="77777777" w:rsidR="000534D7" w:rsidRPr="000534D7" w:rsidRDefault="000534D7" w:rsidP="000534D7">
      <w:pPr>
        <w:jc w:val="center"/>
        <w:rPr>
          <w:rFonts w:ascii="Times New Roman" w:hAnsi="Times New Roman" w:cs="Times New Roman"/>
          <w:noProof/>
          <w:sz w:val="24"/>
          <w:szCs w:val="24"/>
        </w:rPr>
      </w:pPr>
    </w:p>
    <w:p w14:paraId="5D1385AD" w14:textId="77777777" w:rsidR="000534D7" w:rsidRPr="000534D7" w:rsidRDefault="000534D7" w:rsidP="000534D7">
      <w:pPr>
        <w:jc w:val="center"/>
        <w:rPr>
          <w:rFonts w:ascii="Times New Roman" w:hAnsi="Times New Roman" w:cs="Times New Roman"/>
          <w:noProof/>
          <w:sz w:val="24"/>
          <w:szCs w:val="24"/>
        </w:rPr>
      </w:pPr>
    </w:p>
    <w:p w14:paraId="6E922D4E" w14:textId="77777777" w:rsidR="000534D7" w:rsidRPr="000534D7" w:rsidRDefault="000534D7" w:rsidP="000534D7">
      <w:pPr>
        <w:rPr>
          <w:rFonts w:ascii="Times New Roman" w:hAnsi="Times New Roman" w:cs="Times New Roman"/>
          <w:sz w:val="24"/>
          <w:szCs w:val="24"/>
        </w:rPr>
      </w:pPr>
    </w:p>
    <w:p w14:paraId="78E0EC9D" w14:textId="77777777" w:rsidR="000534D7" w:rsidRPr="000534D7" w:rsidRDefault="000534D7" w:rsidP="000534D7">
      <w:pPr>
        <w:rPr>
          <w:rFonts w:ascii="Times New Roman" w:hAnsi="Times New Roman" w:cs="Times New Roman"/>
          <w:sz w:val="24"/>
          <w:szCs w:val="24"/>
        </w:rPr>
      </w:pPr>
    </w:p>
    <w:p w14:paraId="67E236CC" w14:textId="77777777" w:rsidR="000534D7" w:rsidRPr="000534D7" w:rsidRDefault="000534D7" w:rsidP="000534D7">
      <w:pPr>
        <w:rPr>
          <w:rFonts w:ascii="Times New Roman" w:hAnsi="Times New Roman" w:cs="Times New Roman"/>
          <w:sz w:val="24"/>
          <w:szCs w:val="24"/>
        </w:rPr>
      </w:pPr>
    </w:p>
    <w:p w14:paraId="6C5D225F" w14:textId="77777777" w:rsidR="000534D7" w:rsidRPr="000534D7" w:rsidRDefault="000534D7" w:rsidP="000534D7">
      <w:pPr>
        <w:rPr>
          <w:rFonts w:ascii="Times New Roman" w:hAnsi="Times New Roman" w:cs="Times New Roman"/>
          <w:sz w:val="24"/>
          <w:szCs w:val="24"/>
        </w:rPr>
      </w:pPr>
    </w:p>
    <w:p w14:paraId="4BFC96CA" w14:textId="77777777" w:rsidR="000534D7" w:rsidRPr="000534D7" w:rsidRDefault="000534D7" w:rsidP="000534D7">
      <w:pPr>
        <w:pStyle w:val="ListParagraph"/>
        <w:ind w:left="990"/>
        <w:jc w:val="both"/>
        <w:rPr>
          <w:rFonts w:ascii="Times New Roman" w:hAnsi="Times New Roman" w:cs="Times New Roman"/>
          <w:sz w:val="24"/>
          <w:szCs w:val="24"/>
        </w:rPr>
      </w:pPr>
    </w:p>
    <w:p w14:paraId="34319C06" w14:textId="77777777" w:rsidR="000534D7" w:rsidRPr="000534D7" w:rsidRDefault="000534D7" w:rsidP="000534D7">
      <w:pPr>
        <w:pStyle w:val="ListParagraph"/>
        <w:ind w:left="990"/>
        <w:jc w:val="both"/>
        <w:rPr>
          <w:rFonts w:ascii="Times New Roman" w:hAnsi="Times New Roman" w:cs="Times New Roman"/>
          <w:sz w:val="24"/>
          <w:szCs w:val="24"/>
        </w:rPr>
      </w:pPr>
    </w:p>
    <w:p w14:paraId="6E3B6772" w14:textId="77777777" w:rsidR="000534D7" w:rsidRPr="000534D7" w:rsidRDefault="000534D7" w:rsidP="000534D7">
      <w:pPr>
        <w:pStyle w:val="ListParagraph"/>
        <w:ind w:left="990"/>
        <w:jc w:val="both"/>
        <w:rPr>
          <w:rFonts w:ascii="Times New Roman" w:hAnsi="Times New Roman" w:cs="Times New Roman"/>
          <w:sz w:val="24"/>
          <w:szCs w:val="24"/>
        </w:rPr>
      </w:pPr>
    </w:p>
    <w:p w14:paraId="77FC7560" w14:textId="77777777" w:rsidR="000534D7" w:rsidRPr="000534D7" w:rsidRDefault="000534D7" w:rsidP="000534D7">
      <w:pPr>
        <w:pStyle w:val="ListParagraph"/>
        <w:ind w:left="990"/>
        <w:jc w:val="both"/>
        <w:rPr>
          <w:rFonts w:ascii="Times New Roman" w:hAnsi="Times New Roman" w:cs="Times New Roman"/>
          <w:sz w:val="24"/>
          <w:szCs w:val="24"/>
        </w:rPr>
      </w:pPr>
    </w:p>
    <w:p w14:paraId="2B2FD28C" w14:textId="77777777" w:rsidR="000534D7" w:rsidRPr="000534D7" w:rsidRDefault="000534D7" w:rsidP="000534D7">
      <w:pPr>
        <w:jc w:val="both"/>
        <w:rPr>
          <w:rFonts w:ascii="Times New Roman" w:hAnsi="Times New Roman" w:cs="Times New Roman"/>
          <w:sz w:val="24"/>
          <w:szCs w:val="24"/>
        </w:rPr>
      </w:pPr>
    </w:p>
    <w:p w14:paraId="6BD1803B" w14:textId="77777777" w:rsidR="00416F86" w:rsidRPr="000534D7" w:rsidRDefault="00416F86">
      <w:pPr>
        <w:rPr>
          <w:rFonts w:ascii="Times New Roman" w:hAnsi="Times New Roman" w:cs="Times New Roman"/>
          <w:sz w:val="24"/>
          <w:szCs w:val="24"/>
        </w:rPr>
      </w:pPr>
    </w:p>
    <w:sectPr w:rsidR="00416F86" w:rsidRPr="00053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E50B9"/>
    <w:multiLevelType w:val="multilevel"/>
    <w:tmpl w:val="0FF0CE3A"/>
    <w:lvl w:ilvl="0">
      <w:start w:val="5"/>
      <w:numFmt w:val="decimal"/>
      <w:lvlText w:val="%1."/>
      <w:lvlJc w:val="left"/>
      <w:pPr>
        <w:ind w:left="990" w:hanging="360"/>
      </w:pPr>
      <w:rPr>
        <w:rFonts w:hint="default"/>
        <w:b/>
        <w:bCs/>
      </w:rPr>
    </w:lvl>
    <w:lvl w:ilvl="1">
      <w:start w:val="1"/>
      <w:numFmt w:val="decimal"/>
      <w:isLgl/>
      <w:lvlText w:val="%1.%2."/>
      <w:lvlJc w:val="left"/>
      <w:pPr>
        <w:ind w:left="171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510" w:hanging="1440"/>
      </w:pPr>
      <w:rPr>
        <w:rFonts w:hint="default"/>
      </w:rPr>
    </w:lvl>
    <w:lvl w:ilvl="5">
      <w:start w:val="1"/>
      <w:numFmt w:val="decimal"/>
      <w:isLgl/>
      <w:lvlText w:val="%1.%2.%3.%4.%5.%6."/>
      <w:lvlJc w:val="left"/>
      <w:pPr>
        <w:ind w:left="3870" w:hanging="1440"/>
      </w:pPr>
      <w:rPr>
        <w:rFonts w:hint="default"/>
      </w:rPr>
    </w:lvl>
    <w:lvl w:ilvl="6">
      <w:start w:val="1"/>
      <w:numFmt w:val="decimal"/>
      <w:isLgl/>
      <w:lvlText w:val="%1.%2.%3.%4.%5.%6.%7."/>
      <w:lvlJc w:val="left"/>
      <w:pPr>
        <w:ind w:left="4590" w:hanging="1800"/>
      </w:pPr>
      <w:rPr>
        <w:rFonts w:hint="default"/>
      </w:rPr>
    </w:lvl>
    <w:lvl w:ilvl="7">
      <w:start w:val="1"/>
      <w:numFmt w:val="decimal"/>
      <w:isLgl/>
      <w:lvlText w:val="%1.%2.%3.%4.%5.%6.%7.%8."/>
      <w:lvlJc w:val="left"/>
      <w:pPr>
        <w:ind w:left="5310" w:hanging="2160"/>
      </w:pPr>
      <w:rPr>
        <w:rFonts w:hint="default"/>
      </w:rPr>
    </w:lvl>
    <w:lvl w:ilvl="8">
      <w:start w:val="1"/>
      <w:numFmt w:val="decimal"/>
      <w:isLgl/>
      <w:lvlText w:val="%1.%2.%3.%4.%5.%6.%7.%8.%9."/>
      <w:lvlJc w:val="left"/>
      <w:pPr>
        <w:ind w:left="5670" w:hanging="2160"/>
      </w:pPr>
      <w:rPr>
        <w:rFonts w:hint="default"/>
      </w:rPr>
    </w:lvl>
  </w:abstractNum>
  <w:num w:numId="1" w16cid:durableId="630014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D7"/>
    <w:rsid w:val="00015971"/>
    <w:rsid w:val="000534D7"/>
    <w:rsid w:val="003C11A2"/>
    <w:rsid w:val="00416F86"/>
    <w:rsid w:val="00D5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3412"/>
  <w15:chartTrackingRefBased/>
  <w15:docId w15:val="{EC9D2249-770C-DC4C-8A8A-2AD780D0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4D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Hazzouri</dc:creator>
  <cp:keywords/>
  <dc:description/>
  <cp:lastModifiedBy>Naganeeswaran Sudalaimuthuasari</cp:lastModifiedBy>
  <cp:revision>2</cp:revision>
  <dcterms:created xsi:type="dcterms:W3CDTF">2024-01-03T16:19:00Z</dcterms:created>
  <dcterms:modified xsi:type="dcterms:W3CDTF">2024-01-03T16:19:00Z</dcterms:modified>
</cp:coreProperties>
</file>