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4D80" w:rsidRPr="00BD7CF8" w:rsidRDefault="00BD7CF8">
      <w:pPr>
        <w:adjustRightInd w:val="0"/>
        <w:snapToGrid w:val="0"/>
        <w:ind w:firstLineChars="0" w:firstLine="0"/>
        <w:outlineLvl w:val="0"/>
        <w:rPr>
          <w:b/>
          <w:bCs/>
          <w:color w:val="000000" w:themeColor="text1"/>
        </w:rPr>
      </w:pPr>
      <w:bookmarkStart w:id="0" w:name="OLE_LINK2"/>
      <w:bookmarkStart w:id="1" w:name="_GoBack"/>
      <w:r w:rsidRPr="00BD7CF8">
        <w:rPr>
          <w:rFonts w:hint="eastAsia"/>
          <w:b/>
          <w:bCs/>
          <w:color w:val="000000" w:themeColor="text1"/>
        </w:rPr>
        <w:t>S</w:t>
      </w:r>
      <w:r w:rsidRPr="00BD7CF8">
        <w:rPr>
          <w:b/>
          <w:bCs/>
          <w:color w:val="000000" w:themeColor="text1"/>
        </w:rPr>
        <w:t>upporting materials</w:t>
      </w:r>
      <w:r w:rsidRPr="00BD7CF8">
        <w:rPr>
          <w:rFonts w:hint="eastAsia"/>
          <w:b/>
          <w:bCs/>
          <w:color w:val="000000" w:themeColor="text1"/>
        </w:rPr>
        <w:t>:</w:t>
      </w:r>
    </w:p>
    <w:p w:rsidR="00F94D80" w:rsidRPr="00BD7CF8" w:rsidRDefault="00BD7CF8">
      <w:pPr>
        <w:adjustRightInd w:val="0"/>
        <w:snapToGrid w:val="0"/>
        <w:ind w:firstLineChars="0" w:firstLine="0"/>
        <w:outlineLvl w:val="0"/>
        <w:rPr>
          <w:b/>
          <w:bCs/>
          <w:color w:val="000000" w:themeColor="text1"/>
        </w:rPr>
      </w:pPr>
      <w:r w:rsidRPr="00BD7CF8">
        <w:rPr>
          <w:rFonts w:hint="eastAsia"/>
          <w:b/>
          <w:bCs/>
          <w:noProof/>
          <w:color w:val="000000" w:themeColor="text1"/>
          <w:lang w:val="en-IN" w:eastAsia="en-IN"/>
        </w:rPr>
        <w:drawing>
          <wp:inline distT="0" distB="0" distL="114300" distR="114300">
            <wp:extent cx="5268595" cy="3726815"/>
            <wp:effectExtent l="0" t="0" r="8255" b="6985"/>
            <wp:docPr id="10" name="图片 10" descr="济源地图2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济源地图2.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72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4D80" w:rsidRPr="00BD7CF8" w:rsidRDefault="00BD7CF8">
      <w:pPr>
        <w:adjustRightInd w:val="0"/>
        <w:snapToGrid w:val="0"/>
        <w:ind w:firstLineChars="0" w:firstLine="0"/>
        <w:jc w:val="center"/>
        <w:outlineLvl w:val="0"/>
        <w:rPr>
          <w:b/>
          <w:bCs/>
          <w:color w:val="000000" w:themeColor="text1"/>
          <w:sz w:val="22"/>
          <w:szCs w:val="22"/>
        </w:rPr>
      </w:pPr>
      <w:r w:rsidRPr="00BD7CF8">
        <w:rPr>
          <w:rFonts w:hint="eastAsia"/>
          <w:b/>
          <w:bCs/>
          <w:color w:val="000000" w:themeColor="text1"/>
          <w:sz w:val="22"/>
          <w:szCs w:val="22"/>
        </w:rPr>
        <w:t>Figure 1s. Location of the study area</w:t>
      </w:r>
    </w:p>
    <w:p w:rsidR="00F94D80" w:rsidRPr="00BD7CF8" w:rsidRDefault="00BD7CF8">
      <w:pPr>
        <w:ind w:firstLine="482"/>
        <w:rPr>
          <w:b/>
          <w:bCs/>
          <w:color w:val="000000" w:themeColor="text1"/>
        </w:rPr>
      </w:pPr>
      <w:r w:rsidRPr="00BD7CF8">
        <w:rPr>
          <w:rFonts w:hint="eastAsia"/>
          <w:b/>
          <w:bCs/>
          <w:color w:val="000000" w:themeColor="text1"/>
        </w:rPr>
        <w:br w:type="page"/>
      </w:r>
    </w:p>
    <w:p w:rsidR="00F94D80" w:rsidRPr="00BD7CF8" w:rsidRDefault="00F94D80">
      <w:pPr>
        <w:adjustRightInd w:val="0"/>
        <w:snapToGrid w:val="0"/>
        <w:ind w:firstLineChars="0" w:firstLine="0"/>
        <w:jc w:val="center"/>
        <w:outlineLvl w:val="0"/>
        <w:rPr>
          <w:b/>
          <w:bCs/>
          <w:color w:val="000000" w:themeColor="text1"/>
        </w:rPr>
      </w:pPr>
    </w:p>
    <w:p w:rsidR="00F94D80" w:rsidRPr="00BD7CF8" w:rsidRDefault="00BD7CF8">
      <w:pPr>
        <w:adjustRightInd w:val="0"/>
        <w:snapToGrid w:val="0"/>
        <w:ind w:firstLineChars="0" w:firstLine="0"/>
        <w:outlineLvl w:val="0"/>
        <w:rPr>
          <w:b/>
          <w:bCs/>
          <w:color w:val="000000" w:themeColor="text1"/>
        </w:rPr>
      </w:pPr>
      <w:r w:rsidRPr="00BD7CF8">
        <w:rPr>
          <w:rFonts w:hint="eastAsia"/>
          <w:b/>
          <w:bCs/>
          <w:noProof/>
          <w:color w:val="000000" w:themeColor="text1"/>
          <w:lang w:val="en-IN" w:eastAsia="en-IN"/>
        </w:rPr>
        <w:drawing>
          <wp:inline distT="0" distB="0" distL="114300" distR="114300">
            <wp:extent cx="5564505" cy="4291330"/>
            <wp:effectExtent l="0" t="0" r="17145" b="13970"/>
            <wp:docPr id="15" name="图片 15" descr="敏感度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敏感度图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64505" cy="4291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4D80" w:rsidRPr="00BD7CF8" w:rsidRDefault="00BD7CF8">
      <w:pPr>
        <w:adjustRightInd w:val="0"/>
        <w:snapToGrid w:val="0"/>
        <w:ind w:firstLineChars="0" w:firstLine="0"/>
        <w:jc w:val="center"/>
        <w:outlineLvl w:val="0"/>
        <w:rPr>
          <w:b/>
          <w:bCs/>
          <w:color w:val="000000" w:themeColor="text1"/>
          <w:sz w:val="22"/>
          <w:szCs w:val="22"/>
        </w:rPr>
      </w:pPr>
      <w:r w:rsidRPr="00BD7CF8">
        <w:rPr>
          <w:rFonts w:hint="eastAsia"/>
          <w:b/>
          <w:bCs/>
          <w:color w:val="000000" w:themeColor="text1"/>
          <w:sz w:val="22"/>
          <w:szCs w:val="22"/>
        </w:rPr>
        <w:t>Figure 2s Contribution of different exposure parameters to HI and TCR in wheat</w:t>
      </w:r>
    </w:p>
    <w:p w:rsidR="00F94D80" w:rsidRPr="00BD7CF8" w:rsidRDefault="00F94D80">
      <w:pPr>
        <w:adjustRightInd w:val="0"/>
        <w:snapToGrid w:val="0"/>
        <w:ind w:firstLineChars="0" w:firstLine="0"/>
        <w:outlineLvl w:val="0"/>
        <w:rPr>
          <w:b/>
          <w:bCs/>
          <w:color w:val="000000" w:themeColor="text1"/>
        </w:rPr>
      </w:pPr>
    </w:p>
    <w:p w:rsidR="00F94D80" w:rsidRPr="00BD7CF8" w:rsidRDefault="00F94D80">
      <w:pPr>
        <w:adjustRightInd w:val="0"/>
        <w:snapToGrid w:val="0"/>
        <w:ind w:firstLineChars="0" w:firstLine="0"/>
        <w:outlineLvl w:val="0"/>
        <w:rPr>
          <w:b/>
          <w:bCs/>
          <w:color w:val="000000" w:themeColor="text1"/>
        </w:rPr>
      </w:pPr>
    </w:p>
    <w:p w:rsidR="00F94D80" w:rsidRPr="00BD7CF8" w:rsidRDefault="00BD7CF8">
      <w:pPr>
        <w:ind w:firstLine="482"/>
        <w:rPr>
          <w:b/>
          <w:bCs/>
          <w:color w:val="000000" w:themeColor="text1"/>
        </w:rPr>
      </w:pPr>
      <w:r w:rsidRPr="00BD7CF8">
        <w:rPr>
          <w:b/>
          <w:bCs/>
          <w:color w:val="000000" w:themeColor="text1"/>
        </w:rPr>
        <w:br w:type="page"/>
      </w:r>
    </w:p>
    <w:bookmarkEnd w:id="0"/>
    <w:p w:rsidR="00F94D80" w:rsidRPr="00BD7CF8" w:rsidRDefault="00BD7CF8">
      <w:pPr>
        <w:adjustRightInd w:val="0"/>
        <w:snapToGrid w:val="0"/>
        <w:spacing w:before="120" w:after="120" w:line="240" w:lineRule="auto"/>
        <w:ind w:firstLineChars="0" w:firstLine="0"/>
        <w:jc w:val="center"/>
        <w:rPr>
          <w:b/>
          <w:color w:val="000000" w:themeColor="text1"/>
          <w:sz w:val="21"/>
          <w:szCs w:val="21"/>
        </w:rPr>
      </w:pPr>
      <w:r w:rsidRPr="00BD7CF8">
        <w:rPr>
          <w:rFonts w:hint="eastAsia"/>
          <w:b/>
          <w:color w:val="000000" w:themeColor="text1"/>
          <w:sz w:val="21"/>
          <w:szCs w:val="21"/>
        </w:rPr>
        <w:t>Table 1</w:t>
      </w:r>
      <w:r w:rsidRPr="00BD7CF8">
        <w:rPr>
          <w:rFonts w:hint="eastAsia"/>
          <w:b/>
          <w:color w:val="000000" w:themeColor="text1"/>
          <w:sz w:val="21"/>
          <w:szCs w:val="21"/>
        </w:rPr>
        <w:t>s</w:t>
      </w:r>
      <w:r w:rsidRPr="00BD7CF8">
        <w:rPr>
          <w:rFonts w:hint="eastAsia"/>
          <w:b/>
          <w:color w:val="000000" w:themeColor="text1"/>
          <w:sz w:val="21"/>
          <w:szCs w:val="21"/>
        </w:rPr>
        <w:t xml:space="preserve"> Exposure parameters for health risk assessment based on Monte Carlo simulation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82"/>
        <w:gridCol w:w="1583"/>
        <w:gridCol w:w="2076"/>
        <w:gridCol w:w="2076"/>
      </w:tblGrid>
      <w:tr w:rsidR="00BD7CF8" w:rsidRPr="00BD7CF8">
        <w:trPr>
          <w:jc w:val="center"/>
        </w:trPr>
        <w:tc>
          <w:tcPr>
            <w:tcW w:w="1645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F94D80" w:rsidRPr="00BD7CF8" w:rsidRDefault="00BD7CF8">
            <w:pPr>
              <w:widowControl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 w:rsidRPr="00BD7CF8">
              <w:rPr>
                <w:rFonts w:eastAsiaTheme="minorEastAsia"/>
                <w:color w:val="000000" w:themeColor="text1"/>
                <w:sz w:val="21"/>
                <w:szCs w:val="21"/>
              </w:rPr>
              <w:t>parameters</w:t>
            </w:r>
          </w:p>
        </w:tc>
        <w:tc>
          <w:tcPr>
            <w:tcW w:w="1583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F94D80" w:rsidRPr="00BD7CF8" w:rsidRDefault="00BD7CF8">
            <w:pPr>
              <w:widowControl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implication</w:t>
            </w:r>
          </w:p>
        </w:tc>
        <w:tc>
          <w:tcPr>
            <w:tcW w:w="4152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F94D80" w:rsidRPr="00BD7CF8" w:rsidRDefault="00BD7CF8">
            <w:pPr>
              <w:widowControl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Probability distribution and values</w:t>
            </w:r>
          </w:p>
        </w:tc>
      </w:tr>
      <w:tr w:rsidR="00BD7CF8" w:rsidRPr="00BD7CF8">
        <w:trPr>
          <w:jc w:val="center"/>
        </w:trPr>
        <w:tc>
          <w:tcPr>
            <w:tcW w:w="1645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F94D80" w:rsidRPr="00BD7CF8" w:rsidRDefault="00F94D80">
            <w:pPr>
              <w:widowControl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58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F94D80" w:rsidRPr="00BD7CF8" w:rsidRDefault="00F94D80">
            <w:pPr>
              <w:widowControl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0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F94D80" w:rsidRPr="00BD7CF8" w:rsidRDefault="00BD7CF8">
            <w:pPr>
              <w:widowControl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Adult</w:t>
            </w:r>
          </w:p>
        </w:tc>
        <w:tc>
          <w:tcPr>
            <w:tcW w:w="20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F94D80" w:rsidRPr="00BD7CF8" w:rsidRDefault="00BD7CF8">
            <w:pPr>
              <w:widowControl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C</w:t>
            </w: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hildren</w:t>
            </w:r>
          </w:p>
        </w:tc>
      </w:tr>
      <w:tr w:rsidR="00BD7CF8" w:rsidRPr="00BD7CF8">
        <w:trPr>
          <w:jc w:val="center"/>
        </w:trPr>
        <w:tc>
          <w:tcPr>
            <w:tcW w:w="164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F94D80" w:rsidRPr="00BD7CF8" w:rsidRDefault="00BD7CF8">
            <w:pPr>
              <w:widowControl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color w:val="000000" w:themeColor="text1"/>
                <w:sz w:val="21"/>
                <w:szCs w:val="21"/>
              </w:rPr>
            </w:pP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IR/</w:t>
            </w: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（</w:t>
            </w: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kg</w:t>
            </w: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/</w:t>
            </w: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d</w:t>
            </w: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）</w:t>
            </w:r>
          </w:p>
        </w:tc>
        <w:tc>
          <w:tcPr>
            <w:tcW w:w="1583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F94D80" w:rsidRPr="00BD7CF8" w:rsidRDefault="00BD7CF8">
            <w:pPr>
              <w:widowControl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 w:rsidRPr="00BD7CF8">
              <w:rPr>
                <w:rFonts w:eastAsiaTheme="minorEastAsia"/>
                <w:color w:val="000000" w:themeColor="text1"/>
                <w:sz w:val="21"/>
                <w:szCs w:val="21"/>
              </w:rPr>
              <w:t>Wheat intake</w:t>
            </w:r>
          </w:p>
        </w:tc>
        <w:tc>
          <w:tcPr>
            <w:tcW w:w="2076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F94D80" w:rsidRPr="00BD7CF8" w:rsidRDefault="00BD7CF8">
            <w:pPr>
              <w:widowControl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color w:val="000000" w:themeColor="text1"/>
                <w:kern w:val="0"/>
                <w:sz w:val="21"/>
                <w:szCs w:val="21"/>
                <w:lang w:bidi="ar"/>
              </w:rPr>
            </w:pPr>
            <w:bookmarkStart w:id="2" w:name="OLE_LINK3"/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T</w:t>
            </w: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riangular distribution</w:t>
            </w:r>
          </w:p>
          <w:bookmarkEnd w:id="2"/>
          <w:p w:rsidR="00F94D80" w:rsidRPr="00BD7CF8" w:rsidRDefault="00BD7CF8">
            <w:pPr>
              <w:widowControl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color w:val="000000" w:themeColor="text1"/>
                <w:sz w:val="21"/>
                <w:szCs w:val="21"/>
              </w:rPr>
            </w:pP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（</w:t>
            </w: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0.15,0.27,0.31</w:t>
            </w: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）</w:t>
            </w:r>
          </w:p>
        </w:tc>
        <w:tc>
          <w:tcPr>
            <w:tcW w:w="2076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F94D80" w:rsidRPr="00BD7CF8" w:rsidRDefault="00BD7CF8">
            <w:pPr>
              <w:widowControl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color w:val="000000" w:themeColor="text1"/>
                <w:kern w:val="0"/>
                <w:sz w:val="21"/>
                <w:szCs w:val="21"/>
                <w:lang w:bidi="ar"/>
              </w:rPr>
            </w:pP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T</w:t>
            </w: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riangular distribution</w:t>
            </w:r>
          </w:p>
          <w:p w:rsidR="00F94D80" w:rsidRPr="00BD7CF8" w:rsidRDefault="00BD7CF8">
            <w:pPr>
              <w:widowControl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color w:val="000000" w:themeColor="text1"/>
                <w:sz w:val="21"/>
                <w:szCs w:val="21"/>
              </w:rPr>
            </w:pP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（</w:t>
            </w: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0.1</w:t>
            </w: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0</w:t>
            </w: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,0.26</w:t>
            </w:r>
            <w:r w:rsidRPr="00BD7CF8">
              <w:rPr>
                <w:rFonts w:eastAsiaTheme="minorEastAsia"/>
                <w:color w:val="000000" w:themeColor="text1"/>
                <w:sz w:val="21"/>
                <w:szCs w:val="21"/>
              </w:rPr>
              <w:t>,0.</w:t>
            </w: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29</w:t>
            </w: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）</w:t>
            </w:r>
          </w:p>
        </w:tc>
      </w:tr>
      <w:tr w:rsidR="00BD7CF8" w:rsidRPr="00BD7CF8">
        <w:trPr>
          <w:jc w:val="center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4D80" w:rsidRPr="00BD7CF8" w:rsidRDefault="00BD7CF8">
            <w:pPr>
              <w:widowControl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color w:val="000000" w:themeColor="text1"/>
                <w:sz w:val="21"/>
                <w:szCs w:val="21"/>
              </w:rPr>
            </w:pP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EF/</w:t>
            </w: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（</w:t>
            </w: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d</w:t>
            </w: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/</w:t>
            </w: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a</w:t>
            </w: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）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4D80" w:rsidRPr="00BD7CF8" w:rsidRDefault="00BD7CF8">
            <w:pPr>
              <w:widowControl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Exposure frequency</w:t>
            </w:r>
          </w:p>
        </w:tc>
        <w:tc>
          <w:tcPr>
            <w:tcW w:w="41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4D80" w:rsidRPr="00BD7CF8" w:rsidRDefault="00BD7CF8">
            <w:pPr>
              <w:widowControl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color w:val="000000" w:themeColor="text1"/>
                <w:kern w:val="0"/>
                <w:sz w:val="21"/>
                <w:szCs w:val="21"/>
                <w:lang w:bidi="ar"/>
              </w:rPr>
            </w:pP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T</w:t>
            </w: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riangular distribution</w:t>
            </w:r>
          </w:p>
          <w:p w:rsidR="00F94D80" w:rsidRPr="00BD7CF8" w:rsidRDefault="00BD7CF8">
            <w:pPr>
              <w:widowControl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color w:val="000000" w:themeColor="text1"/>
                <w:sz w:val="21"/>
                <w:szCs w:val="21"/>
              </w:rPr>
            </w:pP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（</w:t>
            </w: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180,3</w:t>
            </w:r>
            <w:r w:rsidRPr="00BD7CF8">
              <w:rPr>
                <w:rFonts w:eastAsiaTheme="minorEastAsia"/>
                <w:color w:val="000000" w:themeColor="text1"/>
                <w:sz w:val="21"/>
                <w:szCs w:val="21"/>
              </w:rPr>
              <w:t>45,3</w:t>
            </w: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65</w:t>
            </w: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）</w:t>
            </w:r>
          </w:p>
        </w:tc>
      </w:tr>
      <w:tr w:rsidR="00BD7CF8" w:rsidRPr="00BD7CF8">
        <w:trPr>
          <w:jc w:val="center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4D80" w:rsidRPr="00BD7CF8" w:rsidRDefault="00BD7CF8">
            <w:pPr>
              <w:widowControl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color w:val="000000" w:themeColor="text1"/>
                <w:sz w:val="21"/>
                <w:szCs w:val="21"/>
              </w:rPr>
            </w:pP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ED/</w:t>
            </w: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（</w:t>
            </w: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a</w:t>
            </w: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）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4D80" w:rsidRPr="00BD7CF8" w:rsidRDefault="00BD7CF8">
            <w:pPr>
              <w:widowControl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 xml:space="preserve">annual </w:t>
            </w: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limit on exposure</w:t>
            </w: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4D80" w:rsidRPr="00BD7CF8" w:rsidRDefault="00BD7CF8">
            <w:pPr>
              <w:widowControl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 w:rsidRPr="00BD7CF8">
              <w:rPr>
                <w:rFonts w:eastAsiaTheme="minorEastAsia"/>
                <w:color w:val="000000" w:themeColor="text1"/>
                <w:sz w:val="21"/>
                <w:szCs w:val="21"/>
              </w:rPr>
              <w:t>24</w:t>
            </w: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4D80" w:rsidRPr="00BD7CF8" w:rsidRDefault="00BD7CF8">
            <w:pPr>
              <w:widowControl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 w:rsidRPr="00BD7CF8">
              <w:rPr>
                <w:rFonts w:eastAsiaTheme="minorEastAsia"/>
                <w:color w:val="000000" w:themeColor="text1"/>
                <w:sz w:val="21"/>
                <w:szCs w:val="21"/>
              </w:rPr>
              <w:t>6</w:t>
            </w:r>
          </w:p>
        </w:tc>
      </w:tr>
      <w:tr w:rsidR="00BD7CF8" w:rsidRPr="00BD7CF8">
        <w:trPr>
          <w:jc w:val="center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4D80" w:rsidRPr="00BD7CF8" w:rsidRDefault="00BD7CF8">
            <w:pPr>
              <w:widowControl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color w:val="000000" w:themeColor="text1"/>
                <w:sz w:val="21"/>
                <w:szCs w:val="21"/>
              </w:rPr>
            </w:pP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BW/</w:t>
            </w: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（</w:t>
            </w: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kg</w:t>
            </w: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）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4D80" w:rsidRPr="00BD7CF8" w:rsidRDefault="00BD7CF8">
            <w:pPr>
              <w:widowControl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Body weight</w:t>
            </w: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4D80" w:rsidRPr="00BD7CF8" w:rsidRDefault="00BD7CF8">
            <w:pPr>
              <w:widowControl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color w:val="000000" w:themeColor="text1"/>
                <w:sz w:val="21"/>
                <w:szCs w:val="21"/>
              </w:rPr>
            </w:pP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N</w:t>
            </w: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 xml:space="preserve">ormal distribution </w:t>
            </w: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（</w:t>
            </w: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61.9,11.31</w:t>
            </w: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）</w:t>
            </w: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4D80" w:rsidRPr="00BD7CF8" w:rsidRDefault="00BD7CF8">
            <w:pPr>
              <w:widowControl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color w:val="000000" w:themeColor="text1"/>
                <w:kern w:val="0"/>
                <w:sz w:val="21"/>
                <w:szCs w:val="21"/>
                <w:lang w:bidi="ar"/>
              </w:rPr>
            </w:pP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Normal distribution</w:t>
            </w: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（</w:t>
            </w: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5.2</w:t>
            </w:r>
            <w:r w:rsidRPr="00BD7CF8">
              <w:rPr>
                <w:rFonts w:eastAsiaTheme="minorEastAsia"/>
                <w:color w:val="000000" w:themeColor="text1"/>
                <w:sz w:val="21"/>
                <w:szCs w:val="21"/>
              </w:rPr>
              <w:t>5,29.</w:t>
            </w: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3,56.8</w:t>
            </w: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）</w:t>
            </w:r>
          </w:p>
        </w:tc>
      </w:tr>
      <w:tr w:rsidR="00BD7CF8" w:rsidRPr="00BD7CF8">
        <w:trPr>
          <w:jc w:val="center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4D80" w:rsidRPr="00BD7CF8" w:rsidRDefault="00BD7CF8">
            <w:pPr>
              <w:widowControl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color w:val="000000" w:themeColor="text1"/>
                <w:kern w:val="0"/>
                <w:sz w:val="21"/>
                <w:szCs w:val="21"/>
                <w:lang w:bidi="ar"/>
              </w:rPr>
            </w:pP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AT-carcinogenic</w:t>
            </w:r>
          </w:p>
          <w:p w:rsidR="00F94D80" w:rsidRPr="00BD7CF8" w:rsidRDefault="00BD7CF8">
            <w:pPr>
              <w:widowControl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color w:val="000000" w:themeColor="text1"/>
                <w:sz w:val="21"/>
                <w:szCs w:val="21"/>
              </w:rPr>
            </w:pP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/</w:t>
            </w: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（</w:t>
            </w: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d</w:t>
            </w: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）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4D80" w:rsidRPr="00BD7CF8" w:rsidRDefault="00BD7CF8">
            <w:pPr>
              <w:widowControl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 w:rsidRPr="00BD7CF8">
              <w:rPr>
                <w:rFonts w:eastAsia="Segoe UI"/>
                <w:color w:val="000000" w:themeColor="text1"/>
                <w:sz w:val="21"/>
                <w:szCs w:val="21"/>
                <w:shd w:val="clear" w:color="auto" w:fill="FFFFFF"/>
              </w:rPr>
              <w:t>Mean exposure time</w:t>
            </w: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4D80" w:rsidRPr="00BD7CF8" w:rsidRDefault="00BD7CF8">
            <w:pPr>
              <w:widowControl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72×365</w:t>
            </w: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4D80" w:rsidRPr="00BD7CF8" w:rsidRDefault="00BD7CF8">
            <w:pPr>
              <w:widowControl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72×365</w:t>
            </w:r>
          </w:p>
        </w:tc>
      </w:tr>
      <w:tr w:rsidR="00BD7CF8" w:rsidRPr="00BD7CF8">
        <w:trPr>
          <w:jc w:val="center"/>
        </w:trPr>
        <w:tc>
          <w:tcPr>
            <w:tcW w:w="164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F94D80" w:rsidRPr="00BD7CF8" w:rsidRDefault="00BD7CF8">
            <w:pPr>
              <w:widowControl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color w:val="000000" w:themeColor="text1"/>
                <w:sz w:val="21"/>
                <w:szCs w:val="21"/>
              </w:rPr>
            </w:pP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AT-non-</w:t>
            </w:r>
            <w:bookmarkStart w:id="3" w:name="OLE_LINK1"/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carcinogenic</w:t>
            </w:r>
            <w:bookmarkEnd w:id="3"/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/</w:t>
            </w: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（</w:t>
            </w: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d</w:t>
            </w: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）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F94D80" w:rsidRPr="00BD7CF8" w:rsidRDefault="00BD7CF8">
            <w:pPr>
              <w:widowControl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 w:rsidRPr="00BD7CF8">
              <w:rPr>
                <w:rFonts w:eastAsia="Segoe UI"/>
                <w:color w:val="000000" w:themeColor="text1"/>
                <w:sz w:val="21"/>
                <w:szCs w:val="21"/>
                <w:shd w:val="clear" w:color="auto" w:fill="FFFFFF"/>
              </w:rPr>
              <w:t>Mean exposure time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F94D80" w:rsidRPr="00BD7CF8" w:rsidRDefault="00BD7CF8">
            <w:pPr>
              <w:widowControl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ED×365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F94D80" w:rsidRPr="00BD7CF8" w:rsidRDefault="00BD7CF8">
            <w:pPr>
              <w:widowControl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ED×365</w:t>
            </w:r>
          </w:p>
        </w:tc>
      </w:tr>
    </w:tbl>
    <w:p w:rsidR="00F94D80" w:rsidRPr="00BD7CF8" w:rsidRDefault="00BD7CF8">
      <w:pPr>
        <w:widowControl/>
        <w:spacing w:line="240" w:lineRule="auto"/>
        <w:ind w:firstLineChars="0" w:firstLine="0"/>
        <w:rPr>
          <w:color w:val="000000" w:themeColor="text1"/>
          <w:sz w:val="22"/>
          <w:szCs w:val="22"/>
        </w:rPr>
      </w:pPr>
      <w:r w:rsidRPr="00BD7CF8">
        <w:rPr>
          <w:color w:val="000000" w:themeColor="text1"/>
          <w:sz w:val="22"/>
          <w:szCs w:val="22"/>
        </w:rPr>
        <w:t>Note: Triangular distribution</w:t>
      </w:r>
      <w:r w:rsidRPr="00BD7CF8">
        <w:rPr>
          <w:color w:val="000000" w:themeColor="text1"/>
          <w:sz w:val="22"/>
          <w:szCs w:val="22"/>
        </w:rPr>
        <w:t xml:space="preserve"> (minimum, most likely, maximum); Normal distribution (mean, standard deviation)</w:t>
      </w:r>
    </w:p>
    <w:p w:rsidR="00F94D80" w:rsidRPr="00BD7CF8" w:rsidRDefault="00BD7CF8">
      <w:pPr>
        <w:ind w:firstLine="440"/>
        <w:rPr>
          <w:color w:val="000000" w:themeColor="text1"/>
          <w:sz w:val="22"/>
          <w:szCs w:val="22"/>
        </w:rPr>
      </w:pPr>
      <w:r w:rsidRPr="00BD7CF8">
        <w:rPr>
          <w:color w:val="000000" w:themeColor="text1"/>
          <w:sz w:val="22"/>
          <w:szCs w:val="22"/>
        </w:rPr>
        <w:br w:type="page"/>
      </w:r>
    </w:p>
    <w:p w:rsidR="00F94D80" w:rsidRPr="00BD7CF8" w:rsidRDefault="00BD7CF8">
      <w:pPr>
        <w:widowControl/>
        <w:tabs>
          <w:tab w:val="left" w:pos="4818"/>
        </w:tabs>
        <w:spacing w:line="240" w:lineRule="auto"/>
        <w:ind w:firstLineChars="0" w:firstLine="0"/>
        <w:rPr>
          <w:color w:val="000000" w:themeColor="text1"/>
          <w:sz w:val="22"/>
          <w:szCs w:val="22"/>
        </w:rPr>
      </w:pPr>
      <w:r w:rsidRPr="00BD7CF8">
        <w:rPr>
          <w:rFonts w:hint="eastAsia"/>
          <w:color w:val="000000" w:themeColor="text1"/>
          <w:sz w:val="22"/>
          <w:szCs w:val="22"/>
        </w:rPr>
        <w:tab/>
      </w:r>
    </w:p>
    <w:p w:rsidR="00F94D80" w:rsidRPr="00BD7CF8" w:rsidRDefault="00BD7CF8">
      <w:pPr>
        <w:widowControl/>
        <w:tabs>
          <w:tab w:val="center" w:pos="4515"/>
          <w:tab w:val="right" w:pos="9030"/>
        </w:tabs>
        <w:spacing w:line="240" w:lineRule="auto"/>
        <w:ind w:firstLineChars="0" w:firstLine="0"/>
        <w:rPr>
          <w:bCs/>
          <w:color w:val="000000" w:themeColor="text1"/>
          <w:szCs w:val="21"/>
        </w:rPr>
      </w:pPr>
      <w:r w:rsidRPr="00BD7CF8">
        <w:rPr>
          <w:rFonts w:ascii="SimHei" w:eastAsia="SimHei" w:hAnsi="SimHei" w:cs="SimHei" w:hint="eastAsia"/>
          <w:b/>
          <w:bCs/>
          <w:color w:val="000000" w:themeColor="text1"/>
          <w:position w:val="-24"/>
          <w:sz w:val="32"/>
          <w:szCs w:val="32"/>
        </w:rPr>
        <w:tab/>
      </w:r>
      <w:r w:rsidRPr="00BD7CF8">
        <w:rPr>
          <w:rFonts w:hint="eastAsia"/>
          <w:bCs/>
          <w:color w:val="000000" w:themeColor="text1"/>
          <w:szCs w:val="21"/>
        </w:rPr>
        <w:t>Table 2</w:t>
      </w:r>
      <w:r w:rsidRPr="00BD7CF8">
        <w:rPr>
          <w:rFonts w:hint="eastAsia"/>
          <w:bCs/>
          <w:color w:val="000000" w:themeColor="text1"/>
          <w:szCs w:val="21"/>
        </w:rPr>
        <w:t>s</w:t>
      </w:r>
      <w:r w:rsidRPr="00BD7CF8">
        <w:rPr>
          <w:rFonts w:hint="eastAsia"/>
          <w:bCs/>
          <w:color w:val="000000" w:themeColor="text1"/>
          <w:szCs w:val="21"/>
        </w:rPr>
        <w:t xml:space="preserve"> Reference dose and slope factor values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89"/>
        <w:gridCol w:w="1189"/>
        <w:gridCol w:w="1189"/>
        <w:gridCol w:w="1189"/>
        <w:gridCol w:w="1190"/>
        <w:gridCol w:w="1190"/>
      </w:tblGrid>
      <w:tr w:rsidR="00BD7CF8" w:rsidRPr="00BD7CF8">
        <w:trPr>
          <w:trHeight w:val="280"/>
          <w:jc w:val="center"/>
        </w:trPr>
        <w:tc>
          <w:tcPr>
            <w:tcW w:w="1189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:rsidR="00F94D80" w:rsidRPr="00BD7CF8" w:rsidRDefault="00F94D80">
            <w:pPr>
              <w:widowControl/>
              <w:spacing w:line="240" w:lineRule="auto"/>
              <w:ind w:firstLineChars="0" w:firstLine="0"/>
              <w:jc w:val="center"/>
              <w:rPr>
                <w:color w:val="000000" w:themeColor="text1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189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:rsidR="00F94D80" w:rsidRPr="00BD7CF8" w:rsidRDefault="00BD7CF8">
            <w:pPr>
              <w:widowControl/>
              <w:spacing w:line="240" w:lineRule="auto"/>
              <w:ind w:firstLineChars="0" w:firstLine="0"/>
              <w:jc w:val="center"/>
              <w:rPr>
                <w:color w:val="000000" w:themeColor="text1"/>
                <w:kern w:val="0"/>
                <w:sz w:val="21"/>
                <w:szCs w:val="21"/>
                <w:lang w:bidi="ar"/>
              </w:rPr>
            </w:pP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Cr</w:t>
            </w:r>
          </w:p>
        </w:tc>
        <w:tc>
          <w:tcPr>
            <w:tcW w:w="1189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:rsidR="00F94D80" w:rsidRPr="00BD7CF8" w:rsidRDefault="00BD7CF8">
            <w:pPr>
              <w:widowControl/>
              <w:spacing w:line="240" w:lineRule="auto"/>
              <w:ind w:firstLineChars="0" w:firstLine="0"/>
              <w:jc w:val="center"/>
              <w:rPr>
                <w:color w:val="000000" w:themeColor="text1"/>
                <w:kern w:val="0"/>
                <w:sz w:val="21"/>
                <w:szCs w:val="21"/>
                <w:lang w:bidi="ar"/>
              </w:rPr>
            </w:pP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As</w:t>
            </w:r>
          </w:p>
        </w:tc>
        <w:tc>
          <w:tcPr>
            <w:tcW w:w="1189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:rsidR="00F94D80" w:rsidRPr="00BD7CF8" w:rsidRDefault="00BD7CF8">
            <w:pPr>
              <w:widowControl/>
              <w:spacing w:line="240" w:lineRule="auto"/>
              <w:ind w:firstLineChars="0" w:firstLine="0"/>
              <w:jc w:val="center"/>
              <w:rPr>
                <w:color w:val="000000" w:themeColor="text1"/>
                <w:kern w:val="0"/>
                <w:sz w:val="21"/>
                <w:szCs w:val="21"/>
                <w:lang w:bidi="ar"/>
              </w:rPr>
            </w:pP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Cd</w:t>
            </w:r>
          </w:p>
        </w:tc>
        <w:tc>
          <w:tcPr>
            <w:tcW w:w="119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:rsidR="00F94D80" w:rsidRPr="00BD7CF8" w:rsidRDefault="00BD7CF8">
            <w:pPr>
              <w:widowControl/>
              <w:spacing w:line="240" w:lineRule="auto"/>
              <w:ind w:firstLineChars="0" w:firstLine="0"/>
              <w:jc w:val="center"/>
              <w:rPr>
                <w:color w:val="000000" w:themeColor="text1"/>
                <w:kern w:val="0"/>
                <w:sz w:val="21"/>
                <w:szCs w:val="21"/>
                <w:lang w:bidi="ar"/>
              </w:rPr>
            </w:pP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Pb</w:t>
            </w:r>
          </w:p>
        </w:tc>
        <w:tc>
          <w:tcPr>
            <w:tcW w:w="119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:rsidR="00F94D80" w:rsidRPr="00BD7CF8" w:rsidRDefault="00BD7CF8">
            <w:pPr>
              <w:widowControl/>
              <w:spacing w:line="240" w:lineRule="auto"/>
              <w:ind w:firstLineChars="0" w:firstLine="0"/>
              <w:jc w:val="center"/>
              <w:rPr>
                <w:color w:val="000000" w:themeColor="text1"/>
                <w:kern w:val="0"/>
                <w:sz w:val="21"/>
                <w:szCs w:val="21"/>
                <w:lang w:bidi="ar"/>
              </w:rPr>
            </w:pP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Hg</w:t>
            </w:r>
          </w:p>
        </w:tc>
      </w:tr>
      <w:tr w:rsidR="00BD7CF8" w:rsidRPr="00BD7CF8">
        <w:trPr>
          <w:trHeight w:val="268"/>
          <w:jc w:val="center"/>
        </w:trPr>
        <w:tc>
          <w:tcPr>
            <w:tcW w:w="1189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F94D80" w:rsidRPr="00BD7CF8" w:rsidRDefault="00BD7CF8">
            <w:pPr>
              <w:widowControl/>
              <w:spacing w:line="240" w:lineRule="auto"/>
              <w:ind w:firstLineChars="0" w:firstLine="0"/>
              <w:jc w:val="center"/>
              <w:rPr>
                <w:color w:val="000000" w:themeColor="text1"/>
                <w:kern w:val="0"/>
                <w:sz w:val="21"/>
                <w:szCs w:val="21"/>
                <w:lang w:bidi="ar"/>
              </w:rPr>
            </w:pPr>
            <w:r w:rsidRPr="00BD7CF8">
              <w:rPr>
                <w:rFonts w:hint="eastAsia"/>
                <w:color w:val="000000" w:themeColor="text1"/>
                <w:kern w:val="0"/>
                <w:sz w:val="21"/>
                <w:szCs w:val="21"/>
                <w:lang w:bidi="ar"/>
              </w:rPr>
              <w:t>RfD</w:t>
            </w:r>
          </w:p>
        </w:tc>
        <w:tc>
          <w:tcPr>
            <w:tcW w:w="1189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F94D80" w:rsidRPr="00BD7CF8" w:rsidRDefault="00BD7CF8">
            <w:pPr>
              <w:widowControl/>
              <w:spacing w:line="240" w:lineRule="auto"/>
              <w:ind w:firstLineChars="0" w:firstLine="0"/>
              <w:jc w:val="center"/>
              <w:rPr>
                <w:color w:val="000000" w:themeColor="text1"/>
                <w:kern w:val="0"/>
                <w:sz w:val="21"/>
                <w:szCs w:val="21"/>
                <w:lang w:bidi="ar"/>
              </w:rPr>
            </w:pP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0.003</w:t>
            </w:r>
          </w:p>
        </w:tc>
        <w:tc>
          <w:tcPr>
            <w:tcW w:w="1189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F94D80" w:rsidRPr="00BD7CF8" w:rsidRDefault="00BD7CF8">
            <w:pPr>
              <w:widowControl/>
              <w:spacing w:line="240" w:lineRule="auto"/>
              <w:ind w:firstLineChars="0" w:firstLine="0"/>
              <w:jc w:val="center"/>
              <w:rPr>
                <w:color w:val="000000" w:themeColor="text1"/>
                <w:kern w:val="0"/>
                <w:sz w:val="21"/>
                <w:szCs w:val="21"/>
                <w:lang w:bidi="ar"/>
              </w:rPr>
            </w:pP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0.0003</w:t>
            </w:r>
          </w:p>
        </w:tc>
        <w:tc>
          <w:tcPr>
            <w:tcW w:w="1189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F94D80" w:rsidRPr="00BD7CF8" w:rsidRDefault="00BD7CF8">
            <w:pPr>
              <w:widowControl/>
              <w:spacing w:line="240" w:lineRule="auto"/>
              <w:ind w:firstLineChars="0" w:firstLine="0"/>
              <w:jc w:val="center"/>
              <w:rPr>
                <w:color w:val="000000" w:themeColor="text1"/>
                <w:kern w:val="0"/>
                <w:sz w:val="21"/>
                <w:szCs w:val="21"/>
                <w:lang w:bidi="ar"/>
              </w:rPr>
            </w:pP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0.003</w:t>
            </w:r>
          </w:p>
        </w:tc>
        <w:tc>
          <w:tcPr>
            <w:tcW w:w="119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F94D80" w:rsidRPr="00BD7CF8" w:rsidRDefault="00BD7CF8">
            <w:pPr>
              <w:widowControl/>
              <w:spacing w:line="240" w:lineRule="auto"/>
              <w:ind w:firstLineChars="0" w:firstLine="0"/>
              <w:jc w:val="center"/>
              <w:rPr>
                <w:color w:val="000000" w:themeColor="text1"/>
                <w:kern w:val="0"/>
                <w:sz w:val="21"/>
                <w:szCs w:val="21"/>
                <w:lang w:bidi="ar"/>
              </w:rPr>
            </w:pP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0.0035</w:t>
            </w:r>
          </w:p>
        </w:tc>
        <w:tc>
          <w:tcPr>
            <w:tcW w:w="119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F94D80" w:rsidRPr="00BD7CF8" w:rsidRDefault="00BD7CF8">
            <w:pPr>
              <w:widowControl/>
              <w:spacing w:line="240" w:lineRule="auto"/>
              <w:ind w:firstLineChars="0" w:firstLine="0"/>
              <w:jc w:val="center"/>
              <w:rPr>
                <w:color w:val="000000" w:themeColor="text1"/>
                <w:kern w:val="0"/>
                <w:sz w:val="21"/>
                <w:szCs w:val="21"/>
                <w:lang w:bidi="ar"/>
              </w:rPr>
            </w:pP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0.0003</w:t>
            </w:r>
          </w:p>
        </w:tc>
      </w:tr>
      <w:tr w:rsidR="00BD7CF8" w:rsidRPr="00BD7CF8">
        <w:trPr>
          <w:trHeight w:val="280"/>
          <w:jc w:val="center"/>
        </w:trPr>
        <w:tc>
          <w:tcPr>
            <w:tcW w:w="118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F94D80" w:rsidRPr="00BD7CF8" w:rsidRDefault="00BD7CF8">
            <w:pPr>
              <w:widowControl/>
              <w:spacing w:line="240" w:lineRule="auto"/>
              <w:ind w:firstLineChars="0" w:firstLine="0"/>
              <w:jc w:val="center"/>
              <w:rPr>
                <w:color w:val="000000" w:themeColor="text1"/>
                <w:kern w:val="0"/>
                <w:sz w:val="21"/>
                <w:szCs w:val="21"/>
                <w:lang w:bidi="ar"/>
              </w:rPr>
            </w:pPr>
            <w:r w:rsidRPr="00BD7CF8">
              <w:rPr>
                <w:rFonts w:hint="eastAsia"/>
                <w:color w:val="000000" w:themeColor="text1"/>
                <w:kern w:val="0"/>
                <w:sz w:val="21"/>
                <w:szCs w:val="21"/>
                <w:lang w:bidi="ar"/>
              </w:rPr>
              <w:t>SF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F94D80" w:rsidRPr="00BD7CF8" w:rsidRDefault="00BD7CF8">
            <w:pPr>
              <w:widowControl/>
              <w:spacing w:line="240" w:lineRule="auto"/>
              <w:ind w:firstLineChars="0" w:firstLine="0"/>
              <w:jc w:val="center"/>
              <w:rPr>
                <w:color w:val="000000" w:themeColor="text1"/>
                <w:kern w:val="0"/>
                <w:sz w:val="21"/>
                <w:szCs w:val="21"/>
                <w:lang w:bidi="ar"/>
              </w:rPr>
            </w:pP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0.5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F94D80" w:rsidRPr="00BD7CF8" w:rsidRDefault="00BD7CF8">
            <w:pPr>
              <w:widowControl/>
              <w:spacing w:line="240" w:lineRule="auto"/>
              <w:ind w:firstLineChars="0" w:firstLine="0"/>
              <w:jc w:val="center"/>
              <w:rPr>
                <w:color w:val="000000" w:themeColor="text1"/>
                <w:kern w:val="0"/>
                <w:sz w:val="21"/>
                <w:szCs w:val="21"/>
                <w:lang w:bidi="ar"/>
              </w:rPr>
            </w:pP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1.5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F94D80" w:rsidRPr="00BD7CF8" w:rsidRDefault="00BD7CF8">
            <w:pPr>
              <w:widowControl/>
              <w:spacing w:line="240" w:lineRule="auto"/>
              <w:ind w:firstLineChars="0" w:firstLine="0"/>
              <w:jc w:val="center"/>
              <w:rPr>
                <w:color w:val="000000" w:themeColor="text1"/>
                <w:kern w:val="0"/>
                <w:sz w:val="21"/>
                <w:szCs w:val="21"/>
                <w:lang w:bidi="ar"/>
              </w:rPr>
            </w:pP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6.1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F94D80" w:rsidRPr="00BD7CF8" w:rsidRDefault="00BD7CF8">
            <w:pPr>
              <w:widowControl/>
              <w:spacing w:line="240" w:lineRule="auto"/>
              <w:ind w:firstLineChars="0" w:firstLine="0"/>
              <w:jc w:val="center"/>
              <w:rPr>
                <w:color w:val="000000" w:themeColor="text1"/>
                <w:kern w:val="0"/>
                <w:sz w:val="21"/>
                <w:szCs w:val="21"/>
                <w:lang w:bidi="ar"/>
              </w:rPr>
            </w:pP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0.0085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F94D80" w:rsidRPr="00BD7CF8" w:rsidRDefault="00BD7CF8">
            <w:pPr>
              <w:widowControl/>
              <w:spacing w:line="240" w:lineRule="auto"/>
              <w:ind w:firstLineChars="0" w:firstLine="0"/>
              <w:jc w:val="center"/>
              <w:rPr>
                <w:color w:val="000000" w:themeColor="text1"/>
                <w:kern w:val="0"/>
                <w:sz w:val="21"/>
                <w:szCs w:val="21"/>
                <w:lang w:bidi="ar"/>
              </w:rPr>
            </w:pPr>
            <w:r w:rsidRPr="00BD7CF8">
              <w:rPr>
                <w:color w:val="000000" w:themeColor="text1"/>
                <w:kern w:val="0"/>
                <w:sz w:val="21"/>
                <w:szCs w:val="21"/>
                <w:lang w:bidi="ar"/>
              </w:rPr>
              <w:t>——</w:t>
            </w:r>
          </w:p>
        </w:tc>
      </w:tr>
    </w:tbl>
    <w:p w:rsidR="00F94D80" w:rsidRPr="00BD7CF8" w:rsidRDefault="00BD7CF8">
      <w:pPr>
        <w:widowControl/>
        <w:ind w:firstLine="480"/>
        <w:rPr>
          <w:rFonts w:eastAsiaTheme="minorEastAsia"/>
          <w:color w:val="000000" w:themeColor="text1"/>
        </w:rPr>
      </w:pPr>
      <w:r w:rsidRPr="00BD7CF8">
        <w:rPr>
          <w:rFonts w:eastAsiaTheme="minorEastAsia" w:hint="eastAsia"/>
          <w:color w:val="000000" w:themeColor="text1"/>
        </w:rPr>
        <w:t>“—”</w:t>
      </w:r>
      <w:r w:rsidRPr="00BD7CF8">
        <w:rPr>
          <w:rFonts w:eastAsiaTheme="minorEastAsia" w:hint="eastAsia"/>
          <w:color w:val="000000" w:themeColor="text1"/>
        </w:rPr>
        <w:t>indicates no data</w:t>
      </w:r>
    </w:p>
    <w:bookmarkEnd w:id="1"/>
    <w:p w:rsidR="00F94D80" w:rsidRPr="00BD7CF8" w:rsidRDefault="00F94D80">
      <w:pPr>
        <w:ind w:firstLineChars="0" w:firstLine="0"/>
        <w:rPr>
          <w:rFonts w:eastAsiaTheme="minorEastAsia"/>
          <w:color w:val="000000" w:themeColor="text1"/>
        </w:rPr>
      </w:pPr>
    </w:p>
    <w:sectPr w:rsidR="00F94D80" w:rsidRPr="00BD7CF8" w:rsidSect="00BD7CF8">
      <w:pgSz w:w="11906" w:h="16838"/>
      <w:pgMar w:top="1440" w:right="1800" w:bottom="1440" w:left="180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4D80" w:rsidRDefault="00BD7CF8">
      <w:pPr>
        <w:spacing w:line="240" w:lineRule="auto"/>
        <w:ind w:firstLine="480"/>
      </w:pPr>
      <w:r>
        <w:separator/>
      </w:r>
    </w:p>
  </w:endnote>
  <w:endnote w:type="continuationSeparator" w:id="0">
    <w:p w:rsidR="00F94D80" w:rsidRDefault="00BD7CF8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charset w:val="86"/>
    <w:family w:val="modern"/>
    <w:pitch w:val="default"/>
    <w:sig w:usb0="800002BF" w:usb1="38CF7CFA" w:usb2="00000016" w:usb3="00000000" w:csb0="00040001" w:csb1="00000000"/>
  </w:font>
  <w:font w:name="仿宋"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4D80" w:rsidRDefault="00BD7CF8">
      <w:pPr>
        <w:ind w:firstLine="480"/>
      </w:pPr>
      <w:r>
        <w:separator/>
      </w:r>
    </w:p>
  </w:footnote>
  <w:footnote w:type="continuationSeparator" w:id="0">
    <w:p w:rsidR="00F94D80" w:rsidRDefault="00BD7CF8">
      <w:pPr>
        <w:ind w:firstLine="48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CE9A8139"/>
    <w:multiLevelType w:val="multilevel"/>
    <w:tmpl w:val="CE9A8139"/>
    <w:lvl w:ilvl="0">
      <w:start w:val="1"/>
      <w:numFmt w:val="chineseCounting"/>
      <w:pStyle w:val="Caption"/>
      <w:suff w:val="nothing"/>
      <w:lvlText w:val="第%1章 "/>
      <w:lvlJc w:val="left"/>
      <w:pPr>
        <w:tabs>
          <w:tab w:val="left" w:pos="0"/>
        </w:tabs>
        <w:ind w:left="0" w:firstLine="402"/>
      </w:pPr>
      <w:rPr>
        <w:rFonts w:eastAsia="SimSun" w:hint="eastAsia"/>
      </w:rPr>
    </w:lvl>
    <w:lvl w:ilvl="1">
      <w:start w:val="1"/>
      <w:numFmt w:val="chineseCounting"/>
      <w:suff w:val="nothing"/>
      <w:lvlText w:val="%2、"/>
      <w:lvlJc w:val="left"/>
      <w:pPr>
        <w:ind w:left="0" w:firstLine="402"/>
      </w:pPr>
      <w:rPr>
        <w:rFonts w:hint="eastAsia"/>
      </w:rPr>
    </w:lvl>
    <w:lvl w:ilvl="2">
      <w:start w:val="1"/>
      <w:numFmt w:val="decimal"/>
      <w:suff w:val="nothing"/>
      <w:lvlText w:val="%3．"/>
      <w:lvlJc w:val="left"/>
      <w:pPr>
        <w:ind w:left="0" w:firstLine="402"/>
      </w:pPr>
      <w:rPr>
        <w:rFonts w:hint="eastAsia"/>
      </w:rPr>
    </w:lvl>
    <w:lvl w:ilvl="3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>
      <w:start w:val="1"/>
      <w:numFmt w:val="decimalEnclosedCircleChinese"/>
      <w:suff w:val="nothing"/>
      <w:lvlText w:val="%5 "/>
      <w:lvlJc w:val="left"/>
      <w:pPr>
        <w:ind w:left="0" w:firstLine="402"/>
      </w:pPr>
      <w:rPr>
        <w:rFonts w:hint="eastAsia"/>
      </w:rPr>
    </w:lvl>
    <w:lvl w:ilvl="5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. "/>
      <w:lvlJc w:val="left"/>
      <w:pPr>
        <w:ind w:left="0" w:firstLine="402"/>
      </w:pPr>
      <w:rPr>
        <w:rFonts w:hint="eastAsia"/>
      </w:rPr>
    </w:lvl>
  </w:abstractNum>
  <w:abstractNum w:abstractNumId="1" w15:restartNumberingAfterBreak="0">
    <w:nsid w:val="F5E68843"/>
    <w:multiLevelType w:val="multilevel"/>
    <w:tmpl w:val="F5E68843"/>
    <w:lvl w:ilvl="0">
      <w:start w:val="1"/>
      <w:numFmt w:val="chineseCounting"/>
      <w:pStyle w:val="Heading1"/>
      <w:suff w:val="nothing"/>
      <w:lvlText w:val="第%1章 "/>
      <w:lvlJc w:val="left"/>
      <w:pPr>
        <w:tabs>
          <w:tab w:val="left" w:pos="0"/>
        </w:tabs>
        <w:ind w:left="0" w:firstLine="402"/>
      </w:pPr>
      <w:rPr>
        <w:rFonts w:hint="eastAsia"/>
      </w:rPr>
    </w:lvl>
    <w:lvl w:ilvl="1">
      <w:start w:val="1"/>
      <w:numFmt w:val="chineseCounting"/>
      <w:suff w:val="nothing"/>
      <w:lvlText w:val="%2、"/>
      <w:lvlJc w:val="left"/>
      <w:pPr>
        <w:ind w:left="0" w:firstLine="402"/>
      </w:pPr>
      <w:rPr>
        <w:rFonts w:hint="eastAsia"/>
      </w:rPr>
    </w:lvl>
    <w:lvl w:ilvl="2">
      <w:start w:val="1"/>
      <w:numFmt w:val="decimal"/>
      <w:suff w:val="nothing"/>
      <w:lvlText w:val="%3．"/>
      <w:lvlJc w:val="left"/>
      <w:pPr>
        <w:ind w:left="0" w:firstLine="402"/>
      </w:pPr>
      <w:rPr>
        <w:rFonts w:hint="eastAsia"/>
      </w:rPr>
    </w:lvl>
    <w:lvl w:ilvl="3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>
      <w:start w:val="1"/>
      <w:numFmt w:val="decimalEnclosedCircleChinese"/>
      <w:suff w:val="nothing"/>
      <w:lvlText w:val="%5 "/>
      <w:lvlJc w:val="left"/>
      <w:pPr>
        <w:ind w:left="0" w:firstLine="402"/>
      </w:pPr>
      <w:rPr>
        <w:rFonts w:hint="eastAsia"/>
      </w:rPr>
    </w:lvl>
    <w:lvl w:ilvl="5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. "/>
      <w:lvlJc w:val="left"/>
      <w:pPr>
        <w:ind w:left="0" w:firstLine="402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doNotDisplayPageBoundaries/>
  <w:embedSystemFonts/>
  <w:revisionView w:markup="0"/>
  <w:defaultTabStop w:val="420"/>
  <w:drawingGridHorizontalSpacing w:val="120"/>
  <w:drawingGridVerticalSpacing w:val="163"/>
  <w:displayHorizontalDrawingGridEvery w:val="2"/>
  <w:displayVerticalDrawingGridEvery w:val="2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k2NDlkNTljMTg0MmIyZTBmY2Q5NzRkMjE5ZjVkMDEifQ=="/>
  </w:docVars>
  <w:rsids>
    <w:rsidRoot w:val="00F94D80"/>
    <w:rsid w:val="00BD7CF8"/>
    <w:rsid w:val="00E448D4"/>
    <w:rsid w:val="00F94D80"/>
    <w:rsid w:val="0782188F"/>
    <w:rsid w:val="0A366803"/>
    <w:rsid w:val="0AD66408"/>
    <w:rsid w:val="0F063AA9"/>
    <w:rsid w:val="150472D2"/>
    <w:rsid w:val="1C493CE1"/>
    <w:rsid w:val="1D6F7A54"/>
    <w:rsid w:val="1F7C71B6"/>
    <w:rsid w:val="21A352C8"/>
    <w:rsid w:val="22CE4D48"/>
    <w:rsid w:val="23E669CB"/>
    <w:rsid w:val="269B4EFB"/>
    <w:rsid w:val="30A760B2"/>
    <w:rsid w:val="313528AE"/>
    <w:rsid w:val="37184CB7"/>
    <w:rsid w:val="40B416B7"/>
    <w:rsid w:val="41B05898"/>
    <w:rsid w:val="41D94621"/>
    <w:rsid w:val="433B1755"/>
    <w:rsid w:val="4C005A93"/>
    <w:rsid w:val="54860551"/>
    <w:rsid w:val="571B071A"/>
    <w:rsid w:val="6ADC236F"/>
    <w:rsid w:val="6C51446C"/>
    <w:rsid w:val="6CF15EF4"/>
    <w:rsid w:val="6E0066B1"/>
    <w:rsid w:val="78F16BD4"/>
    <w:rsid w:val="7B44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DE9B8DF-E442-4413-B29D-3DC03BA13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Body Tex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pacing w:line="360" w:lineRule="auto"/>
      <w:ind w:firstLineChars="200" w:firstLine="360"/>
      <w:jc w:val="both"/>
    </w:pPr>
    <w:rPr>
      <w:kern w:val="2"/>
      <w:sz w:val="24"/>
      <w:szCs w:val="24"/>
      <w:lang w:val="en-US" w:eastAsia="zh-CN"/>
    </w:rPr>
  </w:style>
  <w:style w:type="paragraph" w:styleId="Heading1">
    <w:name w:val="heading 1"/>
    <w:basedOn w:val="Normal"/>
    <w:next w:val="Normal"/>
    <w:link w:val="Heading1Char"/>
    <w:qFormat/>
    <w:pPr>
      <w:keepNext/>
      <w:keepLines/>
      <w:numPr>
        <w:numId w:val="1"/>
      </w:numPr>
      <w:spacing w:before="240" w:after="60" w:line="312" w:lineRule="auto"/>
      <w:jc w:val="center"/>
      <w:outlineLvl w:val="0"/>
    </w:pPr>
    <w:rPr>
      <w:rFonts w:ascii="SimHei" w:eastAsia="SimHei" w:hAnsi="SimHei"/>
      <w:b/>
      <w:bCs/>
      <w:kern w:val="44"/>
      <w:sz w:val="32"/>
      <w:szCs w:val="44"/>
    </w:rPr>
  </w:style>
  <w:style w:type="paragraph" w:styleId="Heading2">
    <w:name w:val="heading 2"/>
    <w:basedOn w:val="Normal"/>
    <w:next w:val="Normal"/>
    <w:link w:val="Heading2Char"/>
    <w:autoRedefine/>
    <w:semiHidden/>
    <w:unhideWhenUsed/>
    <w:qFormat/>
    <w:pPr>
      <w:keepNext/>
      <w:keepLines/>
      <w:spacing w:before="240" w:after="60" w:line="240" w:lineRule="auto"/>
      <w:jc w:val="center"/>
      <w:outlineLvl w:val="1"/>
    </w:pPr>
    <w:rPr>
      <w:rFonts w:ascii="Arial" w:hAnsi="Arial" w:cstheme="majorBidi"/>
      <w:b/>
      <w:bCs/>
      <w:sz w:val="28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pPr>
      <w:keepNext/>
      <w:keepLines/>
      <w:spacing w:before="240" w:after="60" w:line="312" w:lineRule="auto"/>
      <w:ind w:firstLine="883"/>
      <w:jc w:val="center"/>
      <w:outlineLvl w:val="2"/>
    </w:pPr>
    <w:rPr>
      <w:rFonts w:ascii="Arial" w:eastAsia="SimHei" w:hAnsi="Arial"/>
      <w:b/>
      <w:bCs/>
      <w:szCs w:val="32"/>
    </w:rPr>
  </w:style>
  <w:style w:type="paragraph" w:styleId="Heading4">
    <w:name w:val="heading 4"/>
    <w:basedOn w:val="Normal"/>
    <w:next w:val="Normal"/>
    <w:link w:val="Heading4Char"/>
    <w:semiHidden/>
    <w:unhideWhenUsed/>
    <w:qFormat/>
    <w:pPr>
      <w:keepNext/>
      <w:keepLines/>
      <w:spacing w:before="240" w:after="60" w:line="240" w:lineRule="auto"/>
      <w:ind w:firstLine="883"/>
      <w:jc w:val="left"/>
      <w:outlineLvl w:val="3"/>
    </w:pPr>
    <w:rPr>
      <w:rFonts w:eastAsia="楷体" w:cstheme="majorBidi"/>
      <w:bCs/>
      <w:szCs w:val="28"/>
    </w:rPr>
  </w:style>
  <w:style w:type="paragraph" w:styleId="Heading5">
    <w:name w:val="heading 5"/>
    <w:basedOn w:val="Normal"/>
    <w:next w:val="Normal"/>
    <w:semiHidden/>
    <w:unhideWhenUsed/>
    <w:qFormat/>
    <w:pPr>
      <w:keepNext/>
      <w:keepLines/>
      <w:spacing w:before="240" w:after="60" w:line="240" w:lineRule="auto"/>
      <w:ind w:firstLine="883"/>
      <w:outlineLvl w:val="4"/>
    </w:pPr>
    <w:rPr>
      <w:rFonts w:eastAsia="仿宋"/>
      <w:b/>
      <w:szCs w:val="22"/>
    </w:rPr>
  </w:style>
  <w:style w:type="paragraph" w:styleId="Heading6">
    <w:name w:val="heading 6"/>
    <w:basedOn w:val="Normal"/>
    <w:next w:val="Normal"/>
    <w:link w:val="Heading6Char"/>
    <w:semiHidden/>
    <w:unhideWhenUsed/>
    <w:qFormat/>
    <w:pPr>
      <w:keepNext/>
      <w:keepLines/>
      <w:adjustRightInd w:val="0"/>
      <w:snapToGrid w:val="0"/>
      <w:ind w:firstLine="883"/>
      <w:jc w:val="left"/>
      <w:outlineLvl w:val="5"/>
    </w:pPr>
    <w:rPr>
      <w:rFonts w:eastAsia="仿宋"/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link w:val="CaptionChar"/>
    <w:semiHidden/>
    <w:unhideWhenUsed/>
    <w:qFormat/>
    <w:pPr>
      <w:numPr>
        <w:numId w:val="2"/>
      </w:numPr>
      <w:jc w:val="center"/>
    </w:pPr>
    <w:rPr>
      <w:sz w:val="21"/>
    </w:rPr>
  </w:style>
  <w:style w:type="paragraph" w:styleId="BodyText2">
    <w:name w:val="Body Text 2"/>
    <w:basedOn w:val="Normal"/>
    <w:qFormat/>
    <w:pPr>
      <w:ind w:firstLineChars="0" w:firstLine="0"/>
    </w:pPr>
    <w:rPr>
      <w:sz w:val="28"/>
    </w:rPr>
  </w:style>
  <w:style w:type="paragraph" w:styleId="NormalWeb">
    <w:name w:val="Normal (Web)"/>
    <w:basedOn w:val="Normal"/>
    <w:qFormat/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6Char">
    <w:name w:val="Heading 6 Char"/>
    <w:link w:val="Heading6"/>
    <w:autoRedefine/>
    <w:qFormat/>
    <w:rPr>
      <w:rFonts w:ascii="Times New Roman" w:eastAsia="仿宋" w:hAnsi="Times New Roman"/>
      <w:b/>
      <w:sz w:val="24"/>
      <w:szCs w:val="22"/>
    </w:rPr>
  </w:style>
  <w:style w:type="character" w:customStyle="1" w:styleId="Heading2Char">
    <w:name w:val="Heading 2 Char"/>
    <w:basedOn w:val="DefaultParagraphFont"/>
    <w:link w:val="Heading2"/>
    <w:autoRedefine/>
    <w:uiPriority w:val="9"/>
    <w:qFormat/>
    <w:rPr>
      <w:rFonts w:ascii="Arial" w:eastAsia="SimSun" w:hAnsi="Arial" w:cstheme="majorBidi"/>
      <w:b/>
      <w:bCs/>
      <w:sz w:val="28"/>
      <w:szCs w:val="32"/>
    </w:rPr>
  </w:style>
  <w:style w:type="character" w:customStyle="1" w:styleId="Heading1Char">
    <w:name w:val="Heading 1 Char"/>
    <w:basedOn w:val="DefaultParagraphFont"/>
    <w:link w:val="Heading1"/>
    <w:autoRedefine/>
    <w:uiPriority w:val="9"/>
    <w:qFormat/>
    <w:rPr>
      <w:rFonts w:ascii="SimHei" w:eastAsia="SimHei" w:hAnsi="SimHei"/>
      <w:b/>
      <w:bCs/>
      <w:kern w:val="44"/>
      <w:sz w:val="32"/>
      <w:szCs w:val="44"/>
    </w:rPr>
  </w:style>
  <w:style w:type="character" w:customStyle="1" w:styleId="Heading3Char">
    <w:name w:val="Heading 3 Char"/>
    <w:basedOn w:val="DefaultParagraphFont"/>
    <w:link w:val="Heading3"/>
    <w:autoRedefine/>
    <w:uiPriority w:val="9"/>
    <w:qFormat/>
    <w:rPr>
      <w:rFonts w:ascii="Arial" w:eastAsia="SimHei" w:hAnsi="Arial"/>
      <w:b/>
      <w:bCs/>
      <w:sz w:val="24"/>
      <w:szCs w:val="32"/>
    </w:rPr>
  </w:style>
  <w:style w:type="character" w:customStyle="1" w:styleId="Heading4Char">
    <w:name w:val="Heading 4 Char"/>
    <w:basedOn w:val="DefaultParagraphFont"/>
    <w:link w:val="Heading4"/>
    <w:autoRedefine/>
    <w:uiPriority w:val="9"/>
    <w:qFormat/>
    <w:rPr>
      <w:rFonts w:ascii="Times New Roman" w:eastAsia="楷体" w:hAnsi="Times New Roman" w:cstheme="majorBidi"/>
      <w:bCs/>
      <w:sz w:val="24"/>
      <w:szCs w:val="28"/>
    </w:rPr>
  </w:style>
  <w:style w:type="character" w:customStyle="1" w:styleId="CaptionChar">
    <w:name w:val="Caption Char"/>
    <w:link w:val="Caption"/>
    <w:autoRedefine/>
    <w:qFormat/>
    <w:rPr>
      <w:rFonts w:ascii="Times New Roman" w:eastAsia="SimSun" w:hAnsi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848</Characters>
  <Application>Microsoft Office Word</Application>
  <DocSecurity>0</DocSecurity>
  <Lines>7</Lines>
  <Paragraphs>1</Paragraphs>
  <ScaleCrop>false</ScaleCrop>
  <Company>HP Inc.</Company>
  <LinksUpToDate>false</LinksUpToDate>
  <CharactersWithSpaces>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SLLYZ</dc:creator>
  <cp:lastModifiedBy>Nithya sudalai</cp:lastModifiedBy>
  <cp:revision>2</cp:revision>
  <dcterms:created xsi:type="dcterms:W3CDTF">2024-03-15T03:11:00Z</dcterms:created>
  <dcterms:modified xsi:type="dcterms:W3CDTF">2025-02-22T14:48:00Z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3EB29C8FBD884CC9B589944011F2B52B_13</vt:lpwstr>
  </property>
</Properties>
</file>