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EB5C70" w14:textId="77777777" w:rsidR="007C6BB8" w:rsidRDefault="00A73DE8" w:rsidP="005B696E">
      <w:pPr>
        <w:spacing w:after="0"/>
        <w:jc w:val="center"/>
        <w:rPr>
          <w:rFonts w:ascii="Times New Roman" w:hAnsi="Times New Roman" w:cs="Times New Roman"/>
        </w:rPr>
      </w:pPr>
      <w:r w:rsidRPr="004D21E7">
        <w:rPr>
          <w:noProof/>
        </w:rPr>
        <w:drawing>
          <wp:inline distT="0" distB="0" distL="0" distR="0" wp14:anchorId="51B66F40" wp14:editId="490D6E99">
            <wp:extent cx="5288772" cy="2468880"/>
            <wp:effectExtent l="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8772" cy="2468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72DD5D" w14:textId="2358C787" w:rsidR="00EA085F" w:rsidRPr="0005578E" w:rsidRDefault="00A73DE8" w:rsidP="005B696E">
      <w:pPr>
        <w:spacing w:after="0"/>
        <w:jc w:val="center"/>
        <w:rPr>
          <w:rFonts w:ascii="Times New Roman" w:hAnsi="Times New Roman" w:cs="Times New Roman"/>
          <w:iCs/>
          <w:color w:val="0D0D0D"/>
          <w:szCs w:val="20"/>
          <w:lang w:val="en-GB"/>
        </w:rPr>
      </w:pPr>
      <w:r w:rsidRPr="0005578E">
        <w:rPr>
          <w:rFonts w:ascii="Times New Roman" w:hAnsi="Times New Roman" w:cs="Times New Roman"/>
        </w:rPr>
        <w:t xml:space="preserve">Fig </w:t>
      </w:r>
      <w:r w:rsidR="0005578E" w:rsidRPr="0005578E">
        <w:rPr>
          <w:rFonts w:ascii="Times New Roman" w:hAnsi="Times New Roman" w:cs="Times New Roman"/>
        </w:rPr>
        <w:t>S1</w:t>
      </w:r>
      <w:r w:rsidRPr="0005578E">
        <w:rPr>
          <w:rFonts w:ascii="Times New Roman" w:hAnsi="Times New Roman" w:cs="Times New Roman"/>
        </w:rPr>
        <w:t>. Mean monthly temperature and precipitation distribution in Addis Ababa, Ethiopia (1990–</w:t>
      </w:r>
      <w:r w:rsidRPr="007C6BB8">
        <w:rPr>
          <w:rFonts w:ascii="Times New Roman" w:hAnsi="Times New Roman" w:cs="Times New Roman"/>
        </w:rPr>
        <w:t>2023).</w:t>
      </w:r>
    </w:p>
    <w:p w14:paraId="43366F7A" w14:textId="77777777" w:rsidR="005B696E" w:rsidRDefault="005B696E" w:rsidP="0005578E">
      <w:pPr>
        <w:pStyle w:val="Caption"/>
        <w:keepNext/>
      </w:pPr>
    </w:p>
    <w:p w14:paraId="0B7293E7" w14:textId="6595E9C7" w:rsidR="0005578E" w:rsidRDefault="0005578E" w:rsidP="0005578E">
      <w:pPr>
        <w:pStyle w:val="Caption"/>
        <w:keepNext/>
      </w:pPr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>
        <w:rPr>
          <w:noProof/>
        </w:rPr>
        <w:t>1</w:t>
      </w:r>
      <w:r>
        <w:fldChar w:fldCharType="end"/>
      </w:r>
      <w:r>
        <w:t xml:space="preserve">. </w:t>
      </w:r>
      <w:r w:rsidRPr="008401D1">
        <w:t>Key Statistical Measures for Model Evaluation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2941"/>
        <w:gridCol w:w="2252"/>
      </w:tblGrid>
      <w:tr w:rsidR="0005578E" w:rsidRPr="007C6BB8" w14:paraId="02F392AC" w14:textId="77777777" w:rsidTr="007C6B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E52EA61" w14:textId="017C29A0" w:rsidR="0005578E" w:rsidRPr="007C6BB8" w:rsidRDefault="0005578E" w:rsidP="0005578E">
            <w:pPr>
              <w:jc w:val="both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7C6BB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Accuracy</w:t>
            </w:r>
          </w:p>
        </w:tc>
        <w:tc>
          <w:tcPr>
            <w:tcW w:w="0" w:type="auto"/>
          </w:tcPr>
          <w:p w14:paraId="7C1850EC" w14:textId="4183497F" w:rsidR="0005578E" w:rsidRPr="007C6BB8" w:rsidRDefault="00000000" w:rsidP="00FF3786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8"/>
                <w:szCs w:val="18"/>
              </w:rPr>
            </w:pPr>
            <m:oMathPara>
              <m:oMathParaPr>
                <m:jc m:val="center"/>
              </m:oMathParaPr>
              <m:oMath>
                <m:f>
                  <m:fPr>
                    <m:ctrlPr>
                      <w:rPr>
                        <w:rFonts w:ascii="Cambria Math" w:hAnsi="Cambria Math"/>
                        <w:b w:val="0"/>
                        <w:bCs w:val="0"/>
                        <w:i/>
                        <w:sz w:val="18"/>
                        <w:szCs w:val="1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TP+TN</m:t>
                    </m:r>
                  </m:num>
                  <m:den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TP+TN+FP+FN</m:t>
                    </m:r>
                  </m:den>
                </m:f>
              </m:oMath>
            </m:oMathPara>
          </w:p>
          <w:p w14:paraId="4BE579DA" w14:textId="77777777" w:rsidR="0005578E" w:rsidRPr="007C6BB8" w:rsidRDefault="0005578E" w:rsidP="00FF378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05578E" w:rsidRPr="007C6BB8" w14:paraId="1C06259D" w14:textId="77777777" w:rsidTr="000557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ACDE449" w14:textId="315A0393" w:rsidR="0005578E" w:rsidRPr="007C6BB8" w:rsidRDefault="0005578E" w:rsidP="0005578E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C6BB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Sensitivity</w:t>
            </w:r>
          </w:p>
        </w:tc>
        <w:bookmarkStart w:id="0" w:name="_Hlk149158470"/>
        <w:tc>
          <w:tcPr>
            <w:tcW w:w="0" w:type="auto"/>
          </w:tcPr>
          <w:p w14:paraId="554E854F" w14:textId="532B4389" w:rsidR="0005578E" w:rsidRPr="007C6BB8" w:rsidRDefault="00000000" w:rsidP="00FF378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m:oMathPara>
              <m:oMathParaPr>
                <m:jc m:val="center"/>
              </m:oMathParaPr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TP</m:t>
                    </m:r>
                  </m:num>
                  <m:den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TP+FN</m:t>
                    </m:r>
                  </m:den>
                </m:f>
              </m:oMath>
            </m:oMathPara>
            <w:bookmarkEnd w:id="0"/>
          </w:p>
          <w:p w14:paraId="405D03B7" w14:textId="77777777" w:rsidR="0005578E" w:rsidRPr="007C6BB8" w:rsidRDefault="0005578E" w:rsidP="00FF37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05578E" w:rsidRPr="007C6BB8" w14:paraId="6724739D" w14:textId="77777777" w:rsidTr="007C6BB8">
        <w:trPr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E86FCD8" w14:textId="47252925" w:rsidR="0005578E" w:rsidRPr="007C6BB8" w:rsidRDefault="0005578E" w:rsidP="0005578E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C6BB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Specificity</w:t>
            </w:r>
          </w:p>
        </w:tc>
        <w:bookmarkStart w:id="1" w:name="_Hlk149149227"/>
        <w:bookmarkStart w:id="2" w:name="_Hlk148972815"/>
        <w:tc>
          <w:tcPr>
            <w:tcW w:w="0" w:type="auto"/>
          </w:tcPr>
          <w:p w14:paraId="32DDAA50" w14:textId="3DCAB221" w:rsidR="0005578E" w:rsidRPr="007C6BB8" w:rsidRDefault="00000000" w:rsidP="00FF378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m:oMathPara>
              <m:oMathParaPr>
                <m:jc m:val="center"/>
              </m:oMathParaPr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TN</m:t>
                    </m:r>
                  </m:num>
                  <m:den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TN+FP</m:t>
                    </m:r>
                  </m:den>
                </m:f>
              </m:oMath>
            </m:oMathPara>
            <w:bookmarkEnd w:id="1"/>
          </w:p>
          <w:bookmarkEnd w:id="2"/>
          <w:p w14:paraId="7CDB9454" w14:textId="77777777" w:rsidR="0005578E" w:rsidRPr="007C6BB8" w:rsidRDefault="0005578E" w:rsidP="00FF37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05578E" w:rsidRPr="007C6BB8" w14:paraId="67F6A7F8" w14:textId="77777777" w:rsidTr="000557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2AA75B8" w14:textId="76AAB281" w:rsidR="0005578E" w:rsidRPr="007C6BB8" w:rsidRDefault="0005578E" w:rsidP="0005578E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C6BB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Kappa Index (</w:t>
            </w:r>
            <w:proofErr w:type="spellStart"/>
            <w:r w:rsidRPr="007C6BB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κi</w:t>
            </w:r>
            <w:proofErr w:type="spellEnd"/>
            <w:r w:rsidRPr="007C6BB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)</w:t>
            </w:r>
          </w:p>
        </w:tc>
        <w:tc>
          <w:tcPr>
            <w:tcW w:w="0" w:type="auto"/>
          </w:tcPr>
          <w:p w14:paraId="7C742CAB" w14:textId="24206592" w:rsidR="0005578E" w:rsidRPr="007C6BB8" w:rsidRDefault="00000000" w:rsidP="00FF378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m:oMathPara>
              <m:oMathParaPr>
                <m:jc m:val="center"/>
              </m:oMathParaPr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18"/>
                            <w:szCs w:val="1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P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o</m:t>
                        </m:r>
                      </m:sub>
                    </m:sSub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18"/>
                            <w:szCs w:val="1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P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e</m:t>
                        </m:r>
                      </m:sub>
                    </m:sSub>
                  </m:num>
                  <m:den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1-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18"/>
                            <w:szCs w:val="1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P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e</m:t>
                        </m:r>
                      </m:sub>
                    </m:sSub>
                  </m:den>
                </m:f>
              </m:oMath>
            </m:oMathPara>
          </w:p>
          <w:p w14:paraId="0FE285C6" w14:textId="77777777" w:rsidR="0005578E" w:rsidRPr="007C6BB8" w:rsidRDefault="0005578E" w:rsidP="00FF37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05578E" w:rsidRPr="007C6BB8" w14:paraId="5D1D360F" w14:textId="77777777" w:rsidTr="0005578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4546168" w14:textId="199AF5CD" w:rsidR="0005578E" w:rsidRPr="007C6BB8" w:rsidRDefault="0005578E" w:rsidP="0005578E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C6BB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Detection Rate (DR)</w:t>
            </w:r>
          </w:p>
        </w:tc>
        <w:tc>
          <w:tcPr>
            <w:tcW w:w="0" w:type="auto"/>
          </w:tcPr>
          <w:p w14:paraId="7C96C82E" w14:textId="09E553C1" w:rsidR="0005578E" w:rsidRPr="007C6BB8" w:rsidRDefault="00000000" w:rsidP="00FF378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m:oMathPara>
              <m:oMathParaPr>
                <m:jc m:val="center"/>
              </m:oMathParaPr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TP</m:t>
                    </m:r>
                  </m:num>
                  <m:den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TP+FN</m:t>
                    </m:r>
                  </m:den>
                </m:f>
              </m:oMath>
            </m:oMathPara>
          </w:p>
          <w:p w14:paraId="3F8A8CEA" w14:textId="77777777" w:rsidR="0005578E" w:rsidRPr="007C6BB8" w:rsidRDefault="0005578E" w:rsidP="00FF37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05578E" w:rsidRPr="007C6BB8" w14:paraId="697C8082" w14:textId="77777777" w:rsidTr="000557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5E87C7B" w14:textId="4AA142C4" w:rsidR="0005578E" w:rsidRPr="007C6BB8" w:rsidRDefault="0005578E" w:rsidP="0005578E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C6BB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Positive Predictive Value (PPV)</w:t>
            </w:r>
          </w:p>
        </w:tc>
        <w:bookmarkStart w:id="3" w:name="_Hlk149149709"/>
        <w:tc>
          <w:tcPr>
            <w:tcW w:w="0" w:type="auto"/>
          </w:tcPr>
          <w:p w14:paraId="44AFCFF1" w14:textId="7C4BAB48" w:rsidR="0005578E" w:rsidRPr="007C6BB8" w:rsidRDefault="00000000" w:rsidP="00FF378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m:oMathPara>
              <m:oMathParaPr>
                <m:jc m:val="center"/>
              </m:oMathParaPr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TP</m:t>
                    </m:r>
                  </m:num>
                  <m:den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TP+FP</m:t>
                    </m:r>
                  </m:den>
                </m:f>
              </m:oMath>
            </m:oMathPara>
            <w:bookmarkEnd w:id="3"/>
          </w:p>
          <w:p w14:paraId="27C91902" w14:textId="77777777" w:rsidR="0005578E" w:rsidRPr="007C6BB8" w:rsidRDefault="0005578E" w:rsidP="00FF37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05578E" w:rsidRPr="007C6BB8" w14:paraId="73E68C37" w14:textId="77777777" w:rsidTr="0005578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130A43F6" w14:textId="21AADADC" w:rsidR="0005578E" w:rsidRPr="007C6BB8" w:rsidRDefault="0005578E" w:rsidP="0005578E">
            <w:pPr>
              <w:jc w:val="both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C6BB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Negative Predictive Value (NPV)</w:t>
            </w:r>
          </w:p>
        </w:tc>
        <w:tc>
          <w:tcPr>
            <w:tcW w:w="0" w:type="auto"/>
          </w:tcPr>
          <w:p w14:paraId="685AF8BB" w14:textId="02947512" w:rsidR="0005578E" w:rsidRPr="007C6BB8" w:rsidRDefault="00000000" w:rsidP="0005578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m:oMathPara>
              <m:oMathParaPr>
                <m:jc m:val="center"/>
              </m:oMathParaPr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TN</m:t>
                    </m:r>
                  </m:num>
                  <m:den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TN+FN</m:t>
                    </m:r>
                  </m:den>
                </m:f>
              </m:oMath>
            </m:oMathPara>
          </w:p>
          <w:p w14:paraId="0505014B" w14:textId="77777777" w:rsidR="0005578E" w:rsidRPr="007C6BB8" w:rsidRDefault="0005578E" w:rsidP="000557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05578E" w:rsidRPr="007C6BB8" w14:paraId="7004B291" w14:textId="77777777" w:rsidTr="000557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0A19172" w14:textId="77777777" w:rsidR="007C6BB8" w:rsidRDefault="007C6BB8" w:rsidP="0005578E">
            <w:pPr>
              <w:jc w:val="both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14:ligatures w14:val="none"/>
              </w:rPr>
            </w:pPr>
          </w:p>
          <w:p w14:paraId="5C8F8A11" w14:textId="7C241E0B" w:rsidR="0005578E" w:rsidRPr="007C6BB8" w:rsidRDefault="0005578E" w:rsidP="0005578E">
            <w:pPr>
              <w:jc w:val="both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C6BB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Detection Prevalence (DP)</w:t>
            </w:r>
          </w:p>
        </w:tc>
        <w:tc>
          <w:tcPr>
            <w:tcW w:w="0" w:type="auto"/>
          </w:tcPr>
          <w:p w14:paraId="6E9E1935" w14:textId="22B4ED68" w:rsidR="0005578E" w:rsidRPr="007C6BB8" w:rsidRDefault="00000000" w:rsidP="0005578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m:oMathPara>
              <m:oMathParaPr>
                <m:jc m:val="center"/>
              </m:oMathParaPr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TP+FP</m:t>
                    </m:r>
                  </m:num>
                  <m:den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(TP+FP)+(TN+FN)</m:t>
                    </m:r>
                  </m:den>
                </m:f>
              </m:oMath>
            </m:oMathPara>
          </w:p>
          <w:p w14:paraId="4239F094" w14:textId="77777777" w:rsidR="0005578E" w:rsidRPr="007C6BB8" w:rsidRDefault="0005578E" w:rsidP="000557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05578E" w:rsidRPr="007C6BB8" w14:paraId="6CF5AD6C" w14:textId="77777777" w:rsidTr="0005578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EC77D5D" w14:textId="77777777" w:rsidR="007C6BB8" w:rsidRDefault="007C6BB8" w:rsidP="0005578E">
            <w:pPr>
              <w:jc w:val="both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14:ligatures w14:val="none"/>
              </w:rPr>
            </w:pPr>
          </w:p>
          <w:p w14:paraId="5904DD95" w14:textId="260A28AF" w:rsidR="0005578E" w:rsidRPr="007C6BB8" w:rsidRDefault="0005578E" w:rsidP="0005578E">
            <w:pPr>
              <w:jc w:val="both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C6BB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F1 Score</w:t>
            </w:r>
          </w:p>
        </w:tc>
        <w:tc>
          <w:tcPr>
            <w:tcW w:w="0" w:type="auto"/>
          </w:tcPr>
          <w:p w14:paraId="7F434FBF" w14:textId="2428E7A4" w:rsidR="0005578E" w:rsidRPr="007C6BB8" w:rsidRDefault="0005578E" w:rsidP="0005578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m:oMathPara>
              <m:oMathParaPr>
                <m:jc m:val="center"/>
              </m:oMathParaPr>
              <m:oMath>
                <m:r>
                  <w:rPr>
                    <w:rFonts w:ascii="Cambria Math" w:hAnsi="Cambria Math"/>
                    <w:sz w:val="18"/>
                    <w:szCs w:val="18"/>
                  </w:rPr>
                  <m:t>2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 w:val="18"/>
                            <w:szCs w:val="18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 xml:space="preserve">PPV*Sensitivity 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PPV+Sensitivity</m:t>
                        </m:r>
                      </m:den>
                    </m:f>
                  </m:e>
                </m:d>
              </m:oMath>
            </m:oMathPara>
          </w:p>
          <w:p w14:paraId="545741F4" w14:textId="77777777" w:rsidR="0005578E" w:rsidRPr="007C6BB8" w:rsidRDefault="0005578E" w:rsidP="000557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05578E" w:rsidRPr="007C6BB8" w14:paraId="5A91AAC4" w14:textId="77777777" w:rsidTr="000557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97E1C22" w14:textId="77777777" w:rsidR="007C6BB8" w:rsidRDefault="007C6BB8" w:rsidP="0005578E">
            <w:pPr>
              <w:jc w:val="both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14:ligatures w14:val="none"/>
              </w:rPr>
            </w:pPr>
          </w:p>
          <w:p w14:paraId="1198B7A0" w14:textId="21558939" w:rsidR="0005578E" w:rsidRPr="007C6BB8" w:rsidRDefault="0005578E" w:rsidP="0005578E">
            <w:pPr>
              <w:jc w:val="both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C6BB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Area Under the ROC Curve (AUC)</w:t>
            </w:r>
          </w:p>
        </w:tc>
        <w:tc>
          <w:tcPr>
            <w:tcW w:w="0" w:type="auto"/>
          </w:tcPr>
          <w:p w14:paraId="280B0956" w14:textId="243BC608" w:rsidR="0005578E" w:rsidRPr="007C6BB8" w:rsidRDefault="00000000" w:rsidP="0005578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m:oMathPara>
              <m:oMathParaPr>
                <m:jc m:val="center"/>
              </m:oMathParaPr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</m:ctrlPr>
                  </m:fPr>
                  <m:num>
                    <m:nary>
                      <m:naryPr>
                        <m:chr m:val="∑"/>
                        <m:limLoc m:val="undOvr"/>
                        <m:subHide m:val="1"/>
                        <m:supHide m:val="1"/>
                        <m:ctrlPr>
                          <w:rPr>
                            <w:rFonts w:ascii="Cambria Math" w:hAnsi="Cambria Math"/>
                            <w:i/>
                            <w:sz w:val="18"/>
                            <w:szCs w:val="18"/>
                          </w:rPr>
                        </m:ctrlPr>
                      </m:naryPr>
                      <m:sub/>
                      <m:sup/>
                      <m:e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TP+</m:t>
                        </m:r>
                        <m:nary>
                          <m:naryPr>
                            <m:chr m:val="∑"/>
                            <m:limLoc m:val="undOvr"/>
                            <m:subHide m:val="1"/>
                            <m:supHide m:val="1"/>
                            <m:ctrlPr>
                              <w:rPr>
                                <w:rFonts w:ascii="Cambria Math" w:hAnsi="Cambria Math"/>
                                <w:i/>
                                <w:sz w:val="18"/>
                                <w:szCs w:val="18"/>
                              </w:rPr>
                            </m:ctrlPr>
                          </m:naryPr>
                          <m:sub/>
                          <m:sup/>
                          <m:e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</w:rPr>
                              <m:t>TN</m:t>
                            </m:r>
                          </m:e>
                        </m:nary>
                      </m:e>
                    </m:nary>
                  </m:num>
                  <m:den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TP+TN+FP+FN</m:t>
                    </m:r>
                  </m:den>
                </m:f>
              </m:oMath>
            </m:oMathPara>
          </w:p>
          <w:p w14:paraId="4A7200E2" w14:textId="77777777" w:rsidR="0005578E" w:rsidRPr="007C6BB8" w:rsidRDefault="0005578E" w:rsidP="000557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05578E" w:rsidRPr="007C6BB8" w14:paraId="2FFE6EDE" w14:textId="77777777" w:rsidTr="0005578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5C503FA" w14:textId="4D420451" w:rsidR="0005578E" w:rsidRPr="007C6BB8" w:rsidRDefault="0005578E" w:rsidP="0005578E">
            <w:pPr>
              <w:jc w:val="both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C6BB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Balanced Accuracy</w:t>
            </w:r>
          </w:p>
        </w:tc>
        <w:tc>
          <w:tcPr>
            <w:tcW w:w="0" w:type="auto"/>
          </w:tcPr>
          <w:p w14:paraId="2150FEF1" w14:textId="37F3EF9A" w:rsidR="0005578E" w:rsidRPr="007C6BB8" w:rsidRDefault="00000000" w:rsidP="0005578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m:oMathPara>
              <m:oMathParaPr>
                <m:jc m:val="center"/>
              </m:oMathParaPr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 xml:space="preserve">Sensitivity+Specificity </m:t>
                    </m:r>
                  </m:num>
                  <m:den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2</m:t>
                    </m:r>
                  </m:den>
                </m:f>
              </m:oMath>
            </m:oMathPara>
          </w:p>
          <w:p w14:paraId="3B511FF2" w14:textId="77777777" w:rsidR="0005578E" w:rsidRPr="007C6BB8" w:rsidRDefault="0005578E" w:rsidP="000557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</w:tbl>
    <w:p w14:paraId="691848A0" w14:textId="77777777" w:rsidR="00EA085F" w:rsidRPr="0005578E" w:rsidRDefault="00EA085F" w:rsidP="00EA085F">
      <w:pPr>
        <w:jc w:val="both"/>
        <w:rPr>
          <w:rFonts w:ascii="Times New Roman" w:hAnsi="Times New Roman" w:cs="Times New Roman"/>
        </w:rPr>
      </w:pPr>
      <w:r w:rsidRPr="0005578E">
        <w:rPr>
          <w:rFonts w:ascii="Times New Roman" w:hAnsi="Times New Roman" w:cs="Times New Roman"/>
        </w:rPr>
        <w:t xml:space="preserve">Where </w:t>
      </w:r>
      <w:r w:rsidRPr="0005578E">
        <w:rPr>
          <w:rFonts w:ascii="Times New Roman" w:hAnsi="Times New Roman" w:cs="Times New Roman"/>
          <w:i/>
          <w:iCs/>
        </w:rPr>
        <w:t xml:space="preserve">TN </w:t>
      </w:r>
      <w:r w:rsidRPr="0005578E">
        <w:rPr>
          <w:rFonts w:ascii="Times New Roman" w:hAnsi="Times New Roman" w:cs="Times New Roman"/>
        </w:rPr>
        <w:t xml:space="preserve">is the true negative, </w:t>
      </w:r>
      <w:r w:rsidRPr="0005578E">
        <w:rPr>
          <w:rFonts w:ascii="Times New Roman" w:hAnsi="Times New Roman" w:cs="Times New Roman"/>
          <w:i/>
          <w:iCs/>
        </w:rPr>
        <w:t xml:space="preserve">FP </w:t>
      </w:r>
      <w:r w:rsidRPr="0005578E">
        <w:rPr>
          <w:rFonts w:ascii="Times New Roman" w:hAnsi="Times New Roman" w:cs="Times New Roman"/>
        </w:rPr>
        <w:t xml:space="preserve">is the false positive, </w:t>
      </w:r>
      <w:r w:rsidRPr="0005578E">
        <w:rPr>
          <w:rFonts w:ascii="Times New Roman" w:hAnsi="Times New Roman" w:cs="Times New Roman"/>
          <w:i/>
          <w:iCs/>
        </w:rPr>
        <w:t xml:space="preserve">TP </w:t>
      </w:r>
      <w:r w:rsidRPr="0005578E">
        <w:rPr>
          <w:rFonts w:ascii="Times New Roman" w:hAnsi="Times New Roman" w:cs="Times New Roman"/>
        </w:rPr>
        <w:t xml:space="preserve">is the true positive, </w:t>
      </w:r>
      <w:r w:rsidRPr="0005578E">
        <w:rPr>
          <w:rFonts w:ascii="Times New Roman" w:hAnsi="Times New Roman" w:cs="Times New Roman"/>
          <w:i/>
          <w:iCs/>
        </w:rPr>
        <w:t>FN</w:t>
      </w:r>
      <w:r w:rsidRPr="0005578E">
        <w:rPr>
          <w:rFonts w:ascii="Times New Roman" w:hAnsi="Times New Roman" w:cs="Times New Roman"/>
        </w:rPr>
        <w:t xml:space="preserve"> is the false negative, </w:t>
      </w:r>
      <m:oMath>
        <m:r>
          <w:rPr>
            <w:rFonts w:ascii="Cambria Math" w:hAnsi="Cambria Math" w:cs="Times New Roman"/>
          </w:rPr>
          <m:t>κi</m:t>
        </m:r>
      </m:oMath>
      <w:r w:rsidRPr="0005578E">
        <w:rPr>
          <w:rFonts w:ascii="Times New Roman" w:hAnsi="Times New Roman" w:cs="Times New Roman"/>
          <w:i/>
          <w:iCs/>
        </w:rPr>
        <w:t xml:space="preserve"> </w:t>
      </w:r>
      <w:r w:rsidRPr="0005578E">
        <w:rPr>
          <w:rFonts w:ascii="Times New Roman" w:hAnsi="Times New Roman" w:cs="Times New Roman"/>
        </w:rPr>
        <w:t xml:space="preserve">is the kappa index, </w:t>
      </w:r>
      <w:r w:rsidRPr="0005578E">
        <w:rPr>
          <w:rFonts w:ascii="Times New Roman" w:hAnsi="Times New Roman" w:cs="Times New Roman"/>
          <w:i/>
          <w:iCs/>
        </w:rPr>
        <w:t>P</w:t>
      </w:r>
      <w:r w:rsidRPr="0005578E">
        <w:rPr>
          <w:rFonts w:ascii="Times New Roman" w:hAnsi="Times New Roman" w:cs="Times New Roman"/>
          <w:i/>
          <w:iCs/>
          <w:vertAlign w:val="subscript"/>
        </w:rPr>
        <w:t>o</w:t>
      </w:r>
      <w:r w:rsidRPr="0005578E">
        <w:rPr>
          <w:rFonts w:ascii="Times New Roman" w:hAnsi="Times New Roman" w:cs="Times New Roman"/>
          <w:vertAlign w:val="subscript"/>
        </w:rPr>
        <w:t xml:space="preserve"> </w:t>
      </w:r>
      <w:r w:rsidRPr="0005578E">
        <w:rPr>
          <w:rFonts w:ascii="Times New Roman" w:hAnsi="Times New Roman" w:cs="Times New Roman"/>
        </w:rPr>
        <w:t xml:space="preserve">is the observed agreement, and </w:t>
      </w:r>
      <w:r w:rsidRPr="0005578E">
        <w:rPr>
          <w:rFonts w:ascii="Times New Roman" w:hAnsi="Times New Roman" w:cs="Times New Roman"/>
          <w:i/>
          <w:iCs/>
        </w:rPr>
        <w:t>P</w:t>
      </w:r>
      <w:r w:rsidRPr="0005578E">
        <w:rPr>
          <w:rFonts w:ascii="Times New Roman" w:hAnsi="Times New Roman" w:cs="Times New Roman"/>
          <w:i/>
          <w:iCs/>
          <w:vertAlign w:val="subscript"/>
        </w:rPr>
        <w:t>e</w:t>
      </w:r>
      <w:r w:rsidRPr="0005578E">
        <w:rPr>
          <w:rFonts w:ascii="Times New Roman" w:hAnsi="Times New Roman" w:cs="Times New Roman"/>
          <w:vertAlign w:val="subscript"/>
        </w:rPr>
        <w:t xml:space="preserve"> </w:t>
      </w:r>
      <w:r w:rsidRPr="0005578E">
        <w:rPr>
          <w:rFonts w:ascii="Times New Roman" w:hAnsi="Times New Roman" w:cs="Times New Roman"/>
        </w:rPr>
        <w:t>is the expected agreement.</w:t>
      </w:r>
    </w:p>
    <w:p w14:paraId="6225BD45" w14:textId="77777777" w:rsidR="0005578E" w:rsidRPr="0005578E" w:rsidRDefault="0005578E" w:rsidP="0005578E">
      <w:pPr>
        <w:spacing w:after="0" w:line="240" w:lineRule="auto"/>
        <w:rPr>
          <w:rFonts w:ascii="Times New Roman" w:eastAsia="Times New Roman" w:hAnsi="Times New Roman" w:cs="Times New Roman"/>
          <w:vanish/>
          <w:kern w:val="0"/>
          <w:sz w:val="24"/>
          <w:szCs w:val="24"/>
          <w14:ligatures w14:val="none"/>
        </w:rPr>
      </w:pPr>
    </w:p>
    <w:p w14:paraId="0F6CEB62" w14:textId="77777777" w:rsidR="0005578E" w:rsidRPr="0005578E" w:rsidRDefault="0005578E" w:rsidP="0005578E">
      <w:pPr>
        <w:spacing w:after="0" w:line="240" w:lineRule="auto"/>
        <w:rPr>
          <w:rFonts w:ascii="Times New Roman" w:eastAsia="Times New Roman" w:hAnsi="Times New Roman" w:cs="Times New Roman"/>
          <w:vanish/>
          <w:kern w:val="0"/>
          <w:sz w:val="24"/>
          <w:szCs w:val="24"/>
          <w14:ligatures w14:val="none"/>
        </w:rPr>
      </w:pPr>
    </w:p>
    <w:p w14:paraId="4CAF4E48" w14:textId="77777777" w:rsidR="0005578E" w:rsidRPr="0005578E" w:rsidRDefault="0005578E" w:rsidP="0005578E">
      <w:pPr>
        <w:spacing w:after="0" w:line="240" w:lineRule="auto"/>
        <w:rPr>
          <w:rFonts w:ascii="Times New Roman" w:eastAsia="Times New Roman" w:hAnsi="Times New Roman" w:cs="Times New Roman"/>
          <w:vanish/>
          <w:kern w:val="0"/>
          <w:sz w:val="24"/>
          <w:szCs w:val="24"/>
          <w14:ligatures w14:val="none"/>
        </w:rPr>
      </w:pPr>
    </w:p>
    <w:p w14:paraId="598B4C79" w14:textId="77777777" w:rsidR="0005578E" w:rsidRPr="0005578E" w:rsidRDefault="0005578E" w:rsidP="0005578E">
      <w:pPr>
        <w:spacing w:after="0" w:line="240" w:lineRule="auto"/>
        <w:rPr>
          <w:rFonts w:ascii="Times New Roman" w:eastAsia="Times New Roman" w:hAnsi="Times New Roman" w:cs="Times New Roman"/>
          <w:vanish/>
          <w:kern w:val="0"/>
          <w:sz w:val="24"/>
          <w:szCs w:val="24"/>
          <w14:ligatures w14:val="none"/>
        </w:rPr>
      </w:pPr>
    </w:p>
    <w:p w14:paraId="4880A138" w14:textId="77777777" w:rsidR="0005578E" w:rsidRPr="0005578E" w:rsidRDefault="0005578E" w:rsidP="0005578E">
      <w:pPr>
        <w:spacing w:after="0" w:line="240" w:lineRule="auto"/>
        <w:rPr>
          <w:rFonts w:ascii="Times New Roman" w:eastAsia="Times New Roman" w:hAnsi="Times New Roman" w:cs="Times New Roman"/>
          <w:vanish/>
          <w:kern w:val="0"/>
          <w:sz w:val="24"/>
          <w:szCs w:val="24"/>
          <w14:ligatures w14:val="none"/>
        </w:rPr>
      </w:pPr>
    </w:p>
    <w:sectPr w:rsidR="0005578E" w:rsidRPr="0005578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F3387E" w14:textId="77777777" w:rsidR="00E95265" w:rsidRDefault="00E95265" w:rsidP="0005578E">
      <w:pPr>
        <w:spacing w:after="0" w:line="240" w:lineRule="auto"/>
      </w:pPr>
      <w:r>
        <w:separator/>
      </w:r>
    </w:p>
  </w:endnote>
  <w:endnote w:type="continuationSeparator" w:id="0">
    <w:p w14:paraId="1459AA8F" w14:textId="77777777" w:rsidR="00E95265" w:rsidRDefault="00E95265" w:rsidP="000557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3A30BE" w14:textId="77777777" w:rsidR="0005578E" w:rsidRDefault="0005578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50870261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1F656206" w14:textId="167D8F21" w:rsidR="0005578E" w:rsidRPr="0005578E" w:rsidRDefault="0005578E">
        <w:pPr>
          <w:pStyle w:val="Footer"/>
          <w:jc w:val="center"/>
          <w:rPr>
            <w:rFonts w:ascii="Times New Roman" w:hAnsi="Times New Roman" w:cs="Times New Roman"/>
          </w:rPr>
        </w:pPr>
        <w:r w:rsidRPr="0005578E">
          <w:rPr>
            <w:rFonts w:ascii="Times New Roman" w:hAnsi="Times New Roman" w:cs="Times New Roman"/>
          </w:rPr>
          <w:fldChar w:fldCharType="begin"/>
        </w:r>
        <w:r w:rsidRPr="0005578E">
          <w:rPr>
            <w:rFonts w:ascii="Times New Roman" w:hAnsi="Times New Roman" w:cs="Times New Roman"/>
          </w:rPr>
          <w:instrText xml:space="preserve"> PAGE   \* MERGEFORMAT </w:instrText>
        </w:r>
        <w:r w:rsidRPr="0005578E">
          <w:rPr>
            <w:rFonts w:ascii="Times New Roman" w:hAnsi="Times New Roman" w:cs="Times New Roman"/>
          </w:rPr>
          <w:fldChar w:fldCharType="separate"/>
        </w:r>
        <w:r w:rsidRPr="0005578E">
          <w:rPr>
            <w:rFonts w:ascii="Times New Roman" w:hAnsi="Times New Roman" w:cs="Times New Roman"/>
            <w:noProof/>
          </w:rPr>
          <w:t>2</w:t>
        </w:r>
        <w:r w:rsidRPr="0005578E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505C745C" w14:textId="77777777" w:rsidR="0005578E" w:rsidRDefault="0005578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124CFB" w14:textId="77777777" w:rsidR="0005578E" w:rsidRDefault="0005578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04B67B" w14:textId="77777777" w:rsidR="00E95265" w:rsidRDefault="00E95265" w:rsidP="0005578E">
      <w:pPr>
        <w:spacing w:after="0" w:line="240" w:lineRule="auto"/>
      </w:pPr>
      <w:r>
        <w:separator/>
      </w:r>
    </w:p>
  </w:footnote>
  <w:footnote w:type="continuationSeparator" w:id="0">
    <w:p w14:paraId="6DB19828" w14:textId="77777777" w:rsidR="00E95265" w:rsidRDefault="00E95265" w:rsidP="000557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5906ED" w14:textId="77777777" w:rsidR="0005578E" w:rsidRDefault="0005578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DF0AA5" w14:textId="77777777" w:rsidR="0005578E" w:rsidRDefault="0005578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7903C7" w14:textId="77777777" w:rsidR="0005578E" w:rsidRDefault="0005578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hideSpellingErrors/>
  <w:hideGrammaticalErrors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3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zY1M7Y0NTIytjAxtzBT0lEKTi0uzszPAykwqgUAiTOXgSwAAAA="/>
  </w:docVars>
  <w:rsids>
    <w:rsidRoot w:val="00EA085F"/>
    <w:rsid w:val="0005578E"/>
    <w:rsid w:val="00102376"/>
    <w:rsid w:val="002C5EBF"/>
    <w:rsid w:val="004F2DB4"/>
    <w:rsid w:val="005B696E"/>
    <w:rsid w:val="007C6BB8"/>
    <w:rsid w:val="008A74A6"/>
    <w:rsid w:val="009669BD"/>
    <w:rsid w:val="00A73DE8"/>
    <w:rsid w:val="00D97479"/>
    <w:rsid w:val="00E95265"/>
    <w:rsid w:val="00EA085F"/>
    <w:rsid w:val="00EE15DF"/>
    <w:rsid w:val="00F02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F51BB0"/>
  <w15:chartTrackingRefBased/>
  <w15:docId w15:val="{F468047F-DB6E-4654-B980-EB1C74757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20B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A73DE8"/>
    <w:pPr>
      <w:spacing w:after="200" w:line="240" w:lineRule="auto"/>
      <w:jc w:val="both"/>
    </w:pPr>
    <w:rPr>
      <w:rFonts w:ascii="Times New Roman" w:eastAsia="Times New Roman" w:hAnsi="Times New Roman" w:cs="Times New Roman"/>
      <w:iCs/>
      <w:color w:val="0D0D0D"/>
      <w:kern w:val="0"/>
      <w:sz w:val="20"/>
      <w:szCs w:val="18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0557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578E"/>
  </w:style>
  <w:style w:type="paragraph" w:styleId="Footer">
    <w:name w:val="footer"/>
    <w:basedOn w:val="Normal"/>
    <w:link w:val="FooterChar"/>
    <w:uiPriority w:val="99"/>
    <w:unhideWhenUsed/>
    <w:rsid w:val="000557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578E"/>
  </w:style>
  <w:style w:type="table" w:styleId="PlainTable2">
    <w:name w:val="Plain Table 2"/>
    <w:basedOn w:val="TableNormal"/>
    <w:uiPriority w:val="42"/>
    <w:rsid w:val="0005578E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3414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144</Words>
  <Characters>823</Characters>
  <Application>Microsoft Office Word</Application>
  <DocSecurity>0</DocSecurity>
  <Lines>6</Lines>
  <Paragraphs>1</Paragraphs>
  <ScaleCrop>false</ScaleCrop>
  <Company/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Kalid Hassen</dc:creator>
  <cp:keywords/>
  <dc:description/>
  <cp:lastModifiedBy>Kalid Hassen</cp:lastModifiedBy>
  <cp:revision>5</cp:revision>
  <dcterms:created xsi:type="dcterms:W3CDTF">2024-06-11T12:13:00Z</dcterms:created>
  <dcterms:modified xsi:type="dcterms:W3CDTF">2024-07-29T14:02:00Z</dcterms:modified>
</cp:coreProperties>
</file>