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177E5" w14:textId="77777777" w:rsidR="003B7671" w:rsidRPr="00FF32BF" w:rsidRDefault="003B7671" w:rsidP="003B767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FF32BF">
        <w:rPr>
          <w:rFonts w:ascii="Times New Roman" w:hAnsi="Times New Roman" w:cs="Times New Roman"/>
          <w:b/>
          <w:bCs/>
          <w:color w:val="000000" w:themeColor="text1"/>
        </w:rPr>
        <w:t>A Metal–Organic Framework-Based Fluorescent Sensor for Selective and Enzyme-Free Detection of Glucose</w:t>
      </w:r>
    </w:p>
    <w:p w14:paraId="5DC16787" w14:textId="58D15188" w:rsidR="003B7671" w:rsidRPr="00FF32BF" w:rsidRDefault="003B7671" w:rsidP="003B7671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</w:rPr>
        <w:t>Fatoumata Nancy Cisse</w:t>
      </w: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a</w:t>
      </w:r>
      <w:r w:rsidRPr="00FF32BF">
        <w:rPr>
          <w:rFonts w:ascii="Times New Roman" w:hAnsi="Times New Roman" w:cs="Times New Roman"/>
          <w:color w:val="000000" w:themeColor="text1"/>
        </w:rPr>
        <w:t xml:space="preserve">, Renuka </w:t>
      </w:r>
      <w:proofErr w:type="spellStart"/>
      <w:r w:rsidRPr="00FF32BF">
        <w:rPr>
          <w:rFonts w:ascii="Times New Roman" w:hAnsi="Times New Roman" w:cs="Times New Roman"/>
          <w:color w:val="000000" w:themeColor="text1"/>
        </w:rPr>
        <w:t>Garg</w:t>
      </w: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b</w:t>
      </w:r>
      <w:proofErr w:type="spellEnd"/>
      <w:r w:rsidRPr="00FF32BF">
        <w:rPr>
          <w:rFonts w:ascii="Times New Roman" w:hAnsi="Times New Roman" w:cs="Times New Roman"/>
          <w:color w:val="000000" w:themeColor="text1"/>
        </w:rPr>
        <w:t>, Hassan Gomaa</w:t>
      </w: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c*</w:t>
      </w:r>
      <w:r w:rsidRPr="00FF32BF">
        <w:rPr>
          <w:rFonts w:ascii="Times New Roman" w:hAnsi="Times New Roman" w:cs="Times New Roman"/>
          <w:color w:val="000000" w:themeColor="text1"/>
        </w:rPr>
        <w:t>, Rana Sabouni</w:t>
      </w:r>
      <w:r w:rsidR="0094263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proofErr w:type="gramStart"/>
      <w:r w:rsidR="0094263C" w:rsidRPr="0094263C">
        <w:rPr>
          <w:rFonts w:ascii="Times New Roman" w:hAnsi="Times New Roman" w:cs="Times New Roman"/>
          <w:color w:val="000000" w:themeColor="text1"/>
          <w:vertAlign w:val="superscript"/>
        </w:rPr>
        <w:t>a</w:t>
      </w:r>
      <w:r w:rsidR="0094263C">
        <w:rPr>
          <w:rFonts w:ascii="Times New Roman" w:hAnsi="Times New Roman" w:cs="Times New Roman"/>
          <w:color w:val="000000" w:themeColor="text1"/>
        </w:rPr>
        <w:t>,</w:t>
      </w: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d</w:t>
      </w:r>
      <w:proofErr w:type="spellEnd"/>
      <w:proofErr w:type="gramEnd"/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*</w:t>
      </w:r>
    </w:p>
    <w:p w14:paraId="5FAD8FFD" w14:textId="46D80107" w:rsidR="003B7671" w:rsidRPr="00FF32BF" w:rsidRDefault="003B7671" w:rsidP="003B7671">
      <w:pPr>
        <w:jc w:val="center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 xml:space="preserve">a </w:t>
      </w:r>
      <w:r w:rsidRPr="00FF32BF">
        <w:rPr>
          <w:rFonts w:ascii="Times New Roman" w:hAnsi="Times New Roman" w:cs="Times New Roman"/>
          <w:color w:val="000000" w:themeColor="text1"/>
        </w:rPr>
        <w:t>Department of Chemical and Biological Engineering, American University of Sharjah, Sharjah</w:t>
      </w:r>
      <w:r w:rsidR="0094263C">
        <w:rPr>
          <w:rFonts w:ascii="Times New Roman" w:hAnsi="Times New Roman" w:cs="Times New Roman"/>
          <w:color w:val="000000" w:themeColor="text1"/>
        </w:rPr>
        <w:t xml:space="preserve">, </w:t>
      </w:r>
      <w:r w:rsidRPr="00FF32BF">
        <w:rPr>
          <w:rFonts w:ascii="Times New Roman" w:hAnsi="Times New Roman" w:cs="Times New Roman"/>
          <w:color w:val="000000" w:themeColor="text1"/>
        </w:rPr>
        <w:t>PO Box 26666, United Arab Emirates</w:t>
      </w:r>
    </w:p>
    <w:p w14:paraId="2079D6F8" w14:textId="6C89D082" w:rsidR="003B7671" w:rsidRPr="00FF32BF" w:rsidRDefault="003B7671" w:rsidP="003B7671">
      <w:pPr>
        <w:jc w:val="center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b</w:t>
      </w:r>
      <w:r w:rsidRPr="00FF32BF">
        <w:rPr>
          <w:rFonts w:ascii="Times New Roman" w:hAnsi="Times New Roman" w:cs="Times New Roman"/>
          <w:color w:val="000000" w:themeColor="text1"/>
        </w:rPr>
        <w:t xml:space="preserve"> Department of Chemical Engineering, </w:t>
      </w:r>
      <w:r w:rsidR="0094263C">
        <w:rPr>
          <w:rFonts w:ascii="Times New Roman" w:hAnsi="Times New Roman" w:cs="Times New Roman"/>
          <w:color w:val="000000" w:themeColor="text1"/>
        </w:rPr>
        <w:t>Thapar Institute of Engineering and Technology</w:t>
      </w:r>
      <w:r w:rsidRPr="00FF32BF">
        <w:rPr>
          <w:rFonts w:ascii="Times New Roman" w:hAnsi="Times New Roman" w:cs="Times New Roman"/>
          <w:color w:val="000000" w:themeColor="text1"/>
        </w:rPr>
        <w:t xml:space="preserve">, </w:t>
      </w:r>
      <w:r w:rsidR="0094263C">
        <w:rPr>
          <w:rFonts w:ascii="Times New Roman" w:hAnsi="Times New Roman" w:cs="Times New Roman"/>
          <w:color w:val="000000" w:themeColor="text1"/>
        </w:rPr>
        <w:t>Punjab, 147004</w:t>
      </w:r>
      <w:r w:rsidRPr="00FF32BF">
        <w:rPr>
          <w:rFonts w:ascii="Times New Roman" w:hAnsi="Times New Roman" w:cs="Times New Roman"/>
          <w:color w:val="000000" w:themeColor="text1"/>
        </w:rPr>
        <w:t>, India</w:t>
      </w:r>
    </w:p>
    <w:p w14:paraId="7D38BDCF" w14:textId="77777777" w:rsidR="003B7671" w:rsidRPr="00FF32BF" w:rsidRDefault="003B7671" w:rsidP="003B7671">
      <w:pPr>
        <w:jc w:val="center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c</w:t>
      </w:r>
      <w:r w:rsidRPr="00FF32BF">
        <w:rPr>
          <w:rFonts w:ascii="Times New Roman" w:hAnsi="Times New Roman" w:cs="Times New Roman"/>
          <w:color w:val="000000" w:themeColor="text1"/>
        </w:rPr>
        <w:t xml:space="preserve"> Department of Chemical and Biochemical Engineering, Western University, London, ON TEB 459, Canada</w:t>
      </w:r>
    </w:p>
    <w:p w14:paraId="04D6A69D" w14:textId="319FAB14" w:rsidR="003B7671" w:rsidRPr="00FF32BF" w:rsidRDefault="003B7671" w:rsidP="003B7671">
      <w:pPr>
        <w:jc w:val="center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d</w:t>
      </w:r>
      <w:r w:rsidRPr="00FF32BF">
        <w:rPr>
          <w:rFonts w:ascii="Times New Roman" w:hAnsi="Times New Roman" w:cs="Times New Roman"/>
          <w:color w:val="000000" w:themeColor="text1"/>
        </w:rPr>
        <w:t xml:space="preserve"> </w:t>
      </w:r>
      <w:r w:rsidR="00002373">
        <w:rPr>
          <w:rFonts w:ascii="Times New Roman" w:hAnsi="Times New Roman" w:cs="Times New Roman"/>
          <w:color w:val="000000" w:themeColor="text1"/>
        </w:rPr>
        <w:t>Center for Biomedical Innovations</w:t>
      </w:r>
      <w:r w:rsidRPr="00FF32BF">
        <w:rPr>
          <w:rFonts w:ascii="Times New Roman" w:hAnsi="Times New Roman" w:cs="Times New Roman"/>
          <w:color w:val="000000" w:themeColor="text1"/>
        </w:rPr>
        <w:t xml:space="preserve">, American University of Sharjah, Sharjah, </w:t>
      </w:r>
      <w:r w:rsidR="0094263C" w:rsidRPr="00FF32BF">
        <w:rPr>
          <w:rFonts w:ascii="Times New Roman" w:hAnsi="Times New Roman" w:cs="Times New Roman"/>
          <w:color w:val="000000" w:themeColor="text1"/>
        </w:rPr>
        <w:t>PO Box 26666</w:t>
      </w:r>
      <w:r w:rsidRPr="00FF32BF">
        <w:rPr>
          <w:rFonts w:ascii="Times New Roman" w:hAnsi="Times New Roman" w:cs="Times New Roman"/>
          <w:color w:val="000000" w:themeColor="text1"/>
        </w:rPr>
        <w:t>, United Arab Emirates</w:t>
      </w:r>
    </w:p>
    <w:p w14:paraId="39C2849E" w14:textId="12CBAE51" w:rsidR="003B7671" w:rsidRPr="00FF32BF" w:rsidRDefault="003B7671" w:rsidP="003B7671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</w:rPr>
        <w:t>* Corresponding authors: Rana Sabouni (rsabouni@aus.edu), American University of Sharjah, Sharjah</w:t>
      </w:r>
      <w:r w:rsidR="0035501A">
        <w:rPr>
          <w:rFonts w:ascii="Times New Roman" w:hAnsi="Times New Roman" w:cs="Times New Roman"/>
          <w:color w:val="000000" w:themeColor="text1"/>
        </w:rPr>
        <w:t xml:space="preserve">, </w:t>
      </w:r>
      <w:r w:rsidR="0035501A" w:rsidRPr="00FF32BF">
        <w:rPr>
          <w:rFonts w:ascii="Times New Roman" w:hAnsi="Times New Roman" w:cs="Times New Roman"/>
          <w:color w:val="000000" w:themeColor="text1"/>
        </w:rPr>
        <w:t xml:space="preserve">PO Box </w:t>
      </w:r>
      <w:r w:rsidRPr="00FF32BF">
        <w:rPr>
          <w:rFonts w:ascii="Times New Roman" w:hAnsi="Times New Roman" w:cs="Times New Roman"/>
          <w:color w:val="000000" w:themeColor="text1"/>
        </w:rPr>
        <w:t>26666, United Arab Emirates</w:t>
      </w:r>
    </w:p>
    <w:p w14:paraId="4D13764A" w14:textId="77777777" w:rsidR="003B7671" w:rsidRDefault="003B7671"/>
    <w:p w14:paraId="6F10E7A8" w14:textId="77777777" w:rsidR="003B7671" w:rsidRDefault="003B7671"/>
    <w:p w14:paraId="2AB1C4B3" w14:textId="77777777" w:rsidR="003B7671" w:rsidRDefault="003B7671"/>
    <w:p w14:paraId="5A4CC2FE" w14:textId="77777777" w:rsidR="003B7671" w:rsidRDefault="003B767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991137" w:rsidRPr="00B35FFA" w14:paraId="05F5B26B" w14:textId="77777777" w:rsidTr="00EB2F19">
        <w:tc>
          <w:tcPr>
            <w:tcW w:w="9350" w:type="dxa"/>
          </w:tcPr>
          <w:p w14:paraId="66D1494B" w14:textId="77777777" w:rsidR="00991137" w:rsidRPr="00B35FFA" w:rsidRDefault="00991137" w:rsidP="00EB2F1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35FFA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18499B91" wp14:editId="5AE1D474">
                  <wp:extent cx="4470341" cy="3124200"/>
                  <wp:effectExtent l="0" t="0" r="6985" b="0"/>
                  <wp:docPr id="17493328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332883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4235" cy="3133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CA6320" w14:textId="24A04A9F" w:rsidR="00991137" w:rsidRDefault="00991137" w:rsidP="0099113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35FFA">
        <w:rPr>
          <w:rFonts w:ascii="Times New Roman" w:hAnsi="Times New Roman" w:cs="Times New Roman"/>
          <w:b/>
          <w:bCs/>
          <w:color w:val="000000" w:themeColor="text1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B35FFA">
        <w:rPr>
          <w:rFonts w:ascii="Times New Roman" w:hAnsi="Times New Roman" w:cs="Times New Roman"/>
          <w:b/>
          <w:bCs/>
          <w:color w:val="000000" w:themeColor="text1"/>
        </w:rPr>
        <w:t>1: Optical characteristics of the MOF showing excitation and emission behavior.</w:t>
      </w:r>
    </w:p>
    <w:p w14:paraId="717E2ABE" w14:textId="77777777" w:rsidR="00991137" w:rsidRPr="00B35FFA" w:rsidRDefault="00991137" w:rsidP="0099113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3E0DECD8" w14:textId="77777777" w:rsidR="00ED5F62" w:rsidRDefault="00ED5F62"/>
    <w:sectPr w:rsidR="00ED5F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137"/>
    <w:rsid w:val="00002373"/>
    <w:rsid w:val="001272C8"/>
    <w:rsid w:val="0035501A"/>
    <w:rsid w:val="003B7671"/>
    <w:rsid w:val="003D6F4A"/>
    <w:rsid w:val="00701BD9"/>
    <w:rsid w:val="00727DE7"/>
    <w:rsid w:val="00881C27"/>
    <w:rsid w:val="0094263C"/>
    <w:rsid w:val="00991137"/>
    <w:rsid w:val="00ED5F62"/>
    <w:rsid w:val="00F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19C05"/>
  <w15:chartTrackingRefBased/>
  <w15:docId w15:val="{CE6CC396-EC25-4E00-8AAC-FECBC2B95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137"/>
    <w:pPr>
      <w:spacing w:after="0" w:line="240" w:lineRule="auto"/>
    </w:pPr>
    <w:rPr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1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1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13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A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13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en-A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13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en-A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137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A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137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n-A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137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A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137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n-A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1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1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1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1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1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1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1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13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A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1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137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  <w:lang w:val="en-A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11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137"/>
    <w:pPr>
      <w:spacing w:after="160" w:line="259" w:lineRule="auto"/>
      <w:ind w:left="720"/>
      <w:contextualSpacing/>
    </w:pPr>
    <w:rPr>
      <w:sz w:val="22"/>
      <w:szCs w:val="22"/>
      <w:lang w:val="en-A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11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:lang w:val="en-A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1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1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91137"/>
    <w:pPr>
      <w:spacing w:after="0" w:line="240" w:lineRule="auto"/>
    </w:pPr>
    <w:rPr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Rana</dc:creator>
  <cp:keywords/>
  <dc:description/>
  <cp:lastModifiedBy>Dr Rana</cp:lastModifiedBy>
  <cp:revision>6</cp:revision>
  <dcterms:created xsi:type="dcterms:W3CDTF">2025-08-07T17:37:00Z</dcterms:created>
  <dcterms:modified xsi:type="dcterms:W3CDTF">2026-09-22T16:19:00Z</dcterms:modified>
</cp:coreProperties>
</file>