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97CF" w14:textId="77777777" w:rsidR="00211E81" w:rsidRPr="00D15E3C" w:rsidRDefault="00211E81" w:rsidP="0095019A">
      <w:pPr>
        <w:spacing w:after="0" w:line="240" w:lineRule="auto"/>
        <w:jc w:val="center"/>
        <w:rPr>
          <w:rFonts w:ascii="Times New Roman" w:hAnsi="Times New Roman" w:cs="Times New Roman"/>
          <w:bCs/>
          <w:i/>
          <w:iCs/>
          <w:sz w:val="24"/>
          <w:szCs w:val="24"/>
        </w:rPr>
      </w:pPr>
    </w:p>
    <w:p w14:paraId="6C6C47DB" w14:textId="77777777" w:rsidR="00211E81" w:rsidRPr="00D15E3C" w:rsidRDefault="00211E81" w:rsidP="0095019A">
      <w:pPr>
        <w:spacing w:after="0" w:line="240" w:lineRule="auto"/>
        <w:jc w:val="center"/>
        <w:rPr>
          <w:rFonts w:ascii="Times New Roman" w:hAnsi="Times New Roman" w:cs="Times New Roman"/>
          <w:bCs/>
          <w:i/>
          <w:iCs/>
          <w:sz w:val="24"/>
          <w:szCs w:val="24"/>
        </w:rPr>
      </w:pPr>
    </w:p>
    <w:p w14:paraId="5798CC9E" w14:textId="533657C0" w:rsidR="00211E81" w:rsidRPr="00D15E3C" w:rsidRDefault="00A4785F" w:rsidP="00536A7E">
      <w:pPr>
        <w:spacing w:after="0" w:line="240" w:lineRule="auto"/>
        <w:jc w:val="center"/>
        <w:rPr>
          <w:rFonts w:ascii="Times New Roman" w:hAnsi="Times New Roman" w:cs="Times New Roman"/>
          <w:bCs/>
          <w:i/>
          <w:iCs/>
          <w:sz w:val="24"/>
          <w:szCs w:val="24"/>
        </w:rPr>
      </w:pPr>
      <w:r w:rsidRPr="00D15E3C">
        <w:rPr>
          <w:rFonts w:ascii="Times New Roman" w:hAnsi="Times New Roman" w:cs="Times New Roman"/>
          <w:bCs/>
          <w:i/>
          <w:iCs/>
          <w:sz w:val="24"/>
          <w:szCs w:val="24"/>
        </w:rPr>
        <w:t>25</w:t>
      </w:r>
      <w:r w:rsidRPr="00D15E3C">
        <w:rPr>
          <w:rFonts w:ascii="Times New Roman" w:hAnsi="Times New Roman" w:cs="Times New Roman"/>
          <w:bCs/>
          <w:i/>
          <w:iCs/>
          <w:sz w:val="24"/>
          <w:szCs w:val="24"/>
          <w:vertAlign w:val="superscript"/>
        </w:rPr>
        <w:t>th</w:t>
      </w:r>
      <w:r w:rsidRPr="00D15E3C">
        <w:rPr>
          <w:rFonts w:ascii="Times New Roman" w:hAnsi="Times New Roman" w:cs="Times New Roman"/>
          <w:bCs/>
          <w:i/>
          <w:iCs/>
          <w:sz w:val="24"/>
          <w:szCs w:val="24"/>
        </w:rPr>
        <w:t xml:space="preserve"> </w:t>
      </w:r>
      <w:proofErr w:type="gramStart"/>
      <w:r w:rsidRPr="00D15E3C">
        <w:rPr>
          <w:rFonts w:ascii="Times New Roman" w:hAnsi="Times New Roman" w:cs="Times New Roman"/>
          <w:bCs/>
          <w:i/>
          <w:iCs/>
          <w:sz w:val="24"/>
          <w:szCs w:val="24"/>
        </w:rPr>
        <w:t>July,</w:t>
      </w:r>
      <w:proofErr w:type="gramEnd"/>
      <w:r w:rsidRPr="00D15E3C">
        <w:rPr>
          <w:rFonts w:ascii="Times New Roman" w:hAnsi="Times New Roman" w:cs="Times New Roman"/>
          <w:bCs/>
          <w:i/>
          <w:iCs/>
          <w:sz w:val="24"/>
          <w:szCs w:val="24"/>
        </w:rPr>
        <w:t xml:space="preserve"> 2025</w:t>
      </w:r>
    </w:p>
    <w:p w14:paraId="23688800" w14:textId="77777777" w:rsidR="00A4785F" w:rsidRPr="00D15E3C" w:rsidRDefault="00A4785F" w:rsidP="0095019A">
      <w:pPr>
        <w:spacing w:after="0" w:line="240" w:lineRule="auto"/>
        <w:jc w:val="center"/>
        <w:rPr>
          <w:rFonts w:ascii="Times New Roman" w:hAnsi="Times New Roman" w:cs="Times New Roman"/>
          <w:bCs/>
          <w:i/>
          <w:iCs/>
          <w:sz w:val="24"/>
          <w:szCs w:val="24"/>
        </w:rPr>
      </w:pPr>
    </w:p>
    <w:p w14:paraId="6BC9EE54" w14:textId="77777777" w:rsidR="00A4785F" w:rsidRPr="00D15E3C" w:rsidRDefault="00A4785F" w:rsidP="0095019A">
      <w:pPr>
        <w:spacing w:after="0" w:line="240" w:lineRule="auto"/>
        <w:jc w:val="center"/>
        <w:rPr>
          <w:rFonts w:ascii="Times New Roman" w:hAnsi="Times New Roman" w:cs="Times New Roman"/>
          <w:b/>
          <w:sz w:val="24"/>
          <w:szCs w:val="24"/>
        </w:rPr>
      </w:pPr>
    </w:p>
    <w:p w14:paraId="6344C769" w14:textId="79C5F2B4" w:rsidR="00536A7E" w:rsidRPr="00D15E3C" w:rsidRDefault="00747A4B" w:rsidP="00536A7E">
      <w:pPr>
        <w:spacing w:after="0" w:line="240" w:lineRule="auto"/>
        <w:jc w:val="center"/>
        <w:rPr>
          <w:rFonts w:ascii="Times New Roman" w:hAnsi="Times New Roman" w:cs="Times New Roman"/>
          <w:b/>
          <w:sz w:val="24"/>
          <w:szCs w:val="24"/>
        </w:rPr>
      </w:pPr>
      <w:r w:rsidRPr="00D15E3C">
        <w:rPr>
          <w:rFonts w:ascii="Times New Roman" w:hAnsi="Times New Roman" w:cs="Times New Roman"/>
          <w:b/>
          <w:sz w:val="24"/>
          <w:szCs w:val="24"/>
        </w:rPr>
        <w:t>Supplemental Online Content</w:t>
      </w:r>
    </w:p>
    <w:p w14:paraId="51A93CA4" w14:textId="77777777" w:rsidR="00747A4B" w:rsidRDefault="00747A4B" w:rsidP="00536A7E">
      <w:pPr>
        <w:spacing w:after="0" w:line="240" w:lineRule="auto"/>
        <w:jc w:val="center"/>
        <w:rPr>
          <w:rFonts w:ascii="Times New Roman" w:hAnsi="Times New Roman" w:cs="Times New Roman"/>
          <w:b/>
          <w:sz w:val="24"/>
          <w:szCs w:val="24"/>
        </w:rPr>
      </w:pPr>
    </w:p>
    <w:p w14:paraId="548F20CE" w14:textId="77777777" w:rsidR="00211E81" w:rsidRPr="00D15E3C" w:rsidRDefault="00211E81" w:rsidP="00536A7E">
      <w:pPr>
        <w:spacing w:after="0" w:line="240" w:lineRule="auto"/>
        <w:jc w:val="center"/>
        <w:rPr>
          <w:rFonts w:ascii="Times New Roman" w:hAnsi="Times New Roman" w:cs="Times New Roman"/>
          <w:b/>
          <w:sz w:val="24"/>
          <w:szCs w:val="24"/>
        </w:rPr>
      </w:pPr>
    </w:p>
    <w:p w14:paraId="2C0CC8D7" w14:textId="77777777" w:rsidR="00747A4B" w:rsidRPr="00D15E3C" w:rsidRDefault="00747A4B" w:rsidP="00536A7E">
      <w:pPr>
        <w:spacing w:after="0" w:line="240" w:lineRule="auto"/>
        <w:jc w:val="center"/>
        <w:rPr>
          <w:rFonts w:ascii="Times New Roman" w:hAnsi="Times New Roman" w:cs="Times New Roman"/>
          <w:b/>
          <w:sz w:val="24"/>
          <w:szCs w:val="24"/>
        </w:rPr>
      </w:pPr>
    </w:p>
    <w:p w14:paraId="1A429110" w14:textId="77777777" w:rsidR="00747A4B" w:rsidRDefault="00747A4B" w:rsidP="00747A4B">
      <w:pPr>
        <w:spacing w:line="240" w:lineRule="auto"/>
        <w:jc w:val="center"/>
        <w:rPr>
          <w:rFonts w:ascii="Times New Roman" w:hAnsi="Times New Roman" w:cs="Times New Roman"/>
          <w:b/>
          <w:bCs/>
          <w:sz w:val="24"/>
          <w:szCs w:val="24"/>
        </w:rPr>
      </w:pPr>
      <w:bookmarkStart w:id="0" w:name="_Hlk184118631"/>
      <w:r w:rsidRPr="00211E81">
        <w:rPr>
          <w:rFonts w:ascii="Times New Roman" w:hAnsi="Times New Roman" w:cs="Times New Roman"/>
          <w:b/>
          <w:bCs/>
          <w:sz w:val="24"/>
          <w:szCs w:val="24"/>
        </w:rPr>
        <w:t>A Statistical Analysis Plan Template for Observational Studies: Promoting Quality and Rigor in Research</w:t>
      </w:r>
    </w:p>
    <w:p w14:paraId="635A4714" w14:textId="77777777" w:rsidR="00211E81" w:rsidRPr="00211E81" w:rsidRDefault="00211E81" w:rsidP="00D15E3C">
      <w:pPr>
        <w:spacing w:line="240" w:lineRule="auto"/>
        <w:jc w:val="center"/>
        <w:rPr>
          <w:rFonts w:ascii="Times New Roman" w:hAnsi="Times New Roman" w:cs="Times New Roman"/>
          <w:sz w:val="24"/>
          <w:szCs w:val="24"/>
        </w:rPr>
      </w:pPr>
    </w:p>
    <w:bookmarkEnd w:id="0"/>
    <w:p w14:paraId="06C3CDEF" w14:textId="77777777" w:rsidR="00747A4B" w:rsidRPr="00211E81" w:rsidRDefault="00747A4B" w:rsidP="00D15E3C">
      <w:pPr>
        <w:spacing w:after="0" w:line="240" w:lineRule="auto"/>
        <w:jc w:val="center"/>
        <w:rPr>
          <w:rFonts w:ascii="Times New Roman" w:eastAsia="Times New Roman" w:hAnsi="Times New Roman" w:cs="Times New Roman"/>
          <w:b/>
          <w:color w:val="212121"/>
          <w:sz w:val="24"/>
          <w:szCs w:val="24"/>
        </w:rPr>
      </w:pPr>
    </w:p>
    <w:p w14:paraId="20C0095E" w14:textId="77777777" w:rsidR="00747A4B" w:rsidRPr="00211E81" w:rsidRDefault="00747A4B" w:rsidP="00D15E3C">
      <w:pPr>
        <w:spacing w:line="240" w:lineRule="auto"/>
        <w:jc w:val="center"/>
        <w:rPr>
          <w:rFonts w:ascii="Times New Roman" w:hAnsi="Times New Roman" w:cs="Times New Roman"/>
          <w:sz w:val="24"/>
          <w:szCs w:val="24"/>
          <w:vertAlign w:val="superscript"/>
          <w:lang w:val="sv-SE"/>
        </w:rPr>
      </w:pPr>
      <w:bookmarkStart w:id="1" w:name="_Hlk184118647"/>
      <w:r w:rsidRPr="00211E81">
        <w:rPr>
          <w:rFonts w:ascii="Times New Roman" w:hAnsi="Times New Roman" w:cs="Times New Roman"/>
          <w:sz w:val="24"/>
          <w:szCs w:val="24"/>
          <w:lang w:val="sv-SE"/>
        </w:rPr>
        <w:t>Hunna J. Watson, PhD,</w:t>
      </w:r>
      <w:r w:rsidRPr="00211E81">
        <w:rPr>
          <w:rFonts w:ascii="Times New Roman" w:hAnsi="Times New Roman" w:cs="Times New Roman"/>
          <w:sz w:val="24"/>
          <w:szCs w:val="24"/>
          <w:vertAlign w:val="superscript"/>
          <w:lang w:val="sv-SE"/>
        </w:rPr>
        <w:t>1,2,3</w:t>
      </w:r>
    </w:p>
    <w:p w14:paraId="02340FD4" w14:textId="77777777" w:rsidR="00747A4B" w:rsidRPr="00211E81" w:rsidRDefault="00747A4B" w:rsidP="00D15E3C">
      <w:pPr>
        <w:spacing w:line="240" w:lineRule="auto"/>
        <w:jc w:val="center"/>
        <w:rPr>
          <w:rFonts w:ascii="Times New Roman" w:hAnsi="Times New Roman" w:cs="Times New Roman"/>
          <w:sz w:val="24"/>
          <w:szCs w:val="24"/>
          <w:vertAlign w:val="superscript"/>
          <w:lang w:val="sv-SE"/>
        </w:rPr>
      </w:pPr>
    </w:p>
    <w:p w14:paraId="224FDFBB" w14:textId="77777777" w:rsidR="00747A4B" w:rsidRPr="00211E81" w:rsidRDefault="00747A4B" w:rsidP="00D15E3C">
      <w:pPr>
        <w:spacing w:after="0" w:line="240" w:lineRule="auto"/>
        <w:jc w:val="center"/>
        <w:rPr>
          <w:rFonts w:ascii="Times New Roman" w:eastAsia="Times New Roman" w:hAnsi="Times New Roman" w:cs="Times New Roman"/>
          <w:sz w:val="24"/>
          <w:szCs w:val="24"/>
        </w:rPr>
      </w:pPr>
      <w:r w:rsidRPr="00211E81">
        <w:rPr>
          <w:rFonts w:ascii="Times New Roman" w:eastAsia="Times New Roman" w:hAnsi="Times New Roman" w:cs="Times New Roman"/>
          <w:sz w:val="24"/>
          <w:szCs w:val="24"/>
          <w:vertAlign w:val="superscript"/>
        </w:rPr>
        <w:t>1</w:t>
      </w:r>
      <w:r w:rsidRPr="00211E81">
        <w:rPr>
          <w:rFonts w:ascii="Times New Roman" w:eastAsia="Times New Roman" w:hAnsi="Times New Roman" w:cs="Times New Roman"/>
          <w:sz w:val="24"/>
          <w:szCs w:val="24"/>
        </w:rPr>
        <w:t xml:space="preserve"> Department of Psychiatry, University of North Carolina at Chapel Hill, Chapel Hill, North Carolina, USA</w:t>
      </w:r>
    </w:p>
    <w:p w14:paraId="6D46C6C0" w14:textId="77777777" w:rsidR="00747A4B" w:rsidRPr="00211E81" w:rsidRDefault="00747A4B" w:rsidP="00D15E3C">
      <w:pPr>
        <w:spacing w:after="0" w:line="240" w:lineRule="auto"/>
        <w:jc w:val="center"/>
        <w:rPr>
          <w:rFonts w:ascii="Times New Roman" w:eastAsia="Times New Roman" w:hAnsi="Times New Roman" w:cs="Times New Roman"/>
          <w:sz w:val="24"/>
          <w:szCs w:val="24"/>
        </w:rPr>
      </w:pPr>
      <w:r w:rsidRPr="00211E81">
        <w:rPr>
          <w:rFonts w:ascii="Times New Roman" w:eastAsia="Times New Roman" w:hAnsi="Times New Roman" w:cs="Times New Roman"/>
          <w:sz w:val="24"/>
          <w:szCs w:val="24"/>
          <w:vertAlign w:val="superscript"/>
        </w:rPr>
        <w:t>2</w:t>
      </w:r>
      <w:r w:rsidRPr="00211E81">
        <w:rPr>
          <w:rFonts w:ascii="Times New Roman" w:hAnsi="Times New Roman" w:cs="Times New Roman"/>
          <w:sz w:val="24"/>
          <w:szCs w:val="24"/>
        </w:rPr>
        <w:t>S</w:t>
      </w:r>
      <w:r w:rsidRPr="00211E81">
        <w:rPr>
          <w:rFonts w:ascii="Times New Roman" w:eastAsia="Times New Roman" w:hAnsi="Times New Roman" w:cs="Times New Roman"/>
          <w:sz w:val="24"/>
          <w:szCs w:val="24"/>
        </w:rPr>
        <w:t>chool of Population Health, Curtin University, Perth, Western Australia, Australia</w:t>
      </w:r>
    </w:p>
    <w:p w14:paraId="4F439EF9" w14:textId="77777777" w:rsidR="00747A4B" w:rsidRPr="00211E81" w:rsidRDefault="00747A4B" w:rsidP="00D15E3C">
      <w:pPr>
        <w:spacing w:after="0" w:line="240" w:lineRule="auto"/>
        <w:jc w:val="center"/>
        <w:rPr>
          <w:rFonts w:ascii="Times New Roman" w:eastAsia="Times New Roman" w:hAnsi="Times New Roman" w:cs="Times New Roman"/>
          <w:sz w:val="24"/>
          <w:szCs w:val="24"/>
        </w:rPr>
      </w:pPr>
      <w:r w:rsidRPr="00211E81">
        <w:rPr>
          <w:rFonts w:ascii="Times New Roman" w:eastAsia="Times New Roman" w:hAnsi="Times New Roman" w:cs="Times New Roman"/>
          <w:sz w:val="24"/>
          <w:szCs w:val="24"/>
          <w:vertAlign w:val="superscript"/>
        </w:rPr>
        <w:t>3</w:t>
      </w:r>
      <w:r w:rsidRPr="00211E81">
        <w:rPr>
          <w:rFonts w:ascii="Times New Roman" w:eastAsia="Times New Roman" w:hAnsi="Times New Roman" w:cs="Times New Roman"/>
          <w:sz w:val="24"/>
          <w:szCs w:val="24"/>
        </w:rPr>
        <w:t>Division of Paediatrics, School of Medicine, The University of Western Australia, Perth, Western Australia, Australia</w:t>
      </w:r>
    </w:p>
    <w:bookmarkEnd w:id="1"/>
    <w:p w14:paraId="69AF5F01" w14:textId="77777777" w:rsidR="00747A4B" w:rsidRDefault="00747A4B" w:rsidP="00747A4B">
      <w:pPr>
        <w:spacing w:after="0" w:line="240" w:lineRule="auto"/>
        <w:jc w:val="center"/>
        <w:rPr>
          <w:rFonts w:cs="Arial"/>
          <w:b/>
        </w:rPr>
      </w:pPr>
    </w:p>
    <w:p w14:paraId="7027E4E8" w14:textId="77777777" w:rsidR="00747A4B" w:rsidRDefault="00747A4B" w:rsidP="00536A7E">
      <w:pPr>
        <w:spacing w:after="0" w:line="240" w:lineRule="auto"/>
        <w:jc w:val="center"/>
        <w:rPr>
          <w:rFonts w:cs="Arial"/>
          <w:b/>
        </w:rPr>
      </w:pPr>
    </w:p>
    <w:p w14:paraId="3D8B7127" w14:textId="065237F3" w:rsidR="00747A4B" w:rsidRDefault="00747A4B">
      <w:pPr>
        <w:rPr>
          <w:rFonts w:cs="Arial"/>
          <w:b/>
        </w:rPr>
      </w:pPr>
      <w:r>
        <w:rPr>
          <w:rFonts w:cs="Arial"/>
          <w:b/>
        </w:rPr>
        <w:br w:type="page"/>
      </w:r>
    </w:p>
    <w:p w14:paraId="09C825B1" w14:textId="77777777" w:rsidR="00747A4B" w:rsidRPr="003851F3" w:rsidRDefault="00747A4B" w:rsidP="00747A4B">
      <w:pPr>
        <w:spacing w:after="0" w:line="480" w:lineRule="auto"/>
        <w:jc w:val="center"/>
        <w:rPr>
          <w:rFonts w:ascii="Times New Roman" w:hAnsi="Times New Roman" w:cs="Times New Roman"/>
          <w:b/>
          <w:bCs/>
          <w:sz w:val="24"/>
          <w:szCs w:val="24"/>
        </w:rPr>
      </w:pPr>
      <w:r w:rsidRPr="003851F3">
        <w:rPr>
          <w:rFonts w:ascii="Times New Roman" w:hAnsi="Times New Roman" w:cs="Times New Roman"/>
          <w:b/>
          <w:bCs/>
          <w:sz w:val="24"/>
          <w:szCs w:val="24"/>
        </w:rPr>
        <w:lastRenderedPageBreak/>
        <w:t>Supplementary Materials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747A4B" w:rsidRPr="0088358C" w14:paraId="6D92027E" w14:textId="77777777" w:rsidTr="00D15E3C">
        <w:tc>
          <w:tcPr>
            <w:tcW w:w="1271" w:type="dxa"/>
            <w:tcBorders>
              <w:top w:val="single" w:sz="4" w:space="0" w:color="auto"/>
              <w:bottom w:val="single" w:sz="4" w:space="0" w:color="auto"/>
            </w:tcBorders>
          </w:tcPr>
          <w:p w14:paraId="5E5AA7C7" w14:textId="3EFAD9FF" w:rsidR="00747A4B" w:rsidRPr="0088358C" w:rsidRDefault="00747A4B" w:rsidP="00B96B2C">
            <w:pPr>
              <w:spacing w:line="360" w:lineRule="auto"/>
              <w:rPr>
                <w:rFonts w:ascii="Times New Roman" w:hAnsi="Times New Roman" w:cs="Times New Roman"/>
                <w:b/>
                <w:bCs/>
                <w:sz w:val="24"/>
                <w:szCs w:val="24"/>
              </w:rPr>
            </w:pPr>
          </w:p>
        </w:tc>
        <w:tc>
          <w:tcPr>
            <w:tcW w:w="7745" w:type="dxa"/>
            <w:tcBorders>
              <w:top w:val="single" w:sz="4" w:space="0" w:color="auto"/>
              <w:bottom w:val="single" w:sz="4" w:space="0" w:color="auto"/>
            </w:tcBorders>
          </w:tcPr>
          <w:p w14:paraId="56E36B23" w14:textId="5A58FBCF" w:rsidR="00747A4B" w:rsidRPr="0088358C" w:rsidRDefault="00EE3DD2" w:rsidP="00B96B2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Description</w:t>
            </w:r>
          </w:p>
        </w:tc>
      </w:tr>
      <w:tr w:rsidR="00747A4B" w:rsidRPr="0088358C" w14:paraId="16FDBEFB" w14:textId="77777777" w:rsidTr="001038C3">
        <w:tc>
          <w:tcPr>
            <w:tcW w:w="1271" w:type="dxa"/>
            <w:tcBorders>
              <w:top w:val="single" w:sz="4" w:space="0" w:color="auto"/>
            </w:tcBorders>
          </w:tcPr>
          <w:p w14:paraId="15768161" w14:textId="64546981" w:rsidR="00747A4B" w:rsidRPr="00DC1D63" w:rsidRDefault="00211E81" w:rsidP="00B96B2C">
            <w:pPr>
              <w:spacing w:line="360" w:lineRule="auto"/>
              <w:rPr>
                <w:rFonts w:ascii="Times New Roman" w:hAnsi="Times New Roman" w:cs="Times New Roman"/>
                <w:b/>
                <w:bCs/>
                <w:sz w:val="24"/>
                <w:szCs w:val="24"/>
              </w:rPr>
            </w:pPr>
            <w:r>
              <w:rPr>
                <w:rFonts w:ascii="Times New Roman" w:hAnsi="Times New Roman" w:cs="Times New Roman"/>
                <w:b/>
                <w:bCs/>
                <w:sz w:val="24"/>
                <w:szCs w:val="24"/>
              </w:rPr>
              <w:t>Part</w:t>
            </w:r>
            <w:r w:rsidRPr="00DC1D63">
              <w:rPr>
                <w:rFonts w:ascii="Times New Roman" w:hAnsi="Times New Roman" w:cs="Times New Roman"/>
                <w:b/>
                <w:bCs/>
                <w:sz w:val="24"/>
                <w:szCs w:val="24"/>
              </w:rPr>
              <w:t xml:space="preserve"> </w:t>
            </w:r>
            <w:r w:rsidR="00747A4B" w:rsidRPr="00DC1D63">
              <w:rPr>
                <w:rFonts w:ascii="Times New Roman" w:hAnsi="Times New Roman" w:cs="Times New Roman"/>
                <w:b/>
                <w:bCs/>
                <w:sz w:val="24"/>
                <w:szCs w:val="24"/>
              </w:rPr>
              <w:t>1.</w:t>
            </w:r>
          </w:p>
        </w:tc>
        <w:tc>
          <w:tcPr>
            <w:tcW w:w="7745" w:type="dxa"/>
            <w:tcBorders>
              <w:top w:val="single" w:sz="4" w:space="0" w:color="auto"/>
            </w:tcBorders>
          </w:tcPr>
          <w:p w14:paraId="7E4E2566" w14:textId="2271FF74" w:rsidR="00747A4B" w:rsidRPr="00EE3DD2" w:rsidRDefault="00747A4B" w:rsidP="00B96B2C">
            <w:pPr>
              <w:spacing w:line="360" w:lineRule="auto"/>
              <w:rPr>
                <w:rFonts w:ascii="Times New Roman" w:hAnsi="Times New Roman" w:cs="Times New Roman"/>
                <w:sz w:val="24"/>
                <w:szCs w:val="24"/>
              </w:rPr>
            </w:pPr>
            <w:r w:rsidRPr="00EE3DD2">
              <w:rPr>
                <w:rFonts w:ascii="Times New Roman" w:hAnsi="Times New Roman" w:cs="Times New Roman"/>
                <w:sz w:val="24"/>
                <w:szCs w:val="24"/>
              </w:rPr>
              <w:t xml:space="preserve">Statistical </w:t>
            </w:r>
            <w:r w:rsidR="00EE3DD2" w:rsidRPr="00EE3DD2">
              <w:rPr>
                <w:rFonts w:ascii="Times New Roman" w:hAnsi="Times New Roman" w:cs="Times New Roman"/>
                <w:sz w:val="24"/>
                <w:szCs w:val="24"/>
              </w:rPr>
              <w:t>A</w:t>
            </w:r>
            <w:r w:rsidRPr="00EE3DD2">
              <w:rPr>
                <w:rFonts w:ascii="Times New Roman" w:hAnsi="Times New Roman" w:cs="Times New Roman"/>
                <w:sz w:val="24"/>
                <w:szCs w:val="24"/>
              </w:rPr>
              <w:t xml:space="preserve">nalysis </w:t>
            </w:r>
            <w:r w:rsidR="00EE3DD2" w:rsidRPr="00EE3DD2">
              <w:rPr>
                <w:rFonts w:ascii="Times New Roman" w:hAnsi="Times New Roman" w:cs="Times New Roman"/>
                <w:sz w:val="24"/>
                <w:szCs w:val="24"/>
              </w:rPr>
              <w:t>P</w:t>
            </w:r>
            <w:r w:rsidRPr="00EE3DD2">
              <w:rPr>
                <w:rFonts w:ascii="Times New Roman" w:hAnsi="Times New Roman" w:cs="Times New Roman"/>
                <w:sz w:val="24"/>
                <w:szCs w:val="24"/>
              </w:rPr>
              <w:t xml:space="preserve">lan </w:t>
            </w:r>
            <w:r w:rsidR="00EE3DD2" w:rsidRPr="00EE3DD2">
              <w:rPr>
                <w:rFonts w:ascii="Times New Roman" w:hAnsi="Times New Roman" w:cs="Times New Roman"/>
                <w:sz w:val="24"/>
                <w:szCs w:val="24"/>
              </w:rPr>
              <w:t>T</w:t>
            </w:r>
            <w:r w:rsidRPr="00EE3DD2">
              <w:rPr>
                <w:rFonts w:ascii="Times New Roman" w:hAnsi="Times New Roman" w:cs="Times New Roman"/>
                <w:sz w:val="24"/>
                <w:szCs w:val="24"/>
              </w:rPr>
              <w:t xml:space="preserve">emplate with </w:t>
            </w:r>
            <w:r w:rsidR="00EE3DD2" w:rsidRPr="00EE3DD2">
              <w:rPr>
                <w:rFonts w:ascii="Times New Roman" w:hAnsi="Times New Roman" w:cs="Times New Roman"/>
                <w:sz w:val="24"/>
                <w:szCs w:val="24"/>
              </w:rPr>
              <w:t>G</w:t>
            </w:r>
            <w:r w:rsidRPr="00EE3DD2">
              <w:rPr>
                <w:rFonts w:ascii="Times New Roman" w:hAnsi="Times New Roman" w:cs="Times New Roman"/>
                <w:sz w:val="24"/>
                <w:szCs w:val="24"/>
              </w:rPr>
              <w:t>uidance</w:t>
            </w:r>
          </w:p>
        </w:tc>
      </w:tr>
      <w:tr w:rsidR="00747A4B" w:rsidRPr="0088358C" w14:paraId="4B5FFF72" w14:textId="77777777" w:rsidTr="00D15E3C">
        <w:tc>
          <w:tcPr>
            <w:tcW w:w="1271" w:type="dxa"/>
            <w:tcBorders>
              <w:bottom w:val="single" w:sz="4" w:space="0" w:color="auto"/>
            </w:tcBorders>
          </w:tcPr>
          <w:p w14:paraId="1F945FA7" w14:textId="3EF9DBEF" w:rsidR="00747A4B" w:rsidRPr="00EE3DD2" w:rsidRDefault="00211E81" w:rsidP="00B96B2C">
            <w:pPr>
              <w:spacing w:line="360" w:lineRule="auto"/>
              <w:rPr>
                <w:rFonts w:ascii="Times New Roman" w:hAnsi="Times New Roman" w:cs="Times New Roman"/>
                <w:b/>
                <w:bCs/>
                <w:sz w:val="24"/>
                <w:szCs w:val="24"/>
              </w:rPr>
            </w:pPr>
            <w:r>
              <w:rPr>
                <w:rFonts w:ascii="Times New Roman" w:hAnsi="Times New Roman" w:cs="Times New Roman"/>
                <w:b/>
                <w:bCs/>
                <w:sz w:val="24"/>
                <w:szCs w:val="24"/>
              </w:rPr>
              <w:t>Part</w:t>
            </w:r>
            <w:r w:rsidRPr="00EE3DD2">
              <w:rPr>
                <w:rFonts w:ascii="Times New Roman" w:hAnsi="Times New Roman" w:cs="Times New Roman"/>
                <w:b/>
                <w:bCs/>
                <w:sz w:val="24"/>
                <w:szCs w:val="24"/>
              </w:rPr>
              <w:t xml:space="preserve"> </w:t>
            </w:r>
            <w:r w:rsidR="00EE3DD2" w:rsidRPr="00EE3DD2">
              <w:rPr>
                <w:rFonts w:ascii="Times New Roman" w:hAnsi="Times New Roman" w:cs="Times New Roman"/>
                <w:b/>
                <w:bCs/>
                <w:sz w:val="24"/>
                <w:szCs w:val="24"/>
              </w:rPr>
              <w:t>2.</w:t>
            </w:r>
          </w:p>
        </w:tc>
        <w:tc>
          <w:tcPr>
            <w:tcW w:w="7745" w:type="dxa"/>
            <w:tcBorders>
              <w:bottom w:val="single" w:sz="4" w:space="0" w:color="auto"/>
            </w:tcBorders>
          </w:tcPr>
          <w:p w14:paraId="1A26538D" w14:textId="6CA86B6F" w:rsidR="00747A4B" w:rsidRPr="00EE3DD2" w:rsidRDefault="00747A4B" w:rsidP="00B96B2C">
            <w:pPr>
              <w:spacing w:line="360" w:lineRule="auto"/>
              <w:rPr>
                <w:rFonts w:ascii="Times New Roman" w:hAnsi="Times New Roman" w:cs="Times New Roman"/>
                <w:sz w:val="24"/>
                <w:szCs w:val="24"/>
              </w:rPr>
            </w:pPr>
            <w:r w:rsidRPr="00EE3DD2">
              <w:rPr>
                <w:rFonts w:ascii="Times New Roman" w:hAnsi="Times New Roman" w:cs="Times New Roman"/>
                <w:sz w:val="24"/>
                <w:szCs w:val="24"/>
              </w:rPr>
              <w:t xml:space="preserve">Blank </w:t>
            </w:r>
            <w:r w:rsidR="00EE3DD2" w:rsidRPr="00EE3DD2">
              <w:rPr>
                <w:rFonts w:ascii="Times New Roman" w:hAnsi="Times New Roman" w:cs="Times New Roman"/>
                <w:sz w:val="24"/>
                <w:szCs w:val="24"/>
              </w:rPr>
              <w:t>S</w:t>
            </w:r>
            <w:r w:rsidRPr="00EE3DD2">
              <w:rPr>
                <w:rFonts w:ascii="Times New Roman" w:hAnsi="Times New Roman" w:cs="Times New Roman"/>
                <w:sz w:val="24"/>
                <w:szCs w:val="24"/>
              </w:rPr>
              <w:t xml:space="preserve">tatistical </w:t>
            </w:r>
            <w:r w:rsidR="00EE3DD2" w:rsidRPr="00EE3DD2">
              <w:rPr>
                <w:rFonts w:ascii="Times New Roman" w:hAnsi="Times New Roman" w:cs="Times New Roman"/>
                <w:sz w:val="24"/>
                <w:szCs w:val="24"/>
              </w:rPr>
              <w:t>A</w:t>
            </w:r>
            <w:r w:rsidRPr="00EE3DD2">
              <w:rPr>
                <w:rFonts w:ascii="Times New Roman" w:hAnsi="Times New Roman" w:cs="Times New Roman"/>
                <w:sz w:val="24"/>
                <w:szCs w:val="24"/>
              </w:rPr>
              <w:t xml:space="preserve">nalysis </w:t>
            </w:r>
            <w:r w:rsidR="00EE3DD2" w:rsidRPr="00EE3DD2">
              <w:rPr>
                <w:rFonts w:ascii="Times New Roman" w:hAnsi="Times New Roman" w:cs="Times New Roman"/>
                <w:sz w:val="24"/>
                <w:szCs w:val="24"/>
              </w:rPr>
              <w:t>P</w:t>
            </w:r>
            <w:r w:rsidRPr="00EE3DD2">
              <w:rPr>
                <w:rFonts w:ascii="Times New Roman" w:hAnsi="Times New Roman" w:cs="Times New Roman"/>
                <w:sz w:val="24"/>
                <w:szCs w:val="24"/>
              </w:rPr>
              <w:t xml:space="preserve">lan </w:t>
            </w:r>
            <w:r w:rsidR="00EE3DD2" w:rsidRPr="00EE3DD2">
              <w:rPr>
                <w:rFonts w:ascii="Times New Roman" w:hAnsi="Times New Roman" w:cs="Times New Roman"/>
                <w:sz w:val="24"/>
                <w:szCs w:val="24"/>
              </w:rPr>
              <w:t>T</w:t>
            </w:r>
            <w:r w:rsidRPr="00EE3DD2">
              <w:rPr>
                <w:rFonts w:ascii="Times New Roman" w:hAnsi="Times New Roman" w:cs="Times New Roman"/>
                <w:sz w:val="24"/>
                <w:szCs w:val="24"/>
              </w:rPr>
              <w:t>emplate (</w:t>
            </w:r>
            <w:r w:rsidR="00EE3DD2" w:rsidRPr="00EE3DD2">
              <w:rPr>
                <w:rFonts w:ascii="Times New Roman" w:hAnsi="Times New Roman" w:cs="Times New Roman"/>
                <w:sz w:val="24"/>
                <w:szCs w:val="24"/>
              </w:rPr>
              <w:t>G</w:t>
            </w:r>
            <w:r w:rsidRPr="00EE3DD2">
              <w:rPr>
                <w:rFonts w:ascii="Times New Roman" w:hAnsi="Times New Roman" w:cs="Times New Roman"/>
                <w:sz w:val="24"/>
                <w:szCs w:val="24"/>
              </w:rPr>
              <w:t xml:space="preserve">uidance </w:t>
            </w:r>
            <w:r w:rsidR="00EE3DD2" w:rsidRPr="00EE3DD2">
              <w:rPr>
                <w:rFonts w:ascii="Times New Roman" w:hAnsi="Times New Roman" w:cs="Times New Roman"/>
                <w:sz w:val="24"/>
                <w:szCs w:val="24"/>
              </w:rPr>
              <w:t>R</w:t>
            </w:r>
            <w:r w:rsidRPr="00EE3DD2">
              <w:rPr>
                <w:rFonts w:ascii="Times New Roman" w:hAnsi="Times New Roman" w:cs="Times New Roman"/>
                <w:sz w:val="24"/>
                <w:szCs w:val="24"/>
              </w:rPr>
              <w:t>emoved)</w:t>
            </w:r>
          </w:p>
        </w:tc>
      </w:tr>
    </w:tbl>
    <w:p w14:paraId="3EB749DF" w14:textId="77777777" w:rsidR="00EE3DD2" w:rsidRDefault="00747A4B" w:rsidP="00747A4B">
      <w:pPr>
        <w:spacing w:after="0" w:line="240" w:lineRule="auto"/>
        <w:rPr>
          <w:rFonts w:ascii="Times New Roman" w:hAnsi="Times New Roman" w:cs="Times New Roman"/>
          <w:sz w:val="24"/>
          <w:szCs w:val="24"/>
        </w:rPr>
        <w:sectPr w:rsidR="00EE3DD2" w:rsidSect="00A4785F">
          <w:headerReference w:type="default" r:id="rId8"/>
          <w:pgSz w:w="12240" w:h="15840"/>
          <w:pgMar w:top="1440" w:right="1440" w:bottom="1440" w:left="1440" w:header="720" w:footer="720" w:gutter="0"/>
          <w:cols w:space="720"/>
          <w:titlePg/>
          <w:docGrid w:linePitch="360"/>
        </w:sectPr>
      </w:pPr>
      <w:r>
        <w:rPr>
          <w:rFonts w:ascii="Times New Roman" w:hAnsi="Times New Roman" w:cs="Times New Roman"/>
          <w:sz w:val="24"/>
          <w:szCs w:val="24"/>
        </w:rPr>
        <w:br w:type="page"/>
      </w:r>
    </w:p>
    <w:p w14:paraId="20068E77" w14:textId="77777777" w:rsidR="00747A4B" w:rsidRDefault="00747A4B" w:rsidP="00747A4B">
      <w:pPr>
        <w:spacing w:after="0" w:line="240" w:lineRule="auto"/>
        <w:rPr>
          <w:rFonts w:ascii="Times New Roman" w:hAnsi="Times New Roman" w:cs="Times New Roman"/>
          <w:sz w:val="24"/>
          <w:szCs w:val="24"/>
        </w:rPr>
      </w:pPr>
    </w:p>
    <w:p w14:paraId="22A5DE16" w14:textId="77777777" w:rsidR="00EE3DD2" w:rsidRDefault="00EE3DD2" w:rsidP="00747A4B">
      <w:pPr>
        <w:spacing w:after="0" w:line="240" w:lineRule="auto"/>
        <w:rPr>
          <w:rFonts w:ascii="Times New Roman" w:hAnsi="Times New Roman" w:cs="Times New Roman"/>
          <w:sz w:val="24"/>
          <w:szCs w:val="24"/>
        </w:rPr>
      </w:pPr>
    </w:p>
    <w:p w14:paraId="5CC0FAC4" w14:textId="77777777" w:rsidR="00EE3DD2" w:rsidRDefault="00EE3DD2" w:rsidP="00747A4B">
      <w:pPr>
        <w:spacing w:after="0" w:line="240" w:lineRule="auto"/>
        <w:rPr>
          <w:rFonts w:ascii="Times New Roman" w:hAnsi="Times New Roman" w:cs="Times New Roman"/>
          <w:sz w:val="24"/>
          <w:szCs w:val="24"/>
        </w:rPr>
      </w:pPr>
    </w:p>
    <w:p w14:paraId="4B484CC6" w14:textId="77777777" w:rsidR="00EE3DD2" w:rsidRDefault="00EE3DD2" w:rsidP="00EE3DD2">
      <w:pPr>
        <w:spacing w:after="0" w:line="240" w:lineRule="auto"/>
        <w:jc w:val="center"/>
        <w:rPr>
          <w:rFonts w:ascii="Times New Roman" w:hAnsi="Times New Roman" w:cs="Times New Roman"/>
          <w:sz w:val="52"/>
          <w:szCs w:val="52"/>
        </w:rPr>
      </w:pPr>
    </w:p>
    <w:p w14:paraId="74CCD310" w14:textId="77777777" w:rsidR="00EE3DD2" w:rsidRDefault="00EE3DD2" w:rsidP="00EE3DD2">
      <w:pPr>
        <w:spacing w:after="0" w:line="240" w:lineRule="auto"/>
        <w:jc w:val="center"/>
        <w:rPr>
          <w:rFonts w:ascii="Times New Roman" w:hAnsi="Times New Roman" w:cs="Times New Roman"/>
          <w:sz w:val="52"/>
          <w:szCs w:val="52"/>
        </w:rPr>
      </w:pPr>
    </w:p>
    <w:p w14:paraId="0FD5A17C" w14:textId="77777777" w:rsidR="00EE3DD2" w:rsidRDefault="00EE3DD2" w:rsidP="00EE3DD2">
      <w:pPr>
        <w:spacing w:after="0" w:line="240" w:lineRule="auto"/>
        <w:jc w:val="center"/>
        <w:rPr>
          <w:rFonts w:ascii="Times New Roman" w:hAnsi="Times New Roman" w:cs="Times New Roman"/>
          <w:sz w:val="52"/>
          <w:szCs w:val="52"/>
        </w:rPr>
      </w:pPr>
    </w:p>
    <w:p w14:paraId="22336101" w14:textId="77777777" w:rsidR="00EE3DD2" w:rsidRDefault="00EE3DD2" w:rsidP="00EE3DD2">
      <w:pPr>
        <w:spacing w:after="0" w:line="240" w:lineRule="auto"/>
        <w:jc w:val="center"/>
        <w:rPr>
          <w:rFonts w:ascii="Times New Roman" w:hAnsi="Times New Roman" w:cs="Times New Roman"/>
          <w:sz w:val="52"/>
          <w:szCs w:val="52"/>
        </w:rPr>
      </w:pPr>
    </w:p>
    <w:p w14:paraId="4B3879FC" w14:textId="77777777" w:rsidR="00EE3DD2" w:rsidRDefault="00EE3DD2" w:rsidP="00EE3DD2">
      <w:pPr>
        <w:spacing w:after="0" w:line="240" w:lineRule="auto"/>
        <w:jc w:val="center"/>
        <w:rPr>
          <w:rFonts w:ascii="Times New Roman" w:hAnsi="Times New Roman" w:cs="Times New Roman"/>
          <w:sz w:val="52"/>
          <w:szCs w:val="52"/>
        </w:rPr>
      </w:pPr>
    </w:p>
    <w:p w14:paraId="2FE24D59" w14:textId="77777777" w:rsidR="00EE3DD2" w:rsidRDefault="00EE3DD2" w:rsidP="00EE3DD2">
      <w:pPr>
        <w:spacing w:after="0" w:line="240" w:lineRule="auto"/>
        <w:jc w:val="center"/>
        <w:rPr>
          <w:rFonts w:ascii="Times New Roman" w:hAnsi="Times New Roman" w:cs="Times New Roman"/>
          <w:sz w:val="52"/>
          <w:szCs w:val="52"/>
        </w:rPr>
      </w:pPr>
    </w:p>
    <w:p w14:paraId="30ACEB76" w14:textId="77777777" w:rsidR="00EE3DD2" w:rsidRDefault="00EE3DD2" w:rsidP="00EE3DD2">
      <w:pPr>
        <w:spacing w:after="0" w:line="240" w:lineRule="auto"/>
        <w:jc w:val="center"/>
        <w:rPr>
          <w:rFonts w:ascii="Times New Roman" w:hAnsi="Times New Roman" w:cs="Times New Roman"/>
          <w:sz w:val="52"/>
          <w:szCs w:val="52"/>
        </w:rPr>
      </w:pPr>
    </w:p>
    <w:p w14:paraId="33E67BCC" w14:textId="69AAD948" w:rsidR="00EE3DD2" w:rsidRPr="00D15E3C" w:rsidRDefault="00EE3DD2" w:rsidP="00D15E3C">
      <w:pPr>
        <w:spacing w:after="0" w:line="240" w:lineRule="auto"/>
        <w:jc w:val="center"/>
        <w:rPr>
          <w:rFonts w:ascii="Times New Roman" w:hAnsi="Times New Roman" w:cs="Times New Roman"/>
          <w:sz w:val="52"/>
          <w:szCs w:val="52"/>
        </w:rPr>
      </w:pPr>
      <w:r w:rsidRPr="00D15E3C">
        <w:rPr>
          <w:rFonts w:ascii="Times New Roman" w:hAnsi="Times New Roman" w:cs="Times New Roman"/>
          <w:sz w:val="52"/>
          <w:szCs w:val="52"/>
        </w:rPr>
        <w:t>Part 1. Statistical Analysis Plan Template with Guidance</w:t>
      </w:r>
    </w:p>
    <w:p w14:paraId="1B392BDD" w14:textId="77777777" w:rsidR="00747A4B" w:rsidRPr="00536A7E" w:rsidRDefault="00747A4B" w:rsidP="00536A7E">
      <w:pPr>
        <w:spacing w:after="0" w:line="240" w:lineRule="auto"/>
        <w:jc w:val="center"/>
        <w:rPr>
          <w:rFonts w:cs="Arial"/>
          <w:b/>
        </w:rPr>
      </w:pPr>
    </w:p>
    <w:p w14:paraId="3812AD6C" w14:textId="77777777" w:rsidR="00747A4B" w:rsidRDefault="00747A4B" w:rsidP="00A27801">
      <w:pPr>
        <w:spacing w:after="0" w:line="240" w:lineRule="auto"/>
        <w:jc w:val="center"/>
        <w:rPr>
          <w:rFonts w:cs="Arial"/>
          <w:b/>
          <w:sz w:val="32"/>
          <w:szCs w:val="32"/>
        </w:rPr>
      </w:pPr>
    </w:p>
    <w:p w14:paraId="222F2CC0" w14:textId="1D5B6D2B" w:rsidR="00747A4B" w:rsidRDefault="00747A4B">
      <w:pPr>
        <w:rPr>
          <w:rFonts w:cs="Arial"/>
          <w:b/>
          <w:sz w:val="32"/>
          <w:szCs w:val="32"/>
        </w:rPr>
      </w:pPr>
      <w:r>
        <w:rPr>
          <w:rFonts w:cs="Arial"/>
          <w:b/>
          <w:sz w:val="32"/>
          <w:szCs w:val="32"/>
        </w:rPr>
        <w:br w:type="page"/>
      </w:r>
    </w:p>
    <w:p w14:paraId="7BCA02EA" w14:textId="7CAD5F55" w:rsidR="007261CA" w:rsidRDefault="00A27801" w:rsidP="00A27801">
      <w:pPr>
        <w:spacing w:after="0" w:line="240" w:lineRule="auto"/>
        <w:jc w:val="center"/>
        <w:rPr>
          <w:rFonts w:cs="Arial"/>
          <w:b/>
          <w:sz w:val="32"/>
          <w:szCs w:val="32"/>
        </w:rPr>
      </w:pPr>
      <w:r w:rsidRPr="00C15B3D">
        <w:rPr>
          <w:rFonts w:cs="Arial"/>
          <w:b/>
          <w:sz w:val="32"/>
          <w:szCs w:val="32"/>
        </w:rPr>
        <w:t xml:space="preserve">Statistical Analysis Plan (SAP) </w:t>
      </w:r>
    </w:p>
    <w:p w14:paraId="5C70A09E" w14:textId="0787B226" w:rsidR="00A27801" w:rsidRPr="00C15B3D" w:rsidRDefault="00A27801" w:rsidP="00A27801">
      <w:pPr>
        <w:spacing w:after="0" w:line="240" w:lineRule="auto"/>
        <w:jc w:val="center"/>
        <w:rPr>
          <w:rFonts w:cs="Arial"/>
          <w:b/>
          <w:sz w:val="32"/>
          <w:szCs w:val="32"/>
        </w:rPr>
      </w:pPr>
      <w:r>
        <w:rPr>
          <w:rFonts w:cs="Arial"/>
          <w:b/>
          <w:sz w:val="32"/>
          <w:szCs w:val="32"/>
        </w:rPr>
        <w:t>T</w:t>
      </w:r>
      <w:r w:rsidRPr="00C15B3D">
        <w:rPr>
          <w:rFonts w:cs="Arial"/>
          <w:b/>
          <w:sz w:val="32"/>
          <w:szCs w:val="32"/>
        </w:rPr>
        <w:t>emplate</w:t>
      </w:r>
    </w:p>
    <w:p w14:paraId="36F94909" w14:textId="77777777" w:rsidR="007261CA" w:rsidRDefault="007261CA" w:rsidP="00536A7E">
      <w:pPr>
        <w:spacing w:after="0" w:line="240" w:lineRule="auto"/>
        <w:jc w:val="center"/>
        <w:rPr>
          <w:rFonts w:cs="Arial"/>
          <w:i/>
          <w:iCs/>
        </w:rPr>
      </w:pPr>
    </w:p>
    <w:p w14:paraId="74027200" w14:textId="77777777" w:rsidR="007261CA" w:rsidRDefault="007261CA" w:rsidP="00536A7E">
      <w:pPr>
        <w:spacing w:after="0" w:line="240" w:lineRule="auto"/>
        <w:jc w:val="center"/>
        <w:rPr>
          <w:rFonts w:cs="Arial"/>
          <w:i/>
          <w:iCs/>
        </w:rPr>
      </w:pPr>
    </w:p>
    <w:p w14:paraId="656CC065" w14:textId="60EA3DC2" w:rsidR="00536A7E" w:rsidRPr="00536A7E" w:rsidRDefault="00536A7E" w:rsidP="00536A7E">
      <w:pPr>
        <w:spacing w:after="0" w:line="240" w:lineRule="auto"/>
        <w:jc w:val="center"/>
        <w:rPr>
          <w:rFonts w:cs="Arial"/>
        </w:rPr>
      </w:pPr>
      <w:r w:rsidRPr="00DD72B9">
        <w:rPr>
          <w:rFonts w:cs="Arial"/>
          <w:i/>
          <w:iCs/>
        </w:rPr>
        <w:t>Version</w:t>
      </w:r>
      <w:r w:rsidRPr="00536A7E">
        <w:rPr>
          <w:rFonts w:cs="Arial"/>
        </w:rPr>
        <w:t xml:space="preserve">: </w:t>
      </w:r>
      <w:r w:rsidR="007261CA" w:rsidRPr="001038C3">
        <w:rPr>
          <w:rFonts w:cs="Arial"/>
          <w:i/>
          <w:iCs/>
        </w:rPr>
        <w:t xml:space="preserve">July </w:t>
      </w:r>
      <w:r w:rsidR="00DD72B9" w:rsidRPr="001038C3">
        <w:rPr>
          <w:rFonts w:cs="Arial"/>
          <w:i/>
          <w:iCs/>
        </w:rPr>
        <w:t>202</w:t>
      </w:r>
      <w:r w:rsidR="007261CA" w:rsidRPr="001038C3">
        <w:rPr>
          <w:rFonts w:cs="Arial"/>
          <w:i/>
          <w:iCs/>
        </w:rPr>
        <w:t>5</w:t>
      </w:r>
    </w:p>
    <w:p w14:paraId="181DD722" w14:textId="6455CB0C" w:rsidR="00536A7E" w:rsidRPr="00536A7E" w:rsidRDefault="00536A7E" w:rsidP="00536A7E">
      <w:pPr>
        <w:spacing w:after="0" w:line="240" w:lineRule="auto"/>
        <w:jc w:val="center"/>
        <w:rPr>
          <w:rFonts w:cs="Arial"/>
          <w:b/>
        </w:rPr>
      </w:pPr>
    </w:p>
    <w:p w14:paraId="60F7623D" w14:textId="0BAB75B4" w:rsidR="00536A7E" w:rsidRPr="00536A7E" w:rsidRDefault="00536A7E" w:rsidP="00A27801">
      <w:pPr>
        <w:spacing w:after="0" w:line="240" w:lineRule="auto"/>
        <w:rPr>
          <w:rFonts w:cs="Arial"/>
          <w:b/>
        </w:rPr>
      </w:pPr>
    </w:p>
    <w:p w14:paraId="0AC4AA57" w14:textId="77777777" w:rsidR="00A27801" w:rsidRDefault="00536A7E" w:rsidP="00A27801">
      <w:pPr>
        <w:spacing w:after="0" w:line="240" w:lineRule="auto"/>
        <w:rPr>
          <w:rFonts w:cs="Arial"/>
          <w:b/>
          <w:bCs/>
        </w:rPr>
      </w:pPr>
      <w:r w:rsidRPr="00536A7E">
        <w:rPr>
          <w:rFonts w:cs="Arial"/>
          <w:b/>
          <w:bCs/>
        </w:rPr>
        <w:t>Purpose Statement:</w:t>
      </w:r>
      <w:r w:rsidR="00A27801">
        <w:rPr>
          <w:rFonts w:cs="Arial"/>
          <w:b/>
          <w:bCs/>
        </w:rPr>
        <w:t xml:space="preserve"> </w:t>
      </w:r>
    </w:p>
    <w:p w14:paraId="10954F9E" w14:textId="77777777" w:rsidR="007261CA" w:rsidRDefault="007261CA" w:rsidP="007261CA">
      <w:pPr>
        <w:spacing w:after="0" w:line="240" w:lineRule="auto"/>
        <w:rPr>
          <w:rFonts w:cs="Arial"/>
          <w:b/>
          <w:bCs/>
        </w:rPr>
      </w:pPr>
    </w:p>
    <w:p w14:paraId="0D8099CD" w14:textId="2E3F5F18" w:rsidR="00536A7E" w:rsidRDefault="00536A7E" w:rsidP="007261CA">
      <w:pPr>
        <w:spacing w:after="0" w:line="240" w:lineRule="auto"/>
        <w:rPr>
          <w:rFonts w:cs="Arial"/>
          <w:bCs/>
        </w:rPr>
      </w:pPr>
      <w:r w:rsidRPr="00536A7E">
        <w:rPr>
          <w:rFonts w:cs="Arial"/>
          <w:bCs/>
        </w:rPr>
        <w:t>This template is provided to support researchers in developing clear and comprehensive Statistical Analysis Plans</w:t>
      </w:r>
      <w:r w:rsidR="00A27801">
        <w:rPr>
          <w:rFonts w:cs="Arial"/>
          <w:bCs/>
        </w:rPr>
        <w:t xml:space="preserve"> (SAPs)</w:t>
      </w:r>
      <w:r w:rsidRPr="00536A7E">
        <w:rPr>
          <w:rFonts w:cs="Arial"/>
          <w:bCs/>
        </w:rPr>
        <w:t xml:space="preserve"> for observational studies.</w:t>
      </w:r>
    </w:p>
    <w:p w14:paraId="5AC2FEAB" w14:textId="77777777" w:rsidR="007261CA" w:rsidRPr="00536A7E" w:rsidRDefault="007261CA" w:rsidP="007261CA">
      <w:pPr>
        <w:spacing w:after="0" w:line="240" w:lineRule="auto"/>
        <w:rPr>
          <w:rFonts w:cs="Arial"/>
          <w:b/>
        </w:rPr>
      </w:pPr>
    </w:p>
    <w:p w14:paraId="33F878B5" w14:textId="77777777" w:rsidR="007261CA" w:rsidRDefault="00536A7E" w:rsidP="00D15E3C">
      <w:pPr>
        <w:shd w:val="clear" w:color="auto" w:fill="FFFFFF"/>
        <w:spacing w:after="0" w:line="240" w:lineRule="auto"/>
        <w:rPr>
          <w:rFonts w:cs="Arial"/>
          <w:b/>
          <w:bCs/>
        </w:rPr>
      </w:pPr>
      <w:r w:rsidRPr="00536A7E">
        <w:rPr>
          <w:rFonts w:cs="Arial"/>
          <w:b/>
          <w:bCs/>
        </w:rPr>
        <w:t>Usage Instructions:</w:t>
      </w:r>
    </w:p>
    <w:p w14:paraId="2EE5A695" w14:textId="4B423F2D" w:rsidR="00A27801" w:rsidRPr="00D15E3C" w:rsidRDefault="00536A7E" w:rsidP="00D15E3C">
      <w:pPr>
        <w:shd w:val="clear" w:color="auto" w:fill="FFFFFF"/>
        <w:spacing w:after="0" w:line="240" w:lineRule="auto"/>
        <w:rPr>
          <w:rFonts w:cs="Arial"/>
          <w:b/>
          <w:bCs/>
        </w:rPr>
      </w:pPr>
      <w:r w:rsidRPr="00536A7E">
        <w:rPr>
          <w:rFonts w:cs="Arial"/>
          <w:b/>
        </w:rPr>
        <w:br/>
      </w:r>
      <w:r w:rsidR="00AE092A" w:rsidRPr="00AE092A">
        <w:rPr>
          <w:rFonts w:cs="Arial"/>
          <w:bCs/>
        </w:rPr>
        <w:t xml:space="preserve">All sections are recommended; however, Section 6 (Preregistration and Study Reporting) </w:t>
      </w:r>
      <w:r w:rsidR="00AE092A">
        <w:rPr>
          <w:rFonts w:cs="Arial"/>
          <w:bCs/>
        </w:rPr>
        <w:t>and 3.5 (Data Sources) are</w:t>
      </w:r>
      <w:r w:rsidR="00AE092A" w:rsidRPr="00AE092A">
        <w:rPr>
          <w:rFonts w:cs="Arial"/>
          <w:bCs/>
        </w:rPr>
        <w:t xml:space="preserve"> optional</w:t>
      </w:r>
      <w:r w:rsidRPr="00536A7E">
        <w:rPr>
          <w:rFonts w:cs="Arial"/>
          <w:bCs/>
        </w:rPr>
        <w:t>.</w:t>
      </w:r>
      <w:r w:rsidR="007418B7">
        <w:rPr>
          <w:rFonts w:cs="Arial"/>
          <w:bCs/>
        </w:rPr>
        <w:t xml:space="preserve"> </w:t>
      </w:r>
      <w:r w:rsidR="0025692A">
        <w:rPr>
          <w:rFonts w:cs="Arial"/>
          <w:bCs/>
        </w:rPr>
        <w:t>This SAP template has been used effectively in an academic research laboratory context. It is well-</w:t>
      </w:r>
      <w:r w:rsidR="007418B7">
        <w:rPr>
          <w:rFonts w:cs="Arial"/>
          <w:bCs/>
        </w:rPr>
        <w:t>suited for clinical research and observational study des</w:t>
      </w:r>
      <w:r w:rsidR="0025692A">
        <w:rPr>
          <w:rFonts w:cs="Arial"/>
          <w:bCs/>
        </w:rPr>
        <w:t>i</w:t>
      </w:r>
      <w:r w:rsidR="007418B7">
        <w:rPr>
          <w:rFonts w:cs="Arial"/>
          <w:bCs/>
        </w:rPr>
        <w:t>gns</w:t>
      </w:r>
      <w:r w:rsidR="00953A2B">
        <w:rPr>
          <w:rFonts w:cs="Arial"/>
          <w:bCs/>
        </w:rPr>
        <w:t xml:space="preserve"> but </w:t>
      </w:r>
      <w:r w:rsidR="00716C87">
        <w:rPr>
          <w:rFonts w:cs="Arial"/>
          <w:bCs/>
        </w:rPr>
        <w:t>not</w:t>
      </w:r>
      <w:r w:rsidR="007418B7">
        <w:rPr>
          <w:rFonts w:cs="Arial"/>
          <w:bCs/>
        </w:rPr>
        <w:t xml:space="preserve"> clinical trials</w:t>
      </w:r>
      <w:r w:rsidR="0025692A">
        <w:rPr>
          <w:rFonts w:cs="Arial"/>
          <w:bCs/>
        </w:rPr>
        <w:t xml:space="preserve">, which </w:t>
      </w:r>
      <w:r w:rsidR="00953A2B">
        <w:rPr>
          <w:rFonts w:cs="Arial"/>
          <w:bCs/>
        </w:rPr>
        <w:t>may be subject to regulatory oversight and sponsorship requirements and have unique design features that</w:t>
      </w:r>
      <w:r w:rsidR="007418B7">
        <w:rPr>
          <w:rFonts w:cs="Arial"/>
          <w:bCs/>
        </w:rPr>
        <w:t xml:space="preserve"> necessitat</w:t>
      </w:r>
      <w:r w:rsidR="00953A2B">
        <w:rPr>
          <w:rFonts w:cs="Arial"/>
          <w:bCs/>
        </w:rPr>
        <w:t>e</w:t>
      </w:r>
      <w:r w:rsidR="007418B7">
        <w:rPr>
          <w:rFonts w:cs="Arial"/>
          <w:bCs/>
        </w:rPr>
        <w:t xml:space="preserve"> more specialized templates.</w:t>
      </w:r>
      <w:r w:rsidR="00CC11FE">
        <w:rPr>
          <w:rFonts w:cs="Arial"/>
          <w:bCs/>
        </w:rPr>
        <w:t xml:space="preserve"> </w:t>
      </w:r>
    </w:p>
    <w:p w14:paraId="6C0CE316" w14:textId="1BD7945D" w:rsidR="008636A4" w:rsidRDefault="008636A4" w:rsidP="008636A4">
      <w:pPr>
        <w:spacing w:after="0" w:line="240" w:lineRule="auto"/>
        <w:rPr>
          <w:rFonts w:cs="Arial"/>
          <w:b/>
        </w:rPr>
      </w:pPr>
      <w:r w:rsidRPr="008636A4">
        <w:rPr>
          <w:rFonts w:cs="Arial"/>
        </w:rPr>
        <w:t xml:space="preserve">The template is presented in black font. </w:t>
      </w:r>
      <w:r w:rsidR="00E9161F">
        <w:rPr>
          <w:rFonts w:cs="Arial"/>
        </w:rPr>
        <w:t>Essential g</w:t>
      </w:r>
      <w:r w:rsidR="00E9161F" w:rsidRPr="008636A4">
        <w:rPr>
          <w:rFonts w:cs="Arial"/>
        </w:rPr>
        <w:t xml:space="preserve">uidance is presented in </w:t>
      </w:r>
      <w:r w:rsidR="00E9161F" w:rsidRPr="004D40BA">
        <w:rPr>
          <w:rFonts w:cs="Arial"/>
          <w:color w:val="00B0F0"/>
        </w:rPr>
        <w:t>blue font</w:t>
      </w:r>
      <w:r w:rsidR="00E9161F">
        <w:rPr>
          <w:rFonts w:cs="Arial"/>
        </w:rPr>
        <w:t xml:space="preserve">, and supplemental guidance (notes) </w:t>
      </w:r>
      <w:r w:rsidR="00716C87">
        <w:rPr>
          <w:rFonts w:cs="Arial"/>
        </w:rPr>
        <w:t>is</w:t>
      </w:r>
      <w:r w:rsidR="00E9161F">
        <w:rPr>
          <w:rFonts w:cs="Arial"/>
        </w:rPr>
        <w:t xml:space="preserve"> </w:t>
      </w:r>
      <w:r w:rsidRPr="008636A4">
        <w:rPr>
          <w:rFonts w:cs="Arial"/>
        </w:rPr>
        <w:t xml:space="preserve">presented in </w:t>
      </w:r>
      <w:r>
        <w:rPr>
          <w:rFonts w:cs="Arial"/>
          <w:color w:val="C45911" w:themeColor="accent2" w:themeShade="BF"/>
        </w:rPr>
        <w:t xml:space="preserve">brown font. </w:t>
      </w:r>
      <w:bookmarkStart w:id="2" w:name="_Hlk180495619"/>
      <w:r w:rsidRPr="008636A4">
        <w:rPr>
          <w:rFonts w:cs="Arial"/>
        </w:rPr>
        <w:t xml:space="preserve">Examples are presented in </w:t>
      </w:r>
      <w:r w:rsidRPr="004D40BA">
        <w:rPr>
          <w:rFonts w:cs="Arial"/>
          <w:color w:val="7030A0"/>
        </w:rPr>
        <w:t xml:space="preserve">purple </w:t>
      </w:r>
      <w:r>
        <w:rPr>
          <w:rFonts w:cs="Arial"/>
          <w:color w:val="7030A0"/>
        </w:rPr>
        <w:t>font</w:t>
      </w:r>
      <w:r w:rsidRPr="004D40BA">
        <w:rPr>
          <w:rFonts w:cs="Arial"/>
          <w:color w:val="7030A0"/>
        </w:rPr>
        <w:t xml:space="preserve">. </w:t>
      </w:r>
      <w:bookmarkEnd w:id="2"/>
    </w:p>
    <w:p w14:paraId="11452F31" w14:textId="77777777" w:rsidR="008636A4" w:rsidRDefault="008636A4" w:rsidP="008636A4">
      <w:pPr>
        <w:spacing w:after="0" w:line="240" w:lineRule="auto"/>
        <w:rPr>
          <w:rFonts w:cs="Arial"/>
          <w:b/>
        </w:rPr>
      </w:pPr>
    </w:p>
    <w:p w14:paraId="4211A7ED" w14:textId="19077D98" w:rsidR="008636A4" w:rsidRPr="008636A4" w:rsidRDefault="008636A4" w:rsidP="008636A4">
      <w:pPr>
        <w:spacing w:after="0" w:line="240" w:lineRule="auto"/>
        <w:rPr>
          <w:rFonts w:cs="Arial"/>
          <w:b/>
        </w:rPr>
      </w:pPr>
      <w:r w:rsidRPr="008636A4">
        <w:rPr>
          <w:rFonts w:cs="Arial"/>
        </w:rPr>
        <w:t xml:space="preserve">The SAP was developed to align closely with the Strengthening the Reporting of Observational Studies in Epidemiology (STROBE) checklist, for improved efficiency when preparing manuscripts, allowing researchers to </w:t>
      </w:r>
      <w:r>
        <w:rPr>
          <w:rFonts w:cs="Arial"/>
        </w:rPr>
        <w:t xml:space="preserve">easily </w:t>
      </w:r>
      <w:r w:rsidRPr="008636A4">
        <w:rPr>
          <w:rFonts w:cs="Arial"/>
        </w:rPr>
        <w:t xml:space="preserve">copy and paste information and change statistical procedures from future to past tense. </w:t>
      </w:r>
    </w:p>
    <w:p w14:paraId="669EF2C2" w14:textId="766399E3" w:rsidR="00536A7E" w:rsidRPr="00536A7E" w:rsidRDefault="00536A7E" w:rsidP="00A27801">
      <w:pPr>
        <w:spacing w:after="0" w:line="240" w:lineRule="auto"/>
        <w:rPr>
          <w:rFonts w:cs="Arial"/>
          <w:b/>
        </w:rPr>
      </w:pPr>
    </w:p>
    <w:p w14:paraId="489EC65B" w14:textId="77777777" w:rsidR="007261CA" w:rsidRDefault="007261CA" w:rsidP="00344966">
      <w:pPr>
        <w:spacing w:after="0" w:line="240" w:lineRule="auto"/>
        <w:rPr>
          <w:rFonts w:cs="Arial"/>
          <w:b/>
          <w:bCs/>
        </w:rPr>
      </w:pPr>
      <w:r>
        <w:rPr>
          <w:rFonts w:cs="Arial"/>
          <w:b/>
          <w:bCs/>
        </w:rPr>
        <w:t>Availability of Resources:</w:t>
      </w:r>
    </w:p>
    <w:p w14:paraId="155FB339" w14:textId="77777777" w:rsidR="007261CA" w:rsidRDefault="007261CA" w:rsidP="00344966">
      <w:pPr>
        <w:spacing w:after="0" w:line="240" w:lineRule="auto"/>
        <w:rPr>
          <w:rFonts w:cs="Arial"/>
          <w:b/>
          <w:bCs/>
        </w:rPr>
      </w:pPr>
    </w:p>
    <w:p w14:paraId="0A620BB3" w14:textId="54983244" w:rsidR="007261CA" w:rsidRPr="00D15E3C" w:rsidRDefault="007261CA" w:rsidP="00344966">
      <w:pPr>
        <w:spacing w:after="0" w:line="240" w:lineRule="auto"/>
        <w:rPr>
          <w:rFonts w:cs="Arial"/>
        </w:rPr>
      </w:pPr>
      <w:r w:rsidRPr="00D15E3C">
        <w:rPr>
          <w:rFonts w:cs="Arial"/>
        </w:rPr>
        <w:t xml:space="preserve">This template (with accompanying guidance), a blank version of the template (with guidance removed), and example completed SAPs and additional resources are permanently archived and freely accessible on the Open Science Framework (OSF): </w:t>
      </w:r>
      <w:hyperlink r:id="rId9" w:tgtFrame="_new" w:history="1">
        <w:r w:rsidRPr="00D15E3C">
          <w:rPr>
            <w:rStyle w:val="Hyperlink"/>
            <w:rFonts w:cs="Arial"/>
          </w:rPr>
          <w:t>https://osf.io/xrhva/</w:t>
        </w:r>
      </w:hyperlink>
      <w:r w:rsidRPr="00D15E3C">
        <w:rPr>
          <w:rFonts w:cs="Arial"/>
        </w:rPr>
        <w:t xml:space="preserve">. Users </w:t>
      </w:r>
      <w:r>
        <w:rPr>
          <w:rFonts w:cs="Arial"/>
        </w:rPr>
        <w:t xml:space="preserve">can access these materials for reference alongside this template. </w:t>
      </w:r>
    </w:p>
    <w:p w14:paraId="0E4DFEC1" w14:textId="77777777" w:rsidR="007261CA" w:rsidRDefault="007261CA" w:rsidP="00344966">
      <w:pPr>
        <w:spacing w:after="0" w:line="240" w:lineRule="auto"/>
        <w:rPr>
          <w:rFonts w:cs="Arial"/>
          <w:b/>
          <w:bCs/>
        </w:rPr>
      </w:pPr>
    </w:p>
    <w:p w14:paraId="5A7971E4" w14:textId="77777777" w:rsidR="009E42B1" w:rsidRDefault="009E42B1" w:rsidP="00344966">
      <w:pPr>
        <w:spacing w:after="0" w:line="240" w:lineRule="auto"/>
        <w:rPr>
          <w:rFonts w:cs="Arial"/>
          <w:b/>
          <w:bCs/>
        </w:rPr>
      </w:pPr>
      <w:bookmarkStart w:id="3" w:name="_Hlk204268020"/>
      <w:r>
        <w:rPr>
          <w:rFonts w:cs="Arial"/>
          <w:b/>
          <w:bCs/>
        </w:rPr>
        <w:t>Suggested Citation:</w:t>
      </w:r>
    </w:p>
    <w:p w14:paraId="2546B4C3" w14:textId="77777777" w:rsidR="009E42B1" w:rsidRDefault="009E42B1" w:rsidP="00344966">
      <w:pPr>
        <w:spacing w:after="0" w:line="240" w:lineRule="auto"/>
        <w:rPr>
          <w:rFonts w:cs="Arial"/>
          <w:b/>
          <w:bCs/>
        </w:rPr>
      </w:pPr>
    </w:p>
    <w:p w14:paraId="12B8B2E1" w14:textId="359028EB" w:rsidR="009E42B1" w:rsidRDefault="009E42B1" w:rsidP="00344966">
      <w:pPr>
        <w:spacing w:after="0" w:line="240" w:lineRule="auto"/>
        <w:rPr>
          <w:rFonts w:cs="Arial"/>
        </w:rPr>
      </w:pPr>
      <w:r>
        <w:rPr>
          <w:rFonts w:cs="Arial"/>
        </w:rPr>
        <w:t xml:space="preserve">If you use this template to guide the development of your SAP, please cite: </w:t>
      </w:r>
    </w:p>
    <w:p w14:paraId="4CA87D8A" w14:textId="6D8BAA98" w:rsidR="009E42B1" w:rsidRDefault="009E42B1" w:rsidP="00344966">
      <w:pPr>
        <w:spacing w:after="0" w:line="240" w:lineRule="auto"/>
        <w:rPr>
          <w:rFonts w:cs="Arial"/>
        </w:rPr>
      </w:pPr>
      <w:r>
        <w:rPr>
          <w:rFonts w:cs="Arial"/>
        </w:rPr>
        <w:t xml:space="preserve">Watson, H. J. (2025). A statistical analysis plan template for observational studies: Promoting quality and rigor in research. Journal of Statistical Theory and Practice. </w:t>
      </w:r>
    </w:p>
    <w:p w14:paraId="564FB965" w14:textId="77777777" w:rsidR="009E42B1" w:rsidRDefault="009E42B1" w:rsidP="00344966">
      <w:pPr>
        <w:spacing w:after="0" w:line="240" w:lineRule="auto"/>
        <w:rPr>
          <w:rFonts w:cs="Arial"/>
        </w:rPr>
      </w:pPr>
    </w:p>
    <w:p w14:paraId="5577512C" w14:textId="361491C2" w:rsidR="009E42B1" w:rsidRDefault="009E42B1" w:rsidP="00344966">
      <w:pPr>
        <w:spacing w:after="0" w:line="240" w:lineRule="auto"/>
        <w:rPr>
          <w:rFonts w:cs="Arial"/>
          <w:b/>
          <w:bCs/>
        </w:rPr>
      </w:pPr>
      <w:r>
        <w:rPr>
          <w:rFonts w:cs="Arial"/>
          <w:b/>
          <w:bCs/>
        </w:rPr>
        <w:t>Recommended Wording in Manuscripts:</w:t>
      </w:r>
    </w:p>
    <w:p w14:paraId="78694D54" w14:textId="77777777" w:rsidR="009E42B1" w:rsidRDefault="009E42B1" w:rsidP="00344966">
      <w:pPr>
        <w:spacing w:after="0" w:line="240" w:lineRule="auto"/>
        <w:rPr>
          <w:rFonts w:cs="Arial"/>
          <w:b/>
          <w:bCs/>
        </w:rPr>
      </w:pPr>
    </w:p>
    <w:p w14:paraId="7A5C854C" w14:textId="4BF34A60" w:rsidR="009E42B1" w:rsidRPr="009E42B1" w:rsidRDefault="009E42B1" w:rsidP="00344966">
      <w:pPr>
        <w:spacing w:after="0" w:line="240" w:lineRule="auto"/>
        <w:rPr>
          <w:rFonts w:cs="Arial"/>
        </w:rPr>
      </w:pPr>
      <w:r>
        <w:rPr>
          <w:rFonts w:cs="Arial"/>
        </w:rPr>
        <w:t xml:space="preserve">“A statistical analysis plan was developed prior to data analysis using the template published by Watson (2025).” </w:t>
      </w:r>
    </w:p>
    <w:bookmarkEnd w:id="3"/>
    <w:p w14:paraId="25A44D05" w14:textId="77777777" w:rsidR="009E42B1" w:rsidRPr="00D15E3C" w:rsidRDefault="009E42B1" w:rsidP="00344966">
      <w:pPr>
        <w:spacing w:after="0" w:line="240" w:lineRule="auto"/>
        <w:rPr>
          <w:rFonts w:cs="Arial"/>
        </w:rPr>
      </w:pPr>
    </w:p>
    <w:p w14:paraId="370F07CC" w14:textId="1328790D" w:rsidR="007261CA" w:rsidRDefault="00536A7E" w:rsidP="00344966">
      <w:pPr>
        <w:spacing w:after="0" w:line="240" w:lineRule="auto"/>
        <w:rPr>
          <w:rFonts w:cs="Arial"/>
          <w:b/>
          <w:bCs/>
        </w:rPr>
      </w:pPr>
      <w:r w:rsidRPr="00536A7E">
        <w:rPr>
          <w:rFonts w:cs="Arial"/>
          <w:b/>
          <w:bCs/>
        </w:rPr>
        <w:t>Disclaimer:</w:t>
      </w:r>
    </w:p>
    <w:p w14:paraId="4C810642" w14:textId="66ABE496" w:rsidR="00344966" w:rsidRDefault="00536A7E" w:rsidP="00344966">
      <w:pPr>
        <w:spacing w:after="0" w:line="240" w:lineRule="auto"/>
        <w:rPr>
          <w:rFonts w:cs="Arial"/>
          <w:bCs/>
        </w:rPr>
      </w:pPr>
      <w:r w:rsidRPr="00536A7E">
        <w:rPr>
          <w:rFonts w:cs="Arial"/>
          <w:b/>
        </w:rPr>
        <w:br/>
      </w:r>
      <w:r w:rsidR="00A27801" w:rsidRPr="00A27801">
        <w:rPr>
          <w:rFonts w:cs="Arial"/>
          <w:bCs/>
        </w:rPr>
        <w:t>This SAP template is provided as a general guide to assist researchers in developing comprehensive and clear SAPs for observational studies. While every effort has been made to ensure the accuracy and relevance of the content, this template may not cover all specific requirements of every study</w:t>
      </w:r>
      <w:r w:rsidR="00716C87">
        <w:rPr>
          <w:rFonts w:cs="Arial"/>
          <w:bCs/>
        </w:rPr>
        <w:t xml:space="preserve">. </w:t>
      </w:r>
      <w:r w:rsidR="00A27801" w:rsidRPr="00A27801">
        <w:rPr>
          <w:rFonts w:cs="Arial"/>
          <w:bCs/>
        </w:rPr>
        <w:t>Users are advised to adapt the template to fit the specific needs of their study and to consult with a biostatistician or other experts as needed to ensure that all regulatory and methodological requirements are met. The author and the University of North Carolina at Chapel Hill assume no responsibility for any errors, omissions, or misinterpretations resulting from the use of this template.</w:t>
      </w:r>
      <w:r w:rsidR="00A27801">
        <w:rPr>
          <w:rFonts w:cs="Arial"/>
          <w:bCs/>
        </w:rPr>
        <w:t xml:space="preserve"> </w:t>
      </w:r>
      <w:r w:rsidR="00A27801" w:rsidRPr="00A27801">
        <w:rPr>
          <w:rFonts w:cs="Arial"/>
          <w:bCs/>
        </w:rPr>
        <w:t>The information provided in this template is for educational and informational purposes only and does not constitute professional advice.</w:t>
      </w:r>
    </w:p>
    <w:p w14:paraId="3FD13D93" w14:textId="77777777" w:rsidR="00046311" w:rsidRDefault="00046311" w:rsidP="00344966">
      <w:pPr>
        <w:spacing w:after="0" w:line="240" w:lineRule="auto"/>
        <w:rPr>
          <w:rFonts w:cs="Arial"/>
          <w:bCs/>
        </w:rPr>
      </w:pPr>
    </w:p>
    <w:p w14:paraId="377D9F30" w14:textId="77777777" w:rsidR="0070752E" w:rsidRDefault="00046311" w:rsidP="00344966">
      <w:pPr>
        <w:spacing w:after="0" w:line="240" w:lineRule="auto"/>
        <w:rPr>
          <w:rFonts w:cs="Arial"/>
          <w:bCs/>
        </w:rPr>
      </w:pPr>
      <w:r w:rsidRPr="00046311">
        <w:rPr>
          <w:rFonts w:cs="Arial"/>
          <w:b/>
        </w:rPr>
        <w:t>Feedback:</w:t>
      </w:r>
      <w:r>
        <w:rPr>
          <w:rFonts w:cs="Arial"/>
          <w:bCs/>
        </w:rPr>
        <w:t xml:space="preserve"> </w:t>
      </w:r>
    </w:p>
    <w:p w14:paraId="33F7E79D" w14:textId="77777777" w:rsidR="001038C3" w:rsidRDefault="001038C3" w:rsidP="00344966">
      <w:pPr>
        <w:spacing w:after="0" w:line="240" w:lineRule="auto"/>
        <w:rPr>
          <w:rFonts w:cs="Arial"/>
          <w:bCs/>
        </w:rPr>
      </w:pPr>
    </w:p>
    <w:p w14:paraId="309CD8ED" w14:textId="77777777" w:rsidR="00716C87" w:rsidRDefault="00046311" w:rsidP="00344966">
      <w:pPr>
        <w:spacing w:after="0" w:line="240" w:lineRule="auto"/>
        <w:rPr>
          <w:rFonts w:cs="Arial"/>
          <w:bCs/>
        </w:rPr>
      </w:pPr>
      <w:r>
        <w:rPr>
          <w:rFonts w:cs="Arial"/>
          <w:bCs/>
        </w:rPr>
        <w:t xml:space="preserve">l </w:t>
      </w:r>
      <w:proofErr w:type="gramStart"/>
      <w:r w:rsidR="00B35A47">
        <w:rPr>
          <w:rFonts w:cs="Arial"/>
          <w:bCs/>
        </w:rPr>
        <w:t>welcome</w:t>
      </w:r>
      <w:proofErr w:type="gramEnd"/>
      <w:r>
        <w:rPr>
          <w:rFonts w:cs="Arial"/>
          <w:bCs/>
        </w:rPr>
        <w:t xml:space="preserve"> </w:t>
      </w:r>
      <w:r w:rsidR="00B35A47">
        <w:rPr>
          <w:rFonts w:cs="Arial"/>
          <w:bCs/>
        </w:rPr>
        <w:t>your</w:t>
      </w:r>
      <w:r>
        <w:rPr>
          <w:rFonts w:cs="Arial"/>
          <w:bCs/>
        </w:rPr>
        <w:t xml:space="preserve"> comments, feedback, </w:t>
      </w:r>
      <w:r w:rsidR="00B35A47">
        <w:rPr>
          <w:rFonts w:cs="Arial"/>
          <w:bCs/>
        </w:rPr>
        <w:t>or</w:t>
      </w:r>
      <w:r>
        <w:rPr>
          <w:rFonts w:cs="Arial"/>
          <w:bCs/>
        </w:rPr>
        <w:t xml:space="preserve"> suggestions for improving this template</w:t>
      </w:r>
      <w:r w:rsidR="00B35A47">
        <w:rPr>
          <w:rFonts w:cs="Arial"/>
          <w:bCs/>
        </w:rPr>
        <w:t>. Please feel welcome to contact me directly</w:t>
      </w:r>
      <w:r w:rsidR="00716C87">
        <w:rPr>
          <w:rFonts w:cs="Arial"/>
          <w:bCs/>
        </w:rPr>
        <w:t>.</w:t>
      </w:r>
    </w:p>
    <w:p w14:paraId="45796907" w14:textId="77777777" w:rsidR="00716C87" w:rsidRDefault="00716C87" w:rsidP="00344966">
      <w:pPr>
        <w:spacing w:after="0" w:line="240" w:lineRule="auto"/>
        <w:rPr>
          <w:rFonts w:cs="Arial"/>
          <w:bCs/>
        </w:rPr>
      </w:pPr>
    </w:p>
    <w:p w14:paraId="15CB47BE" w14:textId="77777777" w:rsidR="00716C87" w:rsidRDefault="00716C87" w:rsidP="00344966">
      <w:pPr>
        <w:spacing w:after="0" w:line="240" w:lineRule="auto"/>
        <w:rPr>
          <w:rFonts w:cs="Arial"/>
          <w:bCs/>
        </w:rPr>
      </w:pPr>
      <w:r>
        <w:rPr>
          <w:rFonts w:cs="Arial"/>
          <w:bCs/>
        </w:rPr>
        <w:t xml:space="preserve">Associate Professor </w:t>
      </w:r>
      <w:r w:rsidR="00046311">
        <w:rPr>
          <w:rFonts w:cs="Arial"/>
          <w:bCs/>
        </w:rPr>
        <w:t>Hunna Watson</w:t>
      </w:r>
    </w:p>
    <w:p w14:paraId="01365EF9" w14:textId="63F6A9AE" w:rsidR="00716C87" w:rsidRDefault="00716C87" w:rsidP="00344966">
      <w:pPr>
        <w:spacing w:after="0" w:line="240" w:lineRule="auto"/>
        <w:rPr>
          <w:rFonts w:cs="Arial"/>
          <w:bCs/>
        </w:rPr>
      </w:pPr>
      <w:r>
        <w:rPr>
          <w:rFonts w:cs="Arial"/>
          <w:bCs/>
        </w:rPr>
        <w:t>Department of Psychiatry, School of Medicine, University of North Carolina at Chapel Hill</w:t>
      </w:r>
    </w:p>
    <w:p w14:paraId="2DDEE73B" w14:textId="2C268057" w:rsidR="00211E81" w:rsidRDefault="00716C87" w:rsidP="00211E81">
      <w:pPr>
        <w:tabs>
          <w:tab w:val="left" w:pos="4067"/>
        </w:tabs>
        <w:spacing w:after="0" w:line="240" w:lineRule="auto"/>
        <w:rPr>
          <w:rFonts w:cs="Arial"/>
          <w:bCs/>
        </w:rPr>
        <w:sectPr w:rsidR="00211E81" w:rsidSect="001038C3">
          <w:headerReference w:type="default" r:id="rId10"/>
          <w:footerReference w:type="default" r:id="rId11"/>
          <w:pgSz w:w="12240" w:h="15840"/>
          <w:pgMar w:top="1440" w:right="1440" w:bottom="1440" w:left="1440" w:header="720" w:footer="720" w:gutter="0"/>
          <w:pgNumType w:start="0"/>
          <w:cols w:space="720"/>
          <w:titlePg/>
          <w:docGrid w:linePitch="360"/>
        </w:sectPr>
      </w:pPr>
      <w:r>
        <w:rPr>
          <w:rFonts w:cs="Arial"/>
          <w:bCs/>
        </w:rPr>
        <w:t xml:space="preserve">Email: </w:t>
      </w:r>
      <w:r w:rsidR="00046311">
        <w:rPr>
          <w:rFonts w:cs="Arial"/>
          <w:bCs/>
        </w:rPr>
        <w:t>hunna</w:t>
      </w:r>
      <w:r w:rsidR="00B35A47" w:rsidRPr="00B35A47">
        <w:rPr>
          <w:rFonts w:cs="Arial"/>
          <w:bCs/>
        </w:rPr>
        <w:t>_</w:t>
      </w:r>
      <w:r w:rsidR="00046311">
        <w:rPr>
          <w:rFonts w:cs="Arial"/>
          <w:bCs/>
        </w:rPr>
        <w:t>watson@med.unc.edu.</w:t>
      </w:r>
    </w:p>
    <w:p w14:paraId="5763CDDD" w14:textId="00B89628" w:rsidR="00046311" w:rsidRDefault="00046311" w:rsidP="00344966">
      <w:pPr>
        <w:spacing w:after="0" w:line="240" w:lineRule="auto"/>
        <w:rPr>
          <w:rFonts w:cs="Arial"/>
          <w:bCs/>
        </w:rPr>
        <w:sectPr w:rsidR="00046311" w:rsidSect="00A4785F">
          <w:type w:val="continuous"/>
          <w:pgSz w:w="12240" w:h="15840"/>
          <w:pgMar w:top="1440" w:right="1440" w:bottom="1440" w:left="1440" w:header="720" w:footer="720" w:gutter="0"/>
          <w:cols w:space="720"/>
          <w:titlePg/>
          <w:docGrid w:linePitch="360"/>
        </w:sectPr>
      </w:pPr>
    </w:p>
    <w:p w14:paraId="43FE679F" w14:textId="77777777" w:rsidR="008636A4" w:rsidRDefault="008636A4" w:rsidP="00344966">
      <w:pPr>
        <w:spacing w:after="0" w:line="240" w:lineRule="auto"/>
        <w:rPr>
          <w:rFonts w:cs="Arial"/>
          <w:b/>
          <w:sz w:val="32"/>
          <w:szCs w:val="32"/>
        </w:rPr>
      </w:pPr>
    </w:p>
    <w:p w14:paraId="4C6C38A7" w14:textId="77777777" w:rsidR="00211E81" w:rsidRDefault="00211E81" w:rsidP="0072753D">
      <w:pPr>
        <w:spacing w:after="0" w:line="240" w:lineRule="auto"/>
        <w:jc w:val="center"/>
        <w:rPr>
          <w:rFonts w:cs="Arial"/>
          <w:b/>
          <w:sz w:val="32"/>
          <w:szCs w:val="32"/>
        </w:rPr>
        <w:sectPr w:rsidR="00211E81" w:rsidSect="001038C3">
          <w:footerReference w:type="default" r:id="rId12"/>
          <w:pgSz w:w="12240" w:h="15840"/>
          <w:pgMar w:top="1440" w:right="1440" w:bottom="1440" w:left="1440" w:header="720" w:footer="720" w:gutter="0"/>
          <w:cols w:space="720"/>
          <w:docGrid w:linePitch="360"/>
        </w:sectPr>
      </w:pPr>
    </w:p>
    <w:p w14:paraId="1A4983E5" w14:textId="5DF74A7F" w:rsidR="00B71A92" w:rsidRPr="00C15B3D" w:rsidRDefault="00BA0F08" w:rsidP="0072753D">
      <w:pPr>
        <w:spacing w:after="0" w:line="240" w:lineRule="auto"/>
        <w:jc w:val="center"/>
        <w:rPr>
          <w:rFonts w:cs="Arial"/>
          <w:b/>
          <w:sz w:val="32"/>
          <w:szCs w:val="32"/>
        </w:rPr>
      </w:pPr>
      <w:r w:rsidRPr="00C15B3D">
        <w:rPr>
          <w:rFonts w:cs="Arial"/>
          <w:b/>
          <w:sz w:val="32"/>
          <w:szCs w:val="32"/>
        </w:rPr>
        <w:t>Statistical Analysis Plan (SAP)</w:t>
      </w:r>
    </w:p>
    <w:p w14:paraId="50DBEA99" w14:textId="3FCA6E3B" w:rsidR="00A61CEB" w:rsidRDefault="00A61CEB" w:rsidP="0095019A">
      <w:pPr>
        <w:spacing w:after="0" w:line="240" w:lineRule="auto"/>
        <w:rPr>
          <w:rFonts w:cs="Arial"/>
          <w:b/>
        </w:rPr>
      </w:pPr>
    </w:p>
    <w:p w14:paraId="52E284E5" w14:textId="715B867F" w:rsidR="00ED5D05" w:rsidRPr="00ED5D05" w:rsidRDefault="00ED5D05" w:rsidP="0095019A">
      <w:pPr>
        <w:pStyle w:val="Heading1"/>
        <w:spacing w:before="0" w:line="240" w:lineRule="auto"/>
      </w:pPr>
      <w:r w:rsidRPr="00ED5D05">
        <w:t>1. Administrative information</w:t>
      </w:r>
    </w:p>
    <w:p w14:paraId="3D2DE103" w14:textId="77777777" w:rsidR="00376D4E" w:rsidRPr="00376D4E" w:rsidRDefault="00376D4E" w:rsidP="0095019A">
      <w:pPr>
        <w:pStyle w:val="SectionHeader"/>
        <w:tabs>
          <w:tab w:val="left" w:pos="4425"/>
        </w:tabs>
        <w:spacing w:line="240" w:lineRule="auto"/>
        <w:ind w:firstLine="0"/>
        <w:contextualSpacing/>
        <w:rPr>
          <w:rFonts w:ascii="Arial" w:hAnsi="Arial" w:cs="Arial"/>
          <w:sz w:val="22"/>
          <w:szCs w:val="22"/>
        </w:rPr>
      </w:pPr>
    </w:p>
    <w:tbl>
      <w:tblPr>
        <w:tblStyle w:val="TableGrid"/>
        <w:tblW w:w="9445" w:type="dxa"/>
        <w:tblLook w:val="04A0" w:firstRow="1" w:lastRow="0" w:firstColumn="1" w:lastColumn="0" w:noHBand="0" w:noVBand="1"/>
      </w:tblPr>
      <w:tblGrid>
        <w:gridCol w:w="2566"/>
        <w:gridCol w:w="6879"/>
      </w:tblGrid>
      <w:tr w:rsidR="00A61CEB" w:rsidRPr="00376D4E" w14:paraId="6812C489" w14:textId="77777777" w:rsidTr="00376D4E">
        <w:tc>
          <w:tcPr>
            <w:tcW w:w="2566" w:type="dxa"/>
          </w:tcPr>
          <w:p w14:paraId="2A0B0D4C" w14:textId="0185A5FD" w:rsidR="00A61CEB" w:rsidRPr="00376D4E" w:rsidRDefault="006E75CB" w:rsidP="0095019A">
            <w:pPr>
              <w:rPr>
                <w:rFonts w:cs="Arial"/>
                <w:b/>
              </w:rPr>
            </w:pPr>
            <w:r>
              <w:rPr>
                <w:rFonts w:cs="Arial"/>
                <w:b/>
              </w:rPr>
              <w:t>Study T</w:t>
            </w:r>
            <w:r w:rsidR="00A61CEB" w:rsidRPr="00376D4E">
              <w:rPr>
                <w:rFonts w:cs="Arial"/>
                <w:b/>
              </w:rPr>
              <w:t>itle:</w:t>
            </w:r>
          </w:p>
        </w:tc>
        <w:tc>
          <w:tcPr>
            <w:tcW w:w="6879" w:type="dxa"/>
          </w:tcPr>
          <w:p w14:paraId="0509E7EB" w14:textId="2361F18E" w:rsidR="00A61CEB" w:rsidRPr="00D65726" w:rsidRDefault="00A61CEB" w:rsidP="0095019A">
            <w:pPr>
              <w:rPr>
                <w:rFonts w:cs="Arial"/>
              </w:rPr>
            </w:pPr>
          </w:p>
        </w:tc>
      </w:tr>
      <w:tr w:rsidR="006E75CB" w:rsidRPr="00376D4E" w14:paraId="3277B702" w14:textId="77777777" w:rsidTr="00376D4E">
        <w:tc>
          <w:tcPr>
            <w:tcW w:w="2566" w:type="dxa"/>
          </w:tcPr>
          <w:p w14:paraId="4FB1DF04" w14:textId="41568839" w:rsidR="006E75CB" w:rsidRPr="00376D4E" w:rsidRDefault="00DD72B9" w:rsidP="0095019A">
            <w:pPr>
              <w:rPr>
                <w:rFonts w:cs="Arial"/>
                <w:b/>
                <w:color w:val="0563C1" w:themeColor="hyperlink"/>
                <w:u w:val="single"/>
              </w:rPr>
            </w:pPr>
            <w:r>
              <w:rPr>
                <w:rFonts w:cs="Arial"/>
                <w:b/>
              </w:rPr>
              <w:t>Principal Investigator:</w:t>
            </w:r>
          </w:p>
        </w:tc>
        <w:tc>
          <w:tcPr>
            <w:tcW w:w="6879" w:type="dxa"/>
          </w:tcPr>
          <w:p w14:paraId="75C57072" w14:textId="7F1CB435" w:rsidR="006E75CB" w:rsidRPr="00D65726" w:rsidRDefault="006E75CB" w:rsidP="0095019A">
            <w:pPr>
              <w:rPr>
                <w:rFonts w:cs="Arial"/>
                <w:bCs/>
              </w:rPr>
            </w:pPr>
          </w:p>
        </w:tc>
      </w:tr>
      <w:tr w:rsidR="006E75CB" w:rsidRPr="00376D4E" w14:paraId="3C5D568F" w14:textId="77777777" w:rsidTr="00376D4E">
        <w:tc>
          <w:tcPr>
            <w:tcW w:w="2566" w:type="dxa"/>
          </w:tcPr>
          <w:p w14:paraId="4ADB29BC" w14:textId="57FACACF" w:rsidR="006E75CB" w:rsidRPr="00376D4E" w:rsidRDefault="006E75CB" w:rsidP="0095019A">
            <w:pPr>
              <w:rPr>
                <w:rFonts w:cs="Arial"/>
                <w:b/>
                <w:color w:val="0563C1" w:themeColor="hyperlink"/>
                <w:u w:val="single"/>
              </w:rPr>
            </w:pPr>
            <w:r>
              <w:rPr>
                <w:rFonts w:cs="Arial"/>
                <w:b/>
              </w:rPr>
              <w:t>Statistician</w:t>
            </w:r>
            <w:r w:rsidRPr="00376D4E">
              <w:rPr>
                <w:rFonts w:cs="Arial"/>
                <w:b/>
              </w:rPr>
              <w:t>:</w:t>
            </w:r>
          </w:p>
        </w:tc>
        <w:tc>
          <w:tcPr>
            <w:tcW w:w="6879" w:type="dxa"/>
          </w:tcPr>
          <w:p w14:paraId="54DCF985" w14:textId="4E989356" w:rsidR="006E75CB" w:rsidRPr="00D65726" w:rsidRDefault="006E75CB" w:rsidP="0095019A">
            <w:pPr>
              <w:rPr>
                <w:rFonts w:cs="Arial"/>
                <w:bCs/>
              </w:rPr>
            </w:pPr>
          </w:p>
        </w:tc>
      </w:tr>
      <w:tr w:rsidR="006E75CB" w:rsidRPr="00376D4E" w14:paraId="01CCE220" w14:textId="77777777" w:rsidTr="00376D4E">
        <w:tc>
          <w:tcPr>
            <w:tcW w:w="2566" w:type="dxa"/>
          </w:tcPr>
          <w:p w14:paraId="63CE6D5C" w14:textId="01DBC392" w:rsidR="006E75CB" w:rsidRPr="00376D4E" w:rsidRDefault="00DD72B9" w:rsidP="0095019A">
            <w:pPr>
              <w:rPr>
                <w:rFonts w:cs="Arial"/>
                <w:b/>
                <w:color w:val="0563C1" w:themeColor="hyperlink"/>
                <w:u w:val="single"/>
              </w:rPr>
            </w:pPr>
            <w:r w:rsidRPr="00376D4E">
              <w:rPr>
                <w:rFonts w:cs="Arial"/>
                <w:b/>
              </w:rPr>
              <w:t xml:space="preserve">SAP </w:t>
            </w:r>
            <w:r>
              <w:rPr>
                <w:rFonts w:cs="Arial"/>
                <w:b/>
              </w:rPr>
              <w:t>A</w:t>
            </w:r>
            <w:r w:rsidRPr="00376D4E">
              <w:rPr>
                <w:rFonts w:cs="Arial"/>
                <w:b/>
              </w:rPr>
              <w:t>uthor</w:t>
            </w:r>
            <w:r>
              <w:rPr>
                <w:rFonts w:cs="Arial"/>
                <w:b/>
              </w:rPr>
              <w:t>(s)</w:t>
            </w:r>
            <w:r w:rsidRPr="00376D4E">
              <w:rPr>
                <w:rFonts w:cs="Arial"/>
                <w:b/>
              </w:rPr>
              <w:t>:</w:t>
            </w:r>
          </w:p>
        </w:tc>
        <w:tc>
          <w:tcPr>
            <w:tcW w:w="6879" w:type="dxa"/>
          </w:tcPr>
          <w:p w14:paraId="01465238" w14:textId="7676E523" w:rsidR="006E75CB" w:rsidRPr="00D65726" w:rsidRDefault="006E75CB" w:rsidP="0095019A">
            <w:pPr>
              <w:rPr>
                <w:rFonts w:cs="Arial"/>
                <w:b/>
                <w:color w:val="0563C1" w:themeColor="hyperlink"/>
                <w:u w:val="single"/>
              </w:rPr>
            </w:pPr>
          </w:p>
        </w:tc>
      </w:tr>
      <w:tr w:rsidR="006E75CB" w:rsidRPr="00376D4E" w14:paraId="675DED5E" w14:textId="77777777" w:rsidTr="00376D4E">
        <w:tc>
          <w:tcPr>
            <w:tcW w:w="2566" w:type="dxa"/>
          </w:tcPr>
          <w:p w14:paraId="1D834DE0" w14:textId="6DB31DBD" w:rsidR="006E75CB" w:rsidRDefault="00DD72B9" w:rsidP="0095019A">
            <w:pPr>
              <w:rPr>
                <w:rFonts w:cs="Arial"/>
                <w:b/>
              </w:rPr>
            </w:pPr>
            <w:r>
              <w:rPr>
                <w:rFonts w:cs="Arial"/>
                <w:b/>
              </w:rPr>
              <w:t>SAP Version:</w:t>
            </w:r>
          </w:p>
        </w:tc>
        <w:tc>
          <w:tcPr>
            <w:tcW w:w="6879" w:type="dxa"/>
          </w:tcPr>
          <w:p w14:paraId="514F3981" w14:textId="77777777" w:rsidR="006E75CB" w:rsidRPr="00D65726" w:rsidRDefault="006E75CB" w:rsidP="0095019A">
            <w:pPr>
              <w:rPr>
                <w:rFonts w:cs="Arial"/>
              </w:rPr>
            </w:pPr>
          </w:p>
        </w:tc>
      </w:tr>
    </w:tbl>
    <w:p w14:paraId="5C94B2CC" w14:textId="0B56AA39" w:rsidR="00997965" w:rsidRPr="00376D4E" w:rsidRDefault="00997965" w:rsidP="0095019A">
      <w:pPr>
        <w:spacing w:after="0" w:line="240" w:lineRule="auto"/>
        <w:rPr>
          <w:rFonts w:cs="Arial"/>
          <w:b/>
          <w:color w:val="0563C1" w:themeColor="hyperlink"/>
          <w:u w:val="single"/>
        </w:rPr>
      </w:pPr>
    </w:p>
    <w:p w14:paraId="5849A3C4" w14:textId="64DE0C51" w:rsidR="004E7A49" w:rsidRDefault="002E5C7C" w:rsidP="0095019A">
      <w:pPr>
        <w:spacing w:after="0" w:line="240" w:lineRule="auto"/>
        <w:rPr>
          <w:color w:val="00B0F0"/>
        </w:rPr>
      </w:pPr>
      <w:r>
        <w:rPr>
          <w:color w:val="00B0F0"/>
        </w:rPr>
        <w:t xml:space="preserve">Fields can be </w:t>
      </w:r>
      <w:r w:rsidR="0083717F">
        <w:rPr>
          <w:color w:val="00B0F0"/>
        </w:rPr>
        <w:t>customized</w:t>
      </w:r>
      <w:r w:rsidRPr="00617244">
        <w:rPr>
          <w:color w:val="00B0F0"/>
        </w:rPr>
        <w:t xml:space="preserve"> to </w:t>
      </w:r>
      <w:r>
        <w:rPr>
          <w:color w:val="00B0F0"/>
        </w:rPr>
        <w:t xml:space="preserve">meet </w:t>
      </w:r>
      <w:r w:rsidRPr="00617244">
        <w:rPr>
          <w:color w:val="00B0F0"/>
        </w:rPr>
        <w:t>the needs of the project</w:t>
      </w:r>
      <w:r>
        <w:rPr>
          <w:color w:val="00B0F0"/>
        </w:rPr>
        <w:t>.</w:t>
      </w:r>
      <w:r w:rsidRPr="00617244">
        <w:rPr>
          <w:color w:val="00B0F0"/>
        </w:rPr>
        <w:t xml:space="preserve"> </w:t>
      </w:r>
      <w:r w:rsidR="00E9161F">
        <w:rPr>
          <w:color w:val="00B0F0"/>
        </w:rPr>
        <w:t xml:space="preserve">Along with </w:t>
      </w:r>
      <w:r w:rsidR="004E7A49">
        <w:rPr>
          <w:color w:val="00B0F0"/>
        </w:rPr>
        <w:t>the P</w:t>
      </w:r>
      <w:r w:rsidR="00E9161F">
        <w:rPr>
          <w:color w:val="00B0F0"/>
        </w:rPr>
        <w:t>rincipal Investigator</w:t>
      </w:r>
      <w:r w:rsidR="004E7A49">
        <w:rPr>
          <w:color w:val="00B0F0"/>
        </w:rPr>
        <w:t xml:space="preserve"> and Statistician, </w:t>
      </w:r>
      <w:r w:rsidR="00E9161F">
        <w:rPr>
          <w:color w:val="00B0F0"/>
        </w:rPr>
        <w:t>additional</w:t>
      </w:r>
      <w:r w:rsidR="004E7A49">
        <w:rPr>
          <w:color w:val="00B0F0"/>
        </w:rPr>
        <w:t xml:space="preserve"> </w:t>
      </w:r>
      <w:r w:rsidR="0083717F">
        <w:rPr>
          <w:color w:val="00B0F0"/>
        </w:rPr>
        <w:t>r</w:t>
      </w:r>
      <w:r w:rsidR="00DE3851" w:rsidRPr="00617244">
        <w:rPr>
          <w:color w:val="00B0F0"/>
        </w:rPr>
        <w:t xml:space="preserve">oles </w:t>
      </w:r>
      <w:r w:rsidR="004E7A49">
        <w:rPr>
          <w:color w:val="00B0F0"/>
        </w:rPr>
        <w:t>relevant to the</w:t>
      </w:r>
      <w:r w:rsidR="001717BB">
        <w:rPr>
          <w:color w:val="00B0F0"/>
        </w:rPr>
        <w:t xml:space="preserve"> research team’s </w:t>
      </w:r>
      <w:r w:rsidR="001717BB" w:rsidRPr="00617244">
        <w:rPr>
          <w:color w:val="00B0F0"/>
        </w:rPr>
        <w:t xml:space="preserve">structure and </w:t>
      </w:r>
      <w:r w:rsidR="001717BB">
        <w:rPr>
          <w:color w:val="00B0F0"/>
        </w:rPr>
        <w:t>requirements</w:t>
      </w:r>
      <w:r w:rsidR="004E7A49">
        <w:rPr>
          <w:color w:val="00B0F0"/>
        </w:rPr>
        <w:t xml:space="preserve"> can be added, such as</w:t>
      </w:r>
      <w:r w:rsidR="00DD72B9">
        <w:rPr>
          <w:color w:val="00B0F0"/>
        </w:rPr>
        <w:t xml:space="preserve"> </w:t>
      </w:r>
      <w:r w:rsidR="00541FD9" w:rsidRPr="00617244">
        <w:rPr>
          <w:color w:val="00B0F0"/>
        </w:rPr>
        <w:t xml:space="preserve">Student Trainee, University Supervisor(s), Co-Investigator, </w:t>
      </w:r>
      <w:r w:rsidR="001717BB">
        <w:rPr>
          <w:color w:val="00B0F0"/>
        </w:rPr>
        <w:t xml:space="preserve">Site Analysts, Writing Group Chair, </w:t>
      </w:r>
      <w:r w:rsidR="00E9161F">
        <w:rPr>
          <w:color w:val="00B0F0"/>
        </w:rPr>
        <w:t>or</w:t>
      </w:r>
      <w:r w:rsidR="00541FD9" w:rsidRPr="00617244">
        <w:rPr>
          <w:color w:val="00B0F0"/>
        </w:rPr>
        <w:t xml:space="preserve"> </w:t>
      </w:r>
      <w:r w:rsidR="008B4491">
        <w:rPr>
          <w:color w:val="00B0F0"/>
        </w:rPr>
        <w:t>other</w:t>
      </w:r>
      <w:r w:rsidR="00541FD9" w:rsidRPr="00617244">
        <w:rPr>
          <w:color w:val="00B0F0"/>
        </w:rPr>
        <w:t xml:space="preserve"> </w:t>
      </w:r>
      <w:r w:rsidR="004E7A49">
        <w:rPr>
          <w:color w:val="00B0F0"/>
        </w:rPr>
        <w:t>key contributors</w:t>
      </w:r>
      <w:r w:rsidR="001717BB">
        <w:rPr>
          <w:color w:val="00B0F0"/>
        </w:rPr>
        <w:t>.</w:t>
      </w:r>
      <w:r w:rsidR="00541FD9" w:rsidRPr="00617244">
        <w:rPr>
          <w:color w:val="00B0F0"/>
        </w:rPr>
        <w:t xml:space="preserve"> </w:t>
      </w:r>
    </w:p>
    <w:p w14:paraId="0A2B65DC" w14:textId="77777777" w:rsidR="004E7A49" w:rsidRDefault="004E7A49" w:rsidP="0095019A">
      <w:pPr>
        <w:spacing w:after="0" w:line="240" w:lineRule="auto"/>
        <w:rPr>
          <w:color w:val="00B0F0"/>
        </w:rPr>
      </w:pPr>
    </w:p>
    <w:p w14:paraId="7BC6E505" w14:textId="5D83DE48" w:rsidR="00DE3851" w:rsidRDefault="004E7A49" w:rsidP="0095019A">
      <w:pPr>
        <w:spacing w:after="0" w:line="240" w:lineRule="auto"/>
        <w:rPr>
          <w:color w:val="00B0F0"/>
        </w:rPr>
      </w:pPr>
      <w:r>
        <w:rPr>
          <w:color w:val="00B0F0"/>
        </w:rPr>
        <w:t>For studies with a formal protocol,</w:t>
      </w:r>
      <w:r w:rsidR="00E9161F">
        <w:rPr>
          <w:color w:val="00B0F0"/>
        </w:rPr>
        <w:t xml:space="preserve"> include</w:t>
      </w:r>
      <w:r>
        <w:rPr>
          <w:color w:val="00B0F0"/>
        </w:rPr>
        <w:t xml:space="preserve"> a Protocol Version </w:t>
      </w:r>
      <w:r w:rsidR="00E9161F">
        <w:rPr>
          <w:color w:val="00B0F0"/>
        </w:rPr>
        <w:t>field to specify the version number and date</w:t>
      </w:r>
      <w:r>
        <w:rPr>
          <w:color w:val="00B0F0"/>
        </w:rPr>
        <w:t xml:space="preserve">. </w:t>
      </w:r>
      <w:r w:rsidR="00E9161F">
        <w:rPr>
          <w:color w:val="00B0F0"/>
        </w:rPr>
        <w:t>For secondary analyses</w:t>
      </w:r>
      <w:r>
        <w:rPr>
          <w:color w:val="00B0F0"/>
        </w:rPr>
        <w:t xml:space="preserve">, a Study Registration field can be added to </w:t>
      </w:r>
      <w:r w:rsidR="00E9161F">
        <w:rPr>
          <w:color w:val="00B0F0"/>
        </w:rPr>
        <w:t>document</w:t>
      </w:r>
      <w:r>
        <w:rPr>
          <w:color w:val="00B0F0"/>
        </w:rPr>
        <w:t xml:space="preserve"> the protocol registration </w:t>
      </w:r>
      <w:r w:rsidR="00716C87">
        <w:rPr>
          <w:color w:val="00B0F0"/>
        </w:rPr>
        <w:t>information</w:t>
      </w:r>
      <w:r>
        <w:rPr>
          <w:color w:val="00B0F0"/>
        </w:rPr>
        <w:t xml:space="preserve"> (e.g., repository and identification number). </w:t>
      </w:r>
    </w:p>
    <w:p w14:paraId="7293B383" w14:textId="77777777" w:rsidR="008B4491" w:rsidRDefault="008B4491" w:rsidP="0095019A">
      <w:pPr>
        <w:spacing w:after="0" w:line="240" w:lineRule="auto"/>
        <w:rPr>
          <w:color w:val="00B0F0"/>
        </w:rPr>
      </w:pPr>
    </w:p>
    <w:p w14:paraId="1E6A994F" w14:textId="4F69F095" w:rsidR="008636A4" w:rsidRDefault="001717BB" w:rsidP="008636A4">
      <w:pPr>
        <w:spacing w:after="0" w:line="240" w:lineRule="auto"/>
        <w:rPr>
          <w:rFonts w:cs="Arial"/>
          <w:color w:val="C45911" w:themeColor="accent2" w:themeShade="BF"/>
        </w:rPr>
      </w:pPr>
      <w:r w:rsidRPr="001717BB">
        <w:rPr>
          <w:color w:val="C45911" w:themeColor="accent2" w:themeShade="BF"/>
        </w:rPr>
        <w:t xml:space="preserve">Note: </w:t>
      </w:r>
      <w:r w:rsidR="008636A4">
        <w:rPr>
          <w:rFonts w:cs="Arial"/>
          <w:color w:val="C45911" w:themeColor="accent2" w:themeShade="BF"/>
        </w:rPr>
        <w:t>The SAP was developed to align closely with</w:t>
      </w:r>
      <w:r w:rsidR="008636A4" w:rsidRPr="00A77064">
        <w:rPr>
          <w:rFonts w:cs="Arial"/>
          <w:color w:val="C45911" w:themeColor="accent2" w:themeShade="BF"/>
        </w:rPr>
        <w:t xml:space="preserve"> </w:t>
      </w:r>
      <w:r w:rsidR="008636A4">
        <w:rPr>
          <w:rFonts w:cs="Arial"/>
          <w:color w:val="C45911" w:themeColor="accent2" w:themeShade="BF"/>
        </w:rPr>
        <w:t xml:space="preserve">the Strengthening the Reporting of Observational Studies in Epidemiology (STROBE) checklist, for improved efficiency when preparing manuscripts, allowing researchers to copy and paste information and change statistical procedures from future to past tense. </w:t>
      </w:r>
    </w:p>
    <w:p w14:paraId="4810171E" w14:textId="7A8823E4" w:rsidR="008636A4" w:rsidRDefault="008636A4" w:rsidP="0095019A">
      <w:pPr>
        <w:spacing w:after="0" w:line="240" w:lineRule="auto"/>
        <w:rPr>
          <w:color w:val="C45911" w:themeColor="accent2" w:themeShade="BF"/>
        </w:rPr>
      </w:pPr>
    </w:p>
    <w:p w14:paraId="20E1D03C" w14:textId="35BE9BB0" w:rsidR="009377AF" w:rsidRPr="009377AF" w:rsidRDefault="009377AF" w:rsidP="0095019A">
      <w:pPr>
        <w:spacing w:after="0" w:line="240" w:lineRule="auto"/>
        <w:rPr>
          <w:color w:val="C45911" w:themeColor="accent2" w:themeShade="BF"/>
        </w:rPr>
      </w:pPr>
      <w:r>
        <w:rPr>
          <w:color w:val="C45911" w:themeColor="accent2" w:themeShade="BF"/>
        </w:rPr>
        <w:t xml:space="preserve">The term </w:t>
      </w:r>
      <w:r w:rsidR="001717BB">
        <w:rPr>
          <w:color w:val="C45911" w:themeColor="accent2" w:themeShade="BF"/>
        </w:rPr>
        <w:t xml:space="preserve">“Statistician” </w:t>
      </w:r>
      <w:r>
        <w:rPr>
          <w:color w:val="C45911" w:themeColor="accent2" w:themeShade="BF"/>
        </w:rPr>
        <w:t>may be replaced with “Data Analyst” if more appropriate. This field designates</w:t>
      </w:r>
      <w:r w:rsidR="001717BB">
        <w:rPr>
          <w:color w:val="C45911" w:themeColor="accent2" w:themeShade="BF"/>
        </w:rPr>
        <w:t xml:space="preserve"> the person who will be responsible for analyzing the data</w:t>
      </w:r>
      <w:r>
        <w:rPr>
          <w:color w:val="C45911" w:themeColor="accent2" w:themeShade="BF"/>
        </w:rPr>
        <w:t xml:space="preserve">, who may not be a professional statistician; </w:t>
      </w:r>
      <w:r w:rsidR="00CA1147">
        <w:rPr>
          <w:color w:val="C45911" w:themeColor="accent2" w:themeShade="BF"/>
        </w:rPr>
        <w:t>they</w:t>
      </w:r>
      <w:r>
        <w:rPr>
          <w:color w:val="C45911" w:themeColor="accent2" w:themeShade="BF"/>
        </w:rPr>
        <w:t xml:space="preserve"> could be a</w:t>
      </w:r>
      <w:r w:rsidR="001717BB">
        <w:rPr>
          <w:color w:val="C45911" w:themeColor="accent2" w:themeShade="BF"/>
        </w:rPr>
        <w:t xml:space="preserve"> student, researcher or </w:t>
      </w:r>
      <w:r>
        <w:rPr>
          <w:color w:val="C45911" w:themeColor="accent2" w:themeShade="BF"/>
        </w:rPr>
        <w:t>anyone else performing the data analysis</w:t>
      </w:r>
      <w:r w:rsidR="001717BB">
        <w:rPr>
          <w:color w:val="C45911" w:themeColor="accent2" w:themeShade="BF"/>
        </w:rPr>
        <w:t>.</w:t>
      </w:r>
    </w:p>
    <w:p w14:paraId="5D3D877A" w14:textId="77777777" w:rsidR="009377AF" w:rsidRPr="009377AF" w:rsidRDefault="009377AF" w:rsidP="0095019A">
      <w:pPr>
        <w:spacing w:after="0" w:line="240" w:lineRule="auto"/>
        <w:rPr>
          <w:color w:val="C45911" w:themeColor="accent2" w:themeShade="BF"/>
        </w:rPr>
      </w:pPr>
    </w:p>
    <w:p w14:paraId="3B63D075" w14:textId="30C3B8B8" w:rsidR="00052674" w:rsidRPr="009377AF" w:rsidRDefault="008B4491" w:rsidP="00052674">
      <w:pPr>
        <w:spacing w:after="0" w:line="240" w:lineRule="auto"/>
        <w:rPr>
          <w:color w:val="C45911" w:themeColor="accent2" w:themeShade="BF"/>
        </w:rPr>
      </w:pPr>
      <w:r w:rsidRPr="001717BB">
        <w:rPr>
          <w:color w:val="C45911" w:themeColor="accent2" w:themeShade="BF"/>
        </w:rPr>
        <w:t>In SAP</w:t>
      </w:r>
      <w:r w:rsidR="00052674">
        <w:rPr>
          <w:color w:val="C45911" w:themeColor="accent2" w:themeShade="BF"/>
        </w:rPr>
        <w:t xml:space="preserve">s prepared for internal use by the research team, it may be efficient to include fields that enhance communication and documentation. Specifically, incorporating fields for an </w:t>
      </w:r>
      <w:r w:rsidRPr="001717BB">
        <w:rPr>
          <w:color w:val="C45911" w:themeColor="accent2" w:themeShade="BF"/>
        </w:rPr>
        <w:t xml:space="preserve">“Email contact list” and “Author Affiliations” can facilitate correspondence </w:t>
      </w:r>
      <w:r w:rsidR="001717BB" w:rsidRPr="001717BB">
        <w:rPr>
          <w:color w:val="C45911" w:themeColor="accent2" w:themeShade="BF"/>
        </w:rPr>
        <w:t>between</w:t>
      </w:r>
      <w:r w:rsidRPr="001717BB">
        <w:rPr>
          <w:color w:val="C45911" w:themeColor="accent2" w:themeShade="BF"/>
        </w:rPr>
        <w:t xml:space="preserve"> the SAP authors </w:t>
      </w:r>
      <w:r w:rsidR="001717BB" w:rsidRPr="001717BB">
        <w:rPr>
          <w:color w:val="C45911" w:themeColor="accent2" w:themeShade="BF"/>
        </w:rPr>
        <w:t xml:space="preserve">and the broader </w:t>
      </w:r>
      <w:r w:rsidRPr="001717BB">
        <w:rPr>
          <w:color w:val="C45911" w:themeColor="accent2" w:themeShade="BF"/>
        </w:rPr>
        <w:t>paper authorship team</w:t>
      </w:r>
      <w:r w:rsidR="00052674">
        <w:rPr>
          <w:color w:val="C45911" w:themeColor="accent2" w:themeShade="BF"/>
        </w:rPr>
        <w:t xml:space="preserve">. This practice also creates a record of </w:t>
      </w:r>
      <w:r w:rsidRPr="001717BB">
        <w:rPr>
          <w:color w:val="C45911" w:themeColor="accent2" w:themeShade="BF"/>
        </w:rPr>
        <w:t>intended authors</w:t>
      </w:r>
      <w:r w:rsidR="001717BB" w:rsidRPr="001717BB">
        <w:rPr>
          <w:color w:val="C45911" w:themeColor="accent2" w:themeShade="BF"/>
        </w:rPr>
        <w:t xml:space="preserve">hip </w:t>
      </w:r>
      <w:r w:rsidR="00052674">
        <w:rPr>
          <w:color w:val="C45911" w:themeColor="accent2" w:themeShade="BF"/>
        </w:rPr>
        <w:t xml:space="preserve">for the </w:t>
      </w:r>
      <w:r w:rsidRPr="001717BB">
        <w:rPr>
          <w:color w:val="C45911" w:themeColor="accent2" w:themeShade="BF"/>
        </w:rPr>
        <w:t xml:space="preserve">project. The </w:t>
      </w:r>
      <w:r w:rsidR="00052674">
        <w:rPr>
          <w:color w:val="C45911" w:themeColor="accent2" w:themeShade="BF"/>
        </w:rPr>
        <w:t>“E</w:t>
      </w:r>
      <w:r w:rsidRPr="001717BB">
        <w:rPr>
          <w:color w:val="C45911" w:themeColor="accent2" w:themeShade="BF"/>
        </w:rPr>
        <w:t xml:space="preserve">mail </w:t>
      </w:r>
      <w:r w:rsidR="00052674">
        <w:rPr>
          <w:color w:val="C45911" w:themeColor="accent2" w:themeShade="BF"/>
        </w:rPr>
        <w:t>C</w:t>
      </w:r>
      <w:r w:rsidRPr="001717BB">
        <w:rPr>
          <w:color w:val="C45911" w:themeColor="accent2" w:themeShade="BF"/>
        </w:rPr>
        <w:t xml:space="preserve">ontact </w:t>
      </w:r>
      <w:r w:rsidR="00052674">
        <w:rPr>
          <w:color w:val="C45911" w:themeColor="accent2" w:themeShade="BF"/>
        </w:rPr>
        <w:t>L</w:t>
      </w:r>
      <w:r w:rsidRPr="001717BB">
        <w:rPr>
          <w:color w:val="C45911" w:themeColor="accent2" w:themeShade="BF"/>
        </w:rPr>
        <w:t>ist</w:t>
      </w:r>
      <w:r w:rsidR="00052674">
        <w:rPr>
          <w:color w:val="C45911" w:themeColor="accent2" w:themeShade="BF"/>
        </w:rPr>
        <w:t>” field</w:t>
      </w:r>
      <w:r w:rsidRPr="001717BB">
        <w:rPr>
          <w:color w:val="C45911" w:themeColor="accent2" w:themeShade="BF"/>
        </w:rPr>
        <w:t xml:space="preserve"> </w:t>
      </w:r>
      <w:r w:rsidR="001717BB" w:rsidRPr="001717BB">
        <w:rPr>
          <w:color w:val="C45911" w:themeColor="accent2" w:themeShade="BF"/>
        </w:rPr>
        <w:t>should include</w:t>
      </w:r>
      <w:r w:rsidRPr="001717BB">
        <w:rPr>
          <w:color w:val="C45911" w:themeColor="accent2" w:themeShade="BF"/>
        </w:rPr>
        <w:t xml:space="preserve"> the email addresses of all intended paper authors</w:t>
      </w:r>
      <w:r w:rsidR="00052674">
        <w:rPr>
          <w:color w:val="C45911" w:themeColor="accent2" w:themeShade="BF"/>
        </w:rPr>
        <w:t>. The “A</w:t>
      </w:r>
      <w:r w:rsidRPr="001717BB">
        <w:rPr>
          <w:color w:val="C45911" w:themeColor="accent2" w:themeShade="BF"/>
        </w:rPr>
        <w:t xml:space="preserve">uthor </w:t>
      </w:r>
      <w:r w:rsidR="00052674">
        <w:rPr>
          <w:color w:val="C45911" w:themeColor="accent2" w:themeShade="BF"/>
        </w:rPr>
        <w:t>A</w:t>
      </w:r>
      <w:r w:rsidRPr="001717BB">
        <w:rPr>
          <w:color w:val="C45911" w:themeColor="accent2" w:themeShade="BF"/>
        </w:rPr>
        <w:t>ffiliations</w:t>
      </w:r>
      <w:r w:rsidR="00052674">
        <w:rPr>
          <w:color w:val="C45911" w:themeColor="accent2" w:themeShade="BF"/>
        </w:rPr>
        <w:t>”</w:t>
      </w:r>
      <w:r w:rsidRPr="001717BB">
        <w:rPr>
          <w:color w:val="C45911" w:themeColor="accent2" w:themeShade="BF"/>
        </w:rPr>
        <w:t xml:space="preserve"> </w:t>
      </w:r>
      <w:r w:rsidR="00052674">
        <w:rPr>
          <w:color w:val="C45911" w:themeColor="accent2" w:themeShade="BF"/>
        </w:rPr>
        <w:t>field is recommended to</w:t>
      </w:r>
      <w:r w:rsidRPr="001717BB">
        <w:rPr>
          <w:color w:val="C45911" w:themeColor="accent2" w:themeShade="BF"/>
        </w:rPr>
        <w:t xml:space="preserve"> </w:t>
      </w:r>
      <w:proofErr w:type="gramStart"/>
      <w:r w:rsidRPr="001717BB">
        <w:rPr>
          <w:color w:val="C45911" w:themeColor="accent2" w:themeShade="BF"/>
        </w:rPr>
        <w:t>include</w:t>
      </w:r>
      <w:r w:rsidR="001717BB" w:rsidRPr="001717BB">
        <w:rPr>
          <w:color w:val="C45911" w:themeColor="accent2" w:themeShade="BF"/>
        </w:rPr>
        <w:t>:</w:t>
      </w:r>
      <w:proofErr w:type="gramEnd"/>
      <w:r w:rsidRPr="001717BB">
        <w:rPr>
          <w:color w:val="C45911" w:themeColor="accent2" w:themeShade="BF"/>
        </w:rPr>
        <w:t xml:space="preserve"> </w:t>
      </w:r>
      <w:proofErr w:type="spellStart"/>
      <w:r w:rsidRPr="001717BB">
        <w:rPr>
          <w:color w:val="C45911" w:themeColor="accent2" w:themeShade="BF"/>
        </w:rPr>
        <w:t>i</w:t>
      </w:r>
      <w:proofErr w:type="spellEnd"/>
      <w:r w:rsidRPr="001717BB">
        <w:rPr>
          <w:color w:val="C45911" w:themeColor="accent2" w:themeShade="BF"/>
        </w:rPr>
        <w:t xml:space="preserve">. </w:t>
      </w:r>
      <w:r w:rsidR="001717BB" w:rsidRPr="001717BB">
        <w:rPr>
          <w:color w:val="C45911" w:themeColor="accent2" w:themeShade="BF"/>
        </w:rPr>
        <w:t>A</w:t>
      </w:r>
      <w:r w:rsidRPr="001717BB">
        <w:rPr>
          <w:color w:val="C45911" w:themeColor="accent2" w:themeShade="BF"/>
        </w:rPr>
        <w:t xml:space="preserve">uthor name ii. </w:t>
      </w:r>
      <w:r w:rsidR="001717BB" w:rsidRPr="001717BB">
        <w:rPr>
          <w:color w:val="C45911" w:themeColor="accent2" w:themeShade="BF"/>
        </w:rPr>
        <w:t>H</w:t>
      </w:r>
      <w:r w:rsidRPr="001717BB">
        <w:rPr>
          <w:color w:val="C45911" w:themeColor="accent2" w:themeShade="BF"/>
        </w:rPr>
        <w:t xml:space="preserve">ighest degree iii. </w:t>
      </w:r>
      <w:r w:rsidR="001717BB" w:rsidRPr="001717BB">
        <w:rPr>
          <w:color w:val="C45911" w:themeColor="accent2" w:themeShade="BF"/>
        </w:rPr>
        <w:t>C</w:t>
      </w:r>
      <w:r w:rsidRPr="001717BB">
        <w:rPr>
          <w:color w:val="C45911" w:themeColor="accent2" w:themeShade="BF"/>
        </w:rPr>
        <w:t>onflict</w:t>
      </w:r>
      <w:r w:rsidR="001717BB" w:rsidRPr="001717BB">
        <w:rPr>
          <w:color w:val="C45911" w:themeColor="accent2" w:themeShade="BF"/>
        </w:rPr>
        <w:t>s</w:t>
      </w:r>
      <w:r w:rsidRPr="001717BB">
        <w:rPr>
          <w:color w:val="C45911" w:themeColor="accent2" w:themeShade="BF"/>
        </w:rPr>
        <w:t xml:space="preserve"> of interest iv. ORCID, and v. Affiliation(s)</w:t>
      </w:r>
      <w:r w:rsidR="001717BB" w:rsidRPr="001717BB">
        <w:rPr>
          <w:color w:val="C45911" w:themeColor="accent2" w:themeShade="BF"/>
        </w:rPr>
        <w:t xml:space="preserve">. Authors </w:t>
      </w:r>
      <w:r w:rsidR="00A22DDE">
        <w:rPr>
          <w:color w:val="C45911" w:themeColor="accent2" w:themeShade="BF"/>
        </w:rPr>
        <w:t>can</w:t>
      </w:r>
      <w:r w:rsidR="0083717F">
        <w:rPr>
          <w:color w:val="C45911" w:themeColor="accent2" w:themeShade="BF"/>
        </w:rPr>
        <w:t xml:space="preserve"> be</w:t>
      </w:r>
      <w:r w:rsidR="00CA1147">
        <w:rPr>
          <w:color w:val="C45911" w:themeColor="accent2" w:themeShade="BF"/>
        </w:rPr>
        <w:t xml:space="preserve"> encouraged to</w:t>
      </w:r>
      <w:r w:rsidR="001717BB" w:rsidRPr="001717BB">
        <w:rPr>
          <w:color w:val="C45911" w:themeColor="accent2" w:themeShade="BF"/>
        </w:rPr>
        <w:t xml:space="preserve"> complete this information </w:t>
      </w:r>
      <w:r w:rsidR="00CA1147">
        <w:rPr>
          <w:color w:val="C45911" w:themeColor="accent2" w:themeShade="BF"/>
        </w:rPr>
        <w:t>during their</w:t>
      </w:r>
      <w:r w:rsidR="001717BB" w:rsidRPr="001717BB">
        <w:rPr>
          <w:color w:val="C45911" w:themeColor="accent2" w:themeShade="BF"/>
        </w:rPr>
        <w:t xml:space="preserve"> review </w:t>
      </w:r>
      <w:r w:rsidR="00CA1147">
        <w:rPr>
          <w:color w:val="C45911" w:themeColor="accent2" w:themeShade="BF"/>
        </w:rPr>
        <w:t xml:space="preserve">of </w:t>
      </w:r>
      <w:r w:rsidR="001717BB" w:rsidRPr="001717BB">
        <w:rPr>
          <w:color w:val="C45911" w:themeColor="accent2" w:themeShade="BF"/>
        </w:rPr>
        <w:t xml:space="preserve">the SAP, which can </w:t>
      </w:r>
      <w:r w:rsidR="00A22DDE">
        <w:rPr>
          <w:color w:val="C45911" w:themeColor="accent2" w:themeShade="BF"/>
        </w:rPr>
        <w:t>later</w:t>
      </w:r>
      <w:r w:rsidR="00052674" w:rsidRPr="001717BB">
        <w:rPr>
          <w:color w:val="C45911" w:themeColor="accent2" w:themeShade="BF"/>
        </w:rPr>
        <w:t xml:space="preserve"> </w:t>
      </w:r>
      <w:r w:rsidR="001717BB" w:rsidRPr="001717BB">
        <w:rPr>
          <w:color w:val="C45911" w:themeColor="accent2" w:themeShade="BF"/>
        </w:rPr>
        <w:t xml:space="preserve">populate </w:t>
      </w:r>
      <w:r w:rsidR="00A22DDE">
        <w:rPr>
          <w:color w:val="C45911" w:themeColor="accent2" w:themeShade="BF"/>
        </w:rPr>
        <w:t>these in</w:t>
      </w:r>
      <w:r w:rsidR="001717BB" w:rsidRPr="001717BB">
        <w:rPr>
          <w:color w:val="C45911" w:themeColor="accent2" w:themeShade="BF"/>
        </w:rPr>
        <w:t xml:space="preserve"> the manuscript draft.</w:t>
      </w:r>
      <w:r w:rsidR="00DD72B9">
        <w:rPr>
          <w:color w:val="C45911" w:themeColor="accent2" w:themeShade="BF"/>
        </w:rPr>
        <w:t xml:space="preserve"> </w:t>
      </w:r>
      <w:r w:rsidR="00A22DDE">
        <w:rPr>
          <w:color w:val="C45911" w:themeColor="accent2" w:themeShade="BF"/>
        </w:rPr>
        <w:t>F</w:t>
      </w:r>
      <w:r w:rsidR="00DD72B9">
        <w:rPr>
          <w:color w:val="C45911" w:themeColor="accent2" w:themeShade="BF"/>
        </w:rPr>
        <w:t>ields</w:t>
      </w:r>
      <w:r w:rsidR="0083717F">
        <w:rPr>
          <w:color w:val="C45911" w:themeColor="accent2" w:themeShade="BF"/>
        </w:rPr>
        <w:t xml:space="preserve"> that may </w:t>
      </w:r>
      <w:r w:rsidR="00A22DDE">
        <w:rPr>
          <w:color w:val="C45911" w:themeColor="accent2" w:themeShade="BF"/>
        </w:rPr>
        <w:t xml:space="preserve">also </w:t>
      </w:r>
      <w:r w:rsidR="0083717F">
        <w:rPr>
          <w:color w:val="C45911" w:themeColor="accent2" w:themeShade="BF"/>
        </w:rPr>
        <w:t xml:space="preserve">be beneficial </w:t>
      </w:r>
      <w:r w:rsidR="00DD72B9">
        <w:rPr>
          <w:color w:val="C45911" w:themeColor="accent2" w:themeShade="BF"/>
        </w:rPr>
        <w:t xml:space="preserve">for internal use can include “Timeline” for outlining when key milestones are expected to be </w:t>
      </w:r>
      <w:r w:rsidR="00A22DDE">
        <w:rPr>
          <w:color w:val="C45911" w:themeColor="accent2" w:themeShade="BF"/>
        </w:rPr>
        <w:t>accomplished</w:t>
      </w:r>
      <w:r w:rsidR="00DD72B9">
        <w:rPr>
          <w:color w:val="C45911" w:themeColor="accent2" w:themeShade="BF"/>
        </w:rPr>
        <w:t xml:space="preserve"> and “Target Journals” for authors to identify, discuss, and prioritize the </w:t>
      </w:r>
      <w:r w:rsidR="00A22DDE">
        <w:rPr>
          <w:color w:val="C45911" w:themeColor="accent2" w:themeShade="BF"/>
        </w:rPr>
        <w:t xml:space="preserve">target </w:t>
      </w:r>
      <w:r w:rsidR="00DD72B9">
        <w:rPr>
          <w:color w:val="C45911" w:themeColor="accent2" w:themeShade="BF"/>
        </w:rPr>
        <w:t xml:space="preserve">journal </w:t>
      </w:r>
      <w:r w:rsidR="00A22DDE">
        <w:rPr>
          <w:color w:val="C45911" w:themeColor="accent2" w:themeShade="BF"/>
        </w:rPr>
        <w:t>for the study submission</w:t>
      </w:r>
      <w:r w:rsidR="00DD72B9">
        <w:rPr>
          <w:color w:val="C45911" w:themeColor="accent2" w:themeShade="BF"/>
        </w:rPr>
        <w:t>.</w:t>
      </w:r>
      <w:r w:rsidR="0083717F">
        <w:rPr>
          <w:color w:val="C45911" w:themeColor="accent2" w:themeShade="BF"/>
        </w:rPr>
        <w:t xml:space="preserve"> </w:t>
      </w:r>
      <w:r w:rsidR="00CA1147">
        <w:rPr>
          <w:color w:val="C45911" w:themeColor="accent2" w:themeShade="BF"/>
        </w:rPr>
        <w:t xml:space="preserve">Additionally, it may be beneficial to include a field for </w:t>
      </w:r>
      <w:r w:rsidR="00052674">
        <w:rPr>
          <w:color w:val="C45911" w:themeColor="accent2" w:themeShade="BF"/>
        </w:rPr>
        <w:t>“</w:t>
      </w:r>
      <w:r w:rsidR="00052674" w:rsidRPr="009377AF">
        <w:rPr>
          <w:color w:val="C45911" w:themeColor="accent2" w:themeShade="BF"/>
        </w:rPr>
        <w:t>Writing Group Chair</w:t>
      </w:r>
      <w:r w:rsidR="00052674">
        <w:rPr>
          <w:color w:val="C45911" w:themeColor="accent2" w:themeShade="BF"/>
        </w:rPr>
        <w:t>”</w:t>
      </w:r>
      <w:r w:rsidR="00CA1147">
        <w:rPr>
          <w:color w:val="C45911" w:themeColor="accent2" w:themeShade="BF"/>
        </w:rPr>
        <w:t xml:space="preserve">, </w:t>
      </w:r>
      <w:r w:rsidR="00052674">
        <w:rPr>
          <w:color w:val="C45911" w:themeColor="accent2" w:themeShade="BF"/>
        </w:rPr>
        <w:t>designat</w:t>
      </w:r>
      <w:r w:rsidR="00CA1147">
        <w:rPr>
          <w:color w:val="C45911" w:themeColor="accent2" w:themeShade="BF"/>
        </w:rPr>
        <w:t>ing</w:t>
      </w:r>
      <w:r w:rsidR="00052674">
        <w:rPr>
          <w:color w:val="C45911" w:themeColor="accent2" w:themeShade="BF"/>
        </w:rPr>
        <w:t xml:space="preserve"> </w:t>
      </w:r>
      <w:r w:rsidR="00052674" w:rsidRPr="009377AF">
        <w:rPr>
          <w:color w:val="C45911" w:themeColor="accent2" w:themeShade="BF"/>
        </w:rPr>
        <w:t xml:space="preserve">the </w:t>
      </w:r>
      <w:r w:rsidR="00052674">
        <w:rPr>
          <w:color w:val="C45911" w:themeColor="accent2" w:themeShade="BF"/>
        </w:rPr>
        <w:t>researcher</w:t>
      </w:r>
      <w:r w:rsidR="00052674" w:rsidRPr="009377AF">
        <w:rPr>
          <w:color w:val="C45911" w:themeColor="accent2" w:themeShade="BF"/>
        </w:rPr>
        <w:t xml:space="preserve"> responsible for coordinating the </w:t>
      </w:r>
      <w:r w:rsidR="00A22DDE">
        <w:rPr>
          <w:color w:val="C45911" w:themeColor="accent2" w:themeShade="BF"/>
        </w:rPr>
        <w:t xml:space="preserve">study </w:t>
      </w:r>
      <w:r w:rsidR="00052674" w:rsidRPr="009377AF">
        <w:rPr>
          <w:color w:val="C45911" w:themeColor="accent2" w:themeShade="BF"/>
        </w:rPr>
        <w:t>manuscript within the study team</w:t>
      </w:r>
      <w:r w:rsidR="00052674">
        <w:rPr>
          <w:color w:val="C45911" w:themeColor="accent2" w:themeShade="BF"/>
        </w:rPr>
        <w:t xml:space="preserve">, </w:t>
      </w:r>
      <w:r w:rsidR="00CA1147">
        <w:rPr>
          <w:color w:val="C45911" w:themeColor="accent2" w:themeShade="BF"/>
        </w:rPr>
        <w:t>if</w:t>
      </w:r>
      <w:r w:rsidR="00052674">
        <w:rPr>
          <w:color w:val="C45911" w:themeColor="accent2" w:themeShade="BF"/>
        </w:rPr>
        <w:t xml:space="preserve"> this individual differ</w:t>
      </w:r>
      <w:r w:rsidR="00CA1147">
        <w:rPr>
          <w:color w:val="C45911" w:themeColor="accent2" w:themeShade="BF"/>
        </w:rPr>
        <w:t>s</w:t>
      </w:r>
      <w:r w:rsidR="00052674">
        <w:rPr>
          <w:color w:val="C45911" w:themeColor="accent2" w:themeShade="BF"/>
        </w:rPr>
        <w:t xml:space="preserve"> from the Principal Investigator</w:t>
      </w:r>
      <w:r w:rsidR="00052674" w:rsidRPr="009377AF">
        <w:rPr>
          <w:color w:val="C45911" w:themeColor="accent2" w:themeShade="BF"/>
        </w:rPr>
        <w:t xml:space="preserve">. </w:t>
      </w:r>
      <w:r w:rsidR="0083717F" w:rsidRPr="0083717F">
        <w:rPr>
          <w:color w:val="C45911" w:themeColor="accent2" w:themeShade="BF"/>
        </w:rPr>
        <w:t>This designation can facilitate early agreement on authorship roles and responsibilities, ensuring clarity and alignment among team members from the</w:t>
      </w:r>
      <w:r w:rsidR="00A22DDE">
        <w:rPr>
          <w:color w:val="C45911" w:themeColor="accent2" w:themeShade="BF"/>
        </w:rPr>
        <w:t xml:space="preserve"> project</w:t>
      </w:r>
      <w:r w:rsidR="0083717F" w:rsidRPr="0083717F">
        <w:rPr>
          <w:color w:val="C45911" w:themeColor="accent2" w:themeShade="BF"/>
        </w:rPr>
        <w:t xml:space="preserve"> outset.</w:t>
      </w:r>
    </w:p>
    <w:p w14:paraId="5CC107CD" w14:textId="77777777" w:rsidR="00DE3851" w:rsidRPr="00DE3851" w:rsidRDefault="00DE3851" w:rsidP="0095019A">
      <w:pPr>
        <w:spacing w:after="0" w:line="240" w:lineRule="auto"/>
      </w:pPr>
    </w:p>
    <w:p w14:paraId="1A16ED4A" w14:textId="77777777" w:rsidR="00716C87" w:rsidRDefault="00716C87" w:rsidP="0095019A">
      <w:pPr>
        <w:spacing w:after="0" w:line="240" w:lineRule="auto"/>
        <w:rPr>
          <w:rFonts w:cs="Arial"/>
          <w:b/>
        </w:rPr>
      </w:pPr>
    </w:p>
    <w:p w14:paraId="3A434919" w14:textId="77777777" w:rsidR="00716C87" w:rsidRDefault="00716C87" w:rsidP="0095019A">
      <w:pPr>
        <w:spacing w:after="0" w:line="240" w:lineRule="auto"/>
        <w:rPr>
          <w:rFonts w:cs="Arial"/>
          <w:b/>
        </w:rPr>
      </w:pPr>
    </w:p>
    <w:p w14:paraId="206ED277" w14:textId="7C99FB1C" w:rsidR="0082589D" w:rsidRDefault="006E75CB" w:rsidP="0095019A">
      <w:pPr>
        <w:spacing w:after="0" w:line="240" w:lineRule="auto"/>
        <w:rPr>
          <w:rFonts w:cs="Arial"/>
          <w:b/>
        </w:rPr>
      </w:pPr>
      <w:r>
        <w:rPr>
          <w:rFonts w:cs="Arial"/>
          <w:b/>
        </w:rPr>
        <w:t>Signatures:</w:t>
      </w:r>
    </w:p>
    <w:p w14:paraId="20C12049" w14:textId="77777777" w:rsidR="00383989" w:rsidRDefault="00383989" w:rsidP="0095019A">
      <w:pPr>
        <w:spacing w:after="0" w:line="240" w:lineRule="auto"/>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236"/>
        <w:gridCol w:w="2655"/>
        <w:gridCol w:w="270"/>
        <w:gridCol w:w="2334"/>
      </w:tblGrid>
      <w:tr w:rsidR="00383989" w14:paraId="2F6CF4B0" w14:textId="77777777" w:rsidTr="00383989">
        <w:tc>
          <w:tcPr>
            <w:tcW w:w="3859" w:type="dxa"/>
            <w:tcBorders>
              <w:bottom w:val="single" w:sz="4" w:space="0" w:color="auto"/>
            </w:tcBorders>
          </w:tcPr>
          <w:p w14:paraId="2EB98C9B" w14:textId="77777777" w:rsidR="00383989" w:rsidRDefault="00383989" w:rsidP="0095019A">
            <w:pPr>
              <w:rPr>
                <w:rFonts w:cs="Arial"/>
                <w:b/>
              </w:rPr>
            </w:pPr>
          </w:p>
          <w:p w14:paraId="5F8C8466" w14:textId="77777777" w:rsidR="00383989" w:rsidRDefault="00383989" w:rsidP="0095019A">
            <w:pPr>
              <w:rPr>
                <w:rFonts w:cs="Arial"/>
                <w:b/>
              </w:rPr>
            </w:pPr>
          </w:p>
        </w:tc>
        <w:tc>
          <w:tcPr>
            <w:tcW w:w="236" w:type="dxa"/>
          </w:tcPr>
          <w:p w14:paraId="45C7E988" w14:textId="77777777" w:rsidR="00383989" w:rsidRDefault="00383989" w:rsidP="0095019A">
            <w:pPr>
              <w:rPr>
                <w:rFonts w:cs="Arial"/>
                <w:b/>
              </w:rPr>
            </w:pPr>
          </w:p>
        </w:tc>
        <w:tc>
          <w:tcPr>
            <w:tcW w:w="2655" w:type="dxa"/>
            <w:tcBorders>
              <w:bottom w:val="single" w:sz="4" w:space="0" w:color="auto"/>
            </w:tcBorders>
          </w:tcPr>
          <w:p w14:paraId="29DCF9A3" w14:textId="77777777" w:rsidR="00383989" w:rsidRDefault="00383989" w:rsidP="0095019A">
            <w:pPr>
              <w:rPr>
                <w:rFonts w:cs="Arial"/>
                <w:b/>
              </w:rPr>
            </w:pPr>
          </w:p>
        </w:tc>
        <w:tc>
          <w:tcPr>
            <w:tcW w:w="270" w:type="dxa"/>
          </w:tcPr>
          <w:p w14:paraId="2CC02EDF" w14:textId="542BA81B" w:rsidR="00383989" w:rsidRDefault="00383989" w:rsidP="0095019A">
            <w:pPr>
              <w:rPr>
                <w:rFonts w:cs="Arial"/>
                <w:b/>
              </w:rPr>
            </w:pPr>
          </w:p>
        </w:tc>
        <w:tc>
          <w:tcPr>
            <w:tcW w:w="2334" w:type="dxa"/>
            <w:tcBorders>
              <w:bottom w:val="single" w:sz="4" w:space="0" w:color="auto"/>
            </w:tcBorders>
          </w:tcPr>
          <w:p w14:paraId="63D2F77A" w14:textId="77777777" w:rsidR="00383989" w:rsidRDefault="00383989" w:rsidP="0095019A">
            <w:pPr>
              <w:rPr>
                <w:rFonts w:cs="Arial"/>
                <w:b/>
              </w:rPr>
            </w:pPr>
          </w:p>
        </w:tc>
      </w:tr>
      <w:tr w:rsidR="00383989" w14:paraId="58189D08" w14:textId="77777777" w:rsidTr="00383989">
        <w:tc>
          <w:tcPr>
            <w:tcW w:w="3859" w:type="dxa"/>
            <w:tcBorders>
              <w:top w:val="single" w:sz="4" w:space="0" w:color="auto"/>
            </w:tcBorders>
          </w:tcPr>
          <w:p w14:paraId="39F6B60D" w14:textId="77777777" w:rsidR="00383989" w:rsidRDefault="00383989" w:rsidP="0095019A">
            <w:pPr>
              <w:jc w:val="center"/>
              <w:rPr>
                <w:rFonts w:cs="Arial"/>
                <w:b/>
              </w:rPr>
            </w:pPr>
            <w:r>
              <w:rPr>
                <w:rFonts w:cs="Arial"/>
                <w:b/>
              </w:rPr>
              <w:t>Statistician</w:t>
            </w:r>
          </w:p>
          <w:p w14:paraId="01F3D6F6" w14:textId="41337B03" w:rsidR="00383989" w:rsidRDefault="00383989" w:rsidP="0095019A">
            <w:pPr>
              <w:jc w:val="center"/>
              <w:rPr>
                <w:rFonts w:cs="Arial"/>
                <w:b/>
              </w:rPr>
            </w:pPr>
            <w:r>
              <w:rPr>
                <w:rFonts w:cs="Arial"/>
                <w:b/>
              </w:rPr>
              <w:t>(please print name)</w:t>
            </w:r>
          </w:p>
        </w:tc>
        <w:tc>
          <w:tcPr>
            <w:tcW w:w="236" w:type="dxa"/>
          </w:tcPr>
          <w:p w14:paraId="1DD717B3" w14:textId="77777777" w:rsidR="00383989" w:rsidRDefault="00383989" w:rsidP="0095019A">
            <w:pPr>
              <w:jc w:val="center"/>
              <w:rPr>
                <w:rFonts w:cs="Arial"/>
                <w:b/>
              </w:rPr>
            </w:pPr>
          </w:p>
        </w:tc>
        <w:tc>
          <w:tcPr>
            <w:tcW w:w="2655" w:type="dxa"/>
            <w:tcBorders>
              <w:top w:val="single" w:sz="4" w:space="0" w:color="auto"/>
            </w:tcBorders>
          </w:tcPr>
          <w:p w14:paraId="489AE0B7" w14:textId="620A05BA" w:rsidR="00383989" w:rsidRDefault="00383989" w:rsidP="0095019A">
            <w:pPr>
              <w:jc w:val="center"/>
              <w:rPr>
                <w:rFonts w:cs="Arial"/>
                <w:b/>
              </w:rPr>
            </w:pPr>
            <w:r>
              <w:rPr>
                <w:rFonts w:cs="Arial"/>
                <w:b/>
              </w:rPr>
              <w:t>Signature</w:t>
            </w:r>
          </w:p>
        </w:tc>
        <w:tc>
          <w:tcPr>
            <w:tcW w:w="270" w:type="dxa"/>
          </w:tcPr>
          <w:p w14:paraId="028A58BD" w14:textId="1D61B649" w:rsidR="00383989" w:rsidRDefault="00383989" w:rsidP="0095019A">
            <w:pPr>
              <w:jc w:val="center"/>
              <w:rPr>
                <w:rFonts w:cs="Arial"/>
                <w:b/>
              </w:rPr>
            </w:pPr>
          </w:p>
        </w:tc>
        <w:tc>
          <w:tcPr>
            <w:tcW w:w="2334" w:type="dxa"/>
            <w:tcBorders>
              <w:top w:val="single" w:sz="4" w:space="0" w:color="auto"/>
            </w:tcBorders>
          </w:tcPr>
          <w:p w14:paraId="107AF513" w14:textId="3579881B" w:rsidR="00383989" w:rsidRDefault="00383989" w:rsidP="0095019A">
            <w:pPr>
              <w:jc w:val="center"/>
              <w:rPr>
                <w:rFonts w:cs="Arial"/>
                <w:b/>
              </w:rPr>
            </w:pPr>
            <w:r>
              <w:rPr>
                <w:rFonts w:cs="Arial"/>
                <w:b/>
              </w:rPr>
              <w:t>Date</w:t>
            </w:r>
          </w:p>
        </w:tc>
      </w:tr>
      <w:tr w:rsidR="00383989" w14:paraId="676AB317" w14:textId="77777777" w:rsidTr="00383989">
        <w:tc>
          <w:tcPr>
            <w:tcW w:w="3859" w:type="dxa"/>
            <w:tcBorders>
              <w:bottom w:val="single" w:sz="4" w:space="0" w:color="auto"/>
            </w:tcBorders>
          </w:tcPr>
          <w:p w14:paraId="71C93821" w14:textId="77777777" w:rsidR="00383989" w:rsidRDefault="00383989" w:rsidP="0095019A">
            <w:pPr>
              <w:jc w:val="center"/>
              <w:rPr>
                <w:rFonts w:cs="Arial"/>
                <w:b/>
              </w:rPr>
            </w:pPr>
          </w:p>
          <w:p w14:paraId="4705551E" w14:textId="77777777" w:rsidR="00383989" w:rsidRDefault="00383989" w:rsidP="0095019A">
            <w:pPr>
              <w:jc w:val="center"/>
              <w:rPr>
                <w:rFonts w:cs="Arial"/>
                <w:b/>
              </w:rPr>
            </w:pPr>
          </w:p>
          <w:p w14:paraId="434D2AE5" w14:textId="77777777" w:rsidR="00383989" w:rsidRDefault="00383989" w:rsidP="0095019A">
            <w:pPr>
              <w:jc w:val="center"/>
              <w:rPr>
                <w:rFonts w:cs="Arial"/>
                <w:b/>
              </w:rPr>
            </w:pPr>
          </w:p>
        </w:tc>
        <w:tc>
          <w:tcPr>
            <w:tcW w:w="236" w:type="dxa"/>
          </w:tcPr>
          <w:p w14:paraId="390825DD" w14:textId="77777777" w:rsidR="00383989" w:rsidRDefault="00383989" w:rsidP="0095019A">
            <w:pPr>
              <w:jc w:val="center"/>
              <w:rPr>
                <w:rFonts w:cs="Arial"/>
                <w:b/>
              </w:rPr>
            </w:pPr>
          </w:p>
        </w:tc>
        <w:tc>
          <w:tcPr>
            <w:tcW w:w="2655" w:type="dxa"/>
            <w:tcBorders>
              <w:bottom w:val="single" w:sz="4" w:space="0" w:color="auto"/>
            </w:tcBorders>
          </w:tcPr>
          <w:p w14:paraId="6D96B842" w14:textId="77777777" w:rsidR="00383989" w:rsidRDefault="00383989" w:rsidP="0095019A">
            <w:pPr>
              <w:jc w:val="center"/>
              <w:rPr>
                <w:rFonts w:cs="Arial"/>
                <w:b/>
              </w:rPr>
            </w:pPr>
          </w:p>
        </w:tc>
        <w:tc>
          <w:tcPr>
            <w:tcW w:w="270" w:type="dxa"/>
          </w:tcPr>
          <w:p w14:paraId="0273658B" w14:textId="78ABB048" w:rsidR="00383989" w:rsidRDefault="00383989" w:rsidP="0095019A">
            <w:pPr>
              <w:jc w:val="center"/>
              <w:rPr>
                <w:rFonts w:cs="Arial"/>
                <w:b/>
              </w:rPr>
            </w:pPr>
          </w:p>
        </w:tc>
        <w:tc>
          <w:tcPr>
            <w:tcW w:w="2334" w:type="dxa"/>
            <w:tcBorders>
              <w:bottom w:val="single" w:sz="4" w:space="0" w:color="auto"/>
            </w:tcBorders>
          </w:tcPr>
          <w:p w14:paraId="200B2A83" w14:textId="77777777" w:rsidR="00383989" w:rsidRDefault="00383989" w:rsidP="0095019A">
            <w:pPr>
              <w:jc w:val="center"/>
              <w:rPr>
                <w:rFonts w:cs="Arial"/>
                <w:b/>
              </w:rPr>
            </w:pPr>
          </w:p>
        </w:tc>
      </w:tr>
      <w:tr w:rsidR="00383989" w14:paraId="17404CD5" w14:textId="77777777" w:rsidTr="00383989">
        <w:tc>
          <w:tcPr>
            <w:tcW w:w="3859" w:type="dxa"/>
            <w:tcBorders>
              <w:top w:val="single" w:sz="4" w:space="0" w:color="auto"/>
            </w:tcBorders>
          </w:tcPr>
          <w:p w14:paraId="0ED8A3B9" w14:textId="77777777" w:rsidR="00383989" w:rsidRDefault="00383989" w:rsidP="0095019A">
            <w:pPr>
              <w:jc w:val="center"/>
              <w:rPr>
                <w:rFonts w:cs="Arial"/>
                <w:b/>
              </w:rPr>
            </w:pPr>
            <w:r>
              <w:rPr>
                <w:rFonts w:cs="Arial"/>
                <w:b/>
              </w:rPr>
              <w:t>Principal Investigator</w:t>
            </w:r>
          </w:p>
          <w:p w14:paraId="03655F7D" w14:textId="6D2CC7E4" w:rsidR="00383989" w:rsidRDefault="00383989" w:rsidP="0095019A">
            <w:pPr>
              <w:jc w:val="center"/>
              <w:rPr>
                <w:rFonts w:cs="Arial"/>
                <w:b/>
              </w:rPr>
            </w:pPr>
            <w:r>
              <w:rPr>
                <w:rFonts w:cs="Arial"/>
                <w:b/>
              </w:rPr>
              <w:t>(please print name)</w:t>
            </w:r>
          </w:p>
        </w:tc>
        <w:tc>
          <w:tcPr>
            <w:tcW w:w="236" w:type="dxa"/>
          </w:tcPr>
          <w:p w14:paraId="32D7C779" w14:textId="77777777" w:rsidR="00383989" w:rsidRDefault="00383989" w:rsidP="0095019A">
            <w:pPr>
              <w:jc w:val="center"/>
              <w:rPr>
                <w:rFonts w:cs="Arial"/>
                <w:b/>
              </w:rPr>
            </w:pPr>
          </w:p>
        </w:tc>
        <w:tc>
          <w:tcPr>
            <w:tcW w:w="2655" w:type="dxa"/>
            <w:tcBorders>
              <w:top w:val="single" w:sz="4" w:space="0" w:color="auto"/>
            </w:tcBorders>
          </w:tcPr>
          <w:p w14:paraId="6FB6161D" w14:textId="218D518E" w:rsidR="00383989" w:rsidRDefault="00383989" w:rsidP="0095019A">
            <w:pPr>
              <w:jc w:val="center"/>
              <w:rPr>
                <w:rFonts w:cs="Arial"/>
                <w:b/>
              </w:rPr>
            </w:pPr>
            <w:r>
              <w:rPr>
                <w:rFonts w:cs="Arial"/>
                <w:b/>
              </w:rPr>
              <w:t>Signature</w:t>
            </w:r>
          </w:p>
        </w:tc>
        <w:tc>
          <w:tcPr>
            <w:tcW w:w="270" w:type="dxa"/>
          </w:tcPr>
          <w:p w14:paraId="630CE1A0" w14:textId="4A27B0CA" w:rsidR="00383989" w:rsidRDefault="00383989" w:rsidP="0095019A">
            <w:pPr>
              <w:jc w:val="center"/>
              <w:rPr>
                <w:rFonts w:cs="Arial"/>
                <w:b/>
              </w:rPr>
            </w:pPr>
          </w:p>
        </w:tc>
        <w:tc>
          <w:tcPr>
            <w:tcW w:w="2334" w:type="dxa"/>
            <w:tcBorders>
              <w:top w:val="single" w:sz="4" w:space="0" w:color="auto"/>
            </w:tcBorders>
          </w:tcPr>
          <w:p w14:paraId="00389F34" w14:textId="333A2FDD" w:rsidR="00383989" w:rsidRDefault="00383989" w:rsidP="0095019A">
            <w:pPr>
              <w:jc w:val="center"/>
              <w:rPr>
                <w:rFonts w:cs="Arial"/>
                <w:b/>
              </w:rPr>
            </w:pPr>
            <w:r>
              <w:rPr>
                <w:rFonts w:cs="Arial"/>
                <w:b/>
              </w:rPr>
              <w:t>Date</w:t>
            </w:r>
          </w:p>
        </w:tc>
      </w:tr>
    </w:tbl>
    <w:p w14:paraId="233468AE" w14:textId="77777777" w:rsidR="00383989" w:rsidRDefault="00383989" w:rsidP="0095019A">
      <w:pPr>
        <w:spacing w:after="0" w:line="240" w:lineRule="auto"/>
        <w:rPr>
          <w:rFonts w:cs="Arial"/>
          <w:b/>
        </w:rPr>
      </w:pPr>
    </w:p>
    <w:p w14:paraId="11B7B614" w14:textId="77777777" w:rsidR="001A7E78" w:rsidRDefault="001A7E78" w:rsidP="001A7E78">
      <w:pPr>
        <w:pStyle w:val="Heading1"/>
        <w:contextualSpacing/>
      </w:pPr>
      <w:r>
        <w:t>List of Abbreviations</w:t>
      </w:r>
    </w:p>
    <w:p w14:paraId="4FD0E07A" w14:textId="77777777" w:rsidR="001A7E78" w:rsidRDefault="001A7E78" w:rsidP="001A7E78">
      <w:pPr>
        <w:spacing w:after="0" w:line="240" w:lineRule="auto"/>
        <w:contextualSpacing/>
      </w:pPr>
    </w:p>
    <w:tbl>
      <w:tblPr>
        <w:tblStyle w:val="TableGrid"/>
        <w:tblW w:w="0" w:type="auto"/>
        <w:tblLook w:val="04A0" w:firstRow="1" w:lastRow="0" w:firstColumn="1" w:lastColumn="0" w:noHBand="0" w:noVBand="1"/>
      </w:tblPr>
      <w:tblGrid>
        <w:gridCol w:w="222"/>
        <w:gridCol w:w="6242"/>
      </w:tblGrid>
      <w:tr w:rsidR="001A7E78" w14:paraId="318989E5" w14:textId="77777777" w:rsidTr="003675CA">
        <w:tc>
          <w:tcPr>
            <w:tcW w:w="0" w:type="auto"/>
          </w:tcPr>
          <w:p w14:paraId="1B407F8A" w14:textId="5B261B57" w:rsidR="001A7E78" w:rsidRPr="00C25442" w:rsidRDefault="001A7E78" w:rsidP="003675CA">
            <w:pPr>
              <w:contextualSpacing/>
              <w:rPr>
                <w:b/>
                <w:bCs/>
              </w:rPr>
            </w:pPr>
          </w:p>
        </w:tc>
        <w:tc>
          <w:tcPr>
            <w:tcW w:w="6242" w:type="dxa"/>
          </w:tcPr>
          <w:p w14:paraId="14699519" w14:textId="7C015BA7" w:rsidR="001A7E78" w:rsidRPr="00C25442" w:rsidRDefault="001A7E78" w:rsidP="003675CA">
            <w:pPr>
              <w:contextualSpacing/>
            </w:pPr>
          </w:p>
        </w:tc>
      </w:tr>
      <w:tr w:rsidR="001A7E78" w14:paraId="728D6B3C" w14:textId="77777777" w:rsidTr="003675CA">
        <w:tc>
          <w:tcPr>
            <w:tcW w:w="0" w:type="auto"/>
          </w:tcPr>
          <w:p w14:paraId="047BD74F" w14:textId="77777777" w:rsidR="001A7E78" w:rsidRPr="00C25442" w:rsidRDefault="001A7E78" w:rsidP="003675CA">
            <w:pPr>
              <w:rPr>
                <w:b/>
                <w:bCs/>
              </w:rPr>
            </w:pPr>
          </w:p>
        </w:tc>
        <w:tc>
          <w:tcPr>
            <w:tcW w:w="6242" w:type="dxa"/>
          </w:tcPr>
          <w:p w14:paraId="1DFF9F42" w14:textId="77777777" w:rsidR="001A7E78" w:rsidRPr="00C25442" w:rsidRDefault="001A7E78" w:rsidP="003675CA"/>
        </w:tc>
      </w:tr>
      <w:tr w:rsidR="001A7E78" w14:paraId="62028D06" w14:textId="77777777" w:rsidTr="003675CA">
        <w:tc>
          <w:tcPr>
            <w:tcW w:w="0" w:type="auto"/>
          </w:tcPr>
          <w:p w14:paraId="3657C8D8" w14:textId="23568DFC" w:rsidR="001A7E78" w:rsidRPr="00C25442" w:rsidRDefault="001A7E78" w:rsidP="003675CA">
            <w:pPr>
              <w:rPr>
                <w:b/>
                <w:bCs/>
              </w:rPr>
            </w:pPr>
          </w:p>
        </w:tc>
        <w:tc>
          <w:tcPr>
            <w:tcW w:w="6242" w:type="dxa"/>
          </w:tcPr>
          <w:p w14:paraId="60C0DD9C" w14:textId="5FF3B43E" w:rsidR="001A7E78" w:rsidRPr="00C25442" w:rsidRDefault="001A7E78" w:rsidP="003675CA"/>
        </w:tc>
      </w:tr>
      <w:tr w:rsidR="001A7E78" w14:paraId="62CCEEE9" w14:textId="77777777" w:rsidTr="003675CA">
        <w:tc>
          <w:tcPr>
            <w:tcW w:w="0" w:type="auto"/>
          </w:tcPr>
          <w:p w14:paraId="16E919D7" w14:textId="54764CB1" w:rsidR="001A7E78" w:rsidRPr="00C25442" w:rsidRDefault="001A7E78" w:rsidP="003675CA">
            <w:pPr>
              <w:rPr>
                <w:b/>
                <w:bCs/>
              </w:rPr>
            </w:pPr>
          </w:p>
        </w:tc>
        <w:tc>
          <w:tcPr>
            <w:tcW w:w="6242" w:type="dxa"/>
          </w:tcPr>
          <w:p w14:paraId="07910DD9" w14:textId="4A91BFC2" w:rsidR="001A7E78" w:rsidRPr="00C25442" w:rsidRDefault="001A7E78" w:rsidP="003675CA"/>
        </w:tc>
      </w:tr>
      <w:tr w:rsidR="001A7E78" w14:paraId="0F46A3BC" w14:textId="77777777" w:rsidTr="003675CA">
        <w:tc>
          <w:tcPr>
            <w:tcW w:w="0" w:type="auto"/>
          </w:tcPr>
          <w:p w14:paraId="6AF63982" w14:textId="2E16264D" w:rsidR="001A7E78" w:rsidRPr="00C25442" w:rsidRDefault="001A7E78" w:rsidP="003675CA">
            <w:pPr>
              <w:rPr>
                <w:b/>
                <w:bCs/>
              </w:rPr>
            </w:pPr>
          </w:p>
        </w:tc>
        <w:tc>
          <w:tcPr>
            <w:tcW w:w="6242" w:type="dxa"/>
          </w:tcPr>
          <w:p w14:paraId="03091A67" w14:textId="59690C9F" w:rsidR="001A7E78" w:rsidRPr="00C25442" w:rsidRDefault="001A7E78" w:rsidP="003675CA"/>
        </w:tc>
      </w:tr>
      <w:tr w:rsidR="001A7E78" w14:paraId="4C188C84" w14:textId="77777777" w:rsidTr="003675CA">
        <w:tc>
          <w:tcPr>
            <w:tcW w:w="0" w:type="auto"/>
          </w:tcPr>
          <w:p w14:paraId="24040D43" w14:textId="717734E9" w:rsidR="001A7E78" w:rsidRDefault="001A7E78" w:rsidP="003675CA">
            <w:pPr>
              <w:rPr>
                <w:b/>
                <w:bCs/>
              </w:rPr>
            </w:pPr>
          </w:p>
        </w:tc>
        <w:tc>
          <w:tcPr>
            <w:tcW w:w="6242" w:type="dxa"/>
          </w:tcPr>
          <w:p w14:paraId="4A7D8307" w14:textId="22C81916" w:rsidR="001A7E78" w:rsidRDefault="001A7E78" w:rsidP="003675CA"/>
        </w:tc>
      </w:tr>
      <w:tr w:rsidR="001A7E78" w14:paraId="7E998778" w14:textId="77777777" w:rsidTr="003675CA">
        <w:tc>
          <w:tcPr>
            <w:tcW w:w="0" w:type="auto"/>
          </w:tcPr>
          <w:p w14:paraId="64D39026" w14:textId="791151D2" w:rsidR="001A7E78" w:rsidRPr="00C25442" w:rsidRDefault="001A7E78" w:rsidP="003675CA">
            <w:pPr>
              <w:rPr>
                <w:b/>
                <w:bCs/>
              </w:rPr>
            </w:pPr>
          </w:p>
        </w:tc>
        <w:tc>
          <w:tcPr>
            <w:tcW w:w="6242" w:type="dxa"/>
          </w:tcPr>
          <w:p w14:paraId="234DE6BC" w14:textId="0535B945" w:rsidR="001A7E78" w:rsidRPr="00C25442" w:rsidRDefault="001A7E78" w:rsidP="003675CA"/>
        </w:tc>
      </w:tr>
    </w:tbl>
    <w:p w14:paraId="67A3CB36" w14:textId="52037CA5" w:rsidR="001A7E78" w:rsidRDefault="001A7E78" w:rsidP="0095019A">
      <w:pPr>
        <w:pStyle w:val="Heading1"/>
        <w:spacing w:before="0" w:line="240" w:lineRule="auto"/>
        <w:sectPr w:rsidR="001A7E78" w:rsidSect="00211E81">
          <w:type w:val="continuous"/>
          <w:pgSz w:w="12240" w:h="15840"/>
          <w:pgMar w:top="1440" w:right="1440" w:bottom="1440" w:left="1440" w:header="720" w:footer="720" w:gutter="0"/>
          <w:cols w:space="720"/>
          <w:docGrid w:linePitch="360"/>
        </w:sectPr>
      </w:pPr>
      <w:r>
        <w:br w:type="page"/>
      </w:r>
    </w:p>
    <w:p w14:paraId="3EFBF027" w14:textId="104C8D17" w:rsidR="00C15B3D" w:rsidRDefault="00ED5D05" w:rsidP="0095019A">
      <w:pPr>
        <w:pStyle w:val="Heading1"/>
        <w:spacing w:before="0" w:line="240" w:lineRule="auto"/>
        <w:rPr>
          <w:rFonts w:cs="Arial"/>
          <w:szCs w:val="22"/>
        </w:rPr>
      </w:pPr>
      <w:r>
        <w:t>2. Introduc</w:t>
      </w:r>
      <w:r w:rsidRPr="0078417B">
        <w:rPr>
          <w:rFonts w:cs="Arial"/>
          <w:szCs w:val="22"/>
        </w:rPr>
        <w:t>tion</w:t>
      </w:r>
    </w:p>
    <w:p w14:paraId="709671E7" w14:textId="77777777" w:rsidR="00C15B3D" w:rsidRPr="00C15B3D" w:rsidRDefault="00C15B3D" w:rsidP="0095019A">
      <w:pPr>
        <w:spacing w:after="0" w:line="240" w:lineRule="auto"/>
      </w:pPr>
    </w:p>
    <w:p w14:paraId="7D4E5014" w14:textId="146698AD" w:rsidR="00ED5D05" w:rsidRDefault="00ED5D05" w:rsidP="0095019A">
      <w:pPr>
        <w:pStyle w:val="Heading2"/>
        <w:spacing w:line="240" w:lineRule="auto"/>
      </w:pPr>
      <w:r w:rsidRPr="0078417B">
        <w:t>2.1 Background</w:t>
      </w:r>
      <w:r w:rsidR="00414651" w:rsidRPr="0078417B">
        <w:t xml:space="preserve"> and Rationale</w:t>
      </w:r>
    </w:p>
    <w:p w14:paraId="4E89D656" w14:textId="77777777" w:rsidR="0009299F" w:rsidRDefault="0009299F" w:rsidP="0095019A">
      <w:pPr>
        <w:spacing w:after="0" w:line="240" w:lineRule="auto"/>
      </w:pPr>
    </w:p>
    <w:p w14:paraId="0BCC4572" w14:textId="69F68C17" w:rsidR="005F6CEC" w:rsidRPr="00B96B2C" w:rsidRDefault="0009299F" w:rsidP="005F6CEC">
      <w:pPr>
        <w:spacing w:after="0" w:line="240" w:lineRule="auto"/>
        <w:rPr>
          <w:color w:val="C45911" w:themeColor="accent2" w:themeShade="BF"/>
        </w:rPr>
      </w:pPr>
      <w:r w:rsidRPr="0009299F">
        <w:rPr>
          <w:color w:val="00B0F0"/>
        </w:rPr>
        <w:t>Specify the study background and rationa</w:t>
      </w:r>
      <w:r w:rsidRPr="00211E81">
        <w:rPr>
          <w:color w:val="00B0F0"/>
        </w:rPr>
        <w:t>le.</w:t>
      </w:r>
      <w:r w:rsidR="005F6CEC" w:rsidRPr="00211E81">
        <w:rPr>
          <w:color w:val="00B0F0"/>
        </w:rPr>
        <w:t xml:space="preserve"> </w:t>
      </w:r>
      <w:bookmarkStart w:id="4" w:name="_Hlk204003387"/>
      <w:r w:rsidR="005F6CEC" w:rsidRPr="00211E81">
        <w:rPr>
          <w:color w:val="00B0F0"/>
        </w:rPr>
        <w:t>For secondary analyses, tailor this subsection to the premise of the secondary analysis rather than that of the primary study.</w:t>
      </w:r>
    </w:p>
    <w:bookmarkEnd w:id="4"/>
    <w:p w14:paraId="5B4196B9" w14:textId="3690D745" w:rsidR="0009299F" w:rsidRDefault="0009299F" w:rsidP="0095019A">
      <w:pPr>
        <w:spacing w:after="0" w:line="240" w:lineRule="auto"/>
        <w:rPr>
          <w:color w:val="00B0F0"/>
        </w:rPr>
      </w:pPr>
    </w:p>
    <w:p w14:paraId="5E87C6B5" w14:textId="0220083D" w:rsidR="00ED5D05" w:rsidRPr="0078417B" w:rsidRDefault="00ED5D05" w:rsidP="0095019A">
      <w:pPr>
        <w:pStyle w:val="Heading2"/>
        <w:spacing w:line="240" w:lineRule="auto"/>
      </w:pPr>
      <w:r w:rsidRPr="0078417B">
        <w:t>2.2 Aim, Objectives, and Hypotheses</w:t>
      </w:r>
    </w:p>
    <w:p w14:paraId="623267B1" w14:textId="77777777" w:rsidR="0057093C" w:rsidRPr="0078417B" w:rsidRDefault="0057093C" w:rsidP="0095019A">
      <w:pPr>
        <w:spacing w:after="0" w:line="240" w:lineRule="auto"/>
        <w:rPr>
          <w:rFonts w:cs="Arial"/>
          <w:b/>
          <w:bCs/>
        </w:rPr>
      </w:pPr>
    </w:p>
    <w:tbl>
      <w:tblPr>
        <w:tblStyle w:val="TableGrid"/>
        <w:tblW w:w="9596" w:type="dxa"/>
        <w:tblLook w:val="04A0" w:firstRow="1" w:lastRow="0" w:firstColumn="1" w:lastColumn="0" w:noHBand="0" w:noVBand="1"/>
      </w:tblPr>
      <w:tblGrid>
        <w:gridCol w:w="1817"/>
        <w:gridCol w:w="7779"/>
      </w:tblGrid>
      <w:tr w:rsidR="004E05F6" w:rsidRPr="0078417B" w14:paraId="7F93E000" w14:textId="77777777" w:rsidTr="009473B4">
        <w:tc>
          <w:tcPr>
            <w:tcW w:w="1817" w:type="dxa"/>
          </w:tcPr>
          <w:p w14:paraId="7B5C48AF" w14:textId="7B4970E5" w:rsidR="004E05F6" w:rsidRPr="0078417B" w:rsidRDefault="004E05F6" w:rsidP="0095019A">
            <w:pPr>
              <w:rPr>
                <w:rFonts w:cs="Arial"/>
              </w:rPr>
            </w:pPr>
            <w:r w:rsidRPr="0078417B">
              <w:rPr>
                <w:rFonts w:cs="Arial"/>
                <w:b/>
              </w:rPr>
              <w:t>Aim:</w:t>
            </w:r>
          </w:p>
        </w:tc>
        <w:tc>
          <w:tcPr>
            <w:tcW w:w="0" w:type="auto"/>
          </w:tcPr>
          <w:p w14:paraId="1E5D6261" w14:textId="1B4424CC" w:rsidR="004E05F6" w:rsidRPr="0078417B" w:rsidRDefault="00B873E3" w:rsidP="0095019A">
            <w:pPr>
              <w:tabs>
                <w:tab w:val="left" w:pos="1800"/>
              </w:tabs>
              <w:rPr>
                <w:rFonts w:cs="Arial"/>
                <w:color w:val="00B0F0"/>
              </w:rPr>
            </w:pPr>
            <w:r w:rsidRPr="0078417B">
              <w:rPr>
                <w:rFonts w:cs="Arial"/>
                <w:color w:val="00B0F0"/>
              </w:rPr>
              <w:t>Provide a</w:t>
            </w:r>
            <w:r w:rsidR="00ED5D05" w:rsidRPr="0078417B">
              <w:rPr>
                <w:rFonts w:cs="Arial"/>
                <w:color w:val="00B0F0"/>
              </w:rPr>
              <w:t xml:space="preserve"> </w:t>
            </w:r>
            <w:r w:rsidR="00F85F1C">
              <w:rPr>
                <w:rFonts w:cs="Arial"/>
                <w:color w:val="00B0F0"/>
              </w:rPr>
              <w:t xml:space="preserve">concise </w:t>
            </w:r>
            <w:r w:rsidR="00ED5D05" w:rsidRPr="0078417B">
              <w:rPr>
                <w:rFonts w:cs="Arial"/>
                <w:color w:val="00B0F0"/>
              </w:rPr>
              <w:t xml:space="preserve">statement </w:t>
            </w:r>
            <w:r w:rsidR="00F85F1C">
              <w:rPr>
                <w:rFonts w:cs="Arial"/>
                <w:color w:val="00B0F0"/>
              </w:rPr>
              <w:t>that articulates the primary</w:t>
            </w:r>
            <w:r w:rsidR="00ED5D05" w:rsidRPr="0078417B">
              <w:rPr>
                <w:rFonts w:cs="Arial"/>
                <w:color w:val="00B0F0"/>
              </w:rPr>
              <w:t xml:space="preserve"> purpose o</w:t>
            </w:r>
            <w:r w:rsidR="00F85F1C">
              <w:rPr>
                <w:rFonts w:cs="Arial"/>
                <w:color w:val="00B0F0"/>
              </w:rPr>
              <w:t xml:space="preserve">r overarching goal of the study. </w:t>
            </w:r>
          </w:p>
        </w:tc>
      </w:tr>
      <w:tr w:rsidR="004E05F6" w:rsidRPr="0078417B" w14:paraId="79A0FE0E" w14:textId="77777777" w:rsidTr="009473B4">
        <w:tc>
          <w:tcPr>
            <w:tcW w:w="1817" w:type="dxa"/>
          </w:tcPr>
          <w:p w14:paraId="67056C1D" w14:textId="75F7DB85" w:rsidR="004E05F6" w:rsidRPr="0078417B" w:rsidRDefault="00ED5D05" w:rsidP="0095019A">
            <w:pPr>
              <w:rPr>
                <w:rFonts w:cs="Arial"/>
              </w:rPr>
            </w:pPr>
            <w:r w:rsidRPr="0078417B">
              <w:rPr>
                <w:rFonts w:cs="Arial"/>
                <w:b/>
              </w:rPr>
              <w:t>O</w:t>
            </w:r>
            <w:r w:rsidR="004E05F6" w:rsidRPr="0078417B">
              <w:rPr>
                <w:rFonts w:cs="Arial"/>
                <w:b/>
              </w:rPr>
              <w:t>bjective</w:t>
            </w:r>
            <w:r w:rsidR="00414651" w:rsidRPr="0078417B">
              <w:rPr>
                <w:rFonts w:cs="Arial"/>
                <w:b/>
              </w:rPr>
              <w:t xml:space="preserve"> 1 and hypotheses</w:t>
            </w:r>
            <w:r w:rsidR="008326B7">
              <w:rPr>
                <w:rFonts w:cs="Arial"/>
                <w:b/>
              </w:rPr>
              <w:t>:</w:t>
            </w:r>
          </w:p>
        </w:tc>
        <w:tc>
          <w:tcPr>
            <w:tcW w:w="0" w:type="auto"/>
          </w:tcPr>
          <w:p w14:paraId="6BC9CE6F" w14:textId="1E6025A6" w:rsidR="00F85F1C" w:rsidRDefault="00B06B04" w:rsidP="00F85F1C">
            <w:pPr>
              <w:rPr>
                <w:rFonts w:cs="Arial"/>
                <w:color w:val="C45911" w:themeColor="accent2" w:themeShade="BF"/>
              </w:rPr>
            </w:pPr>
            <w:r>
              <w:rPr>
                <w:rFonts w:cs="Arial"/>
                <w:color w:val="00B0F0"/>
              </w:rPr>
              <w:t xml:space="preserve">Enumerate each objective </w:t>
            </w:r>
            <w:r w:rsidR="00F85F1C">
              <w:rPr>
                <w:rFonts w:cs="Arial"/>
                <w:color w:val="00B0F0"/>
              </w:rPr>
              <w:t xml:space="preserve">separately, followed by its </w:t>
            </w:r>
            <w:r>
              <w:rPr>
                <w:rFonts w:cs="Arial"/>
                <w:color w:val="00B0F0"/>
              </w:rPr>
              <w:t xml:space="preserve">corresponding </w:t>
            </w:r>
            <w:proofErr w:type="spellStart"/>
            <w:r>
              <w:rPr>
                <w:rFonts w:cs="Arial"/>
                <w:color w:val="00B0F0"/>
              </w:rPr>
              <w:t>hypothes</w:t>
            </w:r>
            <w:proofErr w:type="spellEnd"/>
            <w:r>
              <w:rPr>
                <w:rFonts w:cs="Arial"/>
                <w:color w:val="00B0F0"/>
              </w:rPr>
              <w:t xml:space="preserve">(es). </w:t>
            </w:r>
            <w:r w:rsidRPr="0078417B">
              <w:rPr>
                <w:rFonts w:cs="Arial"/>
                <w:color w:val="00B0F0"/>
              </w:rPr>
              <w:t xml:space="preserve">Include as many objectives as </w:t>
            </w:r>
            <w:r w:rsidR="00F85F1C">
              <w:rPr>
                <w:rFonts w:cs="Arial"/>
                <w:color w:val="00B0F0"/>
              </w:rPr>
              <w:t>necessary</w:t>
            </w:r>
            <w:r w:rsidRPr="0078417B">
              <w:rPr>
                <w:rFonts w:cs="Arial"/>
                <w:color w:val="00B0F0"/>
              </w:rPr>
              <w:t>.</w:t>
            </w:r>
            <w:r>
              <w:rPr>
                <w:rFonts w:cs="Arial"/>
                <w:color w:val="00B0F0"/>
              </w:rPr>
              <w:t xml:space="preserve"> </w:t>
            </w:r>
          </w:p>
          <w:p w14:paraId="56118826" w14:textId="7F409610" w:rsidR="004E05F6" w:rsidRPr="0078417B" w:rsidRDefault="00B06B04" w:rsidP="00F85F1C">
            <w:pPr>
              <w:rPr>
                <w:rFonts w:cs="Arial"/>
                <w:color w:val="00B0F0"/>
              </w:rPr>
            </w:pPr>
            <w:r w:rsidRPr="00B06B04">
              <w:rPr>
                <w:rFonts w:cs="Arial"/>
                <w:color w:val="C45911" w:themeColor="accent2" w:themeShade="BF"/>
              </w:rPr>
              <w:t xml:space="preserve">Note: </w:t>
            </w:r>
            <w:bookmarkStart w:id="5" w:name="_Hlk178938396"/>
            <w:r w:rsidR="00ED5D05" w:rsidRPr="00B06B04">
              <w:rPr>
                <w:rFonts w:cs="Arial"/>
                <w:color w:val="C45911" w:themeColor="accent2" w:themeShade="BF"/>
              </w:rPr>
              <w:t>A</w:t>
            </w:r>
            <w:r w:rsidR="00414651" w:rsidRPr="00B06B04">
              <w:rPr>
                <w:rFonts w:cs="Arial"/>
                <w:color w:val="C45911" w:themeColor="accent2" w:themeShade="BF"/>
              </w:rPr>
              <w:t xml:space="preserve"> research objective is a</w:t>
            </w:r>
            <w:r w:rsidR="00ED5D05" w:rsidRPr="00B06B04">
              <w:rPr>
                <w:rFonts w:cs="Arial"/>
                <w:color w:val="C45911" w:themeColor="accent2" w:themeShade="BF"/>
              </w:rPr>
              <w:t xml:space="preserve"> specific research goal that has been narrowed down to a manageable scope, guiding the steps needed to achieve the broader research aim.</w:t>
            </w:r>
            <w:r w:rsidR="00414651" w:rsidRPr="00B06B04">
              <w:rPr>
                <w:rFonts w:cs="Arial"/>
                <w:color w:val="C45911" w:themeColor="accent2" w:themeShade="BF"/>
              </w:rPr>
              <w:t xml:space="preserve"> </w:t>
            </w:r>
            <w:bookmarkEnd w:id="5"/>
          </w:p>
        </w:tc>
      </w:tr>
      <w:tr w:rsidR="004E05F6" w:rsidRPr="0078417B" w14:paraId="4C1C51E1" w14:textId="77777777" w:rsidTr="009473B4">
        <w:tc>
          <w:tcPr>
            <w:tcW w:w="1817" w:type="dxa"/>
          </w:tcPr>
          <w:p w14:paraId="303F60A3" w14:textId="40AD7221" w:rsidR="004E05F6" w:rsidRPr="0078417B" w:rsidRDefault="00414651" w:rsidP="0095019A">
            <w:pPr>
              <w:rPr>
                <w:rFonts w:cs="Arial"/>
              </w:rPr>
            </w:pPr>
            <w:r w:rsidRPr="0078417B">
              <w:rPr>
                <w:rFonts w:cs="Arial"/>
                <w:b/>
              </w:rPr>
              <w:t>Objective 2 and hypotheses</w:t>
            </w:r>
            <w:r w:rsidR="008326B7">
              <w:rPr>
                <w:rFonts w:cs="Arial"/>
                <w:b/>
              </w:rPr>
              <w:t>:</w:t>
            </w:r>
          </w:p>
        </w:tc>
        <w:tc>
          <w:tcPr>
            <w:tcW w:w="0" w:type="auto"/>
          </w:tcPr>
          <w:p w14:paraId="0A6B294E" w14:textId="057AA7E1" w:rsidR="004E05F6" w:rsidRPr="0078417B" w:rsidRDefault="004E05F6" w:rsidP="0095019A">
            <w:pPr>
              <w:rPr>
                <w:rFonts w:cs="Arial"/>
              </w:rPr>
            </w:pPr>
          </w:p>
        </w:tc>
      </w:tr>
    </w:tbl>
    <w:p w14:paraId="1F8A58BB" w14:textId="77777777" w:rsidR="005F6CEC" w:rsidRDefault="005F6CEC" w:rsidP="0095019A">
      <w:pPr>
        <w:spacing w:after="0" w:line="240" w:lineRule="auto"/>
        <w:rPr>
          <w:color w:val="C45911" w:themeColor="accent2" w:themeShade="BF"/>
        </w:rPr>
      </w:pPr>
    </w:p>
    <w:p w14:paraId="398A669F" w14:textId="77777777" w:rsidR="00211E81" w:rsidRPr="00211E81" w:rsidRDefault="00211E81" w:rsidP="00211E81">
      <w:pPr>
        <w:spacing w:after="0" w:line="240" w:lineRule="auto"/>
        <w:rPr>
          <w:color w:val="00B0F0"/>
        </w:rPr>
      </w:pPr>
      <w:bookmarkStart w:id="6" w:name="_Hlk204178274"/>
      <w:r w:rsidRPr="00211E81">
        <w:rPr>
          <w:color w:val="00B0F0"/>
        </w:rPr>
        <w:t>For secondary analyses, tailor the aims, objectives, and hypotheses to those specific to the secondary analysis rather than those of the primary study.</w:t>
      </w:r>
    </w:p>
    <w:p w14:paraId="18BB2DC0" w14:textId="77777777" w:rsidR="00211E81" w:rsidRDefault="00211E81" w:rsidP="0095019A">
      <w:pPr>
        <w:spacing w:after="0" w:line="240" w:lineRule="auto"/>
        <w:rPr>
          <w:color w:val="C45911" w:themeColor="accent2" w:themeShade="BF"/>
        </w:rPr>
      </w:pPr>
    </w:p>
    <w:p w14:paraId="4D3AC136" w14:textId="45467541" w:rsidR="00F85F1C" w:rsidRDefault="00FA1EFA" w:rsidP="0095019A">
      <w:pPr>
        <w:spacing w:after="0" w:line="240" w:lineRule="auto"/>
        <w:rPr>
          <w:color w:val="C45911" w:themeColor="accent2" w:themeShade="BF"/>
        </w:rPr>
      </w:pPr>
      <w:r w:rsidRPr="00F853E1">
        <w:rPr>
          <w:rFonts w:cs="Arial"/>
          <w:color w:val="C45911" w:themeColor="accent2" w:themeShade="BF"/>
        </w:rPr>
        <w:t xml:space="preserve">Note: </w:t>
      </w:r>
      <w:r w:rsidR="00F85F1C">
        <w:rPr>
          <w:color w:val="C45911" w:themeColor="accent2" w:themeShade="BF"/>
        </w:rPr>
        <w:t xml:space="preserve">It is recommended that each SAP </w:t>
      </w:r>
      <w:proofErr w:type="gramStart"/>
      <w:r w:rsidR="00F85F1C">
        <w:rPr>
          <w:color w:val="C45911" w:themeColor="accent2" w:themeShade="BF"/>
        </w:rPr>
        <w:t>specify</w:t>
      </w:r>
      <w:proofErr w:type="gramEnd"/>
      <w:r w:rsidR="00F85F1C">
        <w:rPr>
          <w:color w:val="C45911" w:themeColor="accent2" w:themeShade="BF"/>
        </w:rPr>
        <w:t xml:space="preserve"> a single overarching aim. Multiple objectives may be included under that aim. However, if the study includes entirely distinct aims (e.g., spanning unrelated questions, data sources, or populations), separate SAPs should be developed for each. </w:t>
      </w:r>
      <w:r w:rsidR="00F85F1C" w:rsidRPr="00B96B2C">
        <w:rPr>
          <w:color w:val="C45911" w:themeColor="accent2" w:themeShade="BF"/>
        </w:rPr>
        <w:t xml:space="preserve"> </w:t>
      </w:r>
    </w:p>
    <w:bookmarkEnd w:id="6"/>
    <w:p w14:paraId="771E6E89" w14:textId="77777777" w:rsidR="00F85F1C" w:rsidRDefault="00F85F1C" w:rsidP="0095019A">
      <w:pPr>
        <w:spacing w:after="0" w:line="240" w:lineRule="auto"/>
        <w:rPr>
          <w:color w:val="C45911" w:themeColor="accent2" w:themeShade="BF"/>
        </w:rPr>
      </w:pPr>
    </w:p>
    <w:p w14:paraId="261C9E85" w14:textId="1E9CA3A3" w:rsidR="00A923D0" w:rsidRDefault="00414651" w:rsidP="00A22DDE">
      <w:pPr>
        <w:pStyle w:val="Heading1"/>
        <w:spacing w:before="0" w:line="240" w:lineRule="auto"/>
      </w:pPr>
      <w:r w:rsidRPr="0078417B">
        <w:t xml:space="preserve">3. Study </w:t>
      </w:r>
      <w:r w:rsidR="000E3DCE" w:rsidRPr="0078417B">
        <w:t>Methods</w:t>
      </w:r>
    </w:p>
    <w:p w14:paraId="466EBF30" w14:textId="77777777" w:rsidR="00A22DDE" w:rsidRPr="00A22DDE" w:rsidRDefault="00A22DDE" w:rsidP="00A22DDE">
      <w:pPr>
        <w:spacing w:after="0" w:line="240" w:lineRule="auto"/>
      </w:pPr>
    </w:p>
    <w:p w14:paraId="52D6D64E" w14:textId="04E0BFF5" w:rsidR="0009299F" w:rsidRDefault="00716C87" w:rsidP="00A22DDE">
      <w:pPr>
        <w:spacing w:after="0" w:line="240" w:lineRule="auto"/>
        <w:rPr>
          <w:rFonts w:cs="Arial"/>
          <w:color w:val="00B0F0"/>
        </w:rPr>
      </w:pPr>
      <w:r>
        <w:rPr>
          <w:rFonts w:cs="Arial"/>
          <w:color w:val="00B0F0"/>
        </w:rPr>
        <w:t>Subs</w:t>
      </w:r>
      <w:r w:rsidR="00A923D0">
        <w:rPr>
          <w:rFonts w:cs="Arial"/>
          <w:color w:val="00B0F0"/>
        </w:rPr>
        <w:t xml:space="preserve">ections 3.1 to 3.4 are recommended, while 3.5 </w:t>
      </w:r>
      <w:r w:rsidR="00A22DDE">
        <w:rPr>
          <w:rFonts w:cs="Arial"/>
          <w:color w:val="00B0F0"/>
        </w:rPr>
        <w:t>is</w:t>
      </w:r>
      <w:r w:rsidR="00A923D0">
        <w:rPr>
          <w:rFonts w:cs="Arial"/>
          <w:color w:val="00B0F0"/>
        </w:rPr>
        <w:t xml:space="preserve"> optional. </w:t>
      </w:r>
      <w:r w:rsidR="009A3502">
        <w:rPr>
          <w:rFonts w:cs="Arial"/>
          <w:color w:val="00B0F0"/>
        </w:rPr>
        <w:t>If the study is a secondary analysis of an existing project with a registered study protocol, include registration details (e.g., C</w:t>
      </w:r>
      <w:r>
        <w:rPr>
          <w:rFonts w:cs="Arial"/>
          <w:color w:val="00B0F0"/>
        </w:rPr>
        <w:t>linicalTrials</w:t>
      </w:r>
      <w:r w:rsidR="009A3502">
        <w:rPr>
          <w:rFonts w:cs="Arial"/>
          <w:color w:val="00B0F0"/>
        </w:rPr>
        <w:t xml:space="preserve">.gov number) here to align with the study manuscript, as this is the ideal location for such information. </w:t>
      </w:r>
    </w:p>
    <w:p w14:paraId="185FE56B" w14:textId="77777777" w:rsidR="00A923D0" w:rsidRPr="0009299F" w:rsidRDefault="00A923D0" w:rsidP="0095019A">
      <w:pPr>
        <w:spacing w:after="0" w:line="240" w:lineRule="auto"/>
      </w:pPr>
    </w:p>
    <w:p w14:paraId="4B36689E" w14:textId="7FE4CE14" w:rsidR="00414651" w:rsidRPr="0078417B" w:rsidRDefault="00414651" w:rsidP="0095019A">
      <w:pPr>
        <w:pStyle w:val="Heading2"/>
        <w:spacing w:line="240" w:lineRule="auto"/>
      </w:pPr>
      <w:r w:rsidRPr="0078417B">
        <w:t>3.1 Study Design</w:t>
      </w:r>
    </w:p>
    <w:p w14:paraId="1B5083C2" w14:textId="77777777" w:rsidR="0078417B" w:rsidRPr="0078417B" w:rsidRDefault="0078417B" w:rsidP="0095019A">
      <w:pPr>
        <w:spacing w:after="0" w:line="240" w:lineRule="auto"/>
        <w:rPr>
          <w:rFonts w:cs="Arial"/>
          <w:color w:val="039BDF"/>
        </w:rPr>
      </w:pPr>
    </w:p>
    <w:p w14:paraId="5F86AEE5" w14:textId="700D285E" w:rsidR="00B06B04" w:rsidRDefault="00B873E3" w:rsidP="0095019A">
      <w:pPr>
        <w:spacing w:after="0" w:line="240" w:lineRule="auto"/>
        <w:rPr>
          <w:rFonts w:cs="Arial"/>
          <w:color w:val="00B0F0"/>
        </w:rPr>
      </w:pPr>
      <w:r w:rsidRPr="009473B4">
        <w:rPr>
          <w:rFonts w:cs="Arial"/>
          <w:color w:val="00B0F0"/>
        </w:rPr>
        <w:t>Describe the study design</w:t>
      </w:r>
      <w:r w:rsidR="00696D90" w:rsidRPr="009473B4">
        <w:rPr>
          <w:rFonts w:cs="Arial"/>
          <w:color w:val="00B0F0"/>
        </w:rPr>
        <w:t xml:space="preserve">, including any specifiers </w:t>
      </w:r>
      <w:r w:rsidR="00832687" w:rsidRPr="009473B4">
        <w:rPr>
          <w:rFonts w:cs="Arial"/>
          <w:color w:val="00B0F0"/>
        </w:rPr>
        <w:t xml:space="preserve">or specific </w:t>
      </w:r>
      <w:r w:rsidR="00151D03" w:rsidRPr="009473B4">
        <w:rPr>
          <w:rFonts w:cs="Arial"/>
          <w:color w:val="00B0F0"/>
        </w:rPr>
        <w:t>design features</w:t>
      </w:r>
      <w:r w:rsidR="00D95165" w:rsidRPr="009473B4">
        <w:rPr>
          <w:rFonts w:cs="Arial"/>
          <w:color w:val="00B0F0"/>
        </w:rPr>
        <w:t>.</w:t>
      </w:r>
      <w:r w:rsidR="00B06B04">
        <w:rPr>
          <w:rFonts w:cs="Arial"/>
          <w:color w:val="00B0F0"/>
        </w:rPr>
        <w:t xml:space="preserve"> </w:t>
      </w:r>
    </w:p>
    <w:p w14:paraId="7EEDA048" w14:textId="77777777" w:rsidR="00B06B04" w:rsidRDefault="00B06B04" w:rsidP="0095019A">
      <w:pPr>
        <w:spacing w:after="0" w:line="240" w:lineRule="auto"/>
        <w:rPr>
          <w:rFonts w:cs="Arial"/>
          <w:color w:val="00B0F0"/>
        </w:rPr>
      </w:pPr>
    </w:p>
    <w:p w14:paraId="08B37CE9" w14:textId="77777777" w:rsidR="00FA1EFA" w:rsidRPr="00B06B04" w:rsidRDefault="00FA1EFA" w:rsidP="00FA1EFA">
      <w:pPr>
        <w:spacing w:after="0" w:line="240" w:lineRule="auto"/>
        <w:rPr>
          <w:rFonts w:cs="Arial"/>
          <w:color w:val="7030A0"/>
        </w:rPr>
      </w:pPr>
      <w:r w:rsidRPr="00B06B04">
        <w:rPr>
          <w:rFonts w:cs="Arial"/>
          <w:color w:val="7030A0"/>
        </w:rPr>
        <w:t>Example: “</w:t>
      </w:r>
      <w:r w:rsidRPr="00B06B04">
        <w:rPr>
          <w:rFonts w:cs="Arial"/>
          <w:i/>
          <w:iCs/>
          <w:color w:val="7030A0"/>
        </w:rPr>
        <w:t>This study is a prospective longitudinal observational study</w:t>
      </w:r>
      <w:r>
        <w:rPr>
          <w:rFonts w:cs="Arial"/>
          <w:i/>
          <w:iCs/>
          <w:color w:val="7030A0"/>
        </w:rPr>
        <w:t>.</w:t>
      </w:r>
      <w:r w:rsidRPr="00B06B04">
        <w:rPr>
          <w:rFonts w:cs="Arial"/>
          <w:color w:val="7030A0"/>
        </w:rPr>
        <w:t>”</w:t>
      </w:r>
    </w:p>
    <w:p w14:paraId="68CB9BF5" w14:textId="77777777" w:rsidR="00FA1EFA" w:rsidRDefault="00FA1EFA" w:rsidP="00FA1EFA">
      <w:pPr>
        <w:spacing w:after="0" w:line="240" w:lineRule="auto"/>
        <w:rPr>
          <w:rFonts w:cs="Arial"/>
          <w:color w:val="7030A0"/>
        </w:rPr>
      </w:pPr>
    </w:p>
    <w:p w14:paraId="662AF160" w14:textId="77777777" w:rsidR="00FA1EFA" w:rsidRDefault="00FA1EFA" w:rsidP="00FA1EFA">
      <w:pPr>
        <w:spacing w:after="0" w:line="240" w:lineRule="auto"/>
        <w:rPr>
          <w:rFonts w:cs="Arial"/>
          <w:color w:val="7030A0"/>
        </w:rPr>
      </w:pPr>
      <w:r w:rsidRPr="00B06B04">
        <w:rPr>
          <w:rFonts w:cs="Arial"/>
          <w:color w:val="7030A0"/>
        </w:rPr>
        <w:t>Example: “</w:t>
      </w:r>
      <w:r w:rsidRPr="00B06B04">
        <w:rPr>
          <w:rFonts w:cs="Arial"/>
          <w:i/>
          <w:iCs/>
          <w:color w:val="7030A0"/>
        </w:rPr>
        <w:t>A nested matched case-control design will be used to investigate the association between psychological comorbidity and treatment outcome at one-year follow-up</w:t>
      </w:r>
      <w:r>
        <w:rPr>
          <w:rFonts w:cs="Arial"/>
          <w:i/>
          <w:iCs/>
          <w:color w:val="7030A0"/>
        </w:rPr>
        <w:t>.</w:t>
      </w:r>
      <w:r w:rsidRPr="00B06B04">
        <w:rPr>
          <w:rFonts w:cs="Arial"/>
          <w:color w:val="7030A0"/>
        </w:rPr>
        <w:t>”</w:t>
      </w:r>
    </w:p>
    <w:p w14:paraId="2E826AF2" w14:textId="77777777" w:rsidR="00FA1EFA" w:rsidRDefault="00FA1EFA" w:rsidP="00FA1EFA">
      <w:pPr>
        <w:spacing w:after="0" w:line="240" w:lineRule="auto"/>
        <w:rPr>
          <w:rFonts w:cs="Arial"/>
          <w:color w:val="7030A0"/>
        </w:rPr>
      </w:pPr>
    </w:p>
    <w:p w14:paraId="7A0A7505" w14:textId="77777777" w:rsidR="00FA1EFA" w:rsidRDefault="00FA1EFA" w:rsidP="00FA1EFA">
      <w:pPr>
        <w:spacing w:after="0" w:line="240" w:lineRule="auto"/>
        <w:rPr>
          <w:rFonts w:cs="Arial"/>
          <w:color w:val="00B0F0"/>
        </w:rPr>
      </w:pPr>
      <w:r>
        <w:rPr>
          <w:rFonts w:cs="Arial"/>
          <w:color w:val="00B0F0"/>
        </w:rPr>
        <w:t xml:space="preserve">Use the study design and specifiers table (on the next page) to ensure critical details are captured and to enhance the accuracy of your description. </w:t>
      </w:r>
    </w:p>
    <w:p w14:paraId="38DE31A2" w14:textId="77777777" w:rsidR="00FA1EFA" w:rsidRDefault="00FA1EFA" w:rsidP="00FA1EFA">
      <w:pPr>
        <w:spacing w:after="0" w:line="240" w:lineRule="auto"/>
        <w:rPr>
          <w:rFonts w:cs="Arial"/>
          <w:color w:val="7030A0"/>
        </w:rPr>
      </w:pPr>
    </w:p>
    <w:p w14:paraId="19716E44" w14:textId="77777777" w:rsidR="00FA1EFA" w:rsidRDefault="00FA1EFA" w:rsidP="0095019A">
      <w:pPr>
        <w:spacing w:after="0" w:line="240" w:lineRule="auto"/>
        <w:rPr>
          <w:rFonts w:cs="Arial"/>
          <w:color w:val="00B0F0"/>
        </w:rPr>
      </w:pPr>
    </w:p>
    <w:p w14:paraId="56417020" w14:textId="77777777" w:rsidR="00FA1EFA" w:rsidRDefault="00FA1EFA" w:rsidP="0095019A">
      <w:pPr>
        <w:spacing w:after="0" w:line="240" w:lineRule="auto"/>
        <w:rPr>
          <w:rFonts w:cs="Arial"/>
          <w:color w:val="C45911" w:themeColor="accent2" w:themeShade="BF"/>
        </w:rPr>
      </w:pPr>
      <w:r>
        <w:rPr>
          <w:rFonts w:cs="Arial"/>
          <w:color w:val="C45911" w:themeColor="accent2" w:themeShade="BF"/>
        </w:rPr>
        <w:br w:type="page"/>
      </w:r>
    </w:p>
    <w:p w14:paraId="3F9BA0FD" w14:textId="1C286F45" w:rsidR="00B06B04" w:rsidRPr="00F853E1" w:rsidRDefault="00B06B04" w:rsidP="0095019A">
      <w:pPr>
        <w:spacing w:after="0" w:line="240" w:lineRule="auto"/>
        <w:rPr>
          <w:rFonts w:cs="Arial"/>
          <w:color w:val="C45911" w:themeColor="accent2" w:themeShade="BF"/>
        </w:rPr>
      </w:pPr>
      <w:r w:rsidRPr="00F853E1">
        <w:rPr>
          <w:rFonts w:cs="Arial"/>
          <w:color w:val="C45911" w:themeColor="accent2" w:themeShade="BF"/>
        </w:rPr>
        <w:t>Note: Study Design and Specifiers Table</w:t>
      </w:r>
    </w:p>
    <w:p w14:paraId="4575FDD5" w14:textId="77777777" w:rsidR="00C15B3D" w:rsidRPr="00F853E1" w:rsidRDefault="00C15B3D" w:rsidP="0095019A">
      <w:pPr>
        <w:spacing w:after="0" w:line="240" w:lineRule="auto"/>
        <w:rPr>
          <w:rFonts w:cs="Arial"/>
          <w:color w:val="C45911" w:themeColor="accent2" w:themeShade="BF"/>
        </w:rPr>
      </w:pPr>
    </w:p>
    <w:tbl>
      <w:tblPr>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2051"/>
        <w:gridCol w:w="7299"/>
      </w:tblGrid>
      <w:tr w:rsidR="00F853E1" w:rsidRPr="00F853E1" w14:paraId="31C6533E" w14:textId="77777777" w:rsidTr="00D15E3C">
        <w:tc>
          <w:tcPr>
            <w:tcW w:w="0" w:type="auto"/>
            <w:shd w:val="clear" w:color="auto" w:fill="auto"/>
            <w:vAlign w:val="center"/>
            <w:hideMark/>
          </w:tcPr>
          <w:p w14:paraId="1B78AE6A" w14:textId="77777777" w:rsidR="00D95165" w:rsidRPr="00F853E1" w:rsidRDefault="00D95165" w:rsidP="009473B4">
            <w:pPr>
              <w:spacing w:after="0" w:line="240" w:lineRule="auto"/>
              <w:rPr>
                <w:rFonts w:eastAsia="Times New Roman" w:cs="Arial"/>
                <w:b/>
                <w:bCs/>
                <w:color w:val="C45911" w:themeColor="accent2" w:themeShade="BF"/>
              </w:rPr>
            </w:pPr>
            <w:r w:rsidRPr="00F853E1">
              <w:rPr>
                <w:rFonts w:eastAsia="Times New Roman" w:cs="Arial"/>
                <w:b/>
                <w:bCs/>
                <w:color w:val="C45911" w:themeColor="accent2" w:themeShade="BF"/>
              </w:rPr>
              <w:t>Study Design</w:t>
            </w:r>
          </w:p>
        </w:tc>
        <w:tc>
          <w:tcPr>
            <w:tcW w:w="0" w:type="auto"/>
            <w:shd w:val="clear" w:color="auto" w:fill="auto"/>
            <w:vAlign w:val="center"/>
            <w:hideMark/>
          </w:tcPr>
          <w:p w14:paraId="7FC7DF16" w14:textId="142CCAD0" w:rsidR="00D95165" w:rsidRPr="00F853E1" w:rsidRDefault="00D95165" w:rsidP="009473B4">
            <w:pPr>
              <w:spacing w:after="0" w:line="240" w:lineRule="auto"/>
              <w:rPr>
                <w:rFonts w:eastAsia="Times New Roman" w:cs="Arial"/>
                <w:b/>
                <w:bCs/>
                <w:color w:val="C45911" w:themeColor="accent2" w:themeShade="BF"/>
              </w:rPr>
            </w:pPr>
            <w:r w:rsidRPr="00F853E1">
              <w:rPr>
                <w:rFonts w:eastAsia="Times New Roman" w:cs="Arial"/>
                <w:b/>
                <w:bCs/>
                <w:color w:val="C45911" w:themeColor="accent2" w:themeShade="BF"/>
              </w:rPr>
              <w:t>Specifiers</w:t>
            </w:r>
          </w:p>
        </w:tc>
      </w:tr>
      <w:tr w:rsidR="00F853E1" w:rsidRPr="00F853E1" w14:paraId="7B812C6A" w14:textId="77777777" w:rsidTr="00D15E3C">
        <w:tc>
          <w:tcPr>
            <w:tcW w:w="0" w:type="auto"/>
            <w:shd w:val="clear" w:color="auto" w:fill="auto"/>
            <w:vAlign w:val="center"/>
            <w:hideMark/>
          </w:tcPr>
          <w:p w14:paraId="20743BEE"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Cohort</w:t>
            </w:r>
          </w:p>
        </w:tc>
        <w:tc>
          <w:tcPr>
            <w:tcW w:w="0" w:type="auto"/>
            <w:shd w:val="clear" w:color="auto" w:fill="auto"/>
            <w:vAlign w:val="center"/>
            <w:hideMark/>
          </w:tcPr>
          <w:p w14:paraId="262BDB1A"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prospective, retrospective, longitudinal, cross-sectional, nested, matched, observational, register-based, population-based, clinical, case-cohort, case-based, consecutive, exposure-based, historical, birth, pregnancy, occupational, record linkage, rolling, dynamic, open</w:t>
            </w:r>
          </w:p>
        </w:tc>
      </w:tr>
      <w:tr w:rsidR="00F853E1" w:rsidRPr="00F853E1" w14:paraId="644FEF1D" w14:textId="77777777" w:rsidTr="00D15E3C">
        <w:tc>
          <w:tcPr>
            <w:tcW w:w="0" w:type="auto"/>
            <w:shd w:val="clear" w:color="auto" w:fill="auto"/>
            <w:vAlign w:val="center"/>
            <w:hideMark/>
          </w:tcPr>
          <w:p w14:paraId="2591D2A6"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Case-Control</w:t>
            </w:r>
          </w:p>
        </w:tc>
        <w:tc>
          <w:tcPr>
            <w:tcW w:w="0" w:type="auto"/>
            <w:shd w:val="clear" w:color="auto" w:fill="auto"/>
            <w:vAlign w:val="center"/>
            <w:hideMark/>
          </w:tcPr>
          <w:p w14:paraId="664AF2C2"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prospective, retrospective, cross-sectional, longitudinal, nested, matched, register-based, population-based, record linkage, clinical, hospital-based, exposure-based, incidence density, prevalent</w:t>
            </w:r>
          </w:p>
        </w:tc>
      </w:tr>
      <w:tr w:rsidR="00F853E1" w:rsidRPr="00F853E1" w14:paraId="5F9A664C" w14:textId="77777777" w:rsidTr="00D15E3C">
        <w:tc>
          <w:tcPr>
            <w:tcW w:w="0" w:type="auto"/>
            <w:shd w:val="clear" w:color="auto" w:fill="auto"/>
            <w:vAlign w:val="center"/>
            <w:hideMark/>
          </w:tcPr>
          <w:p w14:paraId="6995284A"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Randomized Controlled Trial</w:t>
            </w:r>
          </w:p>
        </w:tc>
        <w:tc>
          <w:tcPr>
            <w:tcW w:w="0" w:type="auto"/>
            <w:shd w:val="clear" w:color="auto" w:fill="auto"/>
            <w:vAlign w:val="center"/>
            <w:hideMark/>
          </w:tcPr>
          <w:p w14:paraId="1A378949"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efficacy, effectiveness, feasibility, pilot, comparator, cluster, parallel-group, crossover, factorial, adaptive, pragmatic, superiority, noninferiority, placebo-controlled, double-blind, single-blind, open label, clinical, phase I-IV, single-arm, multiple-arm, stepped-wedge, hybrid, implementation, umbrella, smart</w:t>
            </w:r>
          </w:p>
        </w:tc>
      </w:tr>
      <w:tr w:rsidR="00F853E1" w:rsidRPr="00F853E1" w14:paraId="5DAA3948" w14:textId="77777777" w:rsidTr="00D15E3C">
        <w:tc>
          <w:tcPr>
            <w:tcW w:w="0" w:type="auto"/>
            <w:shd w:val="clear" w:color="auto" w:fill="auto"/>
            <w:vAlign w:val="center"/>
            <w:hideMark/>
          </w:tcPr>
          <w:p w14:paraId="415354F7"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Observational</w:t>
            </w:r>
          </w:p>
        </w:tc>
        <w:tc>
          <w:tcPr>
            <w:tcW w:w="0" w:type="auto"/>
            <w:shd w:val="clear" w:color="auto" w:fill="auto"/>
            <w:vAlign w:val="center"/>
            <w:hideMark/>
          </w:tcPr>
          <w:p w14:paraId="34EF5C07"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prospective, retrospective, cross-sectional, longitudinal, register-based, population-based, record linkage, cohort, case-control, time series, case-crossover, case-time-control, ecologic, community-based, surveillance</w:t>
            </w:r>
          </w:p>
        </w:tc>
      </w:tr>
      <w:tr w:rsidR="00F853E1" w:rsidRPr="00F853E1" w14:paraId="68C67396" w14:textId="77777777" w:rsidTr="00D15E3C">
        <w:tc>
          <w:tcPr>
            <w:tcW w:w="0" w:type="auto"/>
            <w:shd w:val="clear" w:color="auto" w:fill="auto"/>
            <w:vAlign w:val="center"/>
            <w:hideMark/>
          </w:tcPr>
          <w:p w14:paraId="66645698"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Nonrandomized Controlled Trial</w:t>
            </w:r>
          </w:p>
        </w:tc>
        <w:tc>
          <w:tcPr>
            <w:tcW w:w="0" w:type="auto"/>
            <w:shd w:val="clear" w:color="auto" w:fill="auto"/>
            <w:vAlign w:val="center"/>
            <w:hideMark/>
          </w:tcPr>
          <w:p w14:paraId="325B0473"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 xml:space="preserve">efficacy, effectiveness, feasibility, pilot, comparator, cluster, parallel-group, crossover, factorial, adaptive, pragmatic, superiority, noninferiority, placebo-controlled, nonspecific-controlled, double-blind, single-blind, open </w:t>
            </w:r>
            <w:proofErr w:type="gramStart"/>
            <w:r w:rsidRPr="00F853E1">
              <w:rPr>
                <w:rFonts w:eastAsia="Times New Roman" w:cs="Arial"/>
                <w:color w:val="C45911" w:themeColor="accent2" w:themeShade="BF"/>
                <w:sz w:val="20"/>
                <w:szCs w:val="20"/>
              </w:rPr>
              <w:t>label, clinical</w:t>
            </w:r>
            <w:proofErr w:type="gramEnd"/>
            <w:r w:rsidRPr="00F853E1">
              <w:rPr>
                <w:rFonts w:eastAsia="Times New Roman" w:cs="Arial"/>
                <w:color w:val="C45911" w:themeColor="accent2" w:themeShade="BF"/>
                <w:sz w:val="20"/>
                <w:szCs w:val="20"/>
              </w:rPr>
              <w:t>, single-arm, multiple-arm, sequential, quasi-experimental</w:t>
            </w:r>
          </w:p>
        </w:tc>
      </w:tr>
      <w:tr w:rsidR="00F853E1" w:rsidRPr="00F853E1" w14:paraId="09274014" w14:textId="77777777" w:rsidTr="00D15E3C">
        <w:tc>
          <w:tcPr>
            <w:tcW w:w="0" w:type="auto"/>
            <w:shd w:val="clear" w:color="auto" w:fill="auto"/>
            <w:vAlign w:val="center"/>
            <w:hideMark/>
          </w:tcPr>
          <w:p w14:paraId="204D2A18"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Interrupted Time Series</w:t>
            </w:r>
          </w:p>
        </w:tc>
        <w:tc>
          <w:tcPr>
            <w:tcW w:w="0" w:type="auto"/>
            <w:shd w:val="clear" w:color="auto" w:fill="auto"/>
            <w:vAlign w:val="center"/>
            <w:hideMark/>
          </w:tcPr>
          <w:p w14:paraId="4B54A413"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prospective, retrospective, controlled, population-based, nested, single-group, multiple-group, with or without control, step-wedge, repeated measures, quasi-experiment</w:t>
            </w:r>
          </w:p>
        </w:tc>
      </w:tr>
      <w:tr w:rsidR="00F853E1" w:rsidRPr="00F853E1" w14:paraId="44482B44" w14:textId="77777777" w:rsidTr="00D15E3C">
        <w:tc>
          <w:tcPr>
            <w:tcW w:w="0" w:type="auto"/>
            <w:shd w:val="clear" w:color="auto" w:fill="auto"/>
            <w:vAlign w:val="center"/>
            <w:hideMark/>
          </w:tcPr>
          <w:p w14:paraId="41D1E435"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Intensive Longitudinal</w:t>
            </w:r>
          </w:p>
        </w:tc>
        <w:tc>
          <w:tcPr>
            <w:tcW w:w="0" w:type="auto"/>
            <w:shd w:val="clear" w:color="auto" w:fill="auto"/>
            <w:vAlign w:val="center"/>
            <w:hideMark/>
          </w:tcPr>
          <w:p w14:paraId="2C2C8DC9"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 xml:space="preserve">ecological momentary assessment, diary study, experience sampling, time-based sampling, </w:t>
            </w:r>
            <w:proofErr w:type="spellStart"/>
            <w:r w:rsidRPr="00F853E1">
              <w:rPr>
                <w:rFonts w:eastAsia="Times New Roman" w:cs="Arial"/>
                <w:color w:val="C45911" w:themeColor="accent2" w:themeShade="BF"/>
                <w:sz w:val="20"/>
                <w:szCs w:val="20"/>
              </w:rPr>
              <w:t>microlongitudinal</w:t>
            </w:r>
            <w:proofErr w:type="spellEnd"/>
            <w:r w:rsidRPr="00F853E1">
              <w:rPr>
                <w:rFonts w:eastAsia="Times New Roman" w:cs="Arial"/>
                <w:color w:val="C45911" w:themeColor="accent2" w:themeShade="BF"/>
                <w:sz w:val="20"/>
                <w:szCs w:val="20"/>
              </w:rPr>
              <w:t>, burst design</w:t>
            </w:r>
          </w:p>
        </w:tc>
      </w:tr>
      <w:tr w:rsidR="00F853E1" w:rsidRPr="00F853E1" w14:paraId="58A2830D" w14:textId="77777777" w:rsidTr="00D15E3C">
        <w:tc>
          <w:tcPr>
            <w:tcW w:w="0" w:type="auto"/>
            <w:shd w:val="clear" w:color="auto" w:fill="auto"/>
            <w:vAlign w:val="center"/>
            <w:hideMark/>
          </w:tcPr>
          <w:p w14:paraId="1FB0A1FA"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Review</w:t>
            </w:r>
          </w:p>
        </w:tc>
        <w:tc>
          <w:tcPr>
            <w:tcW w:w="0" w:type="auto"/>
            <w:shd w:val="clear" w:color="auto" w:fill="auto"/>
            <w:vAlign w:val="center"/>
            <w:hideMark/>
          </w:tcPr>
          <w:p w14:paraId="5642B83B" w14:textId="0A66D8BC"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systematic review (with or without meta-analysis), with or without meta-synthesis), narrative, scoping, umbrella, rapid, integrative, qualitative synthesis, evidence map/evidence gap map, realist, mixed-methods, network meta-analysis, meta-ethnography, meta-narrative</w:t>
            </w:r>
          </w:p>
        </w:tc>
      </w:tr>
      <w:tr w:rsidR="00F853E1" w:rsidRPr="00F853E1" w14:paraId="678C9949" w14:textId="77777777" w:rsidTr="00D15E3C">
        <w:tc>
          <w:tcPr>
            <w:tcW w:w="0" w:type="auto"/>
            <w:shd w:val="clear" w:color="auto" w:fill="auto"/>
            <w:vAlign w:val="center"/>
            <w:hideMark/>
          </w:tcPr>
          <w:p w14:paraId="6D8A7ED5"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Noncomparative</w:t>
            </w:r>
          </w:p>
        </w:tc>
        <w:tc>
          <w:tcPr>
            <w:tcW w:w="0" w:type="auto"/>
            <w:shd w:val="clear" w:color="auto" w:fill="auto"/>
            <w:vAlign w:val="center"/>
            <w:hideMark/>
          </w:tcPr>
          <w:p w14:paraId="7530ADE8"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single-arm, descriptive, prospective, retrospective, cross-sectional, longitudinal, cohort, case series, feasibility, pilot</w:t>
            </w:r>
          </w:p>
        </w:tc>
      </w:tr>
      <w:tr w:rsidR="00F853E1" w:rsidRPr="00F853E1" w14:paraId="09BE0D90" w14:textId="77777777" w:rsidTr="00D15E3C">
        <w:tc>
          <w:tcPr>
            <w:tcW w:w="0" w:type="auto"/>
            <w:shd w:val="clear" w:color="auto" w:fill="auto"/>
            <w:vAlign w:val="center"/>
            <w:hideMark/>
          </w:tcPr>
          <w:p w14:paraId="17E1770A"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Chart Review</w:t>
            </w:r>
          </w:p>
        </w:tc>
        <w:tc>
          <w:tcPr>
            <w:tcW w:w="0" w:type="auto"/>
            <w:shd w:val="clear" w:color="auto" w:fill="auto"/>
            <w:vAlign w:val="center"/>
            <w:hideMark/>
          </w:tcPr>
          <w:p w14:paraId="3FA0753A"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prospective, retrospective, observational, cross-sectional, longitudinal, clinical audit, case-note review, electronic health records-based</w:t>
            </w:r>
          </w:p>
        </w:tc>
      </w:tr>
      <w:tr w:rsidR="00F853E1" w:rsidRPr="00F853E1" w14:paraId="05CB639E" w14:textId="77777777" w:rsidTr="00D15E3C">
        <w:tc>
          <w:tcPr>
            <w:tcW w:w="0" w:type="auto"/>
            <w:shd w:val="clear" w:color="auto" w:fill="auto"/>
            <w:vAlign w:val="center"/>
            <w:hideMark/>
          </w:tcPr>
          <w:p w14:paraId="5B1AF878" w14:textId="77777777" w:rsidR="00D95165" w:rsidRPr="00F853E1" w:rsidRDefault="00D95165"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Qualitative</w:t>
            </w:r>
          </w:p>
        </w:tc>
        <w:tc>
          <w:tcPr>
            <w:tcW w:w="0" w:type="auto"/>
            <w:shd w:val="clear" w:color="auto" w:fill="auto"/>
            <w:vAlign w:val="center"/>
            <w:hideMark/>
          </w:tcPr>
          <w:p w14:paraId="34BB0569" w14:textId="77777777" w:rsidR="00D95165" w:rsidRPr="00F853E1" w:rsidRDefault="00D95165" w:rsidP="0095019A">
            <w:pPr>
              <w:spacing w:after="0" w:line="240" w:lineRule="auto"/>
              <w:rPr>
                <w:rFonts w:eastAsia="Times New Roman" w:cs="Arial"/>
                <w:color w:val="C45911" w:themeColor="accent2" w:themeShade="BF"/>
                <w:sz w:val="20"/>
                <w:szCs w:val="20"/>
              </w:rPr>
            </w:pPr>
            <w:r w:rsidRPr="00F853E1">
              <w:rPr>
                <w:rFonts w:eastAsia="Times New Roman" w:cs="Arial"/>
                <w:color w:val="C45911" w:themeColor="accent2" w:themeShade="BF"/>
                <w:sz w:val="20"/>
                <w:szCs w:val="20"/>
              </w:rPr>
              <w:t>phenomenological, grounded theory, ethnography, narrative, content analysis, thematic analysis, framework analysis, interpretive phenomenological analysis, discourse analysis, participatory action research, constructivist, realist, comparative, prospective, retrospective, cross-sectional, longitudinal, focus group, in-depth interview, key informant interview, field study, ethnomethodology, life history, critical incident technique, constant-comparative, hermeneutic, descriptive, exploratory, explanatory, embedded, case, feminist, conversational analysis</w:t>
            </w:r>
          </w:p>
        </w:tc>
      </w:tr>
      <w:tr w:rsidR="00F853E1" w:rsidRPr="00F853E1" w14:paraId="6B322386" w14:textId="77777777" w:rsidTr="00D15E3C">
        <w:tc>
          <w:tcPr>
            <w:tcW w:w="0" w:type="auto"/>
            <w:shd w:val="clear" w:color="auto" w:fill="auto"/>
            <w:vAlign w:val="center"/>
          </w:tcPr>
          <w:p w14:paraId="14A310B5" w14:textId="7922A67D" w:rsidR="00F853E1" w:rsidRPr="00F853E1" w:rsidRDefault="00F853E1" w:rsidP="0095019A">
            <w:pPr>
              <w:spacing w:after="0" w:line="240" w:lineRule="auto"/>
              <w:rPr>
                <w:rFonts w:eastAsia="Times New Roman" w:cs="Arial"/>
                <w:b/>
                <w:bCs/>
                <w:color w:val="C45911" w:themeColor="accent2" w:themeShade="BF"/>
                <w:sz w:val="20"/>
                <w:szCs w:val="20"/>
              </w:rPr>
            </w:pPr>
            <w:r w:rsidRPr="00F853E1">
              <w:rPr>
                <w:rFonts w:eastAsia="Times New Roman" w:cs="Arial"/>
                <w:b/>
                <w:bCs/>
                <w:color w:val="C45911" w:themeColor="accent2" w:themeShade="BF"/>
                <w:sz w:val="20"/>
                <w:szCs w:val="20"/>
              </w:rPr>
              <w:t>-</w:t>
            </w:r>
          </w:p>
        </w:tc>
        <w:tc>
          <w:tcPr>
            <w:tcW w:w="0" w:type="auto"/>
            <w:shd w:val="clear" w:color="auto" w:fill="auto"/>
            <w:vAlign w:val="center"/>
          </w:tcPr>
          <w:p w14:paraId="4EC4B3CA" w14:textId="0E88C2B9" w:rsidR="00F853E1" w:rsidRPr="00F853E1" w:rsidRDefault="00F853E1" w:rsidP="0095019A">
            <w:pPr>
              <w:spacing w:after="0" w:line="240" w:lineRule="auto"/>
              <w:rPr>
                <w:rFonts w:eastAsia="Times New Roman" w:cs="Arial"/>
                <w:color w:val="C45911" w:themeColor="accent2" w:themeShade="BF"/>
                <w:sz w:val="20"/>
                <w:szCs w:val="20"/>
              </w:rPr>
            </w:pPr>
            <w:r w:rsidRPr="00F853E1">
              <w:rPr>
                <w:rFonts w:cs="Arial"/>
                <w:b/>
                <w:bCs/>
                <w:color w:val="C45911" w:themeColor="accent2" w:themeShade="BF"/>
                <w:sz w:val="20"/>
                <w:szCs w:val="20"/>
              </w:rPr>
              <w:t xml:space="preserve">General specifiers: </w:t>
            </w:r>
            <w:r w:rsidRPr="00F853E1">
              <w:rPr>
                <w:rFonts w:cs="Arial"/>
                <w:color w:val="C45911" w:themeColor="accent2" w:themeShade="BF"/>
                <w:sz w:val="20"/>
                <w:szCs w:val="20"/>
              </w:rPr>
              <w:t>multicenter, multinational, nationwide, stratified, mixed-methods, community-based, clinical.</w:t>
            </w:r>
          </w:p>
        </w:tc>
      </w:tr>
    </w:tbl>
    <w:p w14:paraId="186345BB" w14:textId="77777777" w:rsidR="00D95165" w:rsidRPr="00F853E1" w:rsidRDefault="00D95165" w:rsidP="0095019A">
      <w:pPr>
        <w:spacing w:after="0" w:line="240" w:lineRule="auto"/>
        <w:rPr>
          <w:rFonts w:cs="Arial"/>
          <w:color w:val="C45911" w:themeColor="accent2" w:themeShade="BF"/>
        </w:rPr>
      </w:pPr>
    </w:p>
    <w:p w14:paraId="7E70C393" w14:textId="59411F3C" w:rsidR="0078417B" w:rsidRDefault="008D2B5E" w:rsidP="0095019A">
      <w:pPr>
        <w:pStyle w:val="Heading2"/>
        <w:spacing w:line="240" w:lineRule="auto"/>
      </w:pPr>
      <w:r w:rsidRPr="0078417B">
        <w:t>3.</w:t>
      </w:r>
      <w:r w:rsidR="00C15B3D">
        <w:t>2</w:t>
      </w:r>
      <w:r w:rsidR="001C21DF" w:rsidRPr="0078417B">
        <w:t xml:space="preserve"> Study Population</w:t>
      </w:r>
    </w:p>
    <w:p w14:paraId="381D33AF" w14:textId="77777777" w:rsidR="0078417B" w:rsidRDefault="0078417B" w:rsidP="0095019A">
      <w:pPr>
        <w:spacing w:after="0" w:line="240" w:lineRule="auto"/>
        <w:rPr>
          <w:color w:val="00B0F0"/>
        </w:rPr>
      </w:pPr>
    </w:p>
    <w:p w14:paraId="401A7027" w14:textId="5C3D561B" w:rsidR="0078417B" w:rsidRDefault="0014424F" w:rsidP="0095019A">
      <w:pPr>
        <w:spacing w:after="0" w:line="240" w:lineRule="auto"/>
        <w:rPr>
          <w:color w:val="00B0F0"/>
        </w:rPr>
      </w:pPr>
      <w:r w:rsidRPr="0078417B">
        <w:rPr>
          <w:color w:val="00B0F0"/>
        </w:rPr>
        <w:t>Provide an overview of the study population</w:t>
      </w:r>
      <w:r w:rsidR="008201D8" w:rsidRPr="0078417B">
        <w:rPr>
          <w:color w:val="00B0F0"/>
        </w:rPr>
        <w:t>, including relevant details.</w:t>
      </w:r>
    </w:p>
    <w:p w14:paraId="0DA05863" w14:textId="77777777" w:rsidR="00C15B3D" w:rsidRPr="0078417B" w:rsidRDefault="00C15B3D" w:rsidP="0095019A">
      <w:pPr>
        <w:spacing w:after="0" w:line="240" w:lineRule="auto"/>
        <w:rPr>
          <w:color w:val="00B0F0"/>
        </w:rPr>
      </w:pPr>
    </w:p>
    <w:p w14:paraId="0E3B9412" w14:textId="1B4CE087" w:rsidR="0078417B" w:rsidRDefault="001C21DF" w:rsidP="0095019A">
      <w:pPr>
        <w:pStyle w:val="Heading2"/>
        <w:spacing w:line="240" w:lineRule="auto"/>
      </w:pPr>
      <w:r w:rsidRPr="0078417B">
        <w:t>3.</w:t>
      </w:r>
      <w:r w:rsidR="00C15B3D">
        <w:t>3</w:t>
      </w:r>
      <w:r w:rsidR="00414651" w:rsidRPr="0078417B">
        <w:t xml:space="preserve"> Inclusion </w:t>
      </w:r>
      <w:r w:rsidRPr="0078417B">
        <w:t>and Exclusion Criteria</w:t>
      </w:r>
    </w:p>
    <w:p w14:paraId="048BACDA" w14:textId="77777777" w:rsidR="0078417B" w:rsidRDefault="0078417B" w:rsidP="0095019A">
      <w:pPr>
        <w:spacing w:after="0" w:line="240" w:lineRule="auto"/>
        <w:rPr>
          <w:color w:val="00B0F0"/>
        </w:rPr>
      </w:pPr>
    </w:p>
    <w:p w14:paraId="062348D9" w14:textId="7CE0D286" w:rsidR="008201D8" w:rsidRDefault="00624554" w:rsidP="0095019A">
      <w:pPr>
        <w:spacing w:after="0" w:line="240" w:lineRule="auto"/>
        <w:rPr>
          <w:color w:val="00B0F0"/>
        </w:rPr>
      </w:pPr>
      <w:r>
        <w:rPr>
          <w:color w:val="00B0F0"/>
        </w:rPr>
        <w:t>Clearly outline</w:t>
      </w:r>
      <w:r w:rsidR="008201D8" w:rsidRPr="0078417B">
        <w:rPr>
          <w:color w:val="00B0F0"/>
        </w:rPr>
        <w:t xml:space="preserve"> the criteria used to include and exclude participants from the study, as well as any screening </w:t>
      </w:r>
      <w:r w:rsidR="00F853E1">
        <w:rPr>
          <w:color w:val="00B0F0"/>
        </w:rPr>
        <w:t xml:space="preserve">methods and </w:t>
      </w:r>
      <w:r w:rsidR="008201D8" w:rsidRPr="0078417B">
        <w:rPr>
          <w:color w:val="00B0F0"/>
        </w:rPr>
        <w:t xml:space="preserve">criteria used. </w:t>
      </w:r>
      <w:r>
        <w:rPr>
          <w:color w:val="00B0F0"/>
        </w:rPr>
        <w:t>Ensure the details are sufficient for an independent researcher to replicate these criteria and methods accurately.</w:t>
      </w:r>
      <w:r w:rsidR="00884ED4">
        <w:rPr>
          <w:color w:val="00B0F0"/>
        </w:rPr>
        <w:t xml:space="preserve"> If diagnoses are involved in the study, specify the nomenclature (e.g., DSM-5, ICD-10) and methods.</w:t>
      </w:r>
    </w:p>
    <w:p w14:paraId="2386517A" w14:textId="77777777" w:rsidR="00C15B3D" w:rsidRPr="0078417B" w:rsidRDefault="00C15B3D" w:rsidP="0095019A">
      <w:pPr>
        <w:spacing w:after="0" w:line="240" w:lineRule="auto"/>
        <w:rPr>
          <w:color w:val="00B0F0"/>
        </w:rPr>
      </w:pPr>
    </w:p>
    <w:p w14:paraId="5C73BD94" w14:textId="2D3D926D" w:rsidR="001C21DF" w:rsidRPr="0078417B" w:rsidRDefault="00AB3465" w:rsidP="0095019A">
      <w:pPr>
        <w:pStyle w:val="Heading2"/>
        <w:spacing w:line="240" w:lineRule="auto"/>
      </w:pPr>
      <w:r w:rsidRPr="0078417B">
        <w:t>3.</w:t>
      </w:r>
      <w:r w:rsidR="00C15B3D">
        <w:t>4</w:t>
      </w:r>
      <w:r w:rsidRPr="0078417B">
        <w:t xml:space="preserve"> </w:t>
      </w:r>
      <w:r w:rsidR="001C21DF" w:rsidRPr="0078417B">
        <w:t>Recruitment</w:t>
      </w:r>
    </w:p>
    <w:p w14:paraId="3C85CFC3" w14:textId="77777777" w:rsidR="0078417B" w:rsidRDefault="0078417B" w:rsidP="0095019A">
      <w:pPr>
        <w:spacing w:after="0" w:line="240" w:lineRule="auto"/>
        <w:rPr>
          <w:rFonts w:cs="Arial"/>
        </w:rPr>
      </w:pPr>
    </w:p>
    <w:p w14:paraId="43256B72" w14:textId="0DC2D65C" w:rsidR="008201D8" w:rsidRDefault="00F853E1" w:rsidP="0095019A">
      <w:pPr>
        <w:spacing w:after="0" w:line="240" w:lineRule="auto"/>
        <w:rPr>
          <w:rFonts w:cs="Arial"/>
          <w:color w:val="00B0F0"/>
        </w:rPr>
      </w:pPr>
      <w:r>
        <w:rPr>
          <w:rFonts w:cs="Arial"/>
          <w:color w:val="00B0F0"/>
        </w:rPr>
        <w:t>Describe</w:t>
      </w:r>
      <w:r w:rsidR="008201D8" w:rsidRPr="0078417B">
        <w:rPr>
          <w:rFonts w:cs="Arial"/>
          <w:color w:val="00B0F0"/>
        </w:rPr>
        <w:t xml:space="preserve"> the recruitment procedures and </w:t>
      </w:r>
      <w:r>
        <w:rPr>
          <w:rFonts w:cs="Arial"/>
          <w:color w:val="00B0F0"/>
        </w:rPr>
        <w:t xml:space="preserve">identify the </w:t>
      </w:r>
      <w:r w:rsidR="008201D8" w:rsidRPr="0078417B">
        <w:rPr>
          <w:rFonts w:cs="Arial"/>
          <w:color w:val="00B0F0"/>
        </w:rPr>
        <w:t xml:space="preserve">locations </w:t>
      </w:r>
      <w:r w:rsidR="00624554">
        <w:rPr>
          <w:rFonts w:cs="Arial"/>
          <w:color w:val="00B0F0"/>
        </w:rPr>
        <w:t xml:space="preserve">(i.e., geographical) and settings (e.g., medical clinic, university, social media) </w:t>
      </w:r>
      <w:r>
        <w:rPr>
          <w:rFonts w:cs="Arial"/>
          <w:color w:val="00B0F0"/>
        </w:rPr>
        <w:t>where participants were recruited</w:t>
      </w:r>
      <w:r w:rsidR="008201D8" w:rsidRPr="0078417B">
        <w:rPr>
          <w:rFonts w:cs="Arial"/>
          <w:color w:val="00B0F0"/>
        </w:rPr>
        <w:t xml:space="preserve">. </w:t>
      </w:r>
      <w:r w:rsidR="00624554">
        <w:rPr>
          <w:rFonts w:cs="Arial"/>
          <w:color w:val="00B0F0"/>
        </w:rPr>
        <w:t xml:space="preserve">Identify relevant dates or periods for recruitment, exposure, follow-up and/or data collection. </w:t>
      </w:r>
    </w:p>
    <w:p w14:paraId="0F688230" w14:textId="77777777" w:rsidR="00C15B3D" w:rsidRPr="0078417B" w:rsidRDefault="00C15B3D" w:rsidP="0095019A">
      <w:pPr>
        <w:spacing w:after="0" w:line="240" w:lineRule="auto"/>
        <w:rPr>
          <w:rFonts w:cs="Arial"/>
          <w:color w:val="00B0F0"/>
        </w:rPr>
      </w:pPr>
    </w:p>
    <w:p w14:paraId="3308E3CC" w14:textId="2EA8B3D5" w:rsidR="001C21DF" w:rsidRPr="0078417B" w:rsidRDefault="00AB3465" w:rsidP="0095019A">
      <w:pPr>
        <w:pStyle w:val="Heading2"/>
        <w:spacing w:line="240" w:lineRule="auto"/>
      </w:pPr>
      <w:r w:rsidRPr="0078417B">
        <w:t>3.</w:t>
      </w:r>
      <w:r w:rsidR="00C15B3D">
        <w:t>5</w:t>
      </w:r>
      <w:r w:rsidRPr="0078417B">
        <w:t xml:space="preserve"> </w:t>
      </w:r>
      <w:r w:rsidR="001C21DF" w:rsidRPr="0078417B">
        <w:t>Data Sources</w:t>
      </w:r>
    </w:p>
    <w:p w14:paraId="0418B9E8" w14:textId="77777777" w:rsidR="0078417B" w:rsidRDefault="0078417B" w:rsidP="0095019A">
      <w:pPr>
        <w:spacing w:after="0" w:line="240" w:lineRule="auto"/>
        <w:rPr>
          <w:rFonts w:cs="Arial"/>
        </w:rPr>
      </w:pPr>
    </w:p>
    <w:p w14:paraId="08C9CC65" w14:textId="130ABCED" w:rsidR="00AB3465" w:rsidRDefault="00235B6A" w:rsidP="0095019A">
      <w:pPr>
        <w:spacing w:after="0" w:line="240" w:lineRule="auto"/>
        <w:rPr>
          <w:rFonts w:cs="Arial"/>
          <w:color w:val="00B0F0"/>
        </w:rPr>
      </w:pPr>
      <w:r>
        <w:rPr>
          <w:rFonts w:cs="Arial"/>
          <w:color w:val="00B0F0"/>
        </w:rPr>
        <w:t xml:space="preserve">This subsection can be omitted if it is not relevant to the study. </w:t>
      </w:r>
      <w:r w:rsidR="008201D8" w:rsidRPr="0078417B">
        <w:rPr>
          <w:rFonts w:cs="Arial"/>
          <w:color w:val="00B0F0"/>
        </w:rPr>
        <w:t>Identify and describe the data sources for the study</w:t>
      </w:r>
      <w:r w:rsidR="00D13A50">
        <w:rPr>
          <w:rFonts w:cs="Arial"/>
          <w:color w:val="00B0F0"/>
        </w:rPr>
        <w:t xml:space="preserve">, if applicable, such as specific registers, linkages used, and versions of </w:t>
      </w:r>
      <w:proofErr w:type="gramStart"/>
      <w:r w:rsidR="00D13A50">
        <w:rPr>
          <w:rFonts w:cs="Arial"/>
          <w:color w:val="00B0F0"/>
        </w:rPr>
        <w:t>datafiles</w:t>
      </w:r>
      <w:proofErr w:type="gramEnd"/>
      <w:r w:rsidR="00D13A50">
        <w:rPr>
          <w:rFonts w:cs="Arial"/>
          <w:color w:val="00B0F0"/>
        </w:rPr>
        <w:t>.</w:t>
      </w:r>
    </w:p>
    <w:p w14:paraId="4E3F669F" w14:textId="77777777" w:rsidR="009B75D5" w:rsidRDefault="009B75D5" w:rsidP="0095019A">
      <w:pPr>
        <w:spacing w:after="0" w:line="240" w:lineRule="auto"/>
        <w:rPr>
          <w:rFonts w:cs="Arial"/>
          <w:color w:val="00B0F0"/>
        </w:rPr>
      </w:pPr>
    </w:p>
    <w:p w14:paraId="435BFC0C" w14:textId="5008648E" w:rsidR="009B75D5" w:rsidRPr="00F853E1" w:rsidRDefault="009B75D5" w:rsidP="0095019A">
      <w:pPr>
        <w:spacing w:after="0" w:line="240" w:lineRule="auto"/>
        <w:rPr>
          <w:rFonts w:cs="Arial"/>
          <w:color w:val="7030A0"/>
        </w:rPr>
      </w:pPr>
      <w:r w:rsidRPr="00F853E1">
        <w:rPr>
          <w:rFonts w:cs="Arial"/>
          <w:color w:val="7030A0"/>
        </w:rPr>
        <w:t>Example: “</w:t>
      </w:r>
      <w:r w:rsidRPr="00F853E1">
        <w:rPr>
          <w:rFonts w:cs="Arial"/>
          <w:i/>
          <w:iCs/>
          <w:color w:val="7030A0"/>
        </w:rPr>
        <w:t>This study will use Version 1.3 of the quality-assured data files released for research in 2024</w:t>
      </w:r>
      <w:r w:rsidR="00F853E1">
        <w:rPr>
          <w:rFonts w:cs="Arial"/>
          <w:i/>
          <w:iCs/>
          <w:color w:val="7030A0"/>
        </w:rPr>
        <w:t>.</w:t>
      </w:r>
      <w:r w:rsidRPr="00F853E1">
        <w:rPr>
          <w:rFonts w:cs="Arial"/>
          <w:color w:val="7030A0"/>
        </w:rPr>
        <w:t>”</w:t>
      </w:r>
    </w:p>
    <w:p w14:paraId="114281CD" w14:textId="77777777" w:rsidR="001D425E" w:rsidRDefault="001D425E" w:rsidP="0095019A">
      <w:pPr>
        <w:spacing w:after="0" w:line="240" w:lineRule="auto"/>
        <w:rPr>
          <w:rFonts w:cs="Arial"/>
          <w:color w:val="7030A0"/>
        </w:rPr>
      </w:pPr>
    </w:p>
    <w:p w14:paraId="603A329F" w14:textId="5914E282" w:rsidR="009B75D5" w:rsidRPr="00F853E1" w:rsidRDefault="009B75D5" w:rsidP="0095019A">
      <w:pPr>
        <w:spacing w:after="0" w:line="240" w:lineRule="auto"/>
        <w:rPr>
          <w:rFonts w:cs="Arial"/>
          <w:color w:val="7030A0"/>
        </w:rPr>
      </w:pPr>
      <w:r w:rsidRPr="00F853E1">
        <w:rPr>
          <w:rFonts w:cs="Arial"/>
          <w:color w:val="7030A0"/>
        </w:rPr>
        <w:t>Example: “</w:t>
      </w:r>
      <w:r w:rsidRPr="00F853E1">
        <w:rPr>
          <w:rFonts w:cs="Arial"/>
          <w:i/>
          <w:iCs/>
          <w:color w:val="7030A0"/>
        </w:rPr>
        <w:t>This study will use data from the National Inpatient Register, National Outpatient Register, and the Cause of Death Register</w:t>
      </w:r>
      <w:r w:rsidR="00F853E1">
        <w:rPr>
          <w:rFonts w:cs="Arial"/>
          <w:i/>
          <w:iCs/>
          <w:color w:val="7030A0"/>
        </w:rPr>
        <w:t>.</w:t>
      </w:r>
      <w:r w:rsidRPr="00F853E1">
        <w:rPr>
          <w:rFonts w:cs="Arial"/>
          <w:color w:val="7030A0"/>
        </w:rPr>
        <w:t>”</w:t>
      </w:r>
    </w:p>
    <w:p w14:paraId="39EED986" w14:textId="77777777" w:rsidR="00C15B3D" w:rsidRPr="0078417B" w:rsidRDefault="00C15B3D" w:rsidP="0095019A">
      <w:pPr>
        <w:spacing w:after="0" w:line="240" w:lineRule="auto"/>
        <w:rPr>
          <w:rFonts w:cs="Arial"/>
          <w:color w:val="00B0F0"/>
        </w:rPr>
      </w:pPr>
    </w:p>
    <w:p w14:paraId="4B387246" w14:textId="259CBB4A" w:rsidR="001C21DF" w:rsidRPr="0078417B" w:rsidRDefault="001C21DF" w:rsidP="0095019A">
      <w:pPr>
        <w:pStyle w:val="Heading1"/>
        <w:spacing w:before="0" w:line="240" w:lineRule="auto"/>
      </w:pPr>
      <w:r w:rsidRPr="0078417B">
        <w:t>4. Measures and Variables</w:t>
      </w:r>
    </w:p>
    <w:p w14:paraId="7FF53EA0" w14:textId="77777777" w:rsidR="0078417B" w:rsidRDefault="0078417B" w:rsidP="0095019A">
      <w:pPr>
        <w:spacing w:after="0" w:line="240" w:lineRule="auto"/>
        <w:rPr>
          <w:rFonts w:cs="Arial"/>
          <w:color w:val="00B0F0"/>
        </w:rPr>
      </w:pPr>
    </w:p>
    <w:p w14:paraId="7EE64AAB" w14:textId="711D9F96" w:rsidR="00A923D0" w:rsidRDefault="00D54824" w:rsidP="0095019A">
      <w:pPr>
        <w:spacing w:after="0" w:line="240" w:lineRule="auto"/>
        <w:rPr>
          <w:rFonts w:cs="Arial"/>
          <w:color w:val="00B0F0"/>
        </w:rPr>
      </w:pPr>
      <w:bookmarkStart w:id="7" w:name="_Hlk180497283"/>
      <w:r w:rsidRPr="00D54824">
        <w:rPr>
          <w:rFonts w:cs="Arial"/>
          <w:color w:val="00B0F0"/>
        </w:rPr>
        <w:t xml:space="preserve">When </w:t>
      </w:r>
      <w:r>
        <w:rPr>
          <w:rFonts w:cs="Arial"/>
          <w:color w:val="00B0F0"/>
        </w:rPr>
        <w:t>reporting</w:t>
      </w:r>
      <w:r w:rsidRPr="00D54824">
        <w:rPr>
          <w:rFonts w:cs="Arial"/>
          <w:color w:val="00B0F0"/>
        </w:rPr>
        <w:t xml:space="preserve"> the measures and variables used in the </w:t>
      </w:r>
      <w:r>
        <w:rPr>
          <w:rFonts w:cs="Arial"/>
          <w:color w:val="00B0F0"/>
        </w:rPr>
        <w:t>SAP</w:t>
      </w:r>
      <w:r w:rsidRPr="00D54824">
        <w:rPr>
          <w:rFonts w:cs="Arial"/>
          <w:color w:val="00B0F0"/>
        </w:rPr>
        <w:t xml:space="preserve">, subheadings </w:t>
      </w:r>
      <w:r>
        <w:rPr>
          <w:rFonts w:cs="Arial"/>
          <w:color w:val="00B0F0"/>
        </w:rPr>
        <w:t>are recommended</w:t>
      </w:r>
      <w:r w:rsidRPr="00D54824">
        <w:rPr>
          <w:rFonts w:cs="Arial"/>
          <w:color w:val="00B0F0"/>
        </w:rPr>
        <w:t xml:space="preserve"> to </w:t>
      </w:r>
      <w:r>
        <w:rPr>
          <w:rFonts w:cs="Arial"/>
          <w:color w:val="00B0F0"/>
        </w:rPr>
        <w:t>provide</w:t>
      </w:r>
      <w:r w:rsidRPr="00D54824">
        <w:rPr>
          <w:rFonts w:cs="Arial"/>
          <w:color w:val="00B0F0"/>
        </w:rPr>
        <w:t xml:space="preserve"> clarity and structure.</w:t>
      </w:r>
      <w:r w:rsidR="00FB5126">
        <w:rPr>
          <w:rFonts w:cs="Arial"/>
          <w:color w:val="00B0F0"/>
        </w:rPr>
        <w:t xml:space="preserve"> The goal is to clearly document all variables analyzed in sufficient detail, such that an independent data analyst could reproduce the study’s methodology. </w:t>
      </w:r>
    </w:p>
    <w:bookmarkEnd w:id="7"/>
    <w:p w14:paraId="3815EDB4" w14:textId="77777777" w:rsidR="00D54824" w:rsidRDefault="00D54824" w:rsidP="0095019A">
      <w:pPr>
        <w:spacing w:after="0" w:line="240" w:lineRule="auto"/>
        <w:rPr>
          <w:rFonts w:cs="Arial"/>
          <w:color w:val="00B0F0"/>
        </w:rPr>
      </w:pPr>
    </w:p>
    <w:p w14:paraId="7B1424C3" w14:textId="18D6AE38" w:rsidR="00AB3465" w:rsidRDefault="009473B4" w:rsidP="0095019A">
      <w:pPr>
        <w:spacing w:after="0" w:line="240" w:lineRule="auto"/>
        <w:rPr>
          <w:rFonts w:cs="Arial"/>
          <w:color w:val="00B0F0"/>
        </w:rPr>
      </w:pPr>
      <w:r>
        <w:rPr>
          <w:rFonts w:cs="Arial"/>
          <w:color w:val="00B0F0"/>
        </w:rPr>
        <w:t>F</w:t>
      </w:r>
      <w:r w:rsidR="000862CD" w:rsidRPr="0078417B">
        <w:rPr>
          <w:rFonts w:cs="Arial"/>
          <w:color w:val="00B0F0"/>
        </w:rPr>
        <w:t>or example</w:t>
      </w:r>
      <w:r w:rsidR="00AB3465" w:rsidRPr="0078417B">
        <w:rPr>
          <w:rFonts w:cs="Arial"/>
          <w:color w:val="00B0F0"/>
        </w:rPr>
        <w:t>:</w:t>
      </w:r>
    </w:p>
    <w:p w14:paraId="12861A6E" w14:textId="77777777" w:rsidR="00A923D0" w:rsidRPr="0078417B" w:rsidRDefault="00A923D0" w:rsidP="0095019A">
      <w:pPr>
        <w:spacing w:after="0" w:line="240" w:lineRule="auto"/>
        <w:rPr>
          <w:rFonts w:cs="Arial"/>
          <w:color w:val="00B0F0"/>
        </w:rPr>
      </w:pPr>
    </w:p>
    <w:p w14:paraId="6FCA14E7" w14:textId="3327384A" w:rsidR="000E3DCE" w:rsidRPr="0078417B" w:rsidRDefault="000E3DCE" w:rsidP="0095019A">
      <w:pPr>
        <w:pStyle w:val="ListParagraph"/>
        <w:numPr>
          <w:ilvl w:val="0"/>
          <w:numId w:val="2"/>
        </w:numPr>
        <w:spacing w:after="0" w:line="240" w:lineRule="auto"/>
        <w:rPr>
          <w:rFonts w:cs="Arial"/>
          <w:color w:val="00B0F0"/>
        </w:rPr>
      </w:pPr>
      <w:r w:rsidRPr="0078417B">
        <w:rPr>
          <w:rFonts w:cs="Arial"/>
          <w:color w:val="00B0F0"/>
        </w:rPr>
        <w:t>Descriptive characteristics</w:t>
      </w:r>
      <w:r w:rsidR="000862CD" w:rsidRPr="0078417B">
        <w:rPr>
          <w:rFonts w:cs="Arial"/>
          <w:color w:val="00B0F0"/>
        </w:rPr>
        <w:t xml:space="preserve">: Identify the </w:t>
      </w:r>
      <w:r w:rsidRPr="0078417B">
        <w:rPr>
          <w:rFonts w:cs="Arial"/>
          <w:color w:val="00B0F0"/>
        </w:rPr>
        <w:t>sociodemographic, clinical, and baseline characteristics</w:t>
      </w:r>
      <w:r w:rsidR="000862CD" w:rsidRPr="0078417B">
        <w:rPr>
          <w:rFonts w:cs="Arial"/>
          <w:color w:val="00B0F0"/>
        </w:rPr>
        <w:t xml:space="preserve"> that will be summarized. </w:t>
      </w:r>
    </w:p>
    <w:p w14:paraId="4E330E6C" w14:textId="41B5694E" w:rsidR="00AB3465" w:rsidRPr="0078417B" w:rsidRDefault="00AB3465" w:rsidP="0095019A">
      <w:pPr>
        <w:pStyle w:val="ListParagraph"/>
        <w:numPr>
          <w:ilvl w:val="0"/>
          <w:numId w:val="2"/>
        </w:numPr>
        <w:spacing w:after="0" w:line="240" w:lineRule="auto"/>
        <w:rPr>
          <w:rFonts w:cs="Arial"/>
          <w:color w:val="00B0F0"/>
        </w:rPr>
      </w:pPr>
      <w:r w:rsidRPr="0078417B">
        <w:rPr>
          <w:rFonts w:cs="Arial"/>
          <w:color w:val="00B0F0"/>
        </w:rPr>
        <w:t>Primary outcome(s)</w:t>
      </w:r>
      <w:r w:rsidR="000862CD" w:rsidRPr="0078417B">
        <w:rPr>
          <w:rFonts w:cs="Arial"/>
          <w:color w:val="00B0F0"/>
        </w:rPr>
        <w:t xml:space="preserve">: </w:t>
      </w:r>
      <w:r w:rsidR="00A923D0">
        <w:rPr>
          <w:rFonts w:cs="Arial"/>
          <w:color w:val="00B0F0"/>
        </w:rPr>
        <w:t>Specify the primary outcome(s)</w:t>
      </w:r>
      <w:r w:rsidR="000862CD" w:rsidRPr="0078417B">
        <w:rPr>
          <w:rFonts w:cs="Arial"/>
          <w:color w:val="00B0F0"/>
        </w:rPr>
        <w:t xml:space="preserve">, if </w:t>
      </w:r>
      <w:r w:rsidR="00A923D0">
        <w:rPr>
          <w:rFonts w:cs="Arial"/>
          <w:color w:val="00B0F0"/>
        </w:rPr>
        <w:t>applicable.</w:t>
      </w:r>
    </w:p>
    <w:p w14:paraId="10BF2F8D" w14:textId="1003CAC4" w:rsidR="00A923D0" w:rsidRPr="0078417B" w:rsidRDefault="00AB3465" w:rsidP="00A923D0">
      <w:pPr>
        <w:pStyle w:val="ListParagraph"/>
        <w:numPr>
          <w:ilvl w:val="0"/>
          <w:numId w:val="2"/>
        </w:numPr>
        <w:spacing w:after="0" w:line="240" w:lineRule="auto"/>
        <w:rPr>
          <w:rFonts w:cs="Arial"/>
          <w:color w:val="00B0F0"/>
        </w:rPr>
      </w:pPr>
      <w:r w:rsidRPr="0078417B">
        <w:rPr>
          <w:rFonts w:cs="Arial"/>
          <w:color w:val="00B0F0"/>
        </w:rPr>
        <w:t>Secondary outcome(s)</w:t>
      </w:r>
      <w:r w:rsidR="000862CD" w:rsidRPr="0078417B">
        <w:rPr>
          <w:rFonts w:cs="Arial"/>
          <w:color w:val="00B0F0"/>
        </w:rPr>
        <w:t xml:space="preserve">: </w:t>
      </w:r>
      <w:r w:rsidR="00A923D0">
        <w:rPr>
          <w:rFonts w:cs="Arial"/>
          <w:color w:val="00B0F0"/>
        </w:rPr>
        <w:t>Specify</w:t>
      </w:r>
      <w:r w:rsidR="000862CD" w:rsidRPr="0078417B">
        <w:rPr>
          <w:rFonts w:cs="Arial"/>
          <w:color w:val="00B0F0"/>
        </w:rPr>
        <w:t xml:space="preserve"> </w:t>
      </w:r>
      <w:r w:rsidR="00A923D0">
        <w:rPr>
          <w:rFonts w:cs="Arial"/>
          <w:color w:val="00B0F0"/>
        </w:rPr>
        <w:t>the secondary outcome(s)</w:t>
      </w:r>
      <w:r w:rsidR="00A923D0" w:rsidRPr="0078417B">
        <w:rPr>
          <w:rFonts w:cs="Arial"/>
          <w:color w:val="00B0F0"/>
        </w:rPr>
        <w:t xml:space="preserve">, if </w:t>
      </w:r>
      <w:r w:rsidR="00A923D0">
        <w:rPr>
          <w:rFonts w:cs="Arial"/>
          <w:color w:val="00B0F0"/>
        </w:rPr>
        <w:t>applicable.</w:t>
      </w:r>
    </w:p>
    <w:p w14:paraId="2AE26A1F" w14:textId="2BCCF6E2"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Exposure(s): </w:t>
      </w:r>
      <w:r w:rsidR="00A923D0">
        <w:rPr>
          <w:rFonts w:cs="Arial"/>
          <w:color w:val="00B0F0"/>
        </w:rPr>
        <w:t>Detail any exposure variables, if applicable.</w:t>
      </w:r>
    </w:p>
    <w:p w14:paraId="28FE98E6" w14:textId="314F024B"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Outcome(s): </w:t>
      </w:r>
      <w:r w:rsidR="00A923D0">
        <w:rPr>
          <w:rFonts w:cs="Arial"/>
          <w:color w:val="00B0F0"/>
        </w:rPr>
        <w:t>Detail any outcome variables, if applicable.</w:t>
      </w:r>
    </w:p>
    <w:p w14:paraId="115E0D2F" w14:textId="6AB99213"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Covariates/Confounds: </w:t>
      </w:r>
      <w:r w:rsidR="00A923D0">
        <w:rPr>
          <w:rFonts w:cs="Arial"/>
          <w:color w:val="00B0F0"/>
        </w:rPr>
        <w:t>List and provide a rationale for any covariates or confounders.</w:t>
      </w:r>
    </w:p>
    <w:p w14:paraId="4455B072" w14:textId="1AD504BC"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Independent variable(s): </w:t>
      </w:r>
      <w:r w:rsidR="00A923D0">
        <w:rPr>
          <w:rFonts w:cs="Arial"/>
          <w:color w:val="00B0F0"/>
        </w:rPr>
        <w:t>Specify</w:t>
      </w:r>
      <w:r w:rsidR="00A923D0" w:rsidRPr="0078417B">
        <w:rPr>
          <w:rFonts w:cs="Arial"/>
          <w:color w:val="00B0F0"/>
        </w:rPr>
        <w:t xml:space="preserve"> </w:t>
      </w:r>
      <w:r w:rsidR="00A923D0">
        <w:rPr>
          <w:rFonts w:cs="Arial"/>
          <w:color w:val="00B0F0"/>
        </w:rPr>
        <w:t>the independent variable(s)</w:t>
      </w:r>
      <w:r w:rsidR="00A923D0" w:rsidRPr="0078417B">
        <w:rPr>
          <w:rFonts w:cs="Arial"/>
          <w:color w:val="00B0F0"/>
        </w:rPr>
        <w:t xml:space="preserve">, if </w:t>
      </w:r>
      <w:r w:rsidR="00A923D0">
        <w:rPr>
          <w:rFonts w:cs="Arial"/>
          <w:color w:val="00B0F0"/>
        </w:rPr>
        <w:t>applicable.</w:t>
      </w:r>
    </w:p>
    <w:p w14:paraId="5B60C836" w14:textId="751CBCD7"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Dependent variable(s): </w:t>
      </w:r>
      <w:r w:rsidR="00A923D0">
        <w:rPr>
          <w:rFonts w:cs="Arial"/>
          <w:color w:val="00B0F0"/>
        </w:rPr>
        <w:t>Specify the dependent variable(s), if appliable</w:t>
      </w:r>
    </w:p>
    <w:p w14:paraId="002B1F03" w14:textId="1288768C"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Mediator(s) / Moderator(s): </w:t>
      </w:r>
      <w:r w:rsidR="00A923D0">
        <w:rPr>
          <w:rFonts w:cs="Arial"/>
          <w:color w:val="00B0F0"/>
        </w:rPr>
        <w:t>Identify any variables to be analyzed as mediators or moderators, if applicable</w:t>
      </w:r>
    </w:p>
    <w:p w14:paraId="336CB8E4" w14:textId="056A736B"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Diagnosis: Report </w:t>
      </w:r>
      <w:r w:rsidR="00F853E1">
        <w:rPr>
          <w:rFonts w:cs="Arial"/>
          <w:color w:val="00B0F0"/>
        </w:rPr>
        <w:t xml:space="preserve">the </w:t>
      </w:r>
      <w:r w:rsidRPr="0078417B">
        <w:rPr>
          <w:rFonts w:cs="Arial"/>
          <w:color w:val="00B0F0"/>
        </w:rPr>
        <w:t>method</w:t>
      </w:r>
      <w:r w:rsidR="00F853E1">
        <w:rPr>
          <w:rFonts w:cs="Arial"/>
          <w:color w:val="00B0F0"/>
        </w:rPr>
        <w:t xml:space="preserve"> of diagnosis (e.g., structured diagnostic interview, administrative billing records, medical records, registry) and</w:t>
      </w:r>
      <w:r w:rsidRPr="0078417B">
        <w:rPr>
          <w:rFonts w:cs="Arial"/>
          <w:color w:val="00B0F0"/>
        </w:rPr>
        <w:t xml:space="preserve"> includ</w:t>
      </w:r>
      <w:r w:rsidR="00F853E1">
        <w:rPr>
          <w:rFonts w:cs="Arial"/>
          <w:color w:val="00B0F0"/>
        </w:rPr>
        <w:t>e</w:t>
      </w:r>
      <w:r w:rsidRPr="0078417B">
        <w:rPr>
          <w:rFonts w:cs="Arial"/>
          <w:color w:val="00B0F0"/>
        </w:rPr>
        <w:t xml:space="preserve"> </w:t>
      </w:r>
      <w:r w:rsidR="00F853E1">
        <w:rPr>
          <w:rFonts w:cs="Arial"/>
          <w:color w:val="00B0F0"/>
        </w:rPr>
        <w:t xml:space="preserve">the </w:t>
      </w:r>
      <w:r w:rsidRPr="0078417B">
        <w:rPr>
          <w:rFonts w:cs="Arial"/>
          <w:color w:val="00B0F0"/>
        </w:rPr>
        <w:t>nomenclature (e.g., ICD-10, DSM-5)</w:t>
      </w:r>
    </w:p>
    <w:p w14:paraId="52EAA757" w14:textId="48FF5BC1" w:rsidR="000862CD" w:rsidRPr="0078417B" w:rsidRDefault="000862CD" w:rsidP="0095019A">
      <w:pPr>
        <w:pStyle w:val="ListParagraph"/>
        <w:numPr>
          <w:ilvl w:val="0"/>
          <w:numId w:val="2"/>
        </w:numPr>
        <w:spacing w:after="0" w:line="240" w:lineRule="auto"/>
        <w:rPr>
          <w:rFonts w:cs="Arial"/>
          <w:color w:val="00B0F0"/>
        </w:rPr>
      </w:pPr>
      <w:r w:rsidRPr="0078417B">
        <w:rPr>
          <w:rFonts w:cs="Arial"/>
          <w:color w:val="00B0F0"/>
        </w:rPr>
        <w:t xml:space="preserve">Case-Control Status: </w:t>
      </w:r>
      <w:proofErr w:type="gramStart"/>
      <w:r w:rsidRPr="0078417B">
        <w:rPr>
          <w:rFonts w:cs="Arial"/>
          <w:color w:val="00B0F0"/>
        </w:rPr>
        <w:t>Report</w:t>
      </w:r>
      <w:proofErr w:type="gramEnd"/>
      <w:r w:rsidRPr="0078417B">
        <w:rPr>
          <w:rFonts w:cs="Arial"/>
          <w:color w:val="00B0F0"/>
        </w:rPr>
        <w:t xml:space="preserve"> the variables used to assign case and control status</w:t>
      </w:r>
    </w:p>
    <w:p w14:paraId="15B81359" w14:textId="77777777" w:rsidR="009473B4" w:rsidRPr="00D54824" w:rsidRDefault="009473B4" w:rsidP="009473B4">
      <w:pPr>
        <w:spacing w:after="0" w:line="240" w:lineRule="auto"/>
        <w:rPr>
          <w:rFonts w:cs="Arial"/>
          <w:color w:val="C45911" w:themeColor="accent2" w:themeShade="BF"/>
        </w:rPr>
      </w:pPr>
    </w:p>
    <w:p w14:paraId="522D83D5" w14:textId="77777777" w:rsidR="00FA1EFA" w:rsidRDefault="00FA1EFA" w:rsidP="009473B4">
      <w:pPr>
        <w:spacing w:after="0" w:line="240" w:lineRule="auto"/>
        <w:rPr>
          <w:rFonts w:cs="Arial"/>
          <w:color w:val="00B0F0"/>
        </w:rPr>
      </w:pPr>
      <w:r>
        <w:rPr>
          <w:rFonts w:cs="Arial"/>
          <w:color w:val="00B0F0"/>
        </w:rPr>
        <w:br w:type="page"/>
      </w:r>
    </w:p>
    <w:p w14:paraId="1AE65677" w14:textId="1686F339" w:rsidR="001D425E" w:rsidRDefault="009473B4" w:rsidP="009473B4">
      <w:pPr>
        <w:spacing w:after="0" w:line="240" w:lineRule="auto"/>
        <w:rPr>
          <w:rFonts w:cs="Arial"/>
          <w:color w:val="00B0F0"/>
        </w:rPr>
      </w:pPr>
      <w:r>
        <w:rPr>
          <w:rFonts w:cs="Arial"/>
          <w:color w:val="00B0F0"/>
        </w:rPr>
        <w:t>Describe the t</w:t>
      </w:r>
      <w:r w:rsidR="00AB3465" w:rsidRPr="009473B4">
        <w:rPr>
          <w:rFonts w:cs="Arial"/>
          <w:color w:val="00B0F0"/>
        </w:rPr>
        <w:t>iming of</w:t>
      </w:r>
      <w:r w:rsidR="0098064F">
        <w:rPr>
          <w:rFonts w:cs="Arial"/>
          <w:color w:val="00B0F0"/>
        </w:rPr>
        <w:t xml:space="preserve"> </w:t>
      </w:r>
      <w:r>
        <w:rPr>
          <w:rFonts w:cs="Arial"/>
          <w:color w:val="00B0F0"/>
        </w:rPr>
        <w:t>a</w:t>
      </w:r>
      <w:r w:rsidR="000E3DCE" w:rsidRPr="009473B4">
        <w:rPr>
          <w:rFonts w:cs="Arial"/>
          <w:color w:val="00B0F0"/>
        </w:rPr>
        <w:t>ssessments</w:t>
      </w:r>
      <w:r>
        <w:rPr>
          <w:rFonts w:cs="Arial"/>
          <w:color w:val="00B0F0"/>
        </w:rPr>
        <w:t>.</w:t>
      </w:r>
      <w:r w:rsidR="009B75D5">
        <w:rPr>
          <w:rFonts w:cs="Arial"/>
          <w:color w:val="00B0F0"/>
        </w:rPr>
        <w:t xml:space="preserve"> </w:t>
      </w:r>
    </w:p>
    <w:p w14:paraId="567BA042" w14:textId="77777777" w:rsidR="001D425E" w:rsidRDefault="001D425E" w:rsidP="009473B4">
      <w:pPr>
        <w:spacing w:after="0" w:line="240" w:lineRule="auto"/>
        <w:rPr>
          <w:rFonts w:cs="Arial"/>
          <w:color w:val="00B0F0"/>
        </w:rPr>
      </w:pPr>
    </w:p>
    <w:p w14:paraId="344CCA72" w14:textId="118FD8C4" w:rsidR="00AB3465" w:rsidRPr="001D425E" w:rsidRDefault="009B75D5" w:rsidP="009473B4">
      <w:pPr>
        <w:spacing w:after="0" w:line="240" w:lineRule="auto"/>
        <w:rPr>
          <w:rFonts w:cs="Arial"/>
          <w:color w:val="7030A0"/>
        </w:rPr>
      </w:pPr>
      <w:r w:rsidRPr="001D425E">
        <w:rPr>
          <w:rFonts w:cs="Arial"/>
          <w:color w:val="7030A0"/>
        </w:rPr>
        <w:t>Example: “</w:t>
      </w:r>
      <w:r w:rsidRPr="001D425E">
        <w:rPr>
          <w:rFonts w:cs="Arial"/>
          <w:i/>
          <w:iCs/>
          <w:color w:val="7030A0"/>
        </w:rPr>
        <w:t xml:space="preserve">The self-report measures were collected at baseline, mid-treatment (i.e., 5 weeks), </w:t>
      </w:r>
      <w:r w:rsidR="005D5C38" w:rsidRPr="001D425E">
        <w:rPr>
          <w:rFonts w:cs="Arial"/>
          <w:i/>
          <w:iCs/>
          <w:color w:val="7030A0"/>
        </w:rPr>
        <w:t>post</w:t>
      </w:r>
      <w:r w:rsidRPr="001D425E">
        <w:rPr>
          <w:rFonts w:cs="Arial"/>
          <w:i/>
          <w:iCs/>
          <w:color w:val="7030A0"/>
        </w:rPr>
        <w:t xml:space="preserve">-treatment, and </w:t>
      </w:r>
      <w:r w:rsidR="005D5C38" w:rsidRPr="001D425E">
        <w:rPr>
          <w:rFonts w:cs="Arial"/>
          <w:i/>
          <w:iCs/>
          <w:color w:val="7030A0"/>
        </w:rPr>
        <w:t>at 24 months post-treatment. The diagnostic interview was administered at baseline only</w:t>
      </w:r>
      <w:r w:rsidR="005D5C38" w:rsidRPr="001D425E">
        <w:rPr>
          <w:rFonts w:cs="Arial"/>
          <w:color w:val="7030A0"/>
        </w:rPr>
        <w:t>.”</w:t>
      </w:r>
    </w:p>
    <w:p w14:paraId="545758C9" w14:textId="77777777" w:rsidR="00C15B3D" w:rsidRPr="0078417B" w:rsidRDefault="00C15B3D" w:rsidP="0095019A">
      <w:pPr>
        <w:pStyle w:val="ListParagraph"/>
        <w:spacing w:after="0" w:line="240" w:lineRule="auto"/>
        <w:rPr>
          <w:rFonts w:cs="Arial"/>
          <w:color w:val="00B0F0"/>
        </w:rPr>
      </w:pPr>
    </w:p>
    <w:p w14:paraId="55FAE433" w14:textId="75BE78CB" w:rsidR="00AB3465" w:rsidRDefault="00B74213" w:rsidP="0095019A">
      <w:pPr>
        <w:spacing w:after="0" w:line="240" w:lineRule="auto"/>
        <w:rPr>
          <w:rFonts w:cs="Arial"/>
          <w:color w:val="00B0F0"/>
        </w:rPr>
      </w:pPr>
      <w:bookmarkStart w:id="8" w:name="_Hlk180498100"/>
      <w:r>
        <w:rPr>
          <w:rFonts w:cs="Arial"/>
          <w:color w:val="00B0F0"/>
        </w:rPr>
        <w:t xml:space="preserve">Provide </w:t>
      </w:r>
      <w:proofErr w:type="gramStart"/>
      <w:r>
        <w:rPr>
          <w:rFonts w:cs="Arial"/>
          <w:color w:val="00B0F0"/>
        </w:rPr>
        <w:t>detail</w:t>
      </w:r>
      <w:proofErr w:type="gramEnd"/>
      <w:r>
        <w:rPr>
          <w:rFonts w:cs="Arial"/>
          <w:color w:val="00B0F0"/>
        </w:rPr>
        <w:t xml:space="preserve"> about each</w:t>
      </w:r>
      <w:r w:rsidR="0014424F" w:rsidRPr="0078417B">
        <w:rPr>
          <w:rFonts w:cs="Arial"/>
          <w:color w:val="00B0F0"/>
        </w:rPr>
        <w:t xml:space="preserve"> measure, </w:t>
      </w:r>
      <w:r>
        <w:rPr>
          <w:rFonts w:cs="Arial"/>
          <w:color w:val="00B0F0"/>
        </w:rPr>
        <w:t xml:space="preserve">including citations to the original development paper. Specify </w:t>
      </w:r>
      <w:r w:rsidR="0014424F" w:rsidRPr="0078417B">
        <w:rPr>
          <w:rFonts w:cs="Arial"/>
          <w:color w:val="00B0F0"/>
        </w:rPr>
        <w:t xml:space="preserve">the scale or subscales </w:t>
      </w:r>
      <w:r>
        <w:rPr>
          <w:rFonts w:cs="Arial"/>
          <w:color w:val="00B0F0"/>
        </w:rPr>
        <w:t>being</w:t>
      </w:r>
      <w:r w:rsidR="0014424F" w:rsidRPr="0078417B">
        <w:rPr>
          <w:rFonts w:cs="Arial"/>
          <w:color w:val="00B0F0"/>
        </w:rPr>
        <w:t xml:space="preserve"> used, if </w:t>
      </w:r>
      <w:r>
        <w:rPr>
          <w:rFonts w:cs="Arial"/>
          <w:color w:val="00B0F0"/>
        </w:rPr>
        <w:t>applicable</w:t>
      </w:r>
      <w:r w:rsidR="0014424F" w:rsidRPr="0078417B">
        <w:rPr>
          <w:rFonts w:cs="Arial"/>
          <w:color w:val="00B0F0"/>
        </w:rPr>
        <w:t xml:space="preserve">. </w:t>
      </w:r>
      <w:r>
        <w:rPr>
          <w:rFonts w:cs="Arial"/>
          <w:color w:val="00B0F0"/>
        </w:rPr>
        <w:t>Indicate</w:t>
      </w:r>
      <w:r w:rsidR="0014424F" w:rsidRPr="0078417B">
        <w:rPr>
          <w:rFonts w:cs="Arial"/>
          <w:color w:val="00B0F0"/>
        </w:rPr>
        <w:t xml:space="preserve"> whether</w:t>
      </w:r>
      <w:r w:rsidR="000862CD" w:rsidRPr="0078417B">
        <w:rPr>
          <w:rFonts w:cs="Arial"/>
          <w:color w:val="00B0F0"/>
        </w:rPr>
        <w:t xml:space="preserve"> the</w:t>
      </w:r>
      <w:r w:rsidR="0014424F" w:rsidRPr="0078417B">
        <w:rPr>
          <w:rFonts w:cs="Arial"/>
          <w:color w:val="00B0F0"/>
        </w:rPr>
        <w:t xml:space="preserve"> measures are categorical or continuous. Describe </w:t>
      </w:r>
      <w:r w:rsidR="000862CD" w:rsidRPr="0078417B">
        <w:rPr>
          <w:rFonts w:cs="Arial"/>
          <w:color w:val="00B0F0"/>
        </w:rPr>
        <w:t xml:space="preserve">both the </w:t>
      </w:r>
      <w:r w:rsidR="0014424F" w:rsidRPr="0078417B">
        <w:rPr>
          <w:rFonts w:cs="Arial"/>
          <w:color w:val="00B0F0"/>
        </w:rPr>
        <w:t xml:space="preserve">raw variables that will be used </w:t>
      </w:r>
      <w:r w:rsidR="000862CD" w:rsidRPr="0078417B">
        <w:rPr>
          <w:rFonts w:cs="Arial"/>
          <w:color w:val="00B0F0"/>
        </w:rPr>
        <w:t xml:space="preserve">and </w:t>
      </w:r>
      <w:r w:rsidR="0014424F" w:rsidRPr="0078417B">
        <w:rPr>
          <w:rFonts w:cs="Arial"/>
          <w:color w:val="00B0F0"/>
        </w:rPr>
        <w:t xml:space="preserve">any </w:t>
      </w:r>
      <w:r w:rsidR="000862CD" w:rsidRPr="0078417B">
        <w:rPr>
          <w:rFonts w:cs="Arial"/>
          <w:color w:val="00B0F0"/>
        </w:rPr>
        <w:t xml:space="preserve">calculated </w:t>
      </w:r>
      <w:r w:rsidR="0014424F" w:rsidRPr="0078417B">
        <w:rPr>
          <w:rFonts w:cs="Arial"/>
          <w:color w:val="00B0F0"/>
        </w:rPr>
        <w:t>variables</w:t>
      </w:r>
      <w:r w:rsidR="000862CD" w:rsidRPr="0078417B">
        <w:rPr>
          <w:rFonts w:cs="Arial"/>
          <w:color w:val="00B0F0"/>
        </w:rPr>
        <w:t>, including the methods for calculation. If continuous variables were categorized, explain</w:t>
      </w:r>
      <w:r>
        <w:rPr>
          <w:rFonts w:cs="Arial"/>
          <w:color w:val="00B0F0"/>
        </w:rPr>
        <w:t xml:space="preserve"> how the categories were defined and</w:t>
      </w:r>
      <w:r w:rsidR="000862CD" w:rsidRPr="0078417B">
        <w:rPr>
          <w:rFonts w:cs="Arial"/>
          <w:color w:val="00B0F0"/>
        </w:rPr>
        <w:t xml:space="preserve"> the boundaries of </w:t>
      </w:r>
      <w:r>
        <w:rPr>
          <w:rFonts w:cs="Arial"/>
          <w:color w:val="00B0F0"/>
        </w:rPr>
        <w:t>each</w:t>
      </w:r>
      <w:r w:rsidR="000862CD" w:rsidRPr="0078417B">
        <w:rPr>
          <w:rFonts w:cs="Arial"/>
          <w:color w:val="00B0F0"/>
        </w:rPr>
        <w:t xml:space="preserve"> categor</w:t>
      </w:r>
      <w:r>
        <w:rPr>
          <w:rFonts w:cs="Arial"/>
          <w:color w:val="00B0F0"/>
        </w:rPr>
        <w:t>y</w:t>
      </w:r>
      <w:r w:rsidR="000862CD" w:rsidRPr="0078417B">
        <w:rPr>
          <w:rFonts w:cs="Arial"/>
          <w:color w:val="00B0F0"/>
        </w:rPr>
        <w:t xml:space="preserve">. </w:t>
      </w:r>
      <w:r w:rsidR="0014424F" w:rsidRPr="0078417B">
        <w:rPr>
          <w:rFonts w:cs="Arial"/>
          <w:color w:val="00B0F0"/>
        </w:rPr>
        <w:t xml:space="preserve"> </w:t>
      </w:r>
    </w:p>
    <w:bookmarkEnd w:id="8"/>
    <w:p w14:paraId="0218BF26" w14:textId="77777777" w:rsidR="009473B4" w:rsidRPr="0078417B" w:rsidRDefault="009473B4" w:rsidP="0095019A">
      <w:pPr>
        <w:spacing w:after="0" w:line="240" w:lineRule="auto"/>
        <w:rPr>
          <w:rFonts w:cs="Arial"/>
          <w:color w:val="00B0F0"/>
        </w:rPr>
      </w:pPr>
    </w:p>
    <w:p w14:paraId="2C8E33A1" w14:textId="2A366ADA" w:rsidR="00EF614F" w:rsidRDefault="00BB4889" w:rsidP="0095019A">
      <w:pPr>
        <w:spacing w:after="0" w:line="240" w:lineRule="auto"/>
        <w:rPr>
          <w:rFonts w:cs="Arial"/>
          <w:color w:val="00B0F0"/>
        </w:rPr>
      </w:pPr>
      <w:bookmarkStart w:id="9" w:name="_Hlk180498122"/>
      <w:r w:rsidRPr="0078417B">
        <w:rPr>
          <w:rFonts w:cs="Arial"/>
          <w:color w:val="00B0F0"/>
        </w:rPr>
        <w:t>Consider including a</w:t>
      </w:r>
      <w:r w:rsidR="00D6465F">
        <w:rPr>
          <w:rFonts w:cs="Arial"/>
          <w:color w:val="00B0F0"/>
        </w:rPr>
        <w:t xml:space="preserve"> data-dictionary style</w:t>
      </w:r>
      <w:r w:rsidRPr="0078417B">
        <w:rPr>
          <w:rFonts w:cs="Arial"/>
          <w:color w:val="00B0F0"/>
        </w:rPr>
        <w:t xml:space="preserve"> table i</w:t>
      </w:r>
      <w:r w:rsidR="009473B4">
        <w:rPr>
          <w:rFonts w:cs="Arial"/>
          <w:color w:val="00B0F0"/>
        </w:rPr>
        <w:t xml:space="preserve">dentifying the variables and how they were calculated. </w:t>
      </w:r>
      <w:r w:rsidR="00126917">
        <w:rPr>
          <w:rFonts w:cs="Arial"/>
          <w:color w:val="00B0F0"/>
        </w:rPr>
        <w:t>Next</w:t>
      </w:r>
      <w:r w:rsidR="00EF614F">
        <w:rPr>
          <w:rFonts w:cs="Arial"/>
          <w:color w:val="00B0F0"/>
        </w:rPr>
        <w:t xml:space="preserve"> is a suggested example layout</w:t>
      </w:r>
      <w:r w:rsidR="00CB1E8D">
        <w:rPr>
          <w:rFonts w:cs="Arial"/>
          <w:color w:val="00B0F0"/>
        </w:rPr>
        <w:t>.</w:t>
      </w:r>
    </w:p>
    <w:bookmarkEnd w:id="9"/>
    <w:p w14:paraId="00FC7ED3" w14:textId="77777777" w:rsidR="00CB1E8D" w:rsidRDefault="00CB1E8D" w:rsidP="0095019A">
      <w:pPr>
        <w:spacing w:after="0" w:line="240" w:lineRule="auto"/>
        <w:rPr>
          <w:rFonts w:cs="Arial"/>
          <w:color w:val="00B0F0"/>
        </w:rPr>
      </w:pPr>
    </w:p>
    <w:p w14:paraId="3FB93A5E" w14:textId="074C00A8" w:rsidR="00CB1E8D" w:rsidRPr="006A033A" w:rsidRDefault="00CB1E8D" w:rsidP="0095019A">
      <w:pPr>
        <w:spacing w:after="0" w:line="240" w:lineRule="auto"/>
        <w:rPr>
          <w:rFonts w:cs="Arial"/>
          <w:color w:val="7030A0"/>
        </w:rPr>
      </w:pPr>
      <w:r w:rsidRPr="006A033A">
        <w:rPr>
          <w:rFonts w:cs="Arial"/>
          <w:color w:val="7030A0"/>
        </w:rPr>
        <w:t>Example:</w:t>
      </w:r>
    </w:p>
    <w:p w14:paraId="2795E4F5" w14:textId="77777777" w:rsidR="00EF614F" w:rsidRPr="00CB1E8D" w:rsidRDefault="00EF614F" w:rsidP="0095019A">
      <w:pPr>
        <w:spacing w:after="0" w:line="240" w:lineRule="auto"/>
        <w:rPr>
          <w:rFonts w:cs="Arial"/>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CB1E8D" w:rsidRPr="00CB1E8D" w14:paraId="211E9286" w14:textId="77777777" w:rsidTr="00CB1E8D">
        <w:tc>
          <w:tcPr>
            <w:tcW w:w="2337" w:type="dxa"/>
            <w:tcBorders>
              <w:top w:val="single" w:sz="4" w:space="0" w:color="7030A0"/>
              <w:bottom w:val="single" w:sz="4" w:space="0" w:color="7030A0"/>
            </w:tcBorders>
            <w:vAlign w:val="center"/>
          </w:tcPr>
          <w:p w14:paraId="27C117F3" w14:textId="5F46C80B" w:rsidR="00EF614F" w:rsidRPr="00CB1E8D" w:rsidRDefault="00EF614F" w:rsidP="00EF614F">
            <w:pPr>
              <w:rPr>
                <w:rFonts w:cs="Arial"/>
                <w:color w:val="7030A0"/>
              </w:rPr>
            </w:pPr>
            <w:r w:rsidRPr="00CB1E8D">
              <w:rPr>
                <w:rFonts w:cs="Arial"/>
                <w:b/>
                <w:bCs/>
                <w:color w:val="7030A0"/>
              </w:rPr>
              <w:t>Variable Name</w:t>
            </w:r>
          </w:p>
        </w:tc>
        <w:tc>
          <w:tcPr>
            <w:tcW w:w="2337" w:type="dxa"/>
            <w:tcBorders>
              <w:top w:val="single" w:sz="4" w:space="0" w:color="7030A0"/>
              <w:bottom w:val="single" w:sz="4" w:space="0" w:color="7030A0"/>
            </w:tcBorders>
            <w:vAlign w:val="center"/>
          </w:tcPr>
          <w:p w14:paraId="35C09D65" w14:textId="397544C2" w:rsidR="00EF614F" w:rsidRPr="00CB1E8D" w:rsidRDefault="00EF614F" w:rsidP="00EF614F">
            <w:pPr>
              <w:rPr>
                <w:rFonts w:cs="Arial"/>
                <w:color w:val="7030A0"/>
              </w:rPr>
            </w:pPr>
            <w:r w:rsidRPr="00CB1E8D">
              <w:rPr>
                <w:rFonts w:cs="Arial"/>
                <w:b/>
                <w:bCs/>
                <w:color w:val="7030A0"/>
              </w:rPr>
              <w:t>Variable Description</w:t>
            </w:r>
          </w:p>
        </w:tc>
        <w:tc>
          <w:tcPr>
            <w:tcW w:w="2338" w:type="dxa"/>
            <w:tcBorders>
              <w:top w:val="single" w:sz="4" w:space="0" w:color="7030A0"/>
              <w:bottom w:val="single" w:sz="4" w:space="0" w:color="7030A0"/>
            </w:tcBorders>
            <w:vAlign w:val="center"/>
          </w:tcPr>
          <w:p w14:paraId="3962F68C" w14:textId="62DB9C7E" w:rsidR="00EF614F" w:rsidRPr="00CB1E8D" w:rsidRDefault="00EF614F" w:rsidP="00EF614F">
            <w:pPr>
              <w:rPr>
                <w:rFonts w:cs="Arial"/>
                <w:color w:val="7030A0"/>
              </w:rPr>
            </w:pPr>
            <w:r w:rsidRPr="00CB1E8D">
              <w:rPr>
                <w:rFonts w:cs="Arial"/>
                <w:b/>
                <w:bCs/>
                <w:color w:val="7030A0"/>
              </w:rPr>
              <w:t>Response Options</w:t>
            </w:r>
          </w:p>
        </w:tc>
        <w:tc>
          <w:tcPr>
            <w:tcW w:w="2338" w:type="dxa"/>
            <w:tcBorders>
              <w:top w:val="single" w:sz="4" w:space="0" w:color="7030A0"/>
              <w:bottom w:val="single" w:sz="4" w:space="0" w:color="7030A0"/>
            </w:tcBorders>
            <w:vAlign w:val="center"/>
          </w:tcPr>
          <w:p w14:paraId="24991DF2" w14:textId="1E0F7BB2" w:rsidR="00EF614F" w:rsidRPr="00CB1E8D" w:rsidRDefault="00EF614F" w:rsidP="00EF614F">
            <w:pPr>
              <w:rPr>
                <w:rFonts w:cs="Arial"/>
                <w:color w:val="7030A0"/>
              </w:rPr>
            </w:pPr>
            <w:proofErr w:type="gramStart"/>
            <w:r w:rsidRPr="00CB1E8D">
              <w:rPr>
                <w:rFonts w:cs="Arial"/>
                <w:b/>
                <w:bCs/>
                <w:color w:val="7030A0"/>
              </w:rPr>
              <w:t>Algorithm</w:t>
            </w:r>
            <w:proofErr w:type="gramEnd"/>
            <w:r w:rsidRPr="00CB1E8D">
              <w:rPr>
                <w:rFonts w:cs="Arial"/>
                <w:b/>
                <w:bCs/>
                <w:color w:val="7030A0"/>
              </w:rPr>
              <w:t xml:space="preserve"> (if applicable)</w:t>
            </w:r>
          </w:p>
        </w:tc>
      </w:tr>
      <w:tr w:rsidR="00CB1E8D" w:rsidRPr="00CB1E8D" w14:paraId="05858105" w14:textId="77777777" w:rsidTr="00CB1E8D">
        <w:tc>
          <w:tcPr>
            <w:tcW w:w="2337" w:type="dxa"/>
            <w:tcBorders>
              <w:top w:val="single" w:sz="4" w:space="0" w:color="7030A0"/>
            </w:tcBorders>
            <w:vAlign w:val="center"/>
          </w:tcPr>
          <w:p w14:paraId="2CE7EEB4" w14:textId="5309210C" w:rsidR="00EF614F" w:rsidRPr="00CB1E8D" w:rsidRDefault="00EF614F" w:rsidP="00EF614F">
            <w:pPr>
              <w:rPr>
                <w:rFonts w:cs="Arial"/>
                <w:color w:val="7030A0"/>
              </w:rPr>
            </w:pPr>
            <w:r w:rsidRPr="00CB1E8D">
              <w:rPr>
                <w:rFonts w:cs="Arial"/>
                <w:color w:val="7030A0"/>
              </w:rPr>
              <w:t>Age</w:t>
            </w:r>
          </w:p>
        </w:tc>
        <w:tc>
          <w:tcPr>
            <w:tcW w:w="2337" w:type="dxa"/>
            <w:tcBorders>
              <w:top w:val="single" w:sz="4" w:space="0" w:color="7030A0"/>
            </w:tcBorders>
            <w:vAlign w:val="center"/>
          </w:tcPr>
          <w:p w14:paraId="58BD48EE" w14:textId="2045AAD8" w:rsidR="00EF614F" w:rsidRPr="00CB1E8D" w:rsidRDefault="00EF614F" w:rsidP="00EF614F">
            <w:pPr>
              <w:rPr>
                <w:rFonts w:cs="Arial"/>
                <w:color w:val="7030A0"/>
              </w:rPr>
            </w:pPr>
            <w:r w:rsidRPr="00CB1E8D">
              <w:rPr>
                <w:rFonts w:cs="Arial"/>
                <w:color w:val="7030A0"/>
              </w:rPr>
              <w:t>Participant's age in years</w:t>
            </w:r>
          </w:p>
        </w:tc>
        <w:tc>
          <w:tcPr>
            <w:tcW w:w="2338" w:type="dxa"/>
            <w:tcBorders>
              <w:top w:val="single" w:sz="4" w:space="0" w:color="7030A0"/>
            </w:tcBorders>
            <w:vAlign w:val="center"/>
          </w:tcPr>
          <w:p w14:paraId="70A3AE9F" w14:textId="2BB7E002" w:rsidR="00EF614F" w:rsidRPr="00CB1E8D" w:rsidRDefault="00EF614F" w:rsidP="00EF614F">
            <w:pPr>
              <w:rPr>
                <w:rFonts w:cs="Arial"/>
                <w:color w:val="7030A0"/>
              </w:rPr>
            </w:pPr>
            <w:r w:rsidRPr="00CB1E8D">
              <w:rPr>
                <w:rFonts w:cs="Arial"/>
                <w:color w:val="7030A0"/>
              </w:rPr>
              <w:t>Continuous (e.g., 18-65)</w:t>
            </w:r>
          </w:p>
        </w:tc>
        <w:tc>
          <w:tcPr>
            <w:tcW w:w="2338" w:type="dxa"/>
            <w:tcBorders>
              <w:top w:val="single" w:sz="4" w:space="0" w:color="7030A0"/>
            </w:tcBorders>
            <w:vAlign w:val="center"/>
          </w:tcPr>
          <w:p w14:paraId="526EF3A2" w14:textId="481987C4" w:rsidR="00EF614F" w:rsidRPr="00CB1E8D" w:rsidRDefault="00EF614F" w:rsidP="00EF614F">
            <w:pPr>
              <w:rPr>
                <w:rFonts w:cs="Arial"/>
                <w:color w:val="7030A0"/>
              </w:rPr>
            </w:pPr>
            <w:r w:rsidRPr="00CB1E8D">
              <w:rPr>
                <w:rFonts w:cs="Arial"/>
                <w:color w:val="7030A0"/>
              </w:rPr>
              <w:t>N/A (raw variable)</w:t>
            </w:r>
          </w:p>
        </w:tc>
      </w:tr>
      <w:tr w:rsidR="00CB1E8D" w:rsidRPr="00CB1E8D" w14:paraId="629BB022" w14:textId="77777777" w:rsidTr="00CB1E8D">
        <w:tc>
          <w:tcPr>
            <w:tcW w:w="2337" w:type="dxa"/>
            <w:vAlign w:val="center"/>
          </w:tcPr>
          <w:p w14:paraId="6DB35742" w14:textId="167A3848" w:rsidR="00EF614F" w:rsidRPr="00CB1E8D" w:rsidRDefault="00EF614F" w:rsidP="00EF614F">
            <w:pPr>
              <w:rPr>
                <w:rFonts w:cs="Arial"/>
                <w:color w:val="7030A0"/>
              </w:rPr>
            </w:pPr>
            <w:r w:rsidRPr="00CB1E8D">
              <w:rPr>
                <w:rFonts w:cs="Arial"/>
                <w:color w:val="7030A0"/>
              </w:rPr>
              <w:t>Gender</w:t>
            </w:r>
          </w:p>
        </w:tc>
        <w:tc>
          <w:tcPr>
            <w:tcW w:w="2337" w:type="dxa"/>
            <w:vAlign w:val="center"/>
          </w:tcPr>
          <w:p w14:paraId="142772E5" w14:textId="69CDDFF8" w:rsidR="00EF614F" w:rsidRPr="00CB1E8D" w:rsidRDefault="00EF614F" w:rsidP="00EF614F">
            <w:pPr>
              <w:rPr>
                <w:rFonts w:cs="Arial"/>
                <w:color w:val="7030A0"/>
              </w:rPr>
            </w:pPr>
            <w:r w:rsidRPr="00CB1E8D">
              <w:rPr>
                <w:rFonts w:cs="Arial"/>
                <w:color w:val="7030A0"/>
              </w:rPr>
              <w:t>Participant's self-reported gender</w:t>
            </w:r>
          </w:p>
        </w:tc>
        <w:tc>
          <w:tcPr>
            <w:tcW w:w="2338" w:type="dxa"/>
            <w:vAlign w:val="center"/>
          </w:tcPr>
          <w:p w14:paraId="486F6EAB" w14:textId="27D07DE4" w:rsidR="00EF614F" w:rsidRPr="00CB1E8D" w:rsidRDefault="00EF614F" w:rsidP="00EF614F">
            <w:pPr>
              <w:rPr>
                <w:rFonts w:cs="Arial"/>
                <w:color w:val="7030A0"/>
              </w:rPr>
            </w:pPr>
            <w:r w:rsidRPr="00CB1E8D">
              <w:rPr>
                <w:rFonts w:cs="Arial"/>
                <w:color w:val="7030A0"/>
              </w:rPr>
              <w:t>1 = Man, 2 = Woman, 3 = Other</w:t>
            </w:r>
          </w:p>
        </w:tc>
        <w:tc>
          <w:tcPr>
            <w:tcW w:w="2338" w:type="dxa"/>
            <w:vAlign w:val="center"/>
          </w:tcPr>
          <w:p w14:paraId="75F567CA" w14:textId="5EFCF7FB" w:rsidR="00EF614F" w:rsidRPr="00CB1E8D" w:rsidRDefault="00EF614F" w:rsidP="00EF614F">
            <w:pPr>
              <w:rPr>
                <w:rFonts w:cs="Arial"/>
                <w:color w:val="7030A0"/>
              </w:rPr>
            </w:pPr>
            <w:r w:rsidRPr="00CB1E8D">
              <w:rPr>
                <w:rFonts w:cs="Arial"/>
                <w:color w:val="7030A0"/>
              </w:rPr>
              <w:t>N/A</w:t>
            </w:r>
          </w:p>
        </w:tc>
      </w:tr>
      <w:tr w:rsidR="00CB1E8D" w:rsidRPr="00CB1E8D" w14:paraId="6D5BDDCD" w14:textId="77777777" w:rsidTr="00CB1E8D">
        <w:tc>
          <w:tcPr>
            <w:tcW w:w="2337" w:type="dxa"/>
            <w:vAlign w:val="center"/>
          </w:tcPr>
          <w:p w14:paraId="09C0FD05" w14:textId="29C233BF" w:rsidR="00EF614F" w:rsidRPr="00CB1E8D" w:rsidRDefault="00EF614F" w:rsidP="00EF614F">
            <w:pPr>
              <w:rPr>
                <w:rFonts w:cs="Arial"/>
                <w:color w:val="7030A0"/>
              </w:rPr>
            </w:pPr>
            <w:r w:rsidRPr="00CB1E8D">
              <w:rPr>
                <w:rFonts w:cs="Arial"/>
                <w:color w:val="7030A0"/>
              </w:rPr>
              <w:t>BMI</w:t>
            </w:r>
          </w:p>
        </w:tc>
        <w:tc>
          <w:tcPr>
            <w:tcW w:w="2337" w:type="dxa"/>
            <w:vAlign w:val="center"/>
          </w:tcPr>
          <w:p w14:paraId="4BB7552C" w14:textId="1A47FEE1" w:rsidR="00EF614F" w:rsidRPr="00CB1E8D" w:rsidRDefault="00EF614F" w:rsidP="00EF614F">
            <w:pPr>
              <w:rPr>
                <w:rFonts w:cs="Arial"/>
                <w:color w:val="7030A0"/>
              </w:rPr>
            </w:pPr>
            <w:r w:rsidRPr="00CB1E8D">
              <w:rPr>
                <w:rFonts w:cs="Arial"/>
                <w:color w:val="7030A0"/>
              </w:rPr>
              <w:t>Body mass index calculated from height and weight</w:t>
            </w:r>
          </w:p>
        </w:tc>
        <w:tc>
          <w:tcPr>
            <w:tcW w:w="2338" w:type="dxa"/>
            <w:vAlign w:val="center"/>
          </w:tcPr>
          <w:p w14:paraId="534B6734" w14:textId="2DA068ED" w:rsidR="00EF614F" w:rsidRPr="00CB1E8D" w:rsidRDefault="00EF614F" w:rsidP="00EF614F">
            <w:pPr>
              <w:rPr>
                <w:rFonts w:cs="Arial"/>
                <w:color w:val="7030A0"/>
              </w:rPr>
            </w:pPr>
            <w:r w:rsidRPr="00CB1E8D">
              <w:rPr>
                <w:rFonts w:cs="Arial"/>
                <w:color w:val="7030A0"/>
              </w:rPr>
              <w:t>Continuous (e.g., 12-60)</w:t>
            </w:r>
          </w:p>
        </w:tc>
        <w:tc>
          <w:tcPr>
            <w:tcW w:w="2338" w:type="dxa"/>
            <w:vAlign w:val="center"/>
          </w:tcPr>
          <w:p w14:paraId="0EC31727" w14:textId="2CDA1A62" w:rsidR="00EF614F" w:rsidRPr="00CB1E8D" w:rsidRDefault="00EF614F" w:rsidP="00EF614F">
            <w:pPr>
              <w:rPr>
                <w:rFonts w:cs="Arial"/>
                <w:color w:val="7030A0"/>
              </w:rPr>
            </w:pPr>
            <w:r w:rsidRPr="00CB1E8D">
              <w:rPr>
                <w:rFonts w:cs="Arial"/>
                <w:color w:val="7030A0"/>
              </w:rPr>
              <w:t>BMI = weight (kg) / height (m²)</w:t>
            </w:r>
          </w:p>
        </w:tc>
      </w:tr>
      <w:tr w:rsidR="00CB1E8D" w:rsidRPr="00CB1E8D" w14:paraId="511B3AB0" w14:textId="77777777" w:rsidTr="00CB1E8D">
        <w:tc>
          <w:tcPr>
            <w:tcW w:w="2337" w:type="dxa"/>
            <w:vAlign w:val="center"/>
          </w:tcPr>
          <w:p w14:paraId="7858E8DF" w14:textId="65133112" w:rsidR="00EF614F" w:rsidRPr="00CB1E8D" w:rsidRDefault="00EF614F" w:rsidP="00EF614F">
            <w:pPr>
              <w:rPr>
                <w:rFonts w:cs="Arial"/>
                <w:color w:val="7030A0"/>
              </w:rPr>
            </w:pPr>
            <w:proofErr w:type="spellStart"/>
            <w:r w:rsidRPr="00CB1E8D">
              <w:rPr>
                <w:rFonts w:cs="Arial"/>
                <w:color w:val="7030A0"/>
              </w:rPr>
              <w:t>Depression_Score</w:t>
            </w:r>
            <w:proofErr w:type="spellEnd"/>
          </w:p>
        </w:tc>
        <w:tc>
          <w:tcPr>
            <w:tcW w:w="2337" w:type="dxa"/>
            <w:vAlign w:val="center"/>
          </w:tcPr>
          <w:p w14:paraId="05EAA655" w14:textId="62B55E7A" w:rsidR="00EF614F" w:rsidRPr="00CB1E8D" w:rsidRDefault="00EF614F" w:rsidP="00EF614F">
            <w:pPr>
              <w:rPr>
                <w:rFonts w:cs="Arial"/>
                <w:color w:val="7030A0"/>
              </w:rPr>
            </w:pPr>
            <w:r w:rsidRPr="00CB1E8D">
              <w:rPr>
                <w:rFonts w:cs="Arial"/>
                <w:color w:val="7030A0"/>
              </w:rPr>
              <w:t xml:space="preserve">Total score on the Beck Depression Inventory-II </w:t>
            </w:r>
            <w:proofErr w:type="gramStart"/>
            <w:r w:rsidRPr="00CB1E8D">
              <w:rPr>
                <w:rFonts w:cs="Arial"/>
                <w:color w:val="7030A0"/>
              </w:rPr>
              <w:t>scale</w:t>
            </w:r>
            <w:proofErr w:type="gramEnd"/>
          </w:p>
        </w:tc>
        <w:tc>
          <w:tcPr>
            <w:tcW w:w="2338" w:type="dxa"/>
            <w:vAlign w:val="center"/>
          </w:tcPr>
          <w:p w14:paraId="15FBACF9" w14:textId="66C568FF" w:rsidR="00EF614F" w:rsidRPr="00CB1E8D" w:rsidRDefault="00EF614F" w:rsidP="00EF614F">
            <w:pPr>
              <w:rPr>
                <w:rFonts w:cs="Arial"/>
                <w:color w:val="7030A0"/>
              </w:rPr>
            </w:pPr>
            <w:r w:rsidRPr="00CB1E8D">
              <w:rPr>
                <w:rFonts w:cs="Arial"/>
                <w:color w:val="7030A0"/>
              </w:rPr>
              <w:t>Continuous (e.g., 0-63)</w:t>
            </w:r>
          </w:p>
        </w:tc>
        <w:tc>
          <w:tcPr>
            <w:tcW w:w="2338" w:type="dxa"/>
            <w:vAlign w:val="center"/>
          </w:tcPr>
          <w:p w14:paraId="732798BB" w14:textId="5F03EC2B" w:rsidR="00EF614F" w:rsidRPr="00CB1E8D" w:rsidRDefault="00EF614F" w:rsidP="00EF614F">
            <w:pPr>
              <w:rPr>
                <w:rFonts w:cs="Arial"/>
                <w:color w:val="7030A0"/>
              </w:rPr>
            </w:pPr>
            <w:proofErr w:type="gramStart"/>
            <w:r w:rsidRPr="00CB1E8D">
              <w:rPr>
                <w:rFonts w:cs="Arial"/>
                <w:color w:val="7030A0"/>
              </w:rPr>
              <w:t>Sum</w:t>
            </w:r>
            <w:proofErr w:type="gramEnd"/>
            <w:r w:rsidRPr="00CB1E8D">
              <w:rPr>
                <w:rFonts w:cs="Arial"/>
                <w:color w:val="7030A0"/>
              </w:rPr>
              <w:t xml:space="preserve"> of all item</w:t>
            </w:r>
            <w:r w:rsidR="00884ED4">
              <w:rPr>
                <w:rFonts w:cs="Arial"/>
                <w:color w:val="7030A0"/>
              </w:rPr>
              <w:t>s</w:t>
            </w:r>
          </w:p>
        </w:tc>
      </w:tr>
      <w:tr w:rsidR="00CB1E8D" w:rsidRPr="00CB1E8D" w14:paraId="18410115" w14:textId="77777777" w:rsidTr="006A033A">
        <w:tc>
          <w:tcPr>
            <w:tcW w:w="2337" w:type="dxa"/>
            <w:vAlign w:val="center"/>
          </w:tcPr>
          <w:p w14:paraId="1CA75C6A" w14:textId="59CFEF8C" w:rsidR="00EF614F" w:rsidRPr="00CB1E8D" w:rsidRDefault="00EF614F" w:rsidP="00EF614F">
            <w:pPr>
              <w:rPr>
                <w:rFonts w:cs="Arial"/>
                <w:color w:val="7030A0"/>
              </w:rPr>
            </w:pPr>
            <w:r w:rsidRPr="00CB1E8D">
              <w:rPr>
                <w:rFonts w:cs="Arial"/>
                <w:color w:val="7030A0"/>
              </w:rPr>
              <w:t>Diagnosis</w:t>
            </w:r>
          </w:p>
        </w:tc>
        <w:tc>
          <w:tcPr>
            <w:tcW w:w="2337" w:type="dxa"/>
            <w:vAlign w:val="center"/>
          </w:tcPr>
          <w:p w14:paraId="5B910641" w14:textId="279A218D" w:rsidR="00EF614F" w:rsidRPr="00CB1E8D" w:rsidRDefault="006A033A" w:rsidP="00EF614F">
            <w:pPr>
              <w:rPr>
                <w:rFonts w:cs="Arial"/>
                <w:color w:val="7030A0"/>
              </w:rPr>
            </w:pPr>
            <w:r>
              <w:rPr>
                <w:rFonts w:cs="Arial"/>
                <w:color w:val="7030A0"/>
              </w:rPr>
              <w:t>Eating disorder (</w:t>
            </w:r>
            <w:r w:rsidR="00EF614F" w:rsidRPr="00CB1E8D">
              <w:rPr>
                <w:rFonts w:cs="Arial"/>
                <w:color w:val="7030A0"/>
              </w:rPr>
              <w:t>ED</w:t>
            </w:r>
            <w:r>
              <w:rPr>
                <w:rFonts w:cs="Arial"/>
                <w:color w:val="7030A0"/>
              </w:rPr>
              <w:t>)</w:t>
            </w:r>
            <w:r w:rsidR="00EF614F" w:rsidRPr="00CB1E8D">
              <w:rPr>
                <w:rFonts w:cs="Arial"/>
                <w:color w:val="7030A0"/>
              </w:rPr>
              <w:t xml:space="preserve"> diagnosis based on </w:t>
            </w:r>
            <w:r w:rsidR="00884ED4">
              <w:rPr>
                <w:rFonts w:cs="Arial"/>
                <w:color w:val="7030A0"/>
              </w:rPr>
              <w:t xml:space="preserve">DSM-5 </w:t>
            </w:r>
            <w:r w:rsidR="00EF614F" w:rsidRPr="00CB1E8D">
              <w:rPr>
                <w:rFonts w:cs="Arial"/>
                <w:color w:val="7030A0"/>
              </w:rPr>
              <w:t>structured clinical interview</w:t>
            </w:r>
          </w:p>
        </w:tc>
        <w:tc>
          <w:tcPr>
            <w:tcW w:w="2338" w:type="dxa"/>
            <w:vAlign w:val="center"/>
          </w:tcPr>
          <w:p w14:paraId="65A9CAD8" w14:textId="755F86EB" w:rsidR="00EF614F" w:rsidRPr="00CB1E8D" w:rsidRDefault="00EF614F" w:rsidP="00EF614F">
            <w:pPr>
              <w:rPr>
                <w:rFonts w:cs="Arial"/>
                <w:color w:val="7030A0"/>
              </w:rPr>
            </w:pPr>
            <w:r w:rsidRPr="00CB1E8D">
              <w:rPr>
                <w:rFonts w:cs="Arial"/>
                <w:color w:val="7030A0"/>
              </w:rPr>
              <w:t xml:space="preserve">1 = </w:t>
            </w:r>
            <w:r w:rsidR="00884ED4">
              <w:rPr>
                <w:rFonts w:cs="Arial"/>
                <w:color w:val="7030A0"/>
              </w:rPr>
              <w:t>anorexia nervosa (AN)</w:t>
            </w:r>
            <w:r w:rsidRPr="00CB1E8D">
              <w:rPr>
                <w:rFonts w:cs="Arial"/>
                <w:color w:val="7030A0"/>
              </w:rPr>
              <w:t xml:space="preserve">, 2 = </w:t>
            </w:r>
            <w:r w:rsidR="00884ED4">
              <w:rPr>
                <w:rFonts w:cs="Arial"/>
                <w:color w:val="7030A0"/>
              </w:rPr>
              <w:t>bulimia nervosa (BN)</w:t>
            </w:r>
            <w:r w:rsidRPr="00CB1E8D">
              <w:rPr>
                <w:rFonts w:cs="Arial"/>
                <w:color w:val="7030A0"/>
              </w:rPr>
              <w:t xml:space="preserve">, 3 = </w:t>
            </w:r>
            <w:r w:rsidR="00884ED4">
              <w:rPr>
                <w:rFonts w:cs="Arial"/>
                <w:color w:val="7030A0"/>
              </w:rPr>
              <w:t>binge-eating disorder (BED)</w:t>
            </w:r>
            <w:r w:rsidRPr="00CB1E8D">
              <w:rPr>
                <w:rFonts w:cs="Arial"/>
                <w:color w:val="7030A0"/>
              </w:rPr>
              <w:t xml:space="preserve">, 4= </w:t>
            </w:r>
            <w:r w:rsidR="00884ED4">
              <w:rPr>
                <w:rFonts w:cs="Arial"/>
                <w:color w:val="7030A0"/>
              </w:rPr>
              <w:t>o</w:t>
            </w:r>
            <w:r w:rsidRPr="00CB1E8D">
              <w:rPr>
                <w:rFonts w:cs="Arial"/>
                <w:color w:val="7030A0"/>
              </w:rPr>
              <w:t xml:space="preserve">ther ED, 5 = </w:t>
            </w:r>
            <w:r w:rsidR="00884ED4">
              <w:rPr>
                <w:rFonts w:cs="Arial"/>
                <w:color w:val="7030A0"/>
              </w:rPr>
              <w:t>n</w:t>
            </w:r>
            <w:r w:rsidRPr="00CB1E8D">
              <w:rPr>
                <w:rFonts w:cs="Arial"/>
                <w:color w:val="7030A0"/>
              </w:rPr>
              <w:t>o ED</w:t>
            </w:r>
          </w:p>
        </w:tc>
        <w:tc>
          <w:tcPr>
            <w:tcW w:w="2338" w:type="dxa"/>
            <w:vAlign w:val="center"/>
          </w:tcPr>
          <w:p w14:paraId="3DD7BB80" w14:textId="1F2DBCEE" w:rsidR="00EF614F" w:rsidRPr="00CB1E8D" w:rsidRDefault="006A033A" w:rsidP="00EF614F">
            <w:pPr>
              <w:rPr>
                <w:rFonts w:cs="Arial"/>
                <w:color w:val="7030A0"/>
              </w:rPr>
            </w:pPr>
            <w:r w:rsidRPr="00CB1E8D">
              <w:rPr>
                <w:rFonts w:cs="Arial"/>
                <w:color w:val="7030A0"/>
              </w:rPr>
              <w:t>N/A</w:t>
            </w:r>
          </w:p>
        </w:tc>
      </w:tr>
      <w:tr w:rsidR="00CB1E8D" w:rsidRPr="00CB1E8D" w14:paraId="7F34CE62" w14:textId="77777777" w:rsidTr="006A033A">
        <w:tc>
          <w:tcPr>
            <w:tcW w:w="2337" w:type="dxa"/>
            <w:tcBorders>
              <w:bottom w:val="single" w:sz="4" w:space="0" w:color="7030A0"/>
            </w:tcBorders>
            <w:vAlign w:val="center"/>
          </w:tcPr>
          <w:p w14:paraId="10D34578" w14:textId="55D02403" w:rsidR="00EF614F" w:rsidRPr="00CB1E8D" w:rsidRDefault="00EF614F" w:rsidP="00EF614F">
            <w:pPr>
              <w:rPr>
                <w:rFonts w:cs="Arial"/>
                <w:color w:val="7030A0"/>
              </w:rPr>
            </w:pPr>
            <w:proofErr w:type="spellStart"/>
            <w:r w:rsidRPr="00CB1E8D">
              <w:rPr>
                <w:rFonts w:cs="Arial"/>
                <w:color w:val="7030A0"/>
              </w:rPr>
              <w:t>Case_Status</w:t>
            </w:r>
            <w:proofErr w:type="spellEnd"/>
          </w:p>
        </w:tc>
        <w:tc>
          <w:tcPr>
            <w:tcW w:w="2337" w:type="dxa"/>
            <w:tcBorders>
              <w:bottom w:val="single" w:sz="4" w:space="0" w:color="7030A0"/>
            </w:tcBorders>
            <w:vAlign w:val="center"/>
          </w:tcPr>
          <w:p w14:paraId="141CC0F9" w14:textId="01D0311E" w:rsidR="00EF614F" w:rsidRPr="00CB1E8D" w:rsidRDefault="00EF614F" w:rsidP="00EF614F">
            <w:pPr>
              <w:rPr>
                <w:rFonts w:cs="Arial"/>
                <w:color w:val="7030A0"/>
              </w:rPr>
            </w:pPr>
            <w:r w:rsidRPr="00CB1E8D">
              <w:rPr>
                <w:rFonts w:cs="Arial"/>
                <w:color w:val="7030A0"/>
              </w:rPr>
              <w:t>Case or control designation based on diagnosis</w:t>
            </w:r>
          </w:p>
        </w:tc>
        <w:tc>
          <w:tcPr>
            <w:tcW w:w="2338" w:type="dxa"/>
            <w:tcBorders>
              <w:bottom w:val="single" w:sz="4" w:space="0" w:color="7030A0"/>
            </w:tcBorders>
            <w:vAlign w:val="center"/>
          </w:tcPr>
          <w:p w14:paraId="2E23C2A9" w14:textId="2AF9067E" w:rsidR="00EF614F" w:rsidRPr="00CB1E8D" w:rsidRDefault="00EF614F" w:rsidP="00EF614F">
            <w:pPr>
              <w:rPr>
                <w:rFonts w:cs="Arial"/>
                <w:color w:val="7030A0"/>
              </w:rPr>
            </w:pPr>
            <w:r w:rsidRPr="00CB1E8D">
              <w:rPr>
                <w:rFonts w:cs="Arial"/>
                <w:color w:val="7030A0"/>
              </w:rPr>
              <w:t>1 = Case, 0 = Control</w:t>
            </w:r>
          </w:p>
        </w:tc>
        <w:tc>
          <w:tcPr>
            <w:tcW w:w="2338" w:type="dxa"/>
            <w:tcBorders>
              <w:bottom w:val="single" w:sz="4" w:space="0" w:color="7030A0"/>
            </w:tcBorders>
            <w:vAlign w:val="center"/>
          </w:tcPr>
          <w:p w14:paraId="2CEF9BB2" w14:textId="753F0562" w:rsidR="00EF614F" w:rsidRPr="00CB1E8D" w:rsidRDefault="00EF614F" w:rsidP="00EF614F">
            <w:pPr>
              <w:rPr>
                <w:rFonts w:cs="Arial"/>
                <w:color w:val="7030A0"/>
              </w:rPr>
            </w:pPr>
            <w:r w:rsidRPr="00CB1E8D">
              <w:rPr>
                <w:rFonts w:cs="Arial"/>
                <w:color w:val="7030A0"/>
              </w:rPr>
              <w:t>Case = positive ED diagnosis (</w:t>
            </w:r>
            <w:r w:rsidR="00884ED4">
              <w:rPr>
                <w:rFonts w:cs="Arial"/>
                <w:color w:val="7030A0"/>
              </w:rPr>
              <w:t xml:space="preserve">i.e., </w:t>
            </w:r>
            <w:r w:rsidRPr="00CB1E8D">
              <w:rPr>
                <w:rFonts w:cs="Arial"/>
                <w:color w:val="7030A0"/>
              </w:rPr>
              <w:t xml:space="preserve">AN, BN, BED, </w:t>
            </w:r>
            <w:r w:rsidR="00884ED4">
              <w:rPr>
                <w:rFonts w:cs="Arial"/>
                <w:color w:val="7030A0"/>
              </w:rPr>
              <w:t>o</w:t>
            </w:r>
            <w:r w:rsidRPr="00CB1E8D">
              <w:rPr>
                <w:rFonts w:cs="Arial"/>
                <w:color w:val="7030A0"/>
              </w:rPr>
              <w:t>ther ED)</w:t>
            </w:r>
          </w:p>
        </w:tc>
      </w:tr>
    </w:tbl>
    <w:p w14:paraId="2FB8397B" w14:textId="77777777" w:rsidR="00EF614F" w:rsidRDefault="00EF614F" w:rsidP="0095019A">
      <w:pPr>
        <w:spacing w:after="0" w:line="240" w:lineRule="auto"/>
        <w:rPr>
          <w:rFonts w:cs="Arial"/>
          <w:color w:val="00B0F0"/>
        </w:rPr>
      </w:pPr>
    </w:p>
    <w:p w14:paraId="6E8744AC" w14:textId="5F9AC22C" w:rsidR="009473B4" w:rsidRPr="00CB1E8D" w:rsidRDefault="00CB1E8D" w:rsidP="0095019A">
      <w:pPr>
        <w:spacing w:after="0" w:line="240" w:lineRule="auto"/>
        <w:rPr>
          <w:rFonts w:cs="Arial"/>
          <w:color w:val="C45911" w:themeColor="accent2" w:themeShade="BF"/>
        </w:rPr>
      </w:pPr>
      <w:r w:rsidRPr="00D54824">
        <w:rPr>
          <w:rFonts w:cs="Arial"/>
          <w:color w:val="C45911" w:themeColor="accent2" w:themeShade="BF"/>
        </w:rPr>
        <w:t xml:space="preserve">Note: Researchers are encouraged to customize the subheadings </w:t>
      </w:r>
      <w:r>
        <w:rPr>
          <w:rFonts w:cs="Arial"/>
          <w:color w:val="C45911" w:themeColor="accent2" w:themeShade="BF"/>
        </w:rPr>
        <w:t>based on the specifics of the study</w:t>
      </w:r>
      <w:r w:rsidRPr="00D54824">
        <w:rPr>
          <w:rFonts w:cs="Arial"/>
          <w:color w:val="C45911" w:themeColor="accent2" w:themeShade="BF"/>
        </w:rPr>
        <w:t xml:space="preserve">. The subheadings </w:t>
      </w:r>
      <w:r>
        <w:rPr>
          <w:rFonts w:cs="Arial"/>
          <w:color w:val="C45911" w:themeColor="accent2" w:themeShade="BF"/>
        </w:rPr>
        <w:t>may</w:t>
      </w:r>
      <w:r w:rsidRPr="00D54824">
        <w:rPr>
          <w:rFonts w:cs="Arial"/>
          <w:color w:val="C45911" w:themeColor="accent2" w:themeShade="BF"/>
        </w:rPr>
        <w:t xml:space="preserve"> be tailored to </w:t>
      </w:r>
      <w:r>
        <w:rPr>
          <w:rFonts w:cs="Arial"/>
          <w:color w:val="C45911" w:themeColor="accent2" w:themeShade="BF"/>
        </w:rPr>
        <w:t>the study type</w:t>
      </w:r>
      <w:r w:rsidRPr="00D54824">
        <w:rPr>
          <w:rFonts w:cs="Arial"/>
          <w:color w:val="C45911" w:themeColor="accent2" w:themeShade="BF"/>
        </w:rPr>
        <w:t xml:space="preserve"> (e.g., “Exposure” for an epidemiological study), the specific measures </w:t>
      </w:r>
      <w:r>
        <w:rPr>
          <w:rFonts w:cs="Arial"/>
          <w:color w:val="C45911" w:themeColor="accent2" w:themeShade="BF"/>
        </w:rPr>
        <w:t>used</w:t>
      </w:r>
      <w:r w:rsidRPr="00D54824">
        <w:rPr>
          <w:rFonts w:cs="Arial"/>
          <w:color w:val="C45911" w:themeColor="accent2" w:themeShade="BF"/>
        </w:rPr>
        <w:t xml:space="preserve"> (e.g., “Depression Symptoms” or “Beck Depression Inventory</w:t>
      </w:r>
      <w:r>
        <w:rPr>
          <w:rFonts w:cs="Arial"/>
          <w:color w:val="C45911" w:themeColor="accent2" w:themeShade="BF"/>
        </w:rPr>
        <w:t>-</w:t>
      </w:r>
      <w:r w:rsidRPr="00D54824">
        <w:rPr>
          <w:rFonts w:cs="Arial"/>
          <w:color w:val="C45911" w:themeColor="accent2" w:themeShade="BF"/>
        </w:rPr>
        <w:t xml:space="preserve">II”), the study design (e.g., “Primary Outcomes” for a cohort study of an intervention), or </w:t>
      </w:r>
      <w:r>
        <w:rPr>
          <w:rFonts w:cs="Arial"/>
          <w:color w:val="C45911" w:themeColor="accent2" w:themeShade="BF"/>
        </w:rPr>
        <w:t xml:space="preserve">the type of </w:t>
      </w:r>
      <w:r w:rsidRPr="00D54824">
        <w:rPr>
          <w:rFonts w:cs="Arial"/>
          <w:color w:val="C45911" w:themeColor="accent2" w:themeShade="BF"/>
        </w:rPr>
        <w:t>analysis</w:t>
      </w:r>
      <w:r>
        <w:rPr>
          <w:rFonts w:cs="Arial"/>
          <w:color w:val="C45911" w:themeColor="accent2" w:themeShade="BF"/>
        </w:rPr>
        <w:t xml:space="preserve"> being conducted</w:t>
      </w:r>
      <w:r w:rsidRPr="00D54824">
        <w:rPr>
          <w:rFonts w:cs="Arial"/>
          <w:color w:val="C45911" w:themeColor="accent2" w:themeShade="BF"/>
        </w:rPr>
        <w:t xml:space="preserve"> (e.g., “Mediators” for a mediation analysis study).</w:t>
      </w:r>
      <w:r w:rsidRPr="00D54824">
        <w:t xml:space="preserve"> </w:t>
      </w:r>
      <w:r w:rsidR="00FE08C1" w:rsidRPr="00D54824">
        <w:rPr>
          <w:rFonts w:cs="Arial"/>
          <w:color w:val="C45911" w:themeColor="accent2" w:themeShade="BF"/>
        </w:rPr>
        <w:t>Th</w:t>
      </w:r>
      <w:r>
        <w:rPr>
          <w:rFonts w:cs="Arial"/>
          <w:color w:val="C45911" w:themeColor="accent2" w:themeShade="BF"/>
        </w:rPr>
        <w:t>is flexible</w:t>
      </w:r>
      <w:r w:rsidR="00FE08C1" w:rsidRPr="00D54824">
        <w:rPr>
          <w:rFonts w:cs="Arial"/>
          <w:color w:val="C45911" w:themeColor="accent2" w:themeShade="BF"/>
        </w:rPr>
        <w:t xml:space="preserve"> approach </w:t>
      </w:r>
      <w:r w:rsidR="006A033A">
        <w:rPr>
          <w:rFonts w:cs="Arial"/>
          <w:color w:val="C45911" w:themeColor="accent2" w:themeShade="BF"/>
        </w:rPr>
        <w:t xml:space="preserve">to structuring the Measures and Variable section </w:t>
      </w:r>
      <w:r w:rsidR="00FE08C1" w:rsidRPr="00D54824">
        <w:rPr>
          <w:rFonts w:cs="Arial"/>
          <w:color w:val="C45911" w:themeColor="accent2" w:themeShade="BF"/>
        </w:rPr>
        <w:t xml:space="preserve">ensures that the </w:t>
      </w:r>
      <w:r w:rsidR="00FE08C1">
        <w:rPr>
          <w:rFonts w:cs="Arial"/>
          <w:color w:val="C45911" w:themeColor="accent2" w:themeShade="BF"/>
        </w:rPr>
        <w:t xml:space="preserve">SAP is well-structured and </w:t>
      </w:r>
      <w:r w:rsidR="00FE08C1" w:rsidRPr="00D54824">
        <w:rPr>
          <w:rFonts w:cs="Arial"/>
          <w:color w:val="C45911" w:themeColor="accent2" w:themeShade="BF"/>
        </w:rPr>
        <w:t>clearly present</w:t>
      </w:r>
      <w:r w:rsidR="00FE08C1">
        <w:rPr>
          <w:rFonts w:cs="Arial"/>
          <w:color w:val="C45911" w:themeColor="accent2" w:themeShade="BF"/>
        </w:rPr>
        <w:t xml:space="preserve">s the relevant </w:t>
      </w:r>
      <w:proofErr w:type="gramStart"/>
      <w:r w:rsidR="00FE08C1">
        <w:rPr>
          <w:rFonts w:cs="Arial"/>
          <w:color w:val="C45911" w:themeColor="accent2" w:themeShade="BF"/>
        </w:rPr>
        <w:t>details, and</w:t>
      </w:r>
      <w:proofErr w:type="gramEnd"/>
      <w:r w:rsidR="00FE08C1">
        <w:rPr>
          <w:rFonts w:cs="Arial"/>
          <w:color w:val="C45911" w:themeColor="accent2" w:themeShade="BF"/>
        </w:rPr>
        <w:t xml:space="preserve"> can be written </w:t>
      </w:r>
      <w:r w:rsidR="006A033A">
        <w:rPr>
          <w:rFonts w:cs="Arial"/>
          <w:color w:val="C45911" w:themeColor="accent2" w:themeShade="BF"/>
        </w:rPr>
        <w:t>to</w:t>
      </w:r>
      <w:r w:rsidR="00FE08C1">
        <w:rPr>
          <w:rFonts w:cs="Arial"/>
          <w:color w:val="C45911" w:themeColor="accent2" w:themeShade="BF"/>
        </w:rPr>
        <w:t xml:space="preserve"> seamlessly integrate with </w:t>
      </w:r>
      <w:r w:rsidR="00D92644">
        <w:rPr>
          <w:rFonts w:cs="Arial"/>
          <w:color w:val="C45911" w:themeColor="accent2" w:themeShade="BF"/>
        </w:rPr>
        <w:t xml:space="preserve">the </w:t>
      </w:r>
      <w:r w:rsidR="00FE08C1">
        <w:rPr>
          <w:rFonts w:cs="Arial"/>
          <w:color w:val="C45911" w:themeColor="accent2" w:themeShade="BF"/>
        </w:rPr>
        <w:t xml:space="preserve">Measures section of the </w:t>
      </w:r>
      <w:r w:rsidR="00830335">
        <w:rPr>
          <w:rFonts w:cs="Arial"/>
          <w:color w:val="C45911" w:themeColor="accent2" w:themeShade="BF"/>
        </w:rPr>
        <w:t xml:space="preserve">study </w:t>
      </w:r>
      <w:r w:rsidR="00FE08C1">
        <w:rPr>
          <w:rFonts w:cs="Arial"/>
          <w:color w:val="C45911" w:themeColor="accent2" w:themeShade="BF"/>
        </w:rPr>
        <w:t>manuscript</w:t>
      </w:r>
      <w:r w:rsidR="00FE08C1" w:rsidRPr="00D54824">
        <w:rPr>
          <w:rFonts w:cs="Arial"/>
          <w:color w:val="C45911" w:themeColor="accent2" w:themeShade="BF"/>
        </w:rPr>
        <w:t>.</w:t>
      </w:r>
      <w:r w:rsidR="00FE08C1">
        <w:rPr>
          <w:rFonts w:cs="Arial"/>
          <w:color w:val="C45911" w:themeColor="accent2" w:themeShade="BF"/>
        </w:rPr>
        <w:t xml:space="preserve"> </w:t>
      </w:r>
      <w:r w:rsidR="00FE08C1" w:rsidRPr="00FB5126">
        <w:rPr>
          <w:rFonts w:cs="Arial"/>
          <w:color w:val="C45911" w:themeColor="accent2" w:themeShade="BF"/>
        </w:rPr>
        <w:t xml:space="preserve">Although the SAP will contain more detailed information than the manuscript, it provides a comprehensive foundation for </w:t>
      </w:r>
      <w:r w:rsidR="00FE08C1" w:rsidRPr="00E9161F">
        <w:rPr>
          <w:rFonts w:cs="Arial"/>
          <w:color w:val="C45911"/>
        </w:rPr>
        <w:t>transparent reporting</w:t>
      </w:r>
      <w:r w:rsidR="00FE08C1" w:rsidRPr="00FB5126">
        <w:rPr>
          <w:rFonts w:cs="Arial"/>
          <w:color w:val="C45911" w:themeColor="accent2" w:themeShade="BF"/>
        </w:rPr>
        <w:t>, with only key aspects included in the manuscript as appropriate.</w:t>
      </w:r>
    </w:p>
    <w:p w14:paraId="6867C355" w14:textId="77777777" w:rsidR="00C15B3D" w:rsidRPr="0078417B" w:rsidRDefault="00C15B3D" w:rsidP="0095019A">
      <w:pPr>
        <w:spacing w:after="0" w:line="240" w:lineRule="auto"/>
        <w:rPr>
          <w:rFonts w:cs="Arial"/>
          <w:color w:val="00B0F0"/>
        </w:rPr>
      </w:pPr>
    </w:p>
    <w:p w14:paraId="23FCE4CB" w14:textId="7CCF9AB1" w:rsidR="001C21DF" w:rsidRDefault="001C21DF" w:rsidP="00126917">
      <w:pPr>
        <w:pStyle w:val="Heading1"/>
        <w:spacing w:before="0" w:line="240" w:lineRule="auto"/>
      </w:pPr>
      <w:r w:rsidRPr="0078417B">
        <w:t xml:space="preserve">5. Statistical Analysis </w:t>
      </w:r>
    </w:p>
    <w:p w14:paraId="263B0F51" w14:textId="77777777" w:rsidR="00126917" w:rsidRDefault="00126917" w:rsidP="00126917">
      <w:pPr>
        <w:spacing w:after="0" w:line="240" w:lineRule="auto"/>
      </w:pPr>
      <w:bookmarkStart w:id="10" w:name="_Hlk180498725"/>
    </w:p>
    <w:p w14:paraId="51AB3216" w14:textId="3939A9E1" w:rsidR="00355493" w:rsidRDefault="00355493" w:rsidP="00126917">
      <w:pPr>
        <w:spacing w:after="0" w:line="240" w:lineRule="auto"/>
        <w:rPr>
          <w:rFonts w:cs="Arial"/>
          <w:color w:val="00B0F0"/>
        </w:rPr>
      </w:pPr>
      <w:r w:rsidRPr="00DB6173">
        <w:rPr>
          <w:rFonts w:cs="Arial"/>
          <w:color w:val="00B0F0"/>
        </w:rPr>
        <w:t xml:space="preserve">The following subsections are recommended; however, researchers may wish to customize subheadings as appropriate for the study. </w:t>
      </w:r>
      <w:bookmarkStart w:id="11" w:name="_Hlk204076051"/>
      <w:r w:rsidR="00111FE5" w:rsidRPr="00DB6173">
        <w:rPr>
          <w:rFonts w:cs="Arial"/>
          <w:color w:val="00B0F0"/>
        </w:rPr>
        <w:t>These subsections outline key components commonly recommended in statistical analysis guidance.</w:t>
      </w:r>
    </w:p>
    <w:p w14:paraId="13F79F0C" w14:textId="77777777" w:rsidR="00DB6173" w:rsidRPr="00DB6173" w:rsidRDefault="00DB6173" w:rsidP="00126917">
      <w:pPr>
        <w:spacing w:after="0" w:line="240" w:lineRule="auto"/>
        <w:rPr>
          <w:rFonts w:cs="Arial"/>
          <w:color w:val="00B0F0"/>
        </w:rPr>
      </w:pPr>
    </w:p>
    <w:p w14:paraId="272A8D37" w14:textId="6F52A3B4" w:rsidR="0097055E" w:rsidRPr="00111FE5" w:rsidRDefault="0097055E" w:rsidP="00126917">
      <w:pPr>
        <w:spacing w:after="0" w:line="240" w:lineRule="auto"/>
        <w:rPr>
          <w:rFonts w:cs="Arial"/>
          <w:color w:val="00B0F0"/>
        </w:rPr>
      </w:pPr>
      <w:r w:rsidRPr="00DB6173">
        <w:rPr>
          <w:rFonts w:cs="Arial"/>
          <w:color w:val="00B0F0"/>
        </w:rPr>
        <w:t xml:space="preserve">Ideally, the </w:t>
      </w:r>
      <w:r w:rsidR="00DB6173">
        <w:rPr>
          <w:rFonts w:cs="Arial"/>
          <w:color w:val="00B0F0"/>
        </w:rPr>
        <w:t xml:space="preserve">planned </w:t>
      </w:r>
      <w:r w:rsidRPr="00DB6173">
        <w:rPr>
          <w:rFonts w:cs="Arial"/>
          <w:color w:val="00B0F0"/>
        </w:rPr>
        <w:t xml:space="preserve">analysis would be described in enough detail such that an independent data analyst could understand and reproduce the approach. </w:t>
      </w:r>
      <w:proofErr w:type="gramStart"/>
      <w:r w:rsidR="00DB6173">
        <w:rPr>
          <w:rFonts w:cs="Arial"/>
          <w:color w:val="00B0F0"/>
        </w:rPr>
        <w:t>That being said</w:t>
      </w:r>
      <w:r w:rsidRPr="00DB6173">
        <w:rPr>
          <w:rFonts w:cs="Arial"/>
          <w:color w:val="00B0F0"/>
        </w:rPr>
        <w:t>, from</w:t>
      </w:r>
      <w:proofErr w:type="gramEnd"/>
      <w:r w:rsidRPr="00DB6173">
        <w:rPr>
          <w:rFonts w:cs="Arial"/>
          <w:color w:val="00B0F0"/>
        </w:rPr>
        <w:t xml:space="preserve"> a practical standpoint, </w:t>
      </w:r>
      <w:r w:rsidR="00DB6173">
        <w:rPr>
          <w:rFonts w:cs="Arial"/>
          <w:color w:val="00B0F0"/>
        </w:rPr>
        <w:t xml:space="preserve">specifying every detail in advance may not always be efficient or feasible due to resource constraints, and some analytic decisions may only become clear </w:t>
      </w:r>
      <w:r w:rsidR="00C2707A">
        <w:rPr>
          <w:rFonts w:cs="Arial"/>
          <w:color w:val="00B0F0"/>
        </w:rPr>
        <w:t>during analysis</w:t>
      </w:r>
      <w:r w:rsidR="00DB6173">
        <w:rPr>
          <w:rFonts w:cs="Arial"/>
          <w:color w:val="00B0F0"/>
        </w:rPr>
        <w:t xml:space="preserve"> or in response to unforeseen issues</w:t>
      </w:r>
      <w:r w:rsidRPr="00DB6173">
        <w:rPr>
          <w:rFonts w:cs="Arial"/>
          <w:color w:val="00B0F0"/>
        </w:rPr>
        <w:t xml:space="preserve">. </w:t>
      </w:r>
      <w:r w:rsidR="00DB6173" w:rsidRPr="00DB6173">
        <w:rPr>
          <w:rFonts w:cs="Arial"/>
          <w:color w:val="00B0F0"/>
        </w:rPr>
        <w:t xml:space="preserve">The SAP should aim to </w:t>
      </w:r>
      <w:r w:rsidR="00830335">
        <w:rPr>
          <w:rFonts w:cs="Arial"/>
          <w:color w:val="00B0F0"/>
        </w:rPr>
        <w:t>describe the</w:t>
      </w:r>
      <w:r w:rsidR="00DB6173" w:rsidRPr="00DB6173">
        <w:rPr>
          <w:rFonts w:cs="Arial"/>
          <w:color w:val="00B0F0"/>
        </w:rPr>
        <w:t xml:space="preserve"> methods as fully as feasible, </w:t>
      </w:r>
      <w:r w:rsidR="00830335">
        <w:rPr>
          <w:rFonts w:cs="Arial"/>
          <w:color w:val="00B0F0"/>
        </w:rPr>
        <w:t xml:space="preserve">while </w:t>
      </w:r>
      <w:r w:rsidR="00DB6173" w:rsidRPr="00DB6173">
        <w:rPr>
          <w:rFonts w:cs="Arial"/>
          <w:color w:val="00B0F0"/>
        </w:rPr>
        <w:t xml:space="preserve">recognizing that additional analytic decisions may need to be made and documented during </w:t>
      </w:r>
      <w:r w:rsidR="00830335">
        <w:rPr>
          <w:rFonts w:cs="Arial"/>
          <w:color w:val="00B0F0"/>
        </w:rPr>
        <w:t xml:space="preserve">the </w:t>
      </w:r>
      <w:r w:rsidR="00DB6173" w:rsidRPr="00DB6173">
        <w:rPr>
          <w:rFonts w:cs="Arial"/>
          <w:color w:val="00B0F0"/>
        </w:rPr>
        <w:t>analysis.</w:t>
      </w:r>
    </w:p>
    <w:p w14:paraId="4B45147D" w14:textId="77777777" w:rsidR="00160CB0" w:rsidRDefault="00160CB0" w:rsidP="00126917">
      <w:pPr>
        <w:spacing w:after="0" w:line="240" w:lineRule="auto"/>
        <w:rPr>
          <w:rFonts w:cs="Arial"/>
          <w:color w:val="00B0F0"/>
        </w:rPr>
      </w:pPr>
    </w:p>
    <w:bookmarkEnd w:id="11"/>
    <w:bookmarkEnd w:id="10"/>
    <w:p w14:paraId="7C903683" w14:textId="2A7E2D21" w:rsidR="0014424F" w:rsidRPr="0078417B" w:rsidRDefault="0014424F" w:rsidP="00126917">
      <w:pPr>
        <w:pStyle w:val="Heading2"/>
        <w:spacing w:line="240" w:lineRule="auto"/>
      </w:pPr>
      <w:r w:rsidRPr="0078417B">
        <w:t xml:space="preserve">5.1 </w:t>
      </w:r>
      <w:bookmarkStart w:id="12" w:name="_Hlk180498732"/>
      <w:r w:rsidRPr="0078417B">
        <w:t>Selection of Sample Size/Power Calculation</w:t>
      </w:r>
      <w:bookmarkEnd w:id="12"/>
    </w:p>
    <w:p w14:paraId="0AEDE0A8" w14:textId="77777777" w:rsidR="0078417B" w:rsidRDefault="0078417B" w:rsidP="00126917">
      <w:pPr>
        <w:spacing w:after="0" w:line="240" w:lineRule="auto"/>
        <w:rPr>
          <w:rFonts w:cs="Arial"/>
        </w:rPr>
      </w:pPr>
    </w:p>
    <w:p w14:paraId="526B6A23" w14:textId="4827D998" w:rsidR="000862CD" w:rsidRDefault="000862CD" w:rsidP="0095019A">
      <w:pPr>
        <w:spacing w:after="0" w:line="240" w:lineRule="auto"/>
        <w:rPr>
          <w:rFonts w:cs="Arial"/>
          <w:color w:val="00B0F0"/>
        </w:rPr>
      </w:pPr>
      <w:r w:rsidRPr="0078417B">
        <w:rPr>
          <w:rFonts w:cs="Arial"/>
          <w:color w:val="00B0F0"/>
        </w:rPr>
        <w:t xml:space="preserve">Detail the process </w:t>
      </w:r>
      <w:r w:rsidR="00355493">
        <w:rPr>
          <w:rFonts w:cs="Arial"/>
          <w:color w:val="00B0F0"/>
        </w:rPr>
        <w:t>for determining</w:t>
      </w:r>
      <w:r w:rsidRPr="0078417B">
        <w:rPr>
          <w:rFonts w:cs="Arial"/>
          <w:color w:val="00B0F0"/>
        </w:rPr>
        <w:t xml:space="preserve"> the sample size</w:t>
      </w:r>
      <w:r w:rsidR="00355493">
        <w:rPr>
          <w:rFonts w:cs="Arial"/>
          <w:color w:val="00B0F0"/>
        </w:rPr>
        <w:t xml:space="preserve">, including any statistical power calculations. </w:t>
      </w:r>
      <w:r w:rsidRPr="0078417B">
        <w:rPr>
          <w:rFonts w:cs="Arial"/>
          <w:color w:val="00B0F0"/>
        </w:rPr>
        <w:t xml:space="preserve"> </w:t>
      </w:r>
      <w:r w:rsidR="00F3398F">
        <w:rPr>
          <w:rFonts w:cs="Arial"/>
          <w:color w:val="00B0F0"/>
        </w:rPr>
        <w:t xml:space="preserve">If </w:t>
      </w:r>
      <w:r w:rsidR="00355493">
        <w:rPr>
          <w:rFonts w:cs="Arial"/>
          <w:color w:val="00B0F0"/>
        </w:rPr>
        <w:t xml:space="preserve">a power calculation was not performed, </w:t>
      </w:r>
      <w:r w:rsidR="00F3398F">
        <w:rPr>
          <w:rFonts w:cs="Arial"/>
          <w:color w:val="00B0F0"/>
        </w:rPr>
        <w:t>describe</w:t>
      </w:r>
      <w:r w:rsidRPr="0078417B">
        <w:rPr>
          <w:rFonts w:cs="Arial"/>
          <w:color w:val="00B0F0"/>
        </w:rPr>
        <w:t xml:space="preserve"> how the sample size was </w:t>
      </w:r>
      <w:r w:rsidR="00355493">
        <w:rPr>
          <w:rFonts w:cs="Arial"/>
          <w:color w:val="00B0F0"/>
        </w:rPr>
        <w:t>determined</w:t>
      </w:r>
      <w:r w:rsidRPr="0078417B">
        <w:rPr>
          <w:rFonts w:cs="Arial"/>
          <w:color w:val="00B0F0"/>
        </w:rPr>
        <w:t xml:space="preserve">. </w:t>
      </w:r>
    </w:p>
    <w:p w14:paraId="5FBDF8A4" w14:textId="77777777" w:rsidR="006F631D" w:rsidRDefault="006F631D" w:rsidP="0095019A">
      <w:pPr>
        <w:spacing w:after="0" w:line="240" w:lineRule="auto"/>
        <w:rPr>
          <w:rFonts w:cs="Arial"/>
          <w:color w:val="00B0F0"/>
        </w:rPr>
      </w:pPr>
    </w:p>
    <w:p w14:paraId="43491F8F" w14:textId="6D4969BB" w:rsidR="000D01C6" w:rsidRPr="001D425E" w:rsidRDefault="006F631D" w:rsidP="006F631D">
      <w:pPr>
        <w:spacing w:after="0" w:line="240" w:lineRule="auto"/>
        <w:rPr>
          <w:rFonts w:cs="Arial"/>
          <w:color w:val="7030A0"/>
        </w:rPr>
      </w:pPr>
      <w:r w:rsidRPr="001D425E">
        <w:rPr>
          <w:rFonts w:cs="Arial"/>
          <w:color w:val="7030A0"/>
        </w:rPr>
        <w:t>Example:</w:t>
      </w:r>
      <w:r w:rsidR="000D01C6" w:rsidRPr="001D425E">
        <w:rPr>
          <w:rFonts w:cs="Arial"/>
          <w:color w:val="7030A0"/>
        </w:rPr>
        <w:t xml:space="preserve"> </w:t>
      </w:r>
      <w:r w:rsidRPr="001D425E">
        <w:rPr>
          <w:rFonts w:cs="Arial"/>
          <w:color w:val="7030A0"/>
        </w:rPr>
        <w:t>“</w:t>
      </w:r>
      <w:r w:rsidRPr="001D425E">
        <w:rPr>
          <w:rFonts w:cs="Arial"/>
          <w:i/>
          <w:iCs/>
          <w:color w:val="7030A0"/>
        </w:rPr>
        <w:t xml:space="preserve">A sample size of </w:t>
      </w:r>
      <w:r w:rsidR="000D01C6" w:rsidRPr="001D425E">
        <w:rPr>
          <w:rFonts w:cs="Arial"/>
          <w:i/>
          <w:iCs/>
          <w:color w:val="7030A0"/>
        </w:rPr>
        <w:t>70</w:t>
      </w:r>
      <w:r w:rsidRPr="001D425E">
        <w:rPr>
          <w:rFonts w:cs="Arial"/>
          <w:i/>
          <w:iCs/>
          <w:color w:val="7030A0"/>
        </w:rPr>
        <w:t xml:space="preserve"> was recruited to </w:t>
      </w:r>
      <w:r w:rsidR="000D01C6" w:rsidRPr="001D425E">
        <w:rPr>
          <w:rFonts w:cs="Arial"/>
          <w:i/>
          <w:iCs/>
          <w:color w:val="7030A0"/>
        </w:rPr>
        <w:t>achieve</w:t>
      </w:r>
      <w:r w:rsidRPr="001D425E">
        <w:rPr>
          <w:rFonts w:cs="Arial"/>
          <w:i/>
          <w:iCs/>
          <w:color w:val="7030A0"/>
        </w:rPr>
        <w:t xml:space="preserve"> 80% power </w:t>
      </w:r>
      <w:r w:rsidR="000D01C6" w:rsidRPr="001D425E">
        <w:rPr>
          <w:rFonts w:cs="Arial"/>
          <w:i/>
          <w:iCs/>
          <w:color w:val="7030A0"/>
        </w:rPr>
        <w:t>to</w:t>
      </w:r>
      <w:r w:rsidRPr="001D425E">
        <w:rPr>
          <w:rFonts w:cs="Arial"/>
          <w:i/>
          <w:iCs/>
          <w:color w:val="7030A0"/>
        </w:rPr>
        <w:t xml:space="preserve"> detect a group difference with an expected effect size of d=</w:t>
      </w:r>
      <w:r w:rsidR="000D01C6" w:rsidRPr="001D425E">
        <w:rPr>
          <w:rFonts w:cs="Arial"/>
          <w:i/>
          <w:iCs/>
          <w:color w:val="7030A0"/>
        </w:rPr>
        <w:t xml:space="preserve">0.68 </w:t>
      </w:r>
      <w:r w:rsidRPr="001D425E">
        <w:rPr>
          <w:rFonts w:cs="Arial"/>
          <w:i/>
          <w:iCs/>
          <w:color w:val="7030A0"/>
        </w:rPr>
        <w:t xml:space="preserve">at </w:t>
      </w:r>
      <w:r w:rsidR="000D01C6" w:rsidRPr="001D425E">
        <w:rPr>
          <w:rFonts w:cs="Arial"/>
          <w:i/>
          <w:iCs/>
          <w:color w:val="7030A0"/>
        </w:rPr>
        <w:t xml:space="preserve">a significance level of </w:t>
      </w:r>
      <w:r w:rsidRPr="001D425E">
        <w:rPr>
          <w:rFonts w:cs="Arial"/>
          <w:i/>
          <w:iCs/>
          <w:color w:val="7030A0"/>
        </w:rPr>
        <w:t>p &lt; 0.05</w:t>
      </w:r>
      <w:r w:rsidR="000D01C6" w:rsidRPr="001D425E">
        <w:rPr>
          <w:rFonts w:cs="Arial"/>
          <w:i/>
          <w:iCs/>
          <w:color w:val="7030A0"/>
        </w:rPr>
        <w:t xml:space="preserve"> using a two-tailed independent groups t test</w:t>
      </w:r>
      <w:r w:rsidRPr="001D425E">
        <w:rPr>
          <w:rFonts w:cs="Arial"/>
          <w:color w:val="7030A0"/>
        </w:rPr>
        <w:t>.</w:t>
      </w:r>
      <w:r w:rsidR="000D01C6" w:rsidRPr="001D425E">
        <w:rPr>
          <w:rFonts w:cs="Arial"/>
          <w:color w:val="7030A0"/>
        </w:rPr>
        <w:t xml:space="preserve">” </w:t>
      </w:r>
    </w:p>
    <w:p w14:paraId="2C47C9C9" w14:textId="77777777" w:rsidR="001D425E" w:rsidRDefault="001D425E" w:rsidP="006F631D">
      <w:pPr>
        <w:spacing w:after="0" w:line="240" w:lineRule="auto"/>
        <w:rPr>
          <w:rFonts w:cs="Arial"/>
          <w:color w:val="7030A0"/>
        </w:rPr>
      </w:pPr>
    </w:p>
    <w:p w14:paraId="2FD2F56C" w14:textId="237902CA" w:rsidR="006F631D" w:rsidRPr="001D425E" w:rsidRDefault="000D01C6" w:rsidP="006F631D">
      <w:pPr>
        <w:spacing w:after="0" w:line="240" w:lineRule="auto"/>
        <w:rPr>
          <w:rFonts w:cs="Arial"/>
          <w:color w:val="7030A0"/>
        </w:rPr>
      </w:pPr>
      <w:r w:rsidRPr="001D425E">
        <w:rPr>
          <w:rFonts w:cs="Arial"/>
          <w:color w:val="7030A0"/>
        </w:rPr>
        <w:t xml:space="preserve">Example: </w:t>
      </w:r>
      <w:r w:rsidR="006F631D" w:rsidRPr="001D425E">
        <w:rPr>
          <w:rFonts w:cs="Arial"/>
          <w:color w:val="7030A0"/>
        </w:rPr>
        <w:t>“</w:t>
      </w:r>
      <w:r w:rsidR="006F631D" w:rsidRPr="001D425E">
        <w:rPr>
          <w:rFonts w:cs="Arial"/>
          <w:i/>
          <w:iCs/>
          <w:color w:val="7030A0"/>
        </w:rPr>
        <w:t xml:space="preserve">This study is a </w:t>
      </w:r>
      <w:r w:rsidR="00355493">
        <w:rPr>
          <w:rFonts w:cs="Arial"/>
          <w:i/>
          <w:iCs/>
          <w:color w:val="7030A0"/>
        </w:rPr>
        <w:t>secondary analysis</w:t>
      </w:r>
      <w:r w:rsidR="006F631D" w:rsidRPr="001D425E">
        <w:rPr>
          <w:rFonts w:cs="Arial"/>
          <w:i/>
          <w:iCs/>
          <w:color w:val="7030A0"/>
        </w:rPr>
        <w:t>. The sample size for the study was predetermined and was not based on a power analysis or sample size calculation</w:t>
      </w:r>
      <w:r w:rsidR="006F631D" w:rsidRPr="001D425E">
        <w:rPr>
          <w:rFonts w:cs="Arial"/>
          <w:color w:val="7030A0"/>
        </w:rPr>
        <w:t>.”</w:t>
      </w:r>
    </w:p>
    <w:p w14:paraId="6CAABFBA" w14:textId="77777777" w:rsidR="00C15B3D" w:rsidRPr="0078417B" w:rsidRDefault="00C15B3D" w:rsidP="0095019A">
      <w:pPr>
        <w:spacing w:after="0" w:line="240" w:lineRule="auto"/>
        <w:rPr>
          <w:rFonts w:cs="Arial"/>
          <w:color w:val="00B0F0"/>
        </w:rPr>
      </w:pPr>
    </w:p>
    <w:p w14:paraId="03AE5689" w14:textId="5621314E" w:rsidR="00AB3465" w:rsidRPr="0078417B" w:rsidRDefault="00AB3465" w:rsidP="0095019A">
      <w:pPr>
        <w:pStyle w:val="Heading2"/>
        <w:spacing w:line="240" w:lineRule="auto"/>
      </w:pPr>
      <w:r w:rsidRPr="0078417B">
        <w:t>5.</w:t>
      </w:r>
      <w:r w:rsidR="0014424F" w:rsidRPr="0078417B">
        <w:t>2</w:t>
      </w:r>
      <w:r w:rsidRPr="0078417B">
        <w:t xml:space="preserve"> </w:t>
      </w:r>
      <w:bookmarkStart w:id="13" w:name="_Hlk180498737"/>
      <w:r w:rsidRPr="0078417B">
        <w:t>Primary Analysis(es)</w:t>
      </w:r>
      <w:bookmarkEnd w:id="13"/>
    </w:p>
    <w:p w14:paraId="320C901B" w14:textId="77777777" w:rsidR="0078417B" w:rsidRDefault="0078417B" w:rsidP="0095019A">
      <w:pPr>
        <w:spacing w:after="0" w:line="240" w:lineRule="auto"/>
        <w:rPr>
          <w:rFonts w:cs="Arial"/>
          <w:color w:val="00B0F0"/>
        </w:rPr>
      </w:pPr>
    </w:p>
    <w:p w14:paraId="4333FC5F" w14:textId="18225421" w:rsidR="000338BE" w:rsidRPr="00D15E3C" w:rsidRDefault="000862CD" w:rsidP="0095019A">
      <w:pPr>
        <w:spacing w:after="0" w:line="240" w:lineRule="auto"/>
        <w:rPr>
          <w:rFonts w:cs="Arial"/>
          <w:color w:val="00B0F0"/>
        </w:rPr>
      </w:pPr>
      <w:r w:rsidRPr="0078417B">
        <w:rPr>
          <w:rFonts w:cs="Arial"/>
          <w:color w:val="00B0F0"/>
        </w:rPr>
        <w:t>Describe the main analyses that will be conducted, with reference to the study objectives</w:t>
      </w:r>
      <w:r w:rsidR="00B35A47">
        <w:rPr>
          <w:rFonts w:cs="Arial"/>
          <w:color w:val="00B0F0"/>
        </w:rPr>
        <w:t xml:space="preserve"> and </w:t>
      </w:r>
      <w:r w:rsidRPr="0078417B">
        <w:rPr>
          <w:rFonts w:cs="Arial"/>
          <w:color w:val="00B0F0"/>
        </w:rPr>
        <w:t xml:space="preserve">hypotheses. </w:t>
      </w:r>
      <w:r w:rsidR="009473B4">
        <w:rPr>
          <w:rFonts w:cs="Arial"/>
          <w:color w:val="00B0F0"/>
        </w:rPr>
        <w:t>A recommendation is to organize this section by study objective.</w:t>
      </w:r>
      <w:r w:rsidR="00FA1DC2">
        <w:rPr>
          <w:rFonts w:cs="Arial"/>
          <w:color w:val="00B0F0"/>
        </w:rPr>
        <w:t xml:space="preserve"> </w:t>
      </w:r>
      <w:bookmarkStart w:id="14" w:name="_Hlk204004421"/>
      <w:r w:rsidR="000338BE" w:rsidRPr="00D15E3C">
        <w:rPr>
          <w:rFonts w:cs="Arial"/>
          <w:color w:val="00B0F0"/>
        </w:rPr>
        <w:t xml:space="preserve">Specify the population that will be used for each analysis, referencing </w:t>
      </w:r>
      <w:r w:rsidR="00830335">
        <w:rPr>
          <w:rFonts w:cs="Arial"/>
          <w:color w:val="00B0F0"/>
        </w:rPr>
        <w:t>the 5.5</w:t>
      </w:r>
      <w:r w:rsidR="000338BE" w:rsidRPr="00D15E3C">
        <w:rPr>
          <w:rFonts w:cs="Arial"/>
          <w:color w:val="00B0F0"/>
        </w:rPr>
        <w:t xml:space="preserve"> Analysis Populations subsection for continuity. </w:t>
      </w:r>
    </w:p>
    <w:p w14:paraId="336A1A4E" w14:textId="77777777" w:rsidR="000338BE" w:rsidRDefault="000338BE" w:rsidP="0095019A">
      <w:pPr>
        <w:spacing w:after="0" w:line="240" w:lineRule="auto"/>
        <w:rPr>
          <w:rFonts w:cs="Arial"/>
          <w:color w:val="C45911" w:themeColor="accent2" w:themeShade="BF"/>
        </w:rPr>
      </w:pPr>
    </w:p>
    <w:p w14:paraId="179BF97C" w14:textId="1F3058A9" w:rsidR="000338BE" w:rsidRPr="00D15E3C" w:rsidRDefault="00FA1EFA" w:rsidP="0095019A">
      <w:pPr>
        <w:spacing w:after="0" w:line="240" w:lineRule="auto"/>
        <w:rPr>
          <w:rFonts w:cs="Arial"/>
          <w:color w:val="C45911" w:themeColor="accent2" w:themeShade="BF"/>
        </w:rPr>
      </w:pPr>
      <w:r w:rsidRPr="00F853E1">
        <w:rPr>
          <w:rFonts w:cs="Arial"/>
          <w:color w:val="C45911" w:themeColor="accent2" w:themeShade="BF"/>
        </w:rPr>
        <w:t xml:space="preserve">Note: </w:t>
      </w:r>
      <w:r w:rsidR="000338BE" w:rsidRPr="000338BE">
        <w:rPr>
          <w:rFonts w:cs="Arial"/>
          <w:color w:val="C45911" w:themeColor="accent2" w:themeShade="BF"/>
        </w:rPr>
        <w:t xml:space="preserve">Consider describing any statistical assumptions and how violations will be assessed and addressed. The STROBE guidelines recommend reporting both unadjusted and confounder-adjusted </w:t>
      </w:r>
      <w:r w:rsidR="000338BE">
        <w:rPr>
          <w:rFonts w:cs="Arial"/>
          <w:color w:val="C45911" w:themeColor="accent2" w:themeShade="BF"/>
        </w:rPr>
        <w:t>results</w:t>
      </w:r>
      <w:r w:rsidR="000338BE" w:rsidRPr="000338BE">
        <w:rPr>
          <w:rFonts w:cs="Arial"/>
          <w:color w:val="C45911" w:themeColor="accent2" w:themeShade="BF"/>
        </w:rPr>
        <w:t xml:space="preserve">; consider including both types of analyses here to support guideline-compliant reporting.  </w:t>
      </w:r>
    </w:p>
    <w:bookmarkEnd w:id="14"/>
    <w:p w14:paraId="52975B74" w14:textId="77777777" w:rsidR="00C15B3D" w:rsidRPr="0078417B" w:rsidRDefault="00C15B3D" w:rsidP="0095019A">
      <w:pPr>
        <w:spacing w:after="0" w:line="240" w:lineRule="auto"/>
        <w:rPr>
          <w:rFonts w:cs="Arial"/>
          <w:color w:val="00B0F0"/>
        </w:rPr>
      </w:pPr>
    </w:p>
    <w:p w14:paraId="60C1ADBF" w14:textId="4B3FA248" w:rsidR="00AB3465" w:rsidRPr="0078417B" w:rsidRDefault="00AB3465" w:rsidP="0095019A">
      <w:pPr>
        <w:pStyle w:val="Heading2"/>
        <w:spacing w:line="240" w:lineRule="auto"/>
      </w:pPr>
      <w:r w:rsidRPr="0078417B">
        <w:t>5.</w:t>
      </w:r>
      <w:r w:rsidR="0014424F" w:rsidRPr="0078417B">
        <w:t>3</w:t>
      </w:r>
      <w:r w:rsidRPr="0078417B">
        <w:t xml:space="preserve"> </w:t>
      </w:r>
      <w:bookmarkStart w:id="15" w:name="_Hlk180498743"/>
      <w:r w:rsidRPr="0078417B">
        <w:t>Sensitivity Analysis(es)</w:t>
      </w:r>
      <w:bookmarkEnd w:id="15"/>
    </w:p>
    <w:p w14:paraId="2E38C161" w14:textId="77777777" w:rsidR="0078417B" w:rsidRDefault="0078417B" w:rsidP="0095019A">
      <w:pPr>
        <w:spacing w:after="0" w:line="240" w:lineRule="auto"/>
        <w:rPr>
          <w:rFonts w:cs="Arial"/>
        </w:rPr>
      </w:pPr>
    </w:p>
    <w:p w14:paraId="4E855C20" w14:textId="51C8663C" w:rsidR="000862CD" w:rsidRDefault="000862CD" w:rsidP="0095019A">
      <w:pPr>
        <w:spacing w:after="0" w:line="240" w:lineRule="auto"/>
        <w:rPr>
          <w:rFonts w:cs="Arial"/>
          <w:color w:val="00B0F0"/>
        </w:rPr>
      </w:pPr>
      <w:r w:rsidRPr="0078417B">
        <w:rPr>
          <w:rFonts w:cs="Arial"/>
          <w:color w:val="00B0F0"/>
        </w:rPr>
        <w:t xml:space="preserve">Outline any sensitivity analyses that will be performed to test the robustness of the results. </w:t>
      </w:r>
      <w:bookmarkStart w:id="16" w:name="_Hlk204002996"/>
      <w:r w:rsidR="00BE7E3B">
        <w:rPr>
          <w:rFonts w:cs="Arial"/>
          <w:color w:val="00B0F0"/>
        </w:rPr>
        <w:t xml:space="preserve">If no pre-planned sensitivity analyses are included, consider stating this explicitly.  </w:t>
      </w:r>
      <w:bookmarkEnd w:id="16"/>
    </w:p>
    <w:p w14:paraId="2973AB72" w14:textId="77777777" w:rsidR="00C15B3D" w:rsidRPr="0078417B" w:rsidRDefault="00C15B3D" w:rsidP="0095019A">
      <w:pPr>
        <w:spacing w:after="0" w:line="240" w:lineRule="auto"/>
        <w:rPr>
          <w:rFonts w:cs="Arial"/>
          <w:color w:val="00B0F0"/>
        </w:rPr>
      </w:pPr>
    </w:p>
    <w:p w14:paraId="5037A551" w14:textId="6368C759" w:rsidR="00AB3465" w:rsidRPr="0078417B" w:rsidRDefault="00AB3465" w:rsidP="0095019A">
      <w:pPr>
        <w:pStyle w:val="Heading2"/>
        <w:spacing w:line="240" w:lineRule="auto"/>
      </w:pPr>
      <w:r w:rsidRPr="0078417B">
        <w:t>5.</w:t>
      </w:r>
      <w:r w:rsidR="0014424F" w:rsidRPr="0078417B">
        <w:t>4</w:t>
      </w:r>
      <w:r w:rsidRPr="0078417B">
        <w:t xml:space="preserve"> </w:t>
      </w:r>
      <w:bookmarkStart w:id="17" w:name="_Hlk180498747"/>
      <w:r w:rsidRPr="0078417B">
        <w:t>Missing Data</w:t>
      </w:r>
      <w:bookmarkEnd w:id="17"/>
    </w:p>
    <w:p w14:paraId="3D1E012A" w14:textId="77777777" w:rsidR="0078417B" w:rsidRDefault="0078417B" w:rsidP="0095019A">
      <w:pPr>
        <w:spacing w:after="0" w:line="240" w:lineRule="auto"/>
        <w:rPr>
          <w:rFonts w:cs="Arial"/>
        </w:rPr>
      </w:pPr>
    </w:p>
    <w:p w14:paraId="5F8880B7" w14:textId="3EE04759" w:rsidR="000862CD" w:rsidRDefault="000862CD" w:rsidP="0095019A">
      <w:pPr>
        <w:spacing w:after="0" w:line="240" w:lineRule="auto"/>
        <w:rPr>
          <w:rFonts w:cs="Arial"/>
          <w:color w:val="00B0F0"/>
        </w:rPr>
      </w:pPr>
      <w:r w:rsidRPr="0078417B">
        <w:rPr>
          <w:rFonts w:cs="Arial"/>
          <w:color w:val="00B0F0"/>
        </w:rPr>
        <w:t xml:space="preserve">Explain the approach for handling missing data. </w:t>
      </w:r>
    </w:p>
    <w:p w14:paraId="28E35E7A" w14:textId="77777777" w:rsidR="00C15B3D" w:rsidRPr="0078417B" w:rsidRDefault="00C15B3D" w:rsidP="0095019A">
      <w:pPr>
        <w:spacing w:after="0" w:line="240" w:lineRule="auto"/>
        <w:rPr>
          <w:rFonts w:cs="Arial"/>
          <w:color w:val="00B0F0"/>
        </w:rPr>
      </w:pPr>
    </w:p>
    <w:p w14:paraId="3F92CDF6" w14:textId="628CD350" w:rsidR="001C21DF" w:rsidRPr="0078417B" w:rsidRDefault="00AB3465" w:rsidP="0095019A">
      <w:pPr>
        <w:pStyle w:val="Heading2"/>
        <w:spacing w:line="240" w:lineRule="auto"/>
      </w:pPr>
      <w:r w:rsidRPr="0078417B">
        <w:t>5.</w:t>
      </w:r>
      <w:r w:rsidR="00C15B3D">
        <w:t>5</w:t>
      </w:r>
      <w:r w:rsidRPr="0078417B">
        <w:t xml:space="preserve"> </w:t>
      </w:r>
      <w:bookmarkStart w:id="18" w:name="_Hlk180498752"/>
      <w:r w:rsidRPr="0078417B">
        <w:t>Analysis Populations</w:t>
      </w:r>
      <w:bookmarkEnd w:id="18"/>
    </w:p>
    <w:p w14:paraId="37D3E04C" w14:textId="77777777" w:rsidR="0078417B" w:rsidRDefault="0078417B" w:rsidP="0095019A">
      <w:pPr>
        <w:spacing w:after="0" w:line="240" w:lineRule="auto"/>
      </w:pPr>
    </w:p>
    <w:p w14:paraId="2C345C22" w14:textId="571CF214" w:rsidR="00945031" w:rsidRDefault="005D5C38" w:rsidP="0095019A">
      <w:pPr>
        <w:spacing w:after="0" w:line="240" w:lineRule="auto"/>
        <w:rPr>
          <w:color w:val="00B0F0"/>
        </w:rPr>
      </w:pPr>
      <w:r>
        <w:rPr>
          <w:color w:val="00B0F0"/>
        </w:rPr>
        <w:t>Define</w:t>
      </w:r>
      <w:r w:rsidR="000862CD" w:rsidRPr="0078417B">
        <w:rPr>
          <w:color w:val="00B0F0"/>
        </w:rPr>
        <w:t xml:space="preserve"> the populations </w:t>
      </w:r>
      <w:r w:rsidR="00AD2AEC">
        <w:rPr>
          <w:color w:val="00B0F0"/>
        </w:rPr>
        <w:t>to be</w:t>
      </w:r>
      <w:r w:rsidR="000862CD" w:rsidRPr="0078417B">
        <w:rPr>
          <w:color w:val="00B0F0"/>
        </w:rPr>
        <w:t xml:space="preserve"> included in the analys</w:t>
      </w:r>
      <w:r w:rsidR="00BB4889" w:rsidRPr="0078417B">
        <w:rPr>
          <w:color w:val="00B0F0"/>
        </w:rPr>
        <w:t>es</w:t>
      </w:r>
      <w:r w:rsidR="00AD2AEC">
        <w:rPr>
          <w:color w:val="00B0F0"/>
        </w:rPr>
        <w:t xml:space="preserve">, </w:t>
      </w:r>
      <w:r w:rsidR="000D01C6">
        <w:rPr>
          <w:color w:val="00B0F0"/>
        </w:rPr>
        <w:t>including any subgroups or strata</w:t>
      </w:r>
      <w:r w:rsidR="00BB4889" w:rsidRPr="0078417B">
        <w:rPr>
          <w:color w:val="00B0F0"/>
        </w:rPr>
        <w:t>. For example, in clinical studies this might include intention-to-treat</w:t>
      </w:r>
      <w:r w:rsidR="00A97193">
        <w:rPr>
          <w:color w:val="00B0F0"/>
        </w:rPr>
        <w:t xml:space="preserve"> and </w:t>
      </w:r>
      <w:r w:rsidR="00BB4889" w:rsidRPr="0078417B">
        <w:rPr>
          <w:color w:val="00B0F0"/>
        </w:rPr>
        <w:t>completer</w:t>
      </w:r>
      <w:r w:rsidR="00A97193">
        <w:rPr>
          <w:color w:val="00B0F0"/>
        </w:rPr>
        <w:t xml:space="preserve"> populations</w:t>
      </w:r>
      <w:r w:rsidR="000D01C6">
        <w:rPr>
          <w:color w:val="00B0F0"/>
        </w:rPr>
        <w:t>, or sociodemographic subgroups such as age band or gender</w:t>
      </w:r>
      <w:r w:rsidR="00A97193">
        <w:rPr>
          <w:color w:val="00B0F0"/>
        </w:rPr>
        <w:t xml:space="preserve">. </w:t>
      </w:r>
      <w:r w:rsidR="00945031">
        <w:rPr>
          <w:color w:val="00B0F0"/>
        </w:rPr>
        <w:t xml:space="preserve">Clearly specify the inclusion </w:t>
      </w:r>
      <w:r w:rsidR="00BB4889" w:rsidRPr="0078417B">
        <w:rPr>
          <w:color w:val="00B0F0"/>
        </w:rPr>
        <w:t xml:space="preserve">criteria </w:t>
      </w:r>
      <w:r w:rsidR="00945031">
        <w:rPr>
          <w:color w:val="00B0F0"/>
        </w:rPr>
        <w:t>for</w:t>
      </w:r>
      <w:r w:rsidR="00BB4889" w:rsidRPr="0078417B">
        <w:rPr>
          <w:color w:val="00B0F0"/>
        </w:rPr>
        <w:t xml:space="preserve"> each </w:t>
      </w:r>
      <w:r w:rsidR="00945031">
        <w:rPr>
          <w:color w:val="00B0F0"/>
        </w:rPr>
        <w:t>group</w:t>
      </w:r>
      <w:r w:rsidR="00BB4889" w:rsidRPr="0078417B">
        <w:rPr>
          <w:color w:val="00B0F0"/>
        </w:rPr>
        <w:t xml:space="preserve"> and </w:t>
      </w:r>
      <w:r w:rsidR="00945031">
        <w:rPr>
          <w:color w:val="00B0F0"/>
        </w:rPr>
        <w:t xml:space="preserve">ensure </w:t>
      </w:r>
      <w:r w:rsidR="00AD2AEC">
        <w:rPr>
          <w:color w:val="00B0F0"/>
        </w:rPr>
        <w:t>that each</w:t>
      </w:r>
      <w:r w:rsidR="00945031">
        <w:rPr>
          <w:color w:val="00B0F0"/>
        </w:rPr>
        <w:t xml:space="preserve"> analysis</w:t>
      </w:r>
      <w:r w:rsidR="00160CB0">
        <w:rPr>
          <w:color w:val="00B0F0"/>
        </w:rPr>
        <w:t xml:space="preserve"> specified in subsections 5.2 and 5.3</w:t>
      </w:r>
      <w:r w:rsidR="00945031">
        <w:rPr>
          <w:color w:val="00B0F0"/>
        </w:rPr>
        <w:t xml:space="preserve"> </w:t>
      </w:r>
      <w:r w:rsidR="00AD2AEC">
        <w:rPr>
          <w:color w:val="00B0F0"/>
        </w:rPr>
        <w:t>clearly define</w:t>
      </w:r>
      <w:r w:rsidR="00160CB0">
        <w:rPr>
          <w:color w:val="00B0F0"/>
        </w:rPr>
        <w:t>s the analysis population</w:t>
      </w:r>
      <w:r w:rsidR="00AD2AEC">
        <w:rPr>
          <w:color w:val="00B0F0"/>
        </w:rPr>
        <w:t xml:space="preserve">. </w:t>
      </w:r>
      <w:r w:rsidR="00945031">
        <w:rPr>
          <w:color w:val="00B0F0"/>
        </w:rPr>
        <w:t xml:space="preserve">This structure ensures transparency in defining and analyzing the study populations, allowing for a clear understanding of which groups will be </w:t>
      </w:r>
      <w:r w:rsidR="00AD2AEC">
        <w:rPr>
          <w:color w:val="00B0F0"/>
        </w:rPr>
        <w:t>used</w:t>
      </w:r>
      <w:r w:rsidR="00945031">
        <w:rPr>
          <w:color w:val="00B0F0"/>
        </w:rPr>
        <w:t xml:space="preserve"> </w:t>
      </w:r>
      <w:r w:rsidR="00AD2AEC">
        <w:rPr>
          <w:color w:val="00B0F0"/>
        </w:rPr>
        <w:t>in each</w:t>
      </w:r>
      <w:r w:rsidR="00945031">
        <w:rPr>
          <w:color w:val="00B0F0"/>
        </w:rPr>
        <w:t xml:space="preserve"> analysis. </w:t>
      </w:r>
    </w:p>
    <w:p w14:paraId="7E3608B5" w14:textId="77777777" w:rsidR="00945031" w:rsidRPr="0078417B" w:rsidRDefault="00945031" w:rsidP="0095019A">
      <w:pPr>
        <w:spacing w:after="0" w:line="240" w:lineRule="auto"/>
        <w:rPr>
          <w:color w:val="00B0F0"/>
        </w:rPr>
      </w:pPr>
    </w:p>
    <w:p w14:paraId="678614E7" w14:textId="48DD8601" w:rsidR="0078417B" w:rsidRDefault="0078417B" w:rsidP="0095019A">
      <w:pPr>
        <w:pStyle w:val="Heading2"/>
        <w:spacing w:line="240" w:lineRule="auto"/>
      </w:pPr>
      <w:r w:rsidRPr="0078417B">
        <w:t>5.</w:t>
      </w:r>
      <w:r w:rsidR="00C15B3D">
        <w:t>6</w:t>
      </w:r>
      <w:r w:rsidRPr="0078417B">
        <w:t xml:space="preserve"> </w:t>
      </w:r>
      <w:bookmarkStart w:id="19" w:name="_Hlk180498759"/>
      <w:r w:rsidRPr="0078417B">
        <w:t xml:space="preserve">Confidence </w:t>
      </w:r>
      <w:r w:rsidR="0095019A">
        <w:t>I</w:t>
      </w:r>
      <w:r w:rsidRPr="0078417B">
        <w:t xml:space="preserve">ntervals and </w:t>
      </w:r>
      <w:r w:rsidRPr="00A97193">
        <w:rPr>
          <w:i/>
          <w:iCs w:val="0"/>
        </w:rPr>
        <w:t>P</w:t>
      </w:r>
      <w:r w:rsidRPr="0078417B">
        <w:t xml:space="preserve"> values</w:t>
      </w:r>
      <w:bookmarkEnd w:id="19"/>
    </w:p>
    <w:p w14:paraId="28EBC601" w14:textId="77777777" w:rsidR="0078417B" w:rsidRPr="0078417B" w:rsidRDefault="0078417B" w:rsidP="0095019A">
      <w:pPr>
        <w:spacing w:after="0" w:line="240" w:lineRule="auto"/>
      </w:pPr>
    </w:p>
    <w:p w14:paraId="1DDCC2CD" w14:textId="4E952476" w:rsidR="0078417B" w:rsidRPr="00BE7E3B" w:rsidRDefault="0078417B" w:rsidP="0095019A">
      <w:pPr>
        <w:spacing w:after="0" w:line="240" w:lineRule="auto"/>
        <w:rPr>
          <w:rFonts w:cs="Arial"/>
          <w:color w:val="00B0F0"/>
        </w:rPr>
      </w:pPr>
      <w:r w:rsidRPr="0078417B">
        <w:rPr>
          <w:rFonts w:cs="Arial"/>
          <w:color w:val="00B0F0"/>
        </w:rPr>
        <w:t xml:space="preserve">Specify the confidence intervals and </w:t>
      </w:r>
      <w:r w:rsidRPr="00A97193">
        <w:rPr>
          <w:rFonts w:cs="Arial"/>
          <w:i/>
          <w:iCs/>
          <w:color w:val="00B0F0"/>
        </w:rPr>
        <w:t>P</w:t>
      </w:r>
      <w:r w:rsidRPr="0078417B">
        <w:rPr>
          <w:rFonts w:cs="Arial"/>
          <w:color w:val="00B0F0"/>
        </w:rPr>
        <w:t xml:space="preserve"> value that will be reported and interpreted.</w:t>
      </w:r>
      <w:r w:rsidR="00BE7E3B">
        <w:rPr>
          <w:rFonts w:cs="Arial"/>
          <w:color w:val="00B0F0"/>
        </w:rPr>
        <w:t xml:space="preserve"> </w:t>
      </w:r>
      <w:bookmarkStart w:id="20" w:name="_Hlk204002652"/>
      <w:r w:rsidR="00BE7E3B">
        <w:rPr>
          <w:rFonts w:cs="Arial"/>
          <w:color w:val="00B0F0"/>
        </w:rPr>
        <w:t xml:space="preserve">Clearly state whether any adjustment for multiple testing will be made. If no adjustment is planned, include an explicit </w:t>
      </w:r>
      <w:proofErr w:type="gramStart"/>
      <w:r w:rsidR="00BE7E3B">
        <w:rPr>
          <w:rFonts w:cs="Arial"/>
          <w:color w:val="00B0F0"/>
        </w:rPr>
        <w:t>statement that</w:t>
      </w:r>
      <w:proofErr w:type="gramEnd"/>
      <w:r w:rsidR="00BE7E3B">
        <w:rPr>
          <w:rFonts w:cs="Arial"/>
          <w:color w:val="00B0F0"/>
        </w:rPr>
        <w:t xml:space="preserve"> that no adjustment for multiple testing will be made. </w:t>
      </w:r>
      <w:bookmarkEnd w:id="20"/>
      <w:r w:rsidRPr="0078417B">
        <w:rPr>
          <w:rFonts w:cs="Arial"/>
          <w:color w:val="00B0F0"/>
        </w:rPr>
        <w:t>Report any correction methods that will be used for multiple testing</w:t>
      </w:r>
      <w:r w:rsidR="00BE7E3B">
        <w:rPr>
          <w:rFonts w:cs="Arial"/>
          <w:color w:val="00B0F0"/>
        </w:rPr>
        <w:t xml:space="preserve"> if adjustments are planned</w:t>
      </w:r>
      <w:r w:rsidRPr="0078417B">
        <w:rPr>
          <w:rFonts w:cs="Arial"/>
          <w:color w:val="00B0F0"/>
        </w:rPr>
        <w:t xml:space="preserve">. </w:t>
      </w:r>
    </w:p>
    <w:p w14:paraId="30AF3306" w14:textId="77777777" w:rsidR="000D01C6" w:rsidRDefault="000D01C6" w:rsidP="0095019A">
      <w:pPr>
        <w:spacing w:after="0" w:line="240" w:lineRule="auto"/>
        <w:rPr>
          <w:rFonts w:cs="Arial"/>
          <w:color w:val="00B0F0"/>
        </w:rPr>
      </w:pPr>
    </w:p>
    <w:p w14:paraId="160ABBCA" w14:textId="5318FE64" w:rsidR="000D01C6" w:rsidRPr="001D425E" w:rsidRDefault="000D01C6" w:rsidP="0095019A">
      <w:pPr>
        <w:spacing w:after="0" w:line="240" w:lineRule="auto"/>
        <w:rPr>
          <w:rFonts w:cs="Arial"/>
          <w:color w:val="7030A0"/>
        </w:rPr>
      </w:pPr>
      <w:r w:rsidRPr="001D425E">
        <w:rPr>
          <w:rFonts w:cs="Arial"/>
          <w:color w:val="7030A0"/>
        </w:rPr>
        <w:t>Example: “</w:t>
      </w:r>
      <w:r w:rsidRPr="001D425E">
        <w:rPr>
          <w:rFonts w:cs="Arial"/>
          <w:i/>
          <w:iCs/>
          <w:color w:val="7030A0"/>
        </w:rPr>
        <w:t xml:space="preserve">A 95% confidence interval will be </w:t>
      </w:r>
      <w:proofErr w:type="gramStart"/>
      <w:r w:rsidRPr="001D425E">
        <w:rPr>
          <w:rFonts w:cs="Arial"/>
          <w:i/>
          <w:iCs/>
          <w:color w:val="7030A0"/>
        </w:rPr>
        <w:t>reported</w:t>
      </w:r>
      <w:proofErr w:type="gramEnd"/>
      <w:r w:rsidRPr="001D425E">
        <w:rPr>
          <w:rFonts w:cs="Arial"/>
          <w:i/>
          <w:iCs/>
          <w:color w:val="7030A0"/>
        </w:rPr>
        <w:t xml:space="preserve"> and the Bonferroni-Holm procedure will be used to correct for multiple testing separately for each outcome category (i.e., incidence, recovery, remission, relapse).” </w:t>
      </w:r>
    </w:p>
    <w:p w14:paraId="651A2E6D" w14:textId="77777777" w:rsidR="00C15B3D" w:rsidRPr="0078417B" w:rsidRDefault="00C15B3D" w:rsidP="0095019A">
      <w:pPr>
        <w:spacing w:after="0" w:line="240" w:lineRule="auto"/>
        <w:rPr>
          <w:rFonts w:cs="Arial"/>
          <w:color w:val="00B0F0"/>
        </w:rPr>
      </w:pPr>
    </w:p>
    <w:p w14:paraId="56B4A80E" w14:textId="7A63CB4D" w:rsidR="0078417B" w:rsidRDefault="0078417B" w:rsidP="00FA1EFA">
      <w:pPr>
        <w:pStyle w:val="Heading1"/>
        <w:spacing w:before="0" w:line="240" w:lineRule="auto"/>
      </w:pPr>
      <w:r>
        <w:t>6. Preregistration and Study Reporting</w:t>
      </w:r>
    </w:p>
    <w:p w14:paraId="47BE27BB" w14:textId="77777777" w:rsidR="00235B6A" w:rsidRDefault="00235B6A" w:rsidP="00D15E3C">
      <w:pPr>
        <w:spacing w:after="0"/>
        <w:rPr>
          <w:rFonts w:cs="Arial"/>
          <w:color w:val="00B0F0"/>
        </w:rPr>
      </w:pPr>
    </w:p>
    <w:p w14:paraId="3C097E75" w14:textId="7C9CAA2B" w:rsidR="00235B6A" w:rsidRPr="00235B6A" w:rsidRDefault="00235B6A" w:rsidP="00D15E3C">
      <w:pPr>
        <w:spacing w:after="0"/>
      </w:pPr>
      <w:r>
        <w:rPr>
          <w:rFonts w:cs="Arial"/>
          <w:color w:val="00B0F0"/>
        </w:rPr>
        <w:t>Section 6 is optional; all other sections are considered essential.</w:t>
      </w:r>
    </w:p>
    <w:p w14:paraId="5D18855D" w14:textId="77777777" w:rsidR="0078417B" w:rsidRPr="0078417B" w:rsidRDefault="0078417B" w:rsidP="0095019A">
      <w:pPr>
        <w:spacing w:after="0" w:line="240" w:lineRule="auto"/>
      </w:pPr>
    </w:p>
    <w:p w14:paraId="7DCA684B" w14:textId="21961B6F" w:rsidR="0078417B" w:rsidRPr="0078417B" w:rsidRDefault="0078417B" w:rsidP="0095019A">
      <w:pPr>
        <w:pStyle w:val="Heading2"/>
        <w:spacing w:line="240" w:lineRule="auto"/>
      </w:pPr>
      <w:r>
        <w:t>6</w:t>
      </w:r>
      <w:r w:rsidRPr="0078417B">
        <w:t>.</w:t>
      </w:r>
      <w:r>
        <w:t>1</w:t>
      </w:r>
      <w:r w:rsidRPr="0078417B">
        <w:t xml:space="preserve"> Preregistration</w:t>
      </w:r>
    </w:p>
    <w:p w14:paraId="590FF244" w14:textId="77777777" w:rsidR="0078417B" w:rsidRPr="0078417B" w:rsidRDefault="0078417B" w:rsidP="0095019A">
      <w:pPr>
        <w:spacing w:after="0" w:line="240" w:lineRule="auto"/>
        <w:rPr>
          <w:rFonts w:cs="Arial"/>
          <w:i/>
          <w:iCs/>
          <w:color w:val="039BDF"/>
        </w:rPr>
      </w:pPr>
    </w:p>
    <w:p w14:paraId="53CDFFA1" w14:textId="25D2194B" w:rsidR="0078417B" w:rsidRDefault="00E9161F" w:rsidP="0095019A">
      <w:pPr>
        <w:spacing w:after="0" w:line="240" w:lineRule="auto"/>
        <w:rPr>
          <w:rFonts w:cs="Arial"/>
          <w:color w:val="00B0F0"/>
        </w:rPr>
      </w:pPr>
      <w:bookmarkStart w:id="21" w:name="_Hlk180498788"/>
      <w:r>
        <w:rPr>
          <w:rFonts w:cs="Arial"/>
          <w:color w:val="00B0F0"/>
        </w:rPr>
        <w:t>Specify</w:t>
      </w:r>
      <w:r w:rsidR="0078417B" w:rsidRPr="00DE3851">
        <w:rPr>
          <w:rFonts w:cs="Arial"/>
          <w:color w:val="00B0F0"/>
        </w:rPr>
        <w:t xml:space="preserve"> whether the </w:t>
      </w:r>
      <w:r w:rsidR="00A97193">
        <w:rPr>
          <w:rFonts w:cs="Arial"/>
          <w:color w:val="00B0F0"/>
        </w:rPr>
        <w:t>SAP</w:t>
      </w:r>
      <w:r w:rsidR="0078417B" w:rsidRPr="00DE3851">
        <w:rPr>
          <w:rFonts w:cs="Arial"/>
          <w:color w:val="00B0F0"/>
        </w:rPr>
        <w:t xml:space="preserve"> will be preregistered</w:t>
      </w:r>
      <w:r>
        <w:rPr>
          <w:rFonts w:cs="Arial"/>
          <w:color w:val="00B0F0"/>
        </w:rPr>
        <w:t xml:space="preserve"> and identify the repository for preregistration</w:t>
      </w:r>
      <w:r w:rsidR="0078417B" w:rsidRPr="00DE3851">
        <w:rPr>
          <w:rFonts w:cs="Arial"/>
          <w:color w:val="00B0F0"/>
        </w:rPr>
        <w:t>. For example:</w:t>
      </w:r>
    </w:p>
    <w:bookmarkEnd w:id="21"/>
    <w:p w14:paraId="2BE28C30" w14:textId="77777777" w:rsidR="00AD2AEC" w:rsidRPr="00DE3851" w:rsidRDefault="00AD2AEC" w:rsidP="0095019A">
      <w:pPr>
        <w:spacing w:after="0" w:line="240" w:lineRule="auto"/>
        <w:rPr>
          <w:rFonts w:cs="Arial"/>
          <w:color w:val="00B0F0"/>
        </w:rPr>
      </w:pPr>
    </w:p>
    <w:p w14:paraId="5C175152" w14:textId="77777777" w:rsidR="009A3502" w:rsidRPr="00DE3851" w:rsidRDefault="009A3502" w:rsidP="009A3502">
      <w:pPr>
        <w:pStyle w:val="ListParagraph"/>
        <w:numPr>
          <w:ilvl w:val="0"/>
          <w:numId w:val="4"/>
        </w:numPr>
        <w:spacing w:after="0" w:line="240" w:lineRule="auto"/>
        <w:rPr>
          <w:rFonts w:cs="Arial"/>
          <w:color w:val="00B0F0"/>
        </w:rPr>
      </w:pPr>
      <w:r w:rsidRPr="00DE3851">
        <w:rPr>
          <w:rFonts w:cs="Arial"/>
          <w:color w:val="00B0F0"/>
        </w:rPr>
        <w:t>Open Science Framework (OSF)</w:t>
      </w:r>
      <w:r>
        <w:rPr>
          <w:rFonts w:cs="Arial"/>
          <w:color w:val="00B0F0"/>
        </w:rPr>
        <w:t xml:space="preserve"> (</w:t>
      </w:r>
      <w:r w:rsidRPr="009A3FFE">
        <w:rPr>
          <w:rFonts w:cs="Arial"/>
          <w:color w:val="00B0F0"/>
        </w:rPr>
        <w:t>https://osf.io/</w:t>
      </w:r>
      <w:r>
        <w:rPr>
          <w:rFonts w:cs="Arial"/>
          <w:color w:val="00B0F0"/>
        </w:rPr>
        <w:t>)</w:t>
      </w:r>
    </w:p>
    <w:p w14:paraId="20D4B708" w14:textId="1C33D628" w:rsidR="0078417B" w:rsidRPr="00DE3851" w:rsidRDefault="0078417B" w:rsidP="0095019A">
      <w:pPr>
        <w:pStyle w:val="ListParagraph"/>
        <w:numPr>
          <w:ilvl w:val="0"/>
          <w:numId w:val="4"/>
        </w:numPr>
        <w:spacing w:after="0" w:line="240" w:lineRule="auto"/>
        <w:rPr>
          <w:rFonts w:cs="Arial"/>
          <w:color w:val="00B0F0"/>
        </w:rPr>
      </w:pPr>
      <w:proofErr w:type="spellStart"/>
      <w:r w:rsidRPr="00DE3851">
        <w:rPr>
          <w:rFonts w:cs="Arial"/>
          <w:color w:val="00B0F0"/>
        </w:rPr>
        <w:t>ClinicalTrials</w:t>
      </w:r>
      <w:proofErr w:type="spellEnd"/>
      <w:r w:rsidR="007418B7">
        <w:rPr>
          <w:rFonts w:cs="Arial"/>
          <w:color w:val="00B0F0"/>
        </w:rPr>
        <w:t xml:space="preserve"> (</w:t>
      </w:r>
      <w:r w:rsidR="007418B7" w:rsidRPr="009A3FFE">
        <w:rPr>
          <w:rFonts w:cs="Arial"/>
          <w:color w:val="00B0F0"/>
        </w:rPr>
        <w:t>https://</w:t>
      </w:r>
      <w:r w:rsidR="007418B7">
        <w:rPr>
          <w:rFonts w:cs="Arial"/>
          <w:color w:val="00B0F0"/>
        </w:rPr>
        <w:t>clinicaltrials.gov)</w:t>
      </w:r>
    </w:p>
    <w:p w14:paraId="5AEEF853" w14:textId="77777777" w:rsidR="0078417B" w:rsidRPr="00DE3851" w:rsidRDefault="0078417B" w:rsidP="0095019A">
      <w:pPr>
        <w:pStyle w:val="ListParagraph"/>
        <w:numPr>
          <w:ilvl w:val="0"/>
          <w:numId w:val="4"/>
        </w:numPr>
        <w:spacing w:after="0" w:line="240" w:lineRule="auto"/>
        <w:rPr>
          <w:rFonts w:cs="Arial"/>
          <w:color w:val="00B0F0"/>
        </w:rPr>
      </w:pPr>
      <w:r w:rsidRPr="00DE3851">
        <w:rPr>
          <w:rFonts w:cs="Arial"/>
          <w:color w:val="00B0F0"/>
        </w:rPr>
        <w:t>Country-specific registries</w:t>
      </w:r>
    </w:p>
    <w:p w14:paraId="0F361BD8" w14:textId="4A82F030" w:rsidR="0078417B" w:rsidRPr="00DE3851" w:rsidRDefault="0078417B" w:rsidP="0095019A">
      <w:pPr>
        <w:pStyle w:val="ListParagraph"/>
        <w:numPr>
          <w:ilvl w:val="0"/>
          <w:numId w:val="4"/>
        </w:numPr>
        <w:spacing w:after="0" w:line="240" w:lineRule="auto"/>
        <w:rPr>
          <w:rFonts w:cs="Arial"/>
          <w:color w:val="00B0F0"/>
        </w:rPr>
      </w:pPr>
      <w:r w:rsidRPr="00DE3851">
        <w:rPr>
          <w:rFonts w:cs="Arial"/>
          <w:color w:val="00B0F0"/>
        </w:rPr>
        <w:t>protocols.io</w:t>
      </w:r>
      <w:r w:rsidR="007418B7">
        <w:rPr>
          <w:rFonts w:cs="Arial"/>
          <w:color w:val="00B0F0"/>
        </w:rPr>
        <w:t xml:space="preserve"> (</w:t>
      </w:r>
      <w:r w:rsidR="009A3FFE" w:rsidRPr="009A3FFE">
        <w:rPr>
          <w:rFonts w:cs="Arial"/>
          <w:color w:val="00B0F0"/>
        </w:rPr>
        <w:t>https://</w:t>
      </w:r>
      <w:r w:rsidR="009A3FFE">
        <w:rPr>
          <w:rFonts w:cs="Arial"/>
          <w:color w:val="00B0F0"/>
        </w:rPr>
        <w:t>www.protocols.io</w:t>
      </w:r>
      <w:r w:rsidR="007418B7">
        <w:rPr>
          <w:rFonts w:cs="Arial"/>
          <w:color w:val="00B0F0"/>
        </w:rPr>
        <w:t>)</w:t>
      </w:r>
    </w:p>
    <w:p w14:paraId="02C24285" w14:textId="33489E37" w:rsidR="00C15B3D" w:rsidRPr="00E9161F" w:rsidRDefault="0078417B" w:rsidP="00A97193">
      <w:pPr>
        <w:pStyle w:val="ListParagraph"/>
        <w:numPr>
          <w:ilvl w:val="0"/>
          <w:numId w:val="4"/>
        </w:numPr>
        <w:spacing w:after="0" w:line="240" w:lineRule="auto"/>
        <w:rPr>
          <w:rFonts w:cs="Arial"/>
          <w:i/>
          <w:iCs/>
          <w:color w:val="039BDF"/>
        </w:rPr>
      </w:pPr>
      <w:r w:rsidRPr="00DE3851">
        <w:rPr>
          <w:rFonts w:cs="Arial"/>
          <w:color w:val="00B0F0"/>
        </w:rPr>
        <w:t>GitHub</w:t>
      </w:r>
      <w:r w:rsidR="009A3FFE">
        <w:rPr>
          <w:rFonts w:cs="Arial"/>
          <w:color w:val="00B0F0"/>
        </w:rPr>
        <w:t xml:space="preserve"> </w:t>
      </w:r>
      <w:r w:rsidR="007418B7">
        <w:rPr>
          <w:rFonts w:cs="Arial"/>
          <w:color w:val="00B0F0"/>
        </w:rPr>
        <w:t>(</w:t>
      </w:r>
      <w:r w:rsidR="00E9161F" w:rsidRPr="00716C87">
        <w:rPr>
          <w:rFonts w:cs="Arial"/>
          <w:color w:val="00B0F0"/>
        </w:rPr>
        <w:t>https://github.com</w:t>
      </w:r>
      <w:r w:rsidR="007418B7">
        <w:rPr>
          <w:rFonts w:cs="Arial"/>
          <w:color w:val="00B0F0"/>
        </w:rPr>
        <w:t>)</w:t>
      </w:r>
    </w:p>
    <w:p w14:paraId="56AAF371" w14:textId="77777777" w:rsidR="00E9161F" w:rsidRDefault="00E9161F" w:rsidP="00E9161F">
      <w:pPr>
        <w:spacing w:after="0" w:line="240" w:lineRule="auto"/>
        <w:rPr>
          <w:rFonts w:cs="Arial"/>
          <w:i/>
          <w:iCs/>
          <w:color w:val="039BDF"/>
        </w:rPr>
      </w:pPr>
    </w:p>
    <w:p w14:paraId="68699161" w14:textId="42D628A3" w:rsidR="00A97193" w:rsidRPr="00E9161F" w:rsidRDefault="00E9161F" w:rsidP="00E9161F">
      <w:pPr>
        <w:spacing w:after="0" w:line="240" w:lineRule="auto"/>
        <w:rPr>
          <w:rFonts w:cs="Arial"/>
          <w:color w:val="C45911"/>
        </w:rPr>
      </w:pPr>
      <w:r w:rsidRPr="00E9161F">
        <w:rPr>
          <w:rFonts w:cs="Arial"/>
          <w:color w:val="C45911"/>
        </w:rPr>
        <w:t xml:space="preserve">Note: </w:t>
      </w:r>
      <w:r w:rsidR="00F56C4E">
        <w:rPr>
          <w:rFonts w:cs="Arial"/>
          <w:color w:val="C45911"/>
        </w:rPr>
        <w:t xml:space="preserve">Preregistration is considered </w:t>
      </w:r>
      <w:proofErr w:type="gramStart"/>
      <w:r w:rsidR="00F56C4E">
        <w:rPr>
          <w:rFonts w:cs="Arial"/>
          <w:color w:val="C45911"/>
        </w:rPr>
        <w:t>best</w:t>
      </w:r>
      <w:proofErr w:type="gramEnd"/>
      <w:r w:rsidR="00F56C4E">
        <w:rPr>
          <w:rFonts w:cs="Arial"/>
          <w:color w:val="C45911"/>
        </w:rPr>
        <w:t xml:space="preserve"> practice; however, if not applicable to this study, amend the section’s headings and subheadings accordingly. </w:t>
      </w:r>
    </w:p>
    <w:p w14:paraId="6753AAB8" w14:textId="77777777" w:rsidR="00E9161F" w:rsidRPr="00E9161F" w:rsidRDefault="00E9161F" w:rsidP="00E9161F">
      <w:pPr>
        <w:spacing w:after="0" w:line="240" w:lineRule="auto"/>
        <w:rPr>
          <w:rFonts w:cs="Arial"/>
          <w:i/>
          <w:iCs/>
          <w:color w:val="039BDF"/>
        </w:rPr>
      </w:pPr>
    </w:p>
    <w:p w14:paraId="7B2C7AE8" w14:textId="472B3641" w:rsidR="0078417B" w:rsidRPr="0078417B" w:rsidRDefault="0078417B" w:rsidP="0095019A">
      <w:pPr>
        <w:pStyle w:val="Heading2"/>
        <w:spacing w:line="240" w:lineRule="auto"/>
      </w:pPr>
      <w:r>
        <w:t>6</w:t>
      </w:r>
      <w:r w:rsidRPr="0078417B">
        <w:t>.</w:t>
      </w:r>
      <w:r>
        <w:t>2</w:t>
      </w:r>
      <w:r w:rsidRPr="0078417B">
        <w:t xml:space="preserve"> Study Reporting</w:t>
      </w:r>
    </w:p>
    <w:p w14:paraId="7473FDC1" w14:textId="77777777" w:rsidR="0078417B" w:rsidRPr="0078417B" w:rsidRDefault="0078417B" w:rsidP="0095019A">
      <w:pPr>
        <w:spacing w:after="0" w:line="240" w:lineRule="auto"/>
        <w:rPr>
          <w:rFonts w:cs="Arial"/>
          <w:color w:val="00B0F0"/>
        </w:rPr>
      </w:pPr>
    </w:p>
    <w:p w14:paraId="2417A238" w14:textId="55D873BC" w:rsidR="00046311" w:rsidRDefault="00046311" w:rsidP="0095019A">
      <w:pPr>
        <w:spacing w:after="0" w:line="240" w:lineRule="auto"/>
        <w:rPr>
          <w:rFonts w:cs="Arial"/>
          <w:color w:val="00B0F0"/>
        </w:rPr>
      </w:pPr>
      <w:r>
        <w:rPr>
          <w:rFonts w:cs="Arial"/>
          <w:color w:val="00B0F0"/>
        </w:rPr>
        <w:t>In this section, s</w:t>
      </w:r>
      <w:r w:rsidRPr="0078417B">
        <w:rPr>
          <w:rFonts w:cs="Arial"/>
          <w:color w:val="00B0F0"/>
        </w:rPr>
        <w:t xml:space="preserve">pecify the </w:t>
      </w:r>
      <w:r>
        <w:rPr>
          <w:rFonts w:cs="Arial"/>
          <w:color w:val="00B0F0"/>
        </w:rPr>
        <w:t xml:space="preserve">reporting </w:t>
      </w:r>
      <w:r w:rsidRPr="0078417B">
        <w:rPr>
          <w:rFonts w:cs="Arial"/>
          <w:color w:val="00B0F0"/>
        </w:rPr>
        <w:t xml:space="preserve">guidelines that will be followed for </w:t>
      </w:r>
      <w:r>
        <w:rPr>
          <w:rFonts w:cs="Arial"/>
          <w:color w:val="00B0F0"/>
        </w:rPr>
        <w:t xml:space="preserve">the </w:t>
      </w:r>
      <w:r w:rsidRPr="0078417B">
        <w:rPr>
          <w:rFonts w:cs="Arial"/>
          <w:color w:val="00B0F0"/>
        </w:rPr>
        <w:t>stud</w:t>
      </w:r>
      <w:r>
        <w:rPr>
          <w:rFonts w:cs="Arial"/>
          <w:color w:val="00B0F0"/>
        </w:rPr>
        <w:t xml:space="preserve">y. </w:t>
      </w:r>
      <w:r w:rsidRPr="00046311">
        <w:rPr>
          <w:rFonts w:cs="Arial"/>
          <w:color w:val="00B0F0"/>
        </w:rPr>
        <w:t>This not only ensures methodological transparency but also facilitates the seamless integration of the</w:t>
      </w:r>
      <w:r>
        <w:rPr>
          <w:rFonts w:cs="Arial"/>
          <w:color w:val="00B0F0"/>
        </w:rPr>
        <w:t xml:space="preserve"> SAP</w:t>
      </w:r>
      <w:r w:rsidRPr="00046311">
        <w:rPr>
          <w:rFonts w:cs="Arial"/>
          <w:color w:val="00B0F0"/>
        </w:rPr>
        <w:t xml:space="preserve"> with the manuscript draft. Additionally, many guidelines contain items relevant to statistical procedures, which can be </w:t>
      </w:r>
      <w:r w:rsidRPr="00716C87">
        <w:rPr>
          <w:rFonts w:cs="Arial"/>
          <w:color w:val="00B0F0"/>
        </w:rPr>
        <w:t>helpful during the SAP development stage, especially in the absence of standard SAP-specific guidelines. Readers can consult the EQUATOR Network (www.equator-network.org) as a valuable resource for finding reporting guidelines across various study types. The EQUATOR Network (Enhancing the Quality and Transparency of Health Research) provides a comprehensive</w:t>
      </w:r>
      <w:r w:rsidRPr="00046311">
        <w:rPr>
          <w:rFonts w:cs="Arial"/>
          <w:color w:val="00B0F0"/>
        </w:rPr>
        <w:t>, freely accessible collection of guidelines aimed at improving the reliability and accuracy of research reporting</w:t>
      </w:r>
      <w:r>
        <w:rPr>
          <w:rFonts w:cs="Arial"/>
          <w:color w:val="00B0F0"/>
        </w:rPr>
        <w:t>.</w:t>
      </w:r>
    </w:p>
    <w:p w14:paraId="6B19DA50" w14:textId="77777777" w:rsidR="00A27801" w:rsidRDefault="00A27801" w:rsidP="0095019A">
      <w:pPr>
        <w:spacing w:after="0" w:line="240" w:lineRule="auto"/>
        <w:rPr>
          <w:rFonts w:cs="Arial"/>
          <w:color w:val="00B0F0"/>
        </w:rPr>
      </w:pPr>
    </w:p>
    <w:p w14:paraId="79EBECFC" w14:textId="7175A921" w:rsidR="00A27801" w:rsidRPr="001D425E" w:rsidRDefault="00A27801" w:rsidP="0095019A">
      <w:pPr>
        <w:spacing w:after="0" w:line="240" w:lineRule="auto"/>
        <w:rPr>
          <w:rFonts w:cs="Arial"/>
          <w:color w:val="7030A0"/>
        </w:rPr>
      </w:pPr>
      <w:r w:rsidRPr="001D425E">
        <w:rPr>
          <w:rFonts w:cs="Arial"/>
          <w:color w:val="7030A0"/>
        </w:rPr>
        <w:t>Example</w:t>
      </w:r>
      <w:r w:rsidR="001D425E" w:rsidRPr="001D425E">
        <w:rPr>
          <w:rFonts w:cs="Arial"/>
          <w:color w:val="7030A0"/>
        </w:rPr>
        <w:t xml:space="preserve">: </w:t>
      </w:r>
      <w:r w:rsidRPr="001D425E">
        <w:rPr>
          <w:rFonts w:cs="Arial"/>
          <w:color w:val="7030A0"/>
        </w:rPr>
        <w:t>“</w:t>
      </w:r>
      <w:r w:rsidR="006F631D" w:rsidRPr="001D425E">
        <w:rPr>
          <w:rFonts w:cs="Arial"/>
          <w:i/>
          <w:iCs/>
          <w:color w:val="7030A0"/>
        </w:rPr>
        <w:t xml:space="preserve">The study will be reported according to the </w:t>
      </w:r>
      <w:r w:rsidR="006F631D" w:rsidRPr="001D425E">
        <w:rPr>
          <w:rFonts w:cs="Arial"/>
          <w:bCs/>
          <w:i/>
          <w:iCs/>
          <w:color w:val="7030A0"/>
        </w:rPr>
        <w:t>STrengthening the Reporting of OBservational Studies in Epidemiology (</w:t>
      </w:r>
      <w:r w:rsidR="006F631D" w:rsidRPr="001D425E">
        <w:rPr>
          <w:rFonts w:cs="Arial"/>
          <w:i/>
          <w:iCs/>
          <w:color w:val="7030A0"/>
        </w:rPr>
        <w:t>STROBE) guidelines for observational studies</w:t>
      </w:r>
      <w:r w:rsidR="006F631D" w:rsidRPr="001D425E">
        <w:rPr>
          <w:rFonts w:cs="Arial"/>
          <w:bCs/>
          <w:color w:val="7030A0"/>
        </w:rPr>
        <w:fldChar w:fldCharType="begin"/>
      </w:r>
      <w:r w:rsidR="006F631D" w:rsidRPr="001D425E">
        <w:rPr>
          <w:rFonts w:cs="Arial"/>
          <w:bCs/>
          <w:color w:val="7030A0"/>
        </w:rPr>
        <w:instrText xml:space="preserve"> ADDIN EN.CITE &lt;EndNote&gt;&lt;Cite&gt;&lt;Author&gt;von Elm&lt;/Author&gt;&lt;Year&gt;2007&lt;/Year&gt;&lt;RecNum&gt;40&lt;/RecNum&gt;&lt;DisplayText&gt;&lt;style face="superscript"&gt;26&lt;/style&gt;&lt;/DisplayText&gt;&lt;record&gt;&lt;rec-number&gt;40&lt;/rec-number&gt;&lt;foreign-keys&gt;&lt;key app="EN" db-id="sep5f5xxmzfse5ew92sp9aeh9awadea5d520" timestamp="1722568427"&gt;40&lt;/key&gt;&lt;/foreign-keys&gt;&lt;ref-type name="Journal Article"&gt;17&lt;/ref-type&gt;&lt;contributors&gt;&lt;authors&gt;&lt;author&gt;von Elm, E.&lt;/author&gt;&lt;author&gt;Altman, D. G.&lt;/author&gt;&lt;author&gt;Egger, M.&lt;/author&gt;&lt;author&gt;Pocock, S. J.&lt;/author&gt;&lt;author&gt;Gøtzsche, P. C.&lt;/author&gt;&lt;author&gt;Vandenbroucke, J. P.&lt;/author&gt;&lt;/authors&gt;&lt;/contributors&gt;&lt;auth-address&gt;Institute of Social and Preventive Medicine, University of Bern, Finkenhubelweg 11, CH-3012 Bern, Switzerland. strobe@ispm.unibe.ch&lt;/auth-address&gt;&lt;titles&gt;&lt;title&gt;Strengthening the Reporting of Observational Studies in Epidemiology (STROBE) statement: Guidelines for reporting observational studies&lt;/title&gt;&lt;secondary-title&gt;BMJ&lt;/secondary-title&gt;&lt;/titles&gt;&lt;periodical&gt;&lt;full-title&gt;BMJ&lt;/full-title&gt;&lt;/periodical&gt;&lt;pages&gt;806-808&lt;/pages&gt;&lt;volume&gt;335&lt;/volume&gt;&lt;number&gt;7624&lt;/number&gt;&lt;keywords&gt;&lt;keyword&gt;Biomedical Research/*methods&lt;/keyword&gt;&lt;keyword&gt;Causality&lt;/keyword&gt;&lt;keyword&gt;Consensus&lt;/keyword&gt;&lt;keyword&gt;*Epidemiologic Methods&lt;/keyword&gt;&lt;keyword&gt;*Observation&lt;/keyword&gt;&lt;/keywords&gt;&lt;dates&gt;&lt;year&gt;2007&lt;/year&gt;&lt;pub-dates&gt;&lt;date&gt;Oct 20&lt;/date&gt;&lt;/pub-dates&gt;&lt;/dates&gt;&lt;isbn&gt;0959-8138 (Print)&amp;#xD;0959-8138&lt;/isbn&gt;&lt;accession-num&gt;17947786&lt;/accession-num&gt;&lt;urls&gt;&lt;/urls&gt;&lt;custom1&gt;Competing interests: None declared.&lt;/custom1&gt;&lt;custom2&gt;PMC2034723&lt;/custom2&gt;&lt;electronic-resource-num&gt;10.1136/bmj.39335.541782.AD&lt;/electronic-resource-num&gt;&lt;remote-database-provider&gt;NLM&lt;/remote-database-provider&gt;&lt;language&gt;eng&lt;/language&gt;&lt;/record&gt;&lt;/Cite&gt;&lt;/EndNote&gt;</w:instrText>
      </w:r>
      <w:r w:rsidR="006F631D" w:rsidRPr="001D425E">
        <w:rPr>
          <w:rFonts w:cs="Arial"/>
          <w:bCs/>
          <w:color w:val="7030A0"/>
        </w:rPr>
        <w:fldChar w:fldCharType="separate"/>
      </w:r>
      <w:r w:rsidR="006F631D" w:rsidRPr="001D425E">
        <w:rPr>
          <w:rFonts w:cs="Arial"/>
          <w:bCs/>
          <w:color w:val="7030A0"/>
          <w:vertAlign w:val="superscript"/>
        </w:rPr>
        <w:t>26</w:t>
      </w:r>
      <w:r w:rsidR="006F631D" w:rsidRPr="001D425E">
        <w:rPr>
          <w:rFonts w:cs="Arial"/>
          <w:color w:val="7030A0"/>
        </w:rPr>
        <w:fldChar w:fldCharType="end"/>
      </w:r>
      <w:r w:rsidR="006F631D" w:rsidRPr="001D425E">
        <w:rPr>
          <w:rFonts w:cs="Arial"/>
          <w:color w:val="7030A0"/>
        </w:rPr>
        <w:t>.</w:t>
      </w:r>
      <w:r w:rsidR="001D425E" w:rsidRPr="001D425E">
        <w:rPr>
          <w:rFonts w:cs="Arial"/>
          <w:color w:val="7030A0"/>
        </w:rPr>
        <w:t>”</w:t>
      </w:r>
    </w:p>
    <w:p w14:paraId="08E1F496" w14:textId="77777777" w:rsidR="002C763D" w:rsidRDefault="002C763D" w:rsidP="0095019A">
      <w:pPr>
        <w:spacing w:after="0" w:line="240" w:lineRule="auto"/>
        <w:rPr>
          <w:rFonts w:cs="Arial"/>
          <w:color w:val="00B0F0"/>
        </w:rPr>
      </w:pPr>
    </w:p>
    <w:p w14:paraId="72FA0CCF" w14:textId="26CA09B0" w:rsidR="0078417B" w:rsidRDefault="009A3FFE" w:rsidP="0095019A">
      <w:pPr>
        <w:spacing w:after="0" w:line="240" w:lineRule="auto"/>
        <w:rPr>
          <w:rFonts w:cs="Arial"/>
          <w:color w:val="00B0F0"/>
        </w:rPr>
      </w:pPr>
      <w:r>
        <w:rPr>
          <w:rFonts w:cs="Arial"/>
          <w:color w:val="00B0F0"/>
        </w:rPr>
        <w:t xml:space="preserve">Consulting </w:t>
      </w:r>
      <w:r w:rsidR="002C763D">
        <w:rPr>
          <w:rFonts w:cs="Arial"/>
          <w:color w:val="00B0F0"/>
        </w:rPr>
        <w:t xml:space="preserve">study reporting </w:t>
      </w:r>
      <w:r>
        <w:rPr>
          <w:rFonts w:cs="Arial"/>
          <w:color w:val="00B0F0"/>
        </w:rPr>
        <w:t xml:space="preserve">guidelines during </w:t>
      </w:r>
      <w:r w:rsidR="008B594A">
        <w:rPr>
          <w:rFonts w:cs="Arial"/>
          <w:color w:val="00B0F0"/>
        </w:rPr>
        <w:t xml:space="preserve">SAP development </w:t>
      </w:r>
      <w:proofErr w:type="gramStart"/>
      <w:r w:rsidR="008B594A">
        <w:rPr>
          <w:rFonts w:cs="Arial"/>
          <w:color w:val="00B0F0"/>
        </w:rPr>
        <w:t>ensures</w:t>
      </w:r>
      <w:proofErr w:type="gramEnd"/>
      <w:r w:rsidR="008B594A">
        <w:rPr>
          <w:rFonts w:cs="Arial"/>
          <w:color w:val="00B0F0"/>
        </w:rPr>
        <w:t xml:space="preserve"> that all aspects relevant to analysis are documented, help</w:t>
      </w:r>
      <w:r w:rsidR="00F3398F">
        <w:rPr>
          <w:rFonts w:cs="Arial"/>
          <w:color w:val="00B0F0"/>
        </w:rPr>
        <w:t>ing to</w:t>
      </w:r>
      <w:r w:rsidR="00BE4704">
        <w:rPr>
          <w:rFonts w:cs="Arial"/>
          <w:color w:val="00B0F0"/>
        </w:rPr>
        <w:t xml:space="preserve"> produc</w:t>
      </w:r>
      <w:r w:rsidR="00F3398F">
        <w:rPr>
          <w:rFonts w:cs="Arial"/>
          <w:color w:val="00B0F0"/>
        </w:rPr>
        <w:t>e</w:t>
      </w:r>
      <w:r w:rsidR="00BE4704">
        <w:rPr>
          <w:rFonts w:cs="Arial"/>
          <w:color w:val="00B0F0"/>
        </w:rPr>
        <w:t xml:space="preserve"> a </w:t>
      </w:r>
      <w:r w:rsidR="00F3398F">
        <w:rPr>
          <w:rFonts w:cs="Arial"/>
          <w:color w:val="00B0F0"/>
        </w:rPr>
        <w:t xml:space="preserve">more </w:t>
      </w:r>
      <w:r w:rsidR="00BE4704">
        <w:rPr>
          <w:rFonts w:cs="Arial"/>
          <w:color w:val="00B0F0"/>
        </w:rPr>
        <w:t xml:space="preserve">thorough and transparent SAP. </w:t>
      </w:r>
      <w:r>
        <w:rPr>
          <w:rFonts w:cs="Arial"/>
          <w:color w:val="00B0F0"/>
        </w:rPr>
        <w:t>Adhering to these standards i</w:t>
      </w:r>
      <w:r w:rsidR="008B594A">
        <w:rPr>
          <w:rFonts w:cs="Arial"/>
          <w:color w:val="00B0F0"/>
        </w:rPr>
        <w:t>mproves clarity</w:t>
      </w:r>
      <w:r>
        <w:rPr>
          <w:rFonts w:cs="Arial"/>
          <w:color w:val="00B0F0"/>
        </w:rPr>
        <w:t xml:space="preserve">, </w:t>
      </w:r>
      <w:r w:rsidR="008B594A">
        <w:rPr>
          <w:rFonts w:cs="Arial"/>
          <w:color w:val="00B0F0"/>
        </w:rPr>
        <w:t>completeness</w:t>
      </w:r>
      <w:r>
        <w:rPr>
          <w:rFonts w:cs="Arial"/>
          <w:color w:val="00B0F0"/>
        </w:rPr>
        <w:t xml:space="preserve">, and </w:t>
      </w:r>
      <w:r w:rsidR="008B594A">
        <w:rPr>
          <w:rFonts w:cs="Arial"/>
          <w:color w:val="00B0F0"/>
        </w:rPr>
        <w:t xml:space="preserve">the likelihood </w:t>
      </w:r>
      <w:r>
        <w:rPr>
          <w:rFonts w:cs="Arial"/>
          <w:color w:val="00B0F0"/>
        </w:rPr>
        <w:t>of meeting</w:t>
      </w:r>
      <w:r w:rsidR="008B594A">
        <w:rPr>
          <w:rFonts w:cs="Arial"/>
          <w:color w:val="00B0F0"/>
        </w:rPr>
        <w:t xml:space="preserve"> journal and reviewer</w:t>
      </w:r>
      <w:r w:rsidR="00F3398F">
        <w:rPr>
          <w:rFonts w:cs="Arial"/>
          <w:color w:val="00B0F0"/>
        </w:rPr>
        <w:t xml:space="preserve"> expectations</w:t>
      </w:r>
      <w:r w:rsidR="008B594A">
        <w:rPr>
          <w:rFonts w:cs="Arial"/>
          <w:color w:val="00B0F0"/>
        </w:rPr>
        <w:t xml:space="preserve">, </w:t>
      </w:r>
      <w:r>
        <w:rPr>
          <w:rFonts w:cs="Arial"/>
          <w:color w:val="00B0F0"/>
        </w:rPr>
        <w:t>improving the changes of successful publication.</w:t>
      </w:r>
      <w:r w:rsidR="008B594A">
        <w:rPr>
          <w:rFonts w:cs="Arial"/>
          <w:color w:val="00B0F0"/>
        </w:rPr>
        <w:t xml:space="preserve"> </w:t>
      </w:r>
    </w:p>
    <w:p w14:paraId="7BDE963E" w14:textId="77777777" w:rsidR="00BE4704" w:rsidRPr="0078417B" w:rsidRDefault="00BE4704" w:rsidP="0095019A">
      <w:pPr>
        <w:spacing w:after="0" w:line="240" w:lineRule="auto"/>
        <w:rPr>
          <w:rFonts w:cs="Arial"/>
        </w:rPr>
      </w:pPr>
    </w:p>
    <w:p w14:paraId="6974901F" w14:textId="0E4C3AB1" w:rsidR="00C15B3D" w:rsidRDefault="00C15B3D" w:rsidP="0095019A">
      <w:pPr>
        <w:pStyle w:val="Heading1"/>
        <w:spacing w:before="0" w:line="240" w:lineRule="auto"/>
      </w:pPr>
      <w:r>
        <w:t>7. Revision History</w:t>
      </w:r>
    </w:p>
    <w:p w14:paraId="37C9F5C4" w14:textId="77777777" w:rsidR="00C15B3D" w:rsidRPr="0078417B" w:rsidRDefault="00C15B3D" w:rsidP="0095019A">
      <w:pPr>
        <w:spacing w:after="0" w:line="240" w:lineRule="auto"/>
      </w:pPr>
    </w:p>
    <w:p w14:paraId="51F6B31E" w14:textId="186D8C1E" w:rsidR="00BB4889" w:rsidRDefault="00C15B3D" w:rsidP="0095019A">
      <w:pPr>
        <w:spacing w:after="0" w:line="240" w:lineRule="auto"/>
        <w:rPr>
          <w:rFonts w:cs="Arial"/>
          <w:color w:val="00B0F0"/>
        </w:rPr>
      </w:pPr>
      <w:r>
        <w:rPr>
          <w:rFonts w:cs="Arial"/>
          <w:color w:val="00B0F0"/>
        </w:rPr>
        <w:t>Describe the revision history of the SAP</w:t>
      </w:r>
      <w:r w:rsidR="00B55342">
        <w:rPr>
          <w:rFonts w:cs="Arial"/>
          <w:color w:val="00B0F0"/>
        </w:rPr>
        <w:t xml:space="preserve"> using a </w:t>
      </w:r>
      <w:r w:rsidR="00FB503E">
        <w:rPr>
          <w:rFonts w:cs="Arial"/>
          <w:color w:val="00B0F0"/>
        </w:rPr>
        <w:t>table</w:t>
      </w:r>
      <w:r w:rsidR="00B55342">
        <w:rPr>
          <w:rFonts w:cs="Arial"/>
          <w:color w:val="00B0F0"/>
        </w:rPr>
        <w:t xml:space="preserve">. This format should include version numbers, dates, comments or rationales for changes, and the timing of revisions. For </w:t>
      </w:r>
      <w:r w:rsidR="00A97193">
        <w:rPr>
          <w:rFonts w:cs="Arial"/>
          <w:color w:val="00B0F0"/>
        </w:rPr>
        <w:t>example</w:t>
      </w:r>
      <w:r w:rsidR="00B55342">
        <w:rPr>
          <w:rFonts w:cs="Arial"/>
          <w:color w:val="00B0F0"/>
        </w:rPr>
        <w:t>, timing could relate to data access, unblinding, programming of the primary analysis, specific analyses, or manuscript submission</w:t>
      </w:r>
      <w:r w:rsidR="00AD2AEC">
        <w:rPr>
          <w:rFonts w:cs="Arial"/>
          <w:color w:val="00B0F0"/>
        </w:rPr>
        <w:t xml:space="preserve">. </w:t>
      </w:r>
      <w:r w:rsidR="00FB503E">
        <w:rPr>
          <w:rFonts w:cs="Arial"/>
          <w:color w:val="00B0F0"/>
        </w:rPr>
        <w:t xml:space="preserve">Dates can indicate </w:t>
      </w:r>
      <w:r w:rsidR="00BE4704">
        <w:rPr>
          <w:rFonts w:cs="Arial"/>
          <w:color w:val="00B0F0"/>
        </w:rPr>
        <w:t>when changes were made</w:t>
      </w:r>
      <w:r w:rsidR="00FB503E">
        <w:rPr>
          <w:rFonts w:cs="Arial"/>
          <w:color w:val="00B0F0"/>
        </w:rPr>
        <w:t xml:space="preserve"> </w:t>
      </w:r>
      <w:r w:rsidR="00BE4704">
        <w:rPr>
          <w:rFonts w:cs="Arial"/>
          <w:color w:val="00B0F0"/>
        </w:rPr>
        <w:t xml:space="preserve">or </w:t>
      </w:r>
      <w:r w:rsidR="00FB503E">
        <w:rPr>
          <w:rFonts w:cs="Arial"/>
          <w:color w:val="00B0F0"/>
        </w:rPr>
        <w:t>when a version was finalized (“</w:t>
      </w:r>
      <w:r w:rsidR="00BE4704">
        <w:rPr>
          <w:rFonts w:cs="Arial"/>
          <w:color w:val="00B0F0"/>
        </w:rPr>
        <w:t>locked”</w:t>
      </w:r>
      <w:r w:rsidR="00FB503E">
        <w:rPr>
          <w:rFonts w:cs="Arial"/>
          <w:color w:val="00B0F0"/>
        </w:rPr>
        <w:t>) after ongoing edits</w:t>
      </w:r>
      <w:r w:rsidR="00BE4704">
        <w:rPr>
          <w:rFonts w:cs="Arial"/>
          <w:color w:val="00B0F0"/>
        </w:rPr>
        <w:t xml:space="preserve">. </w:t>
      </w:r>
    </w:p>
    <w:p w14:paraId="0282F63A" w14:textId="77777777" w:rsidR="00AD2AEC" w:rsidRDefault="00AD2AEC" w:rsidP="0095019A">
      <w:pPr>
        <w:spacing w:after="0" w:line="240" w:lineRule="auto"/>
        <w:rPr>
          <w:rFonts w:cs="Arial"/>
          <w:color w:val="00B0F0"/>
        </w:rPr>
      </w:pPr>
    </w:p>
    <w:tbl>
      <w:tblPr>
        <w:tblStyle w:val="TableGrid"/>
        <w:tblW w:w="0" w:type="auto"/>
        <w:tblLook w:val="04A0" w:firstRow="1" w:lastRow="0" w:firstColumn="1" w:lastColumn="0" w:noHBand="0" w:noVBand="1"/>
      </w:tblPr>
      <w:tblGrid>
        <w:gridCol w:w="1023"/>
        <w:gridCol w:w="1745"/>
        <w:gridCol w:w="4990"/>
        <w:gridCol w:w="1592"/>
      </w:tblGrid>
      <w:tr w:rsidR="00A97193" w14:paraId="4A64CA22" w14:textId="77777777" w:rsidTr="00B55342">
        <w:tc>
          <w:tcPr>
            <w:tcW w:w="0" w:type="auto"/>
          </w:tcPr>
          <w:p w14:paraId="59E03496" w14:textId="6DC0ADA4" w:rsidR="00272E95" w:rsidRPr="00272E95" w:rsidRDefault="00272E95" w:rsidP="0095019A">
            <w:pPr>
              <w:rPr>
                <w:rFonts w:cs="Arial"/>
                <w:b/>
                <w:bCs/>
                <w:color w:val="00B0F0"/>
              </w:rPr>
            </w:pPr>
            <w:r w:rsidRPr="00272E95">
              <w:rPr>
                <w:rFonts w:cs="Arial"/>
                <w:b/>
                <w:bCs/>
                <w:color w:val="00B0F0"/>
              </w:rPr>
              <w:t>Version</w:t>
            </w:r>
          </w:p>
        </w:tc>
        <w:tc>
          <w:tcPr>
            <w:tcW w:w="0" w:type="auto"/>
          </w:tcPr>
          <w:p w14:paraId="094E42AD" w14:textId="3377E800" w:rsidR="00272E95" w:rsidRPr="00272E95" w:rsidRDefault="00272E95" w:rsidP="0095019A">
            <w:pPr>
              <w:rPr>
                <w:rFonts w:cs="Arial"/>
                <w:b/>
                <w:bCs/>
                <w:color w:val="00B0F0"/>
              </w:rPr>
            </w:pPr>
            <w:r w:rsidRPr="00272E95">
              <w:rPr>
                <w:rFonts w:cs="Arial"/>
                <w:b/>
                <w:bCs/>
                <w:color w:val="00B0F0"/>
              </w:rPr>
              <w:t>Date</w:t>
            </w:r>
          </w:p>
        </w:tc>
        <w:tc>
          <w:tcPr>
            <w:tcW w:w="0" w:type="auto"/>
          </w:tcPr>
          <w:p w14:paraId="1A6094B5" w14:textId="6B172848" w:rsidR="00272E95" w:rsidRPr="00272E95" w:rsidRDefault="00272E95" w:rsidP="0095019A">
            <w:pPr>
              <w:rPr>
                <w:rFonts w:cs="Arial"/>
                <w:b/>
                <w:bCs/>
                <w:color w:val="00B0F0"/>
              </w:rPr>
            </w:pPr>
            <w:r w:rsidRPr="00272E95">
              <w:rPr>
                <w:rFonts w:cs="Arial"/>
                <w:b/>
                <w:bCs/>
                <w:color w:val="00B0F0"/>
              </w:rPr>
              <w:t>Comments/rationale</w:t>
            </w:r>
          </w:p>
        </w:tc>
        <w:tc>
          <w:tcPr>
            <w:tcW w:w="0" w:type="auto"/>
          </w:tcPr>
          <w:p w14:paraId="06359D87" w14:textId="293882FA" w:rsidR="00272E95" w:rsidRPr="00272E95" w:rsidRDefault="00272E95" w:rsidP="0095019A">
            <w:pPr>
              <w:rPr>
                <w:rFonts w:cs="Arial"/>
                <w:b/>
                <w:bCs/>
                <w:color w:val="00B0F0"/>
              </w:rPr>
            </w:pPr>
            <w:r w:rsidRPr="00272E95">
              <w:rPr>
                <w:rFonts w:cs="Arial"/>
                <w:b/>
                <w:bCs/>
                <w:color w:val="00B0F0"/>
              </w:rPr>
              <w:t>Timing in relation to [</w:t>
            </w:r>
            <w:r w:rsidR="00B55342">
              <w:rPr>
                <w:rFonts w:cs="Arial"/>
                <w:b/>
                <w:bCs/>
                <w:color w:val="00B0F0"/>
              </w:rPr>
              <w:t>insert</w:t>
            </w:r>
            <w:r w:rsidRPr="00272E95">
              <w:rPr>
                <w:rFonts w:cs="Arial"/>
                <w:b/>
                <w:bCs/>
                <w:color w:val="00B0F0"/>
              </w:rPr>
              <w:t>]</w:t>
            </w:r>
          </w:p>
        </w:tc>
      </w:tr>
      <w:tr w:rsidR="00A97193" w14:paraId="7DF33E47" w14:textId="77777777" w:rsidTr="00B55342">
        <w:tc>
          <w:tcPr>
            <w:tcW w:w="0" w:type="auto"/>
          </w:tcPr>
          <w:p w14:paraId="4C7AD921" w14:textId="5AB6B707" w:rsidR="00272E95" w:rsidRDefault="00272E95" w:rsidP="0095019A">
            <w:pPr>
              <w:rPr>
                <w:rFonts w:cs="Arial"/>
                <w:color w:val="00B0F0"/>
              </w:rPr>
            </w:pPr>
            <w:r>
              <w:rPr>
                <w:rFonts w:cs="Arial"/>
                <w:color w:val="00B0F0"/>
              </w:rPr>
              <w:t>1.0</w:t>
            </w:r>
          </w:p>
        </w:tc>
        <w:tc>
          <w:tcPr>
            <w:tcW w:w="0" w:type="auto"/>
          </w:tcPr>
          <w:p w14:paraId="1FE89584" w14:textId="4BFA5ECA" w:rsidR="00272E95" w:rsidRDefault="00272E95" w:rsidP="0095019A">
            <w:pPr>
              <w:rPr>
                <w:rFonts w:cs="Arial"/>
                <w:color w:val="00B0F0"/>
              </w:rPr>
            </w:pPr>
            <w:r>
              <w:rPr>
                <w:rFonts w:cs="Arial"/>
                <w:color w:val="00B0F0"/>
              </w:rPr>
              <w:t xml:space="preserve">This version was locked on February </w:t>
            </w:r>
            <w:r w:rsidR="00B55342">
              <w:rPr>
                <w:rFonts w:cs="Arial"/>
                <w:color w:val="00B0F0"/>
              </w:rPr>
              <w:t>1</w:t>
            </w:r>
            <w:r>
              <w:rPr>
                <w:rFonts w:cs="Arial"/>
                <w:color w:val="00B0F0"/>
              </w:rPr>
              <w:t>, 2024</w:t>
            </w:r>
            <w:r w:rsidR="00B55342">
              <w:rPr>
                <w:rFonts w:cs="Arial"/>
                <w:color w:val="00B0F0"/>
              </w:rPr>
              <w:t>.</w:t>
            </w:r>
          </w:p>
        </w:tc>
        <w:tc>
          <w:tcPr>
            <w:tcW w:w="0" w:type="auto"/>
          </w:tcPr>
          <w:p w14:paraId="38BCAA37" w14:textId="37F12EAD" w:rsidR="00272E95" w:rsidRDefault="00272E95" w:rsidP="0095019A">
            <w:pPr>
              <w:rPr>
                <w:rFonts w:cs="Arial"/>
                <w:color w:val="00B0F0"/>
              </w:rPr>
            </w:pPr>
            <w:r>
              <w:rPr>
                <w:rFonts w:cs="Arial"/>
                <w:color w:val="00B0F0"/>
              </w:rPr>
              <w:t>Original SAP</w:t>
            </w:r>
          </w:p>
        </w:tc>
        <w:tc>
          <w:tcPr>
            <w:tcW w:w="0" w:type="auto"/>
          </w:tcPr>
          <w:p w14:paraId="38DAE1D6" w14:textId="44F2B515" w:rsidR="00272E95" w:rsidRDefault="00272E95" w:rsidP="0095019A">
            <w:pPr>
              <w:rPr>
                <w:rFonts w:cs="Arial"/>
                <w:color w:val="00B0F0"/>
              </w:rPr>
            </w:pPr>
            <w:r>
              <w:rPr>
                <w:rFonts w:cs="Arial"/>
                <w:color w:val="00B0F0"/>
              </w:rPr>
              <w:t>Prior to data access</w:t>
            </w:r>
            <w:r w:rsidR="00BE4704">
              <w:rPr>
                <w:rFonts w:cs="Arial"/>
                <w:color w:val="00B0F0"/>
              </w:rPr>
              <w:t>.</w:t>
            </w:r>
          </w:p>
        </w:tc>
      </w:tr>
      <w:tr w:rsidR="00A97193" w14:paraId="1A6058BC" w14:textId="77777777" w:rsidTr="00B55342">
        <w:tc>
          <w:tcPr>
            <w:tcW w:w="0" w:type="auto"/>
          </w:tcPr>
          <w:p w14:paraId="17AB479B" w14:textId="2813E5EF" w:rsidR="00272E95" w:rsidRDefault="00272E95" w:rsidP="0095019A">
            <w:pPr>
              <w:rPr>
                <w:rFonts w:cs="Arial"/>
                <w:color w:val="00B0F0"/>
              </w:rPr>
            </w:pPr>
            <w:r>
              <w:rPr>
                <w:rFonts w:cs="Arial"/>
                <w:color w:val="00B0F0"/>
              </w:rPr>
              <w:t>1.1</w:t>
            </w:r>
          </w:p>
        </w:tc>
        <w:tc>
          <w:tcPr>
            <w:tcW w:w="0" w:type="auto"/>
          </w:tcPr>
          <w:p w14:paraId="20E6C334" w14:textId="0208E3DD" w:rsidR="00272E95" w:rsidRDefault="00272E95" w:rsidP="0095019A">
            <w:pPr>
              <w:rPr>
                <w:rFonts w:cs="Arial"/>
                <w:color w:val="00B0F0"/>
              </w:rPr>
            </w:pPr>
            <w:r>
              <w:rPr>
                <w:rFonts w:cs="Arial"/>
                <w:color w:val="00B0F0"/>
              </w:rPr>
              <w:t>This version was locked on August 1, 2024.</w:t>
            </w:r>
          </w:p>
        </w:tc>
        <w:tc>
          <w:tcPr>
            <w:tcW w:w="0" w:type="auto"/>
          </w:tcPr>
          <w:p w14:paraId="4FDB56B7" w14:textId="49A20658" w:rsidR="00272E95" w:rsidRDefault="00272E95" w:rsidP="0095019A">
            <w:pPr>
              <w:rPr>
                <w:rFonts w:cs="Arial"/>
                <w:color w:val="00B0F0"/>
              </w:rPr>
            </w:pPr>
            <w:r>
              <w:rPr>
                <w:rFonts w:cs="Arial"/>
                <w:color w:val="00B0F0"/>
              </w:rPr>
              <w:t>The methods for calculating risk score</w:t>
            </w:r>
            <w:r w:rsidR="00A97193">
              <w:rPr>
                <w:rFonts w:cs="Arial"/>
                <w:color w:val="00B0F0"/>
              </w:rPr>
              <w:t>s</w:t>
            </w:r>
            <w:r>
              <w:rPr>
                <w:rFonts w:cs="Arial"/>
                <w:color w:val="00B0F0"/>
              </w:rPr>
              <w:t xml:space="preserve"> were updated to reflect advance</w:t>
            </w:r>
            <w:r w:rsidR="00A97193">
              <w:rPr>
                <w:rFonts w:cs="Arial"/>
                <w:color w:val="00B0F0"/>
              </w:rPr>
              <w:t>s in</w:t>
            </w:r>
            <w:r>
              <w:rPr>
                <w:rFonts w:cs="Arial"/>
                <w:color w:val="00B0F0"/>
              </w:rPr>
              <w:t xml:space="preserve"> methods [insert citation]. </w:t>
            </w:r>
            <w:r w:rsidR="00A97193">
              <w:rPr>
                <w:rFonts w:cs="Arial"/>
                <w:color w:val="00B0F0"/>
              </w:rPr>
              <w:t>Variable “A”</w:t>
            </w:r>
            <w:r>
              <w:rPr>
                <w:rFonts w:cs="Arial"/>
                <w:color w:val="00B0F0"/>
              </w:rPr>
              <w:t xml:space="preserve"> was added as an exposure variable following the release of a relevant publication [insert citation]. </w:t>
            </w:r>
          </w:p>
        </w:tc>
        <w:tc>
          <w:tcPr>
            <w:tcW w:w="0" w:type="auto"/>
          </w:tcPr>
          <w:p w14:paraId="2C9A867E" w14:textId="479F4A50" w:rsidR="00272E95" w:rsidRDefault="00272E95" w:rsidP="0095019A">
            <w:pPr>
              <w:rPr>
                <w:rFonts w:cs="Arial"/>
                <w:color w:val="00B0F0"/>
              </w:rPr>
            </w:pPr>
            <w:r>
              <w:rPr>
                <w:rFonts w:cs="Arial"/>
                <w:color w:val="00B0F0"/>
              </w:rPr>
              <w:t>Prior to data access</w:t>
            </w:r>
            <w:r w:rsidR="00BE4704">
              <w:rPr>
                <w:rFonts w:cs="Arial"/>
                <w:color w:val="00B0F0"/>
              </w:rPr>
              <w:t>.</w:t>
            </w:r>
          </w:p>
        </w:tc>
      </w:tr>
      <w:tr w:rsidR="00A97193" w14:paraId="0CBBB5E5" w14:textId="77777777" w:rsidTr="00B55342">
        <w:tc>
          <w:tcPr>
            <w:tcW w:w="0" w:type="auto"/>
          </w:tcPr>
          <w:p w14:paraId="5744614B" w14:textId="343EB8E7" w:rsidR="00B55342" w:rsidRDefault="00BE4704" w:rsidP="0095019A">
            <w:pPr>
              <w:rPr>
                <w:rFonts w:cs="Arial"/>
                <w:color w:val="00B0F0"/>
              </w:rPr>
            </w:pPr>
            <w:r>
              <w:rPr>
                <w:rFonts w:cs="Arial"/>
                <w:color w:val="00B0F0"/>
              </w:rPr>
              <w:t>1.2</w:t>
            </w:r>
          </w:p>
        </w:tc>
        <w:tc>
          <w:tcPr>
            <w:tcW w:w="0" w:type="auto"/>
          </w:tcPr>
          <w:p w14:paraId="7555622B" w14:textId="7821BAC7" w:rsidR="00B55342" w:rsidRDefault="00BE4704" w:rsidP="0095019A">
            <w:pPr>
              <w:rPr>
                <w:rFonts w:cs="Arial"/>
                <w:color w:val="00B0F0"/>
              </w:rPr>
            </w:pPr>
            <w:r>
              <w:rPr>
                <w:rFonts w:cs="Arial"/>
                <w:color w:val="00B0F0"/>
              </w:rPr>
              <w:t xml:space="preserve">This version was locked on October 1, 2024. </w:t>
            </w:r>
          </w:p>
        </w:tc>
        <w:tc>
          <w:tcPr>
            <w:tcW w:w="0" w:type="auto"/>
          </w:tcPr>
          <w:p w14:paraId="67A40959" w14:textId="7136EE7A" w:rsidR="00B55342" w:rsidRDefault="00A97193" w:rsidP="0095019A">
            <w:pPr>
              <w:rPr>
                <w:rFonts w:cs="Arial"/>
                <w:color w:val="00B0F0"/>
              </w:rPr>
            </w:pPr>
            <w:r>
              <w:rPr>
                <w:rFonts w:cs="Arial"/>
                <w:color w:val="00B0F0"/>
              </w:rPr>
              <w:t>A continuous variable, “</w:t>
            </w:r>
            <w:r w:rsidR="00FB503E">
              <w:rPr>
                <w:rFonts w:cs="Arial"/>
                <w:color w:val="00B0F0"/>
              </w:rPr>
              <w:t>B</w:t>
            </w:r>
            <w:r>
              <w:rPr>
                <w:rFonts w:cs="Arial"/>
                <w:color w:val="00B0F0"/>
              </w:rPr>
              <w:t>”</w:t>
            </w:r>
            <w:r w:rsidR="00FB503E">
              <w:rPr>
                <w:rFonts w:cs="Arial"/>
                <w:color w:val="00B0F0"/>
              </w:rPr>
              <w:t>,</w:t>
            </w:r>
            <w:r>
              <w:rPr>
                <w:rFonts w:cs="Arial"/>
                <w:color w:val="00B0F0"/>
              </w:rPr>
              <w:t xml:space="preserve"> was categorized </w:t>
            </w:r>
            <w:r w:rsidR="00FB503E">
              <w:rPr>
                <w:rFonts w:cs="Arial"/>
                <w:color w:val="00B0F0"/>
              </w:rPr>
              <w:t>after</w:t>
            </w:r>
            <w:r w:rsidR="00B55342">
              <w:rPr>
                <w:rFonts w:cs="Arial"/>
                <w:color w:val="00B0F0"/>
              </w:rPr>
              <w:t xml:space="preserve"> peer review. </w:t>
            </w:r>
          </w:p>
        </w:tc>
        <w:tc>
          <w:tcPr>
            <w:tcW w:w="0" w:type="auto"/>
          </w:tcPr>
          <w:p w14:paraId="1B0793BF" w14:textId="2C35CE33" w:rsidR="00B55342" w:rsidRDefault="00BE4704" w:rsidP="0095019A">
            <w:pPr>
              <w:rPr>
                <w:rFonts w:cs="Arial"/>
                <w:color w:val="00B0F0"/>
              </w:rPr>
            </w:pPr>
            <w:r>
              <w:rPr>
                <w:rFonts w:cs="Arial"/>
                <w:color w:val="00B0F0"/>
              </w:rPr>
              <w:t xml:space="preserve">After analysis of the first site. </w:t>
            </w:r>
            <w:r w:rsidR="00B55342">
              <w:rPr>
                <w:rFonts w:cs="Arial"/>
                <w:color w:val="00B0F0"/>
              </w:rPr>
              <w:t xml:space="preserve"> </w:t>
            </w:r>
          </w:p>
        </w:tc>
      </w:tr>
      <w:tr w:rsidR="00A97193" w14:paraId="201C1191" w14:textId="77777777" w:rsidTr="00B55342">
        <w:tc>
          <w:tcPr>
            <w:tcW w:w="0" w:type="auto"/>
          </w:tcPr>
          <w:p w14:paraId="15175BC4" w14:textId="2017AEF2" w:rsidR="00B55342" w:rsidRDefault="00B55342" w:rsidP="0095019A">
            <w:pPr>
              <w:rPr>
                <w:rFonts w:cs="Arial"/>
                <w:color w:val="00B0F0"/>
              </w:rPr>
            </w:pPr>
            <w:r>
              <w:rPr>
                <w:rFonts w:cs="Arial"/>
                <w:color w:val="00B0F0"/>
              </w:rPr>
              <w:t>1.</w:t>
            </w:r>
            <w:r w:rsidR="00BE4704">
              <w:rPr>
                <w:rFonts w:cs="Arial"/>
                <w:color w:val="00B0F0"/>
              </w:rPr>
              <w:t>3</w:t>
            </w:r>
          </w:p>
        </w:tc>
        <w:tc>
          <w:tcPr>
            <w:tcW w:w="0" w:type="auto"/>
          </w:tcPr>
          <w:p w14:paraId="3C2820C8" w14:textId="70A55F5D" w:rsidR="00B55342" w:rsidRDefault="00B55342" w:rsidP="0095019A">
            <w:pPr>
              <w:rPr>
                <w:rFonts w:cs="Arial"/>
                <w:color w:val="00B0F0"/>
              </w:rPr>
            </w:pPr>
            <w:r>
              <w:rPr>
                <w:rFonts w:cs="Arial"/>
                <w:color w:val="00B0F0"/>
              </w:rPr>
              <w:t>This version was locked on</w:t>
            </w:r>
            <w:r w:rsidR="00BE4704">
              <w:rPr>
                <w:rFonts w:cs="Arial"/>
                <w:color w:val="00B0F0"/>
              </w:rPr>
              <w:t xml:space="preserve"> November</w:t>
            </w:r>
            <w:r>
              <w:rPr>
                <w:rFonts w:cs="Arial"/>
                <w:color w:val="00B0F0"/>
              </w:rPr>
              <w:t xml:space="preserve"> 1, 2024.</w:t>
            </w:r>
          </w:p>
        </w:tc>
        <w:tc>
          <w:tcPr>
            <w:tcW w:w="0" w:type="auto"/>
          </w:tcPr>
          <w:p w14:paraId="6A7E636F" w14:textId="3F33FFF9" w:rsidR="00B55342" w:rsidRDefault="00FB503E" w:rsidP="0095019A">
            <w:pPr>
              <w:rPr>
                <w:rFonts w:cs="Arial"/>
                <w:color w:val="00B0F0"/>
              </w:rPr>
            </w:pPr>
            <w:r>
              <w:rPr>
                <w:rFonts w:cs="Arial"/>
                <w:color w:val="00B0F0"/>
              </w:rPr>
              <w:t>Added s</w:t>
            </w:r>
            <w:r w:rsidR="00B55342">
              <w:rPr>
                <w:rFonts w:cs="Arial"/>
                <w:color w:val="00B0F0"/>
              </w:rPr>
              <w:t xml:space="preserve">ubgroup analyses </w:t>
            </w:r>
            <w:r>
              <w:rPr>
                <w:rFonts w:cs="Arial"/>
                <w:color w:val="00B0F0"/>
              </w:rPr>
              <w:t>following analysis</w:t>
            </w:r>
            <w:r w:rsidR="00B55342">
              <w:rPr>
                <w:rFonts w:cs="Arial"/>
                <w:color w:val="00B0F0"/>
              </w:rPr>
              <w:t xml:space="preserve"> findings and author review. </w:t>
            </w:r>
          </w:p>
        </w:tc>
        <w:tc>
          <w:tcPr>
            <w:tcW w:w="0" w:type="auto"/>
          </w:tcPr>
          <w:p w14:paraId="0DB97DCE" w14:textId="6F196543" w:rsidR="00B55342" w:rsidRDefault="00B55342" w:rsidP="0095019A">
            <w:pPr>
              <w:rPr>
                <w:rFonts w:cs="Arial"/>
                <w:color w:val="00B0F0"/>
              </w:rPr>
            </w:pPr>
            <w:r>
              <w:rPr>
                <w:rFonts w:cs="Arial"/>
                <w:color w:val="00B0F0"/>
              </w:rPr>
              <w:t>Prior to manuscript submission</w:t>
            </w:r>
          </w:p>
        </w:tc>
      </w:tr>
    </w:tbl>
    <w:p w14:paraId="51ABE0F9" w14:textId="77777777" w:rsidR="00AD2AEC" w:rsidRDefault="00AD2AEC" w:rsidP="0095019A">
      <w:pPr>
        <w:spacing w:after="0" w:line="240" w:lineRule="auto"/>
        <w:rPr>
          <w:rFonts w:cs="Arial"/>
          <w:color w:val="00B0F0"/>
        </w:rPr>
      </w:pPr>
    </w:p>
    <w:p w14:paraId="7244228A" w14:textId="7628B949" w:rsidR="00126917" w:rsidRDefault="00BE4704" w:rsidP="00B35055">
      <w:pPr>
        <w:spacing w:after="0" w:line="240" w:lineRule="auto"/>
        <w:rPr>
          <w:rFonts w:cs="Arial"/>
          <w:color w:val="00B0F0"/>
        </w:rPr>
      </w:pPr>
      <w:r>
        <w:rPr>
          <w:rFonts w:cs="Arial"/>
          <w:color w:val="00B0F0"/>
        </w:rPr>
        <w:t xml:space="preserve">This section </w:t>
      </w:r>
      <w:r w:rsidR="00FB503E">
        <w:rPr>
          <w:rFonts w:cs="Arial"/>
          <w:color w:val="00B0F0"/>
        </w:rPr>
        <w:t>provides clear and transparent documentation of SAP revisions</w:t>
      </w:r>
      <w:r>
        <w:rPr>
          <w:rFonts w:cs="Arial"/>
          <w:color w:val="00B0F0"/>
        </w:rPr>
        <w:t xml:space="preserve">, </w:t>
      </w:r>
      <w:r w:rsidR="00FB503E">
        <w:rPr>
          <w:rFonts w:cs="Arial"/>
          <w:color w:val="00B0F0"/>
        </w:rPr>
        <w:t>helping</w:t>
      </w:r>
      <w:r>
        <w:rPr>
          <w:rFonts w:cs="Arial"/>
          <w:color w:val="00B0F0"/>
        </w:rPr>
        <w:t xml:space="preserve"> the audience understand </w:t>
      </w:r>
      <w:r w:rsidR="00FB503E">
        <w:rPr>
          <w:rFonts w:cs="Arial"/>
          <w:color w:val="00B0F0"/>
        </w:rPr>
        <w:t>the changes and evaluate potential biases</w:t>
      </w:r>
      <w:r>
        <w:rPr>
          <w:rFonts w:cs="Arial"/>
          <w:color w:val="00B0F0"/>
        </w:rPr>
        <w:t xml:space="preserve">. </w:t>
      </w:r>
    </w:p>
    <w:p w14:paraId="458169BF" w14:textId="77777777" w:rsidR="00B35055" w:rsidRPr="00B35055" w:rsidRDefault="00B35055" w:rsidP="00B35055">
      <w:pPr>
        <w:spacing w:after="0" w:line="240" w:lineRule="auto"/>
        <w:rPr>
          <w:rFonts w:cs="Arial"/>
          <w:color w:val="00B0F0"/>
        </w:rPr>
      </w:pPr>
    </w:p>
    <w:p w14:paraId="10522581" w14:textId="3A62903C" w:rsidR="00C15B3D" w:rsidRDefault="00C15B3D" w:rsidP="0095019A">
      <w:pPr>
        <w:pStyle w:val="Heading1"/>
        <w:spacing w:before="0" w:line="240" w:lineRule="auto"/>
      </w:pPr>
      <w:r>
        <w:t>8. References</w:t>
      </w:r>
    </w:p>
    <w:p w14:paraId="54120B7A" w14:textId="77777777" w:rsidR="00C15B3D" w:rsidRPr="00C15B3D" w:rsidRDefault="00C15B3D" w:rsidP="0095019A">
      <w:pPr>
        <w:spacing w:after="0" w:line="240" w:lineRule="auto"/>
        <w:rPr>
          <w:rFonts w:cs="Arial"/>
          <w:color w:val="00B0F0"/>
        </w:rPr>
      </w:pPr>
    </w:p>
    <w:p w14:paraId="7504A719" w14:textId="77777777" w:rsidR="00EE3DD2" w:rsidRDefault="0070752E" w:rsidP="0095019A">
      <w:pPr>
        <w:spacing w:after="0" w:line="240" w:lineRule="auto"/>
        <w:rPr>
          <w:rFonts w:cs="Arial"/>
          <w:color w:val="00B0F0"/>
        </w:rPr>
      </w:pPr>
      <w:r>
        <w:rPr>
          <w:rFonts w:cs="Arial"/>
          <w:color w:val="00B0F0"/>
        </w:rPr>
        <w:t xml:space="preserve">Include all citations used in the SAP in this section. Each reference should correspond to the in-text citations used throughout the document. Ensure they are formatted consistently and follow the appropriate citation style for your field (e.g., APA, AMA, Vancouver). </w:t>
      </w:r>
    </w:p>
    <w:p w14:paraId="42E1BF31" w14:textId="77777777" w:rsidR="001038C3" w:rsidRDefault="001038C3" w:rsidP="0095019A">
      <w:pPr>
        <w:spacing w:after="0" w:line="240" w:lineRule="auto"/>
        <w:rPr>
          <w:rFonts w:cs="Arial"/>
          <w:color w:val="00B0F0"/>
        </w:rPr>
        <w:sectPr w:rsidR="001038C3" w:rsidSect="00376D4E">
          <w:footerReference w:type="default" r:id="rId13"/>
          <w:pgSz w:w="12240" w:h="15840"/>
          <w:pgMar w:top="1440" w:right="1440" w:bottom="1440" w:left="1440" w:header="720" w:footer="720" w:gutter="0"/>
          <w:cols w:space="720"/>
          <w:docGrid w:linePitch="360"/>
        </w:sectPr>
      </w:pPr>
    </w:p>
    <w:p w14:paraId="185F47D8" w14:textId="6DD8C4E1" w:rsidR="001038C3" w:rsidRDefault="001038C3" w:rsidP="0095019A">
      <w:pPr>
        <w:spacing w:after="0" w:line="240" w:lineRule="auto"/>
        <w:rPr>
          <w:rFonts w:cs="Arial"/>
          <w:color w:val="00B0F0"/>
        </w:rPr>
        <w:sectPr w:rsidR="001038C3" w:rsidSect="001038C3">
          <w:type w:val="continuous"/>
          <w:pgSz w:w="12240" w:h="15840"/>
          <w:pgMar w:top="1440" w:right="1440" w:bottom="1440" w:left="1440" w:header="720" w:footer="720" w:gutter="0"/>
          <w:cols w:space="720"/>
          <w:docGrid w:linePitch="360"/>
        </w:sectPr>
      </w:pPr>
    </w:p>
    <w:p w14:paraId="3CE7F942" w14:textId="77777777" w:rsidR="00CC11FE" w:rsidRDefault="00CC11FE" w:rsidP="00EE3DD2">
      <w:pPr>
        <w:spacing w:after="0" w:line="240" w:lineRule="auto"/>
        <w:jc w:val="center"/>
        <w:rPr>
          <w:rFonts w:ascii="Times New Roman" w:hAnsi="Times New Roman" w:cs="Times New Roman"/>
          <w:sz w:val="52"/>
          <w:szCs w:val="52"/>
        </w:rPr>
      </w:pPr>
    </w:p>
    <w:p w14:paraId="2B2CF35D" w14:textId="77777777" w:rsidR="00CC11FE" w:rsidRDefault="00CC11FE" w:rsidP="00EE3DD2">
      <w:pPr>
        <w:spacing w:after="0" w:line="240" w:lineRule="auto"/>
        <w:jc w:val="center"/>
        <w:rPr>
          <w:rFonts w:ascii="Times New Roman" w:hAnsi="Times New Roman" w:cs="Times New Roman"/>
          <w:sz w:val="52"/>
          <w:szCs w:val="52"/>
        </w:rPr>
      </w:pPr>
    </w:p>
    <w:p w14:paraId="4CB30679" w14:textId="77777777" w:rsidR="00CC11FE" w:rsidRDefault="00CC11FE" w:rsidP="00EE3DD2">
      <w:pPr>
        <w:spacing w:after="0" w:line="240" w:lineRule="auto"/>
        <w:jc w:val="center"/>
        <w:rPr>
          <w:rFonts w:ascii="Times New Roman" w:hAnsi="Times New Roman" w:cs="Times New Roman"/>
          <w:sz w:val="52"/>
          <w:szCs w:val="52"/>
        </w:rPr>
      </w:pPr>
    </w:p>
    <w:p w14:paraId="6F302BCF" w14:textId="77777777" w:rsidR="00CC11FE" w:rsidRDefault="00CC11FE" w:rsidP="00EE3DD2">
      <w:pPr>
        <w:spacing w:after="0" w:line="240" w:lineRule="auto"/>
        <w:jc w:val="center"/>
        <w:rPr>
          <w:rFonts w:ascii="Times New Roman" w:hAnsi="Times New Roman" w:cs="Times New Roman"/>
          <w:sz w:val="52"/>
          <w:szCs w:val="52"/>
        </w:rPr>
      </w:pPr>
    </w:p>
    <w:p w14:paraId="6A102882" w14:textId="77777777" w:rsidR="00CC11FE" w:rsidRDefault="00CC11FE" w:rsidP="00EE3DD2">
      <w:pPr>
        <w:spacing w:after="0" w:line="240" w:lineRule="auto"/>
        <w:jc w:val="center"/>
        <w:rPr>
          <w:rFonts w:ascii="Times New Roman" w:hAnsi="Times New Roman" w:cs="Times New Roman"/>
          <w:sz w:val="52"/>
          <w:szCs w:val="52"/>
        </w:rPr>
      </w:pPr>
    </w:p>
    <w:p w14:paraId="425696EE" w14:textId="77777777" w:rsidR="00CC11FE" w:rsidRDefault="00CC11FE" w:rsidP="00EE3DD2">
      <w:pPr>
        <w:spacing w:after="0" w:line="240" w:lineRule="auto"/>
        <w:jc w:val="center"/>
        <w:rPr>
          <w:rFonts w:ascii="Times New Roman" w:hAnsi="Times New Roman" w:cs="Times New Roman"/>
          <w:sz w:val="52"/>
          <w:szCs w:val="52"/>
        </w:rPr>
      </w:pPr>
    </w:p>
    <w:p w14:paraId="5B71925B" w14:textId="77777777" w:rsidR="00CC11FE" w:rsidRDefault="00CC11FE" w:rsidP="00EE3DD2">
      <w:pPr>
        <w:spacing w:after="0" w:line="240" w:lineRule="auto"/>
        <w:jc w:val="center"/>
        <w:rPr>
          <w:rFonts w:ascii="Times New Roman" w:hAnsi="Times New Roman" w:cs="Times New Roman"/>
          <w:sz w:val="52"/>
          <w:szCs w:val="52"/>
        </w:rPr>
      </w:pPr>
    </w:p>
    <w:p w14:paraId="1000EE64" w14:textId="77777777" w:rsidR="00CC11FE" w:rsidRDefault="00CC11FE" w:rsidP="00EE3DD2">
      <w:pPr>
        <w:spacing w:after="0" w:line="240" w:lineRule="auto"/>
        <w:jc w:val="center"/>
        <w:rPr>
          <w:rFonts w:ascii="Times New Roman" w:hAnsi="Times New Roman" w:cs="Times New Roman"/>
          <w:sz w:val="52"/>
          <w:szCs w:val="52"/>
        </w:rPr>
      </w:pPr>
    </w:p>
    <w:p w14:paraId="10817515" w14:textId="77777777" w:rsidR="00CF4E38" w:rsidRDefault="00EE3DD2" w:rsidP="00EE3DD2">
      <w:pPr>
        <w:spacing w:after="0" w:line="240" w:lineRule="auto"/>
        <w:jc w:val="center"/>
        <w:rPr>
          <w:rFonts w:ascii="Times New Roman" w:hAnsi="Times New Roman" w:cs="Times New Roman"/>
          <w:sz w:val="52"/>
          <w:szCs w:val="52"/>
        </w:rPr>
        <w:sectPr w:rsidR="00CF4E38" w:rsidSect="001038C3">
          <w:headerReference w:type="default" r:id="rId14"/>
          <w:pgSz w:w="12240" w:h="15840"/>
          <w:pgMar w:top="1440" w:right="1440" w:bottom="1440" w:left="1440" w:header="720" w:footer="720" w:gutter="0"/>
          <w:pgNumType w:start="1"/>
          <w:cols w:space="720"/>
          <w:docGrid w:linePitch="360"/>
        </w:sectPr>
      </w:pPr>
      <w:r w:rsidRPr="00EE3DD2">
        <w:rPr>
          <w:rFonts w:ascii="Times New Roman" w:hAnsi="Times New Roman" w:cs="Times New Roman"/>
          <w:sz w:val="52"/>
          <w:szCs w:val="52"/>
        </w:rPr>
        <w:t xml:space="preserve">Part 2. </w:t>
      </w:r>
      <w:r w:rsidRPr="00D15E3C">
        <w:rPr>
          <w:rFonts w:ascii="Times New Roman" w:hAnsi="Times New Roman" w:cs="Times New Roman"/>
          <w:sz w:val="52"/>
          <w:szCs w:val="52"/>
        </w:rPr>
        <w:t>Blank Statistical Analysis Plan Template (Guidance Removed)</w:t>
      </w:r>
    </w:p>
    <w:p w14:paraId="5E11EF4F" w14:textId="77777777" w:rsidR="00CF4E38" w:rsidRPr="00137820" w:rsidRDefault="00CF4E38" w:rsidP="00CF4E38">
      <w:pPr>
        <w:spacing w:after="0" w:line="240" w:lineRule="auto"/>
        <w:jc w:val="center"/>
        <w:rPr>
          <w:rFonts w:cs="Arial"/>
          <w:b/>
          <w:sz w:val="32"/>
          <w:szCs w:val="32"/>
        </w:rPr>
      </w:pPr>
      <w:r w:rsidRPr="00137820">
        <w:rPr>
          <w:rFonts w:cs="Arial"/>
          <w:b/>
          <w:sz w:val="32"/>
          <w:szCs w:val="32"/>
        </w:rPr>
        <w:t>Statistical Analysis Plan (SAP)</w:t>
      </w:r>
    </w:p>
    <w:p w14:paraId="71168FF9" w14:textId="77777777" w:rsidR="00CF4E38" w:rsidRPr="00137820" w:rsidRDefault="00CF4E38" w:rsidP="00CF4E38">
      <w:pPr>
        <w:spacing w:after="0" w:line="240" w:lineRule="auto"/>
        <w:rPr>
          <w:rFonts w:cs="Arial"/>
          <w:b/>
        </w:rPr>
      </w:pPr>
    </w:p>
    <w:p w14:paraId="099E4157" w14:textId="77777777" w:rsidR="00CF4E38" w:rsidRPr="00137820" w:rsidRDefault="00CF4E38" w:rsidP="00CF4E38">
      <w:pPr>
        <w:pStyle w:val="Heading1"/>
        <w:spacing w:before="0" w:line="240" w:lineRule="auto"/>
      </w:pPr>
      <w:r w:rsidRPr="00137820">
        <w:t>1. Administrative information</w:t>
      </w:r>
    </w:p>
    <w:p w14:paraId="173D6014" w14:textId="77777777" w:rsidR="00CF4E38" w:rsidRPr="00137820" w:rsidRDefault="00CF4E38" w:rsidP="00CF4E38">
      <w:pPr>
        <w:pStyle w:val="SectionHeader"/>
        <w:tabs>
          <w:tab w:val="left" w:pos="4425"/>
        </w:tabs>
        <w:spacing w:line="240" w:lineRule="auto"/>
        <w:ind w:firstLine="0"/>
        <w:contextualSpacing/>
        <w:rPr>
          <w:rFonts w:ascii="Arial" w:hAnsi="Arial" w:cs="Arial"/>
          <w:sz w:val="22"/>
          <w:szCs w:val="22"/>
        </w:rPr>
      </w:pPr>
    </w:p>
    <w:tbl>
      <w:tblPr>
        <w:tblStyle w:val="TableGrid"/>
        <w:tblW w:w="9445" w:type="dxa"/>
        <w:tblLook w:val="04A0" w:firstRow="1" w:lastRow="0" w:firstColumn="1" w:lastColumn="0" w:noHBand="0" w:noVBand="1"/>
      </w:tblPr>
      <w:tblGrid>
        <w:gridCol w:w="2566"/>
        <w:gridCol w:w="6879"/>
      </w:tblGrid>
      <w:tr w:rsidR="00CF4E38" w:rsidRPr="00137820" w14:paraId="7BE8763A" w14:textId="77777777" w:rsidTr="00B96B2C">
        <w:tc>
          <w:tcPr>
            <w:tcW w:w="2566" w:type="dxa"/>
          </w:tcPr>
          <w:p w14:paraId="289B9EF5" w14:textId="77777777" w:rsidR="00CF4E38" w:rsidRPr="00137820" w:rsidRDefault="00CF4E38" w:rsidP="00B96B2C">
            <w:pPr>
              <w:rPr>
                <w:rFonts w:cs="Arial"/>
                <w:b/>
              </w:rPr>
            </w:pPr>
            <w:r w:rsidRPr="00137820">
              <w:rPr>
                <w:rFonts w:cs="Arial"/>
                <w:b/>
              </w:rPr>
              <w:t>Study Title:</w:t>
            </w:r>
          </w:p>
        </w:tc>
        <w:tc>
          <w:tcPr>
            <w:tcW w:w="6879" w:type="dxa"/>
          </w:tcPr>
          <w:p w14:paraId="752DDF9D" w14:textId="77777777" w:rsidR="00CF4E38" w:rsidRPr="00137820" w:rsidRDefault="00CF4E38" w:rsidP="00B96B2C">
            <w:pPr>
              <w:rPr>
                <w:rFonts w:cs="Arial"/>
              </w:rPr>
            </w:pPr>
          </w:p>
        </w:tc>
      </w:tr>
      <w:tr w:rsidR="00CF4E38" w:rsidRPr="00137820" w14:paraId="4969D086" w14:textId="77777777" w:rsidTr="00B96B2C">
        <w:tc>
          <w:tcPr>
            <w:tcW w:w="2566" w:type="dxa"/>
          </w:tcPr>
          <w:p w14:paraId="200C9A5D" w14:textId="77777777" w:rsidR="00CF4E38" w:rsidRPr="00137820" w:rsidRDefault="00CF4E38" w:rsidP="00B96B2C">
            <w:pPr>
              <w:rPr>
                <w:rFonts w:cs="Arial"/>
                <w:b/>
                <w:u w:val="single"/>
              </w:rPr>
            </w:pPr>
            <w:r w:rsidRPr="00137820">
              <w:rPr>
                <w:rFonts w:cs="Arial"/>
                <w:b/>
              </w:rPr>
              <w:t>Principal Investigator:</w:t>
            </w:r>
          </w:p>
        </w:tc>
        <w:tc>
          <w:tcPr>
            <w:tcW w:w="6879" w:type="dxa"/>
          </w:tcPr>
          <w:p w14:paraId="1E8AAF0A" w14:textId="77777777" w:rsidR="00CF4E38" w:rsidRPr="00137820" w:rsidRDefault="00CF4E38" w:rsidP="00B96B2C">
            <w:pPr>
              <w:rPr>
                <w:rFonts w:cs="Arial"/>
                <w:bCs/>
              </w:rPr>
            </w:pPr>
          </w:p>
        </w:tc>
      </w:tr>
      <w:tr w:rsidR="00CF4E38" w:rsidRPr="00137820" w14:paraId="4B878655" w14:textId="77777777" w:rsidTr="00B96B2C">
        <w:tc>
          <w:tcPr>
            <w:tcW w:w="2566" w:type="dxa"/>
          </w:tcPr>
          <w:p w14:paraId="7B717FDD" w14:textId="77777777" w:rsidR="00CF4E38" w:rsidRPr="00137820" w:rsidRDefault="00CF4E38" w:rsidP="00B96B2C">
            <w:pPr>
              <w:rPr>
                <w:rFonts w:cs="Arial"/>
                <w:b/>
                <w:u w:val="single"/>
              </w:rPr>
            </w:pPr>
            <w:r w:rsidRPr="00137820">
              <w:rPr>
                <w:rFonts w:cs="Arial"/>
                <w:b/>
              </w:rPr>
              <w:t>Statistician:</w:t>
            </w:r>
          </w:p>
        </w:tc>
        <w:tc>
          <w:tcPr>
            <w:tcW w:w="6879" w:type="dxa"/>
          </w:tcPr>
          <w:p w14:paraId="4C4343A9" w14:textId="77777777" w:rsidR="00CF4E38" w:rsidRPr="00137820" w:rsidRDefault="00CF4E38" w:rsidP="00B96B2C">
            <w:pPr>
              <w:rPr>
                <w:rFonts w:cs="Arial"/>
                <w:bCs/>
              </w:rPr>
            </w:pPr>
          </w:p>
        </w:tc>
      </w:tr>
      <w:tr w:rsidR="00CF4E38" w:rsidRPr="00137820" w14:paraId="58EE7673" w14:textId="77777777" w:rsidTr="00B96B2C">
        <w:tc>
          <w:tcPr>
            <w:tcW w:w="2566" w:type="dxa"/>
          </w:tcPr>
          <w:p w14:paraId="29393FD9" w14:textId="77777777" w:rsidR="00CF4E38" w:rsidRPr="00137820" w:rsidRDefault="00CF4E38" w:rsidP="00B96B2C">
            <w:pPr>
              <w:rPr>
                <w:rFonts w:cs="Arial"/>
                <w:b/>
                <w:u w:val="single"/>
              </w:rPr>
            </w:pPr>
            <w:r w:rsidRPr="00137820">
              <w:rPr>
                <w:rFonts w:cs="Arial"/>
                <w:b/>
              </w:rPr>
              <w:t>SAP Author(s):</w:t>
            </w:r>
          </w:p>
        </w:tc>
        <w:tc>
          <w:tcPr>
            <w:tcW w:w="6879" w:type="dxa"/>
          </w:tcPr>
          <w:p w14:paraId="145340ED" w14:textId="77777777" w:rsidR="00CF4E38" w:rsidRPr="00137820" w:rsidRDefault="00CF4E38" w:rsidP="00B96B2C">
            <w:pPr>
              <w:rPr>
                <w:rFonts w:cs="Arial"/>
                <w:b/>
                <w:u w:val="single"/>
              </w:rPr>
            </w:pPr>
          </w:p>
        </w:tc>
      </w:tr>
      <w:tr w:rsidR="00CF4E38" w:rsidRPr="00137820" w14:paraId="20F0B66F" w14:textId="77777777" w:rsidTr="00B96B2C">
        <w:tc>
          <w:tcPr>
            <w:tcW w:w="2566" w:type="dxa"/>
          </w:tcPr>
          <w:p w14:paraId="4F42F603" w14:textId="77777777" w:rsidR="00CF4E38" w:rsidRPr="00137820" w:rsidRDefault="00CF4E38" w:rsidP="00B96B2C">
            <w:pPr>
              <w:rPr>
                <w:rFonts w:cs="Arial"/>
                <w:b/>
              </w:rPr>
            </w:pPr>
            <w:r w:rsidRPr="00137820">
              <w:rPr>
                <w:rFonts w:cs="Arial"/>
                <w:b/>
              </w:rPr>
              <w:t>SAP Version:</w:t>
            </w:r>
          </w:p>
        </w:tc>
        <w:tc>
          <w:tcPr>
            <w:tcW w:w="6879" w:type="dxa"/>
          </w:tcPr>
          <w:p w14:paraId="56E4C1EE" w14:textId="77777777" w:rsidR="00CF4E38" w:rsidRPr="00137820" w:rsidRDefault="00CF4E38" w:rsidP="00B96B2C">
            <w:pPr>
              <w:rPr>
                <w:rFonts w:cs="Arial"/>
              </w:rPr>
            </w:pPr>
          </w:p>
        </w:tc>
      </w:tr>
    </w:tbl>
    <w:p w14:paraId="4D93742D" w14:textId="77777777" w:rsidR="00CF4E38" w:rsidRPr="00137820" w:rsidRDefault="00CF4E38" w:rsidP="00CF4E38">
      <w:pPr>
        <w:spacing w:after="0" w:line="240" w:lineRule="auto"/>
        <w:rPr>
          <w:rFonts w:cs="Arial"/>
          <w:b/>
          <w:u w:val="single"/>
        </w:rPr>
      </w:pPr>
    </w:p>
    <w:p w14:paraId="2CDCB080" w14:textId="77777777" w:rsidR="00CF4E38" w:rsidRPr="00137820" w:rsidRDefault="00CF4E38" w:rsidP="00CF4E38">
      <w:pPr>
        <w:spacing w:after="0" w:line="240" w:lineRule="auto"/>
        <w:rPr>
          <w:rFonts w:cs="Arial"/>
          <w:b/>
        </w:rPr>
      </w:pPr>
      <w:r w:rsidRPr="00137820">
        <w:rPr>
          <w:rFonts w:cs="Arial"/>
          <w:b/>
        </w:rPr>
        <w:t>Signatures:</w:t>
      </w:r>
    </w:p>
    <w:p w14:paraId="296BE349" w14:textId="77777777" w:rsidR="00CF4E38" w:rsidRPr="00137820" w:rsidRDefault="00CF4E38" w:rsidP="00CF4E38">
      <w:pPr>
        <w:spacing w:after="0" w:line="240" w:lineRule="auto"/>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236"/>
        <w:gridCol w:w="2655"/>
        <w:gridCol w:w="270"/>
        <w:gridCol w:w="2334"/>
      </w:tblGrid>
      <w:tr w:rsidR="00CF4E38" w:rsidRPr="00137820" w14:paraId="062A9297" w14:textId="77777777" w:rsidTr="00B96B2C">
        <w:tc>
          <w:tcPr>
            <w:tcW w:w="3859" w:type="dxa"/>
            <w:tcBorders>
              <w:bottom w:val="single" w:sz="4" w:space="0" w:color="auto"/>
            </w:tcBorders>
          </w:tcPr>
          <w:p w14:paraId="2AFB379F" w14:textId="77777777" w:rsidR="00CF4E38" w:rsidRPr="00137820" w:rsidRDefault="00CF4E38" w:rsidP="00B96B2C">
            <w:pPr>
              <w:rPr>
                <w:rFonts w:cs="Arial"/>
                <w:b/>
              </w:rPr>
            </w:pPr>
          </w:p>
          <w:p w14:paraId="029188E9" w14:textId="77777777" w:rsidR="00CF4E38" w:rsidRPr="00137820" w:rsidRDefault="00CF4E38" w:rsidP="00B96B2C">
            <w:pPr>
              <w:rPr>
                <w:rFonts w:cs="Arial"/>
                <w:b/>
              </w:rPr>
            </w:pPr>
          </w:p>
        </w:tc>
        <w:tc>
          <w:tcPr>
            <w:tcW w:w="236" w:type="dxa"/>
          </w:tcPr>
          <w:p w14:paraId="243E0453" w14:textId="77777777" w:rsidR="00CF4E38" w:rsidRPr="00137820" w:rsidRDefault="00CF4E38" w:rsidP="00B96B2C">
            <w:pPr>
              <w:rPr>
                <w:rFonts w:cs="Arial"/>
                <w:b/>
              </w:rPr>
            </w:pPr>
          </w:p>
        </w:tc>
        <w:tc>
          <w:tcPr>
            <w:tcW w:w="2655" w:type="dxa"/>
            <w:tcBorders>
              <w:bottom w:val="single" w:sz="4" w:space="0" w:color="auto"/>
            </w:tcBorders>
          </w:tcPr>
          <w:p w14:paraId="7A38A809" w14:textId="77777777" w:rsidR="00CF4E38" w:rsidRPr="00137820" w:rsidRDefault="00CF4E38" w:rsidP="00B96B2C">
            <w:pPr>
              <w:rPr>
                <w:rFonts w:cs="Arial"/>
                <w:b/>
              </w:rPr>
            </w:pPr>
          </w:p>
        </w:tc>
        <w:tc>
          <w:tcPr>
            <w:tcW w:w="270" w:type="dxa"/>
          </w:tcPr>
          <w:p w14:paraId="6A9367D7" w14:textId="77777777" w:rsidR="00CF4E38" w:rsidRPr="00137820" w:rsidRDefault="00CF4E38" w:rsidP="00B96B2C">
            <w:pPr>
              <w:rPr>
                <w:rFonts w:cs="Arial"/>
                <w:b/>
              </w:rPr>
            </w:pPr>
          </w:p>
        </w:tc>
        <w:tc>
          <w:tcPr>
            <w:tcW w:w="2334" w:type="dxa"/>
            <w:tcBorders>
              <w:bottom w:val="single" w:sz="4" w:space="0" w:color="auto"/>
            </w:tcBorders>
          </w:tcPr>
          <w:p w14:paraId="340385A3" w14:textId="77777777" w:rsidR="00CF4E38" w:rsidRPr="00137820" w:rsidRDefault="00CF4E38" w:rsidP="00B96B2C">
            <w:pPr>
              <w:rPr>
                <w:rFonts w:cs="Arial"/>
                <w:b/>
              </w:rPr>
            </w:pPr>
          </w:p>
        </w:tc>
      </w:tr>
      <w:tr w:rsidR="00CF4E38" w:rsidRPr="00137820" w14:paraId="5DE2A92B" w14:textId="77777777" w:rsidTr="00B96B2C">
        <w:tc>
          <w:tcPr>
            <w:tcW w:w="3859" w:type="dxa"/>
            <w:tcBorders>
              <w:top w:val="single" w:sz="4" w:space="0" w:color="auto"/>
            </w:tcBorders>
          </w:tcPr>
          <w:p w14:paraId="2A464C33" w14:textId="77777777" w:rsidR="00CF4E38" w:rsidRPr="00137820" w:rsidRDefault="00CF4E38" w:rsidP="00B96B2C">
            <w:pPr>
              <w:jc w:val="center"/>
              <w:rPr>
                <w:rFonts w:cs="Arial"/>
                <w:b/>
              </w:rPr>
            </w:pPr>
            <w:r w:rsidRPr="00137820">
              <w:rPr>
                <w:rFonts w:cs="Arial"/>
                <w:b/>
              </w:rPr>
              <w:t>Statistician</w:t>
            </w:r>
          </w:p>
          <w:p w14:paraId="65E613D8" w14:textId="77777777" w:rsidR="00CF4E38" w:rsidRPr="00137820" w:rsidRDefault="00CF4E38" w:rsidP="00B96B2C">
            <w:pPr>
              <w:jc w:val="center"/>
              <w:rPr>
                <w:rFonts w:cs="Arial"/>
                <w:b/>
              </w:rPr>
            </w:pPr>
            <w:r w:rsidRPr="00137820">
              <w:rPr>
                <w:rFonts w:cs="Arial"/>
                <w:b/>
              </w:rPr>
              <w:t>(please print name)</w:t>
            </w:r>
          </w:p>
        </w:tc>
        <w:tc>
          <w:tcPr>
            <w:tcW w:w="236" w:type="dxa"/>
          </w:tcPr>
          <w:p w14:paraId="46944512" w14:textId="77777777" w:rsidR="00CF4E38" w:rsidRPr="00137820" w:rsidRDefault="00CF4E38" w:rsidP="00B96B2C">
            <w:pPr>
              <w:jc w:val="center"/>
              <w:rPr>
                <w:rFonts w:cs="Arial"/>
                <w:b/>
              </w:rPr>
            </w:pPr>
          </w:p>
        </w:tc>
        <w:tc>
          <w:tcPr>
            <w:tcW w:w="2655" w:type="dxa"/>
            <w:tcBorders>
              <w:top w:val="single" w:sz="4" w:space="0" w:color="auto"/>
            </w:tcBorders>
          </w:tcPr>
          <w:p w14:paraId="412AAA31" w14:textId="77777777" w:rsidR="00CF4E38" w:rsidRPr="00137820" w:rsidRDefault="00CF4E38" w:rsidP="00B96B2C">
            <w:pPr>
              <w:jc w:val="center"/>
              <w:rPr>
                <w:rFonts w:cs="Arial"/>
                <w:b/>
              </w:rPr>
            </w:pPr>
            <w:r w:rsidRPr="00137820">
              <w:rPr>
                <w:rFonts w:cs="Arial"/>
                <w:b/>
              </w:rPr>
              <w:t>Signature</w:t>
            </w:r>
          </w:p>
        </w:tc>
        <w:tc>
          <w:tcPr>
            <w:tcW w:w="270" w:type="dxa"/>
          </w:tcPr>
          <w:p w14:paraId="1CCFEDCC" w14:textId="77777777" w:rsidR="00CF4E38" w:rsidRPr="00137820" w:rsidRDefault="00CF4E38" w:rsidP="00B96B2C">
            <w:pPr>
              <w:jc w:val="center"/>
              <w:rPr>
                <w:rFonts w:cs="Arial"/>
                <w:b/>
              </w:rPr>
            </w:pPr>
          </w:p>
        </w:tc>
        <w:tc>
          <w:tcPr>
            <w:tcW w:w="2334" w:type="dxa"/>
            <w:tcBorders>
              <w:top w:val="single" w:sz="4" w:space="0" w:color="auto"/>
            </w:tcBorders>
          </w:tcPr>
          <w:p w14:paraId="6FE27656" w14:textId="77777777" w:rsidR="00CF4E38" w:rsidRPr="00137820" w:rsidRDefault="00CF4E38" w:rsidP="00B96B2C">
            <w:pPr>
              <w:jc w:val="center"/>
              <w:rPr>
                <w:rFonts w:cs="Arial"/>
                <w:b/>
              </w:rPr>
            </w:pPr>
            <w:r w:rsidRPr="00137820">
              <w:rPr>
                <w:rFonts w:cs="Arial"/>
                <w:b/>
              </w:rPr>
              <w:t>Date</w:t>
            </w:r>
          </w:p>
        </w:tc>
      </w:tr>
      <w:tr w:rsidR="00CF4E38" w:rsidRPr="00137820" w14:paraId="579E4AEA" w14:textId="77777777" w:rsidTr="00B96B2C">
        <w:tc>
          <w:tcPr>
            <w:tcW w:w="3859" w:type="dxa"/>
            <w:tcBorders>
              <w:bottom w:val="single" w:sz="4" w:space="0" w:color="auto"/>
            </w:tcBorders>
          </w:tcPr>
          <w:p w14:paraId="5B80AE10" w14:textId="77777777" w:rsidR="00CF4E38" w:rsidRPr="00137820" w:rsidRDefault="00CF4E38" w:rsidP="00B96B2C">
            <w:pPr>
              <w:jc w:val="center"/>
              <w:rPr>
                <w:rFonts w:cs="Arial"/>
                <w:b/>
              </w:rPr>
            </w:pPr>
          </w:p>
          <w:p w14:paraId="72A274AD" w14:textId="77777777" w:rsidR="00CF4E38" w:rsidRPr="00137820" w:rsidRDefault="00CF4E38" w:rsidP="00B96B2C">
            <w:pPr>
              <w:jc w:val="center"/>
              <w:rPr>
                <w:rFonts w:cs="Arial"/>
                <w:b/>
              </w:rPr>
            </w:pPr>
          </w:p>
          <w:p w14:paraId="5D62FB05" w14:textId="77777777" w:rsidR="00CF4E38" w:rsidRPr="00137820" w:rsidRDefault="00CF4E38" w:rsidP="00B96B2C">
            <w:pPr>
              <w:jc w:val="center"/>
              <w:rPr>
                <w:rFonts w:cs="Arial"/>
                <w:b/>
              </w:rPr>
            </w:pPr>
          </w:p>
        </w:tc>
        <w:tc>
          <w:tcPr>
            <w:tcW w:w="236" w:type="dxa"/>
          </w:tcPr>
          <w:p w14:paraId="3944D77E" w14:textId="77777777" w:rsidR="00CF4E38" w:rsidRPr="00137820" w:rsidRDefault="00CF4E38" w:rsidP="00B96B2C">
            <w:pPr>
              <w:jc w:val="center"/>
              <w:rPr>
                <w:rFonts w:cs="Arial"/>
                <w:b/>
              </w:rPr>
            </w:pPr>
          </w:p>
        </w:tc>
        <w:tc>
          <w:tcPr>
            <w:tcW w:w="2655" w:type="dxa"/>
            <w:tcBorders>
              <w:bottom w:val="single" w:sz="4" w:space="0" w:color="auto"/>
            </w:tcBorders>
          </w:tcPr>
          <w:p w14:paraId="210BCD19" w14:textId="77777777" w:rsidR="00CF4E38" w:rsidRPr="00137820" w:rsidRDefault="00CF4E38" w:rsidP="00B96B2C">
            <w:pPr>
              <w:jc w:val="center"/>
              <w:rPr>
                <w:rFonts w:cs="Arial"/>
                <w:b/>
              </w:rPr>
            </w:pPr>
          </w:p>
        </w:tc>
        <w:tc>
          <w:tcPr>
            <w:tcW w:w="270" w:type="dxa"/>
          </w:tcPr>
          <w:p w14:paraId="5CC80721" w14:textId="77777777" w:rsidR="00CF4E38" w:rsidRPr="00137820" w:rsidRDefault="00CF4E38" w:rsidP="00B96B2C">
            <w:pPr>
              <w:jc w:val="center"/>
              <w:rPr>
                <w:rFonts w:cs="Arial"/>
                <w:b/>
              </w:rPr>
            </w:pPr>
          </w:p>
        </w:tc>
        <w:tc>
          <w:tcPr>
            <w:tcW w:w="2334" w:type="dxa"/>
            <w:tcBorders>
              <w:bottom w:val="single" w:sz="4" w:space="0" w:color="auto"/>
            </w:tcBorders>
          </w:tcPr>
          <w:p w14:paraId="00C66F09" w14:textId="77777777" w:rsidR="00CF4E38" w:rsidRPr="00137820" w:rsidRDefault="00CF4E38" w:rsidP="00B96B2C">
            <w:pPr>
              <w:jc w:val="center"/>
              <w:rPr>
                <w:rFonts w:cs="Arial"/>
                <w:b/>
              </w:rPr>
            </w:pPr>
          </w:p>
        </w:tc>
      </w:tr>
      <w:tr w:rsidR="00CF4E38" w:rsidRPr="00137820" w14:paraId="255E7D57" w14:textId="77777777" w:rsidTr="00B96B2C">
        <w:tc>
          <w:tcPr>
            <w:tcW w:w="3859" w:type="dxa"/>
            <w:tcBorders>
              <w:top w:val="single" w:sz="4" w:space="0" w:color="auto"/>
            </w:tcBorders>
          </w:tcPr>
          <w:p w14:paraId="6EACD803" w14:textId="77777777" w:rsidR="00CF4E38" w:rsidRPr="00137820" w:rsidRDefault="00CF4E38" w:rsidP="00B96B2C">
            <w:pPr>
              <w:jc w:val="center"/>
              <w:rPr>
                <w:rFonts w:cs="Arial"/>
                <w:b/>
              </w:rPr>
            </w:pPr>
            <w:r w:rsidRPr="00137820">
              <w:rPr>
                <w:rFonts w:cs="Arial"/>
                <w:b/>
              </w:rPr>
              <w:t>Principal Investigator</w:t>
            </w:r>
          </w:p>
          <w:p w14:paraId="77E7CAB2" w14:textId="77777777" w:rsidR="00CF4E38" w:rsidRPr="00137820" w:rsidRDefault="00CF4E38" w:rsidP="00B96B2C">
            <w:pPr>
              <w:jc w:val="center"/>
              <w:rPr>
                <w:rFonts w:cs="Arial"/>
                <w:b/>
              </w:rPr>
            </w:pPr>
            <w:r w:rsidRPr="00137820">
              <w:rPr>
                <w:rFonts w:cs="Arial"/>
                <w:b/>
              </w:rPr>
              <w:t>(please print name)</w:t>
            </w:r>
          </w:p>
        </w:tc>
        <w:tc>
          <w:tcPr>
            <w:tcW w:w="236" w:type="dxa"/>
          </w:tcPr>
          <w:p w14:paraId="1258062E" w14:textId="77777777" w:rsidR="00CF4E38" w:rsidRPr="00137820" w:rsidRDefault="00CF4E38" w:rsidP="00B96B2C">
            <w:pPr>
              <w:jc w:val="center"/>
              <w:rPr>
                <w:rFonts w:cs="Arial"/>
                <w:b/>
              </w:rPr>
            </w:pPr>
          </w:p>
        </w:tc>
        <w:tc>
          <w:tcPr>
            <w:tcW w:w="2655" w:type="dxa"/>
            <w:tcBorders>
              <w:top w:val="single" w:sz="4" w:space="0" w:color="auto"/>
            </w:tcBorders>
          </w:tcPr>
          <w:p w14:paraId="55F1BB65" w14:textId="77777777" w:rsidR="00CF4E38" w:rsidRPr="00137820" w:rsidRDefault="00CF4E38" w:rsidP="00B96B2C">
            <w:pPr>
              <w:jc w:val="center"/>
              <w:rPr>
                <w:rFonts w:cs="Arial"/>
                <w:b/>
              </w:rPr>
            </w:pPr>
            <w:r w:rsidRPr="00137820">
              <w:rPr>
                <w:rFonts w:cs="Arial"/>
                <w:b/>
              </w:rPr>
              <w:t>Signature</w:t>
            </w:r>
          </w:p>
        </w:tc>
        <w:tc>
          <w:tcPr>
            <w:tcW w:w="270" w:type="dxa"/>
          </w:tcPr>
          <w:p w14:paraId="35AF03BC" w14:textId="77777777" w:rsidR="00CF4E38" w:rsidRPr="00137820" w:rsidRDefault="00CF4E38" w:rsidP="00B96B2C">
            <w:pPr>
              <w:jc w:val="center"/>
              <w:rPr>
                <w:rFonts w:cs="Arial"/>
                <w:b/>
              </w:rPr>
            </w:pPr>
          </w:p>
        </w:tc>
        <w:tc>
          <w:tcPr>
            <w:tcW w:w="2334" w:type="dxa"/>
            <w:tcBorders>
              <w:top w:val="single" w:sz="4" w:space="0" w:color="auto"/>
            </w:tcBorders>
          </w:tcPr>
          <w:p w14:paraId="162F084F" w14:textId="77777777" w:rsidR="00CF4E38" w:rsidRPr="00137820" w:rsidRDefault="00CF4E38" w:rsidP="00B96B2C">
            <w:pPr>
              <w:jc w:val="center"/>
              <w:rPr>
                <w:rFonts w:cs="Arial"/>
                <w:b/>
              </w:rPr>
            </w:pPr>
            <w:r w:rsidRPr="00137820">
              <w:rPr>
                <w:rFonts w:cs="Arial"/>
                <w:b/>
              </w:rPr>
              <w:t>Date</w:t>
            </w:r>
          </w:p>
        </w:tc>
      </w:tr>
    </w:tbl>
    <w:p w14:paraId="34FB46C0" w14:textId="77777777" w:rsidR="00CF4E38" w:rsidRPr="00137820" w:rsidRDefault="00CF4E38" w:rsidP="00CF4E38">
      <w:pPr>
        <w:spacing w:after="0" w:line="240" w:lineRule="auto"/>
        <w:rPr>
          <w:rFonts w:cs="Arial"/>
          <w:b/>
        </w:rPr>
      </w:pPr>
    </w:p>
    <w:p w14:paraId="26D60CEB" w14:textId="77777777" w:rsidR="00CF4E38" w:rsidRPr="00137820" w:rsidRDefault="00CF4E38" w:rsidP="00CF4E38">
      <w:pPr>
        <w:pStyle w:val="Heading1"/>
        <w:contextualSpacing/>
      </w:pPr>
      <w:r w:rsidRPr="00137820">
        <w:t>List of Abbreviations</w:t>
      </w:r>
    </w:p>
    <w:p w14:paraId="7CBA4CB0" w14:textId="77777777" w:rsidR="00CF4E38" w:rsidRPr="00137820" w:rsidRDefault="00CF4E38" w:rsidP="00CF4E38">
      <w:pPr>
        <w:spacing w:after="0" w:line="240" w:lineRule="auto"/>
        <w:contextualSpacing/>
      </w:pPr>
    </w:p>
    <w:tbl>
      <w:tblPr>
        <w:tblStyle w:val="TableGrid"/>
        <w:tblpPr w:leftFromText="180" w:rightFromText="180" w:vertAnchor="text" w:tblpY="1"/>
        <w:tblOverlap w:val="never"/>
        <w:tblW w:w="0" w:type="auto"/>
        <w:tblLook w:val="04A0" w:firstRow="1" w:lastRow="0" w:firstColumn="1" w:lastColumn="0" w:noHBand="0" w:noVBand="1"/>
      </w:tblPr>
      <w:tblGrid>
        <w:gridCol w:w="222"/>
        <w:gridCol w:w="6242"/>
      </w:tblGrid>
      <w:tr w:rsidR="00CF4E38" w:rsidRPr="00137820" w14:paraId="5F4595A7" w14:textId="77777777" w:rsidTr="00CF4E38">
        <w:tc>
          <w:tcPr>
            <w:tcW w:w="0" w:type="auto"/>
          </w:tcPr>
          <w:p w14:paraId="121CFA6B" w14:textId="77777777" w:rsidR="00CF4E38" w:rsidRPr="00137820" w:rsidRDefault="00CF4E38" w:rsidP="00CF4E38">
            <w:pPr>
              <w:contextualSpacing/>
              <w:rPr>
                <w:b/>
                <w:bCs/>
              </w:rPr>
            </w:pPr>
          </w:p>
        </w:tc>
        <w:tc>
          <w:tcPr>
            <w:tcW w:w="6242" w:type="dxa"/>
          </w:tcPr>
          <w:p w14:paraId="7CBFA5B9" w14:textId="77777777" w:rsidR="00CF4E38" w:rsidRPr="00137820" w:rsidRDefault="00CF4E38" w:rsidP="00CF4E38">
            <w:pPr>
              <w:contextualSpacing/>
            </w:pPr>
          </w:p>
        </w:tc>
      </w:tr>
      <w:tr w:rsidR="00CF4E38" w:rsidRPr="00137820" w14:paraId="4B30A344" w14:textId="77777777" w:rsidTr="00CF4E38">
        <w:tc>
          <w:tcPr>
            <w:tcW w:w="0" w:type="auto"/>
          </w:tcPr>
          <w:p w14:paraId="0B8B13CB" w14:textId="77777777" w:rsidR="00CF4E38" w:rsidRPr="00137820" w:rsidRDefault="00CF4E38" w:rsidP="00CF4E38">
            <w:pPr>
              <w:rPr>
                <w:b/>
                <w:bCs/>
              </w:rPr>
            </w:pPr>
          </w:p>
        </w:tc>
        <w:tc>
          <w:tcPr>
            <w:tcW w:w="6242" w:type="dxa"/>
          </w:tcPr>
          <w:p w14:paraId="71830A57" w14:textId="77777777" w:rsidR="00CF4E38" w:rsidRPr="00137820" w:rsidRDefault="00CF4E38" w:rsidP="00CF4E38"/>
        </w:tc>
      </w:tr>
      <w:tr w:rsidR="00CF4E38" w:rsidRPr="00137820" w14:paraId="1A42016C" w14:textId="77777777" w:rsidTr="00CF4E38">
        <w:tc>
          <w:tcPr>
            <w:tcW w:w="0" w:type="auto"/>
          </w:tcPr>
          <w:p w14:paraId="23F444B1" w14:textId="77777777" w:rsidR="00CF4E38" w:rsidRPr="00137820" w:rsidRDefault="00CF4E38" w:rsidP="00CF4E38">
            <w:pPr>
              <w:rPr>
                <w:b/>
                <w:bCs/>
              </w:rPr>
            </w:pPr>
          </w:p>
        </w:tc>
        <w:tc>
          <w:tcPr>
            <w:tcW w:w="6242" w:type="dxa"/>
          </w:tcPr>
          <w:p w14:paraId="6CFBFDBC" w14:textId="77777777" w:rsidR="00CF4E38" w:rsidRPr="00137820" w:rsidRDefault="00CF4E38" w:rsidP="00CF4E38"/>
        </w:tc>
      </w:tr>
      <w:tr w:rsidR="00CF4E38" w:rsidRPr="00137820" w14:paraId="2D261ACD" w14:textId="77777777" w:rsidTr="00CF4E38">
        <w:tc>
          <w:tcPr>
            <w:tcW w:w="0" w:type="auto"/>
          </w:tcPr>
          <w:p w14:paraId="713D43E7" w14:textId="77777777" w:rsidR="00CF4E38" w:rsidRPr="00137820" w:rsidRDefault="00CF4E38" w:rsidP="00CF4E38">
            <w:pPr>
              <w:rPr>
                <w:b/>
                <w:bCs/>
              </w:rPr>
            </w:pPr>
          </w:p>
        </w:tc>
        <w:tc>
          <w:tcPr>
            <w:tcW w:w="6242" w:type="dxa"/>
          </w:tcPr>
          <w:p w14:paraId="5662F38C" w14:textId="77777777" w:rsidR="00CF4E38" w:rsidRPr="00137820" w:rsidRDefault="00CF4E38" w:rsidP="00CF4E38"/>
        </w:tc>
      </w:tr>
      <w:tr w:rsidR="00CF4E38" w:rsidRPr="00137820" w14:paraId="0E84DBAB" w14:textId="77777777" w:rsidTr="00CF4E38">
        <w:tc>
          <w:tcPr>
            <w:tcW w:w="0" w:type="auto"/>
          </w:tcPr>
          <w:p w14:paraId="29DEF541" w14:textId="77777777" w:rsidR="00CF4E38" w:rsidRPr="00137820" w:rsidRDefault="00CF4E38" w:rsidP="00CF4E38">
            <w:pPr>
              <w:rPr>
                <w:b/>
                <w:bCs/>
              </w:rPr>
            </w:pPr>
          </w:p>
        </w:tc>
        <w:tc>
          <w:tcPr>
            <w:tcW w:w="6242" w:type="dxa"/>
          </w:tcPr>
          <w:p w14:paraId="69737CBA" w14:textId="77777777" w:rsidR="00CF4E38" w:rsidRPr="00137820" w:rsidRDefault="00CF4E38" w:rsidP="00CF4E38"/>
        </w:tc>
      </w:tr>
      <w:tr w:rsidR="00CF4E38" w:rsidRPr="00137820" w14:paraId="4E132ADF" w14:textId="77777777" w:rsidTr="00CF4E38">
        <w:tc>
          <w:tcPr>
            <w:tcW w:w="0" w:type="auto"/>
          </w:tcPr>
          <w:p w14:paraId="19EBD869" w14:textId="77777777" w:rsidR="00CF4E38" w:rsidRPr="00137820" w:rsidRDefault="00CF4E38" w:rsidP="00CF4E38">
            <w:pPr>
              <w:rPr>
                <w:b/>
                <w:bCs/>
              </w:rPr>
            </w:pPr>
          </w:p>
        </w:tc>
        <w:tc>
          <w:tcPr>
            <w:tcW w:w="6242" w:type="dxa"/>
          </w:tcPr>
          <w:p w14:paraId="07D9EAD9" w14:textId="77777777" w:rsidR="00CF4E38" w:rsidRPr="00137820" w:rsidRDefault="00CF4E38" w:rsidP="00CF4E38"/>
        </w:tc>
      </w:tr>
      <w:tr w:rsidR="00CF4E38" w:rsidRPr="00137820" w14:paraId="7DCF8D5F" w14:textId="77777777" w:rsidTr="00CF4E38">
        <w:tc>
          <w:tcPr>
            <w:tcW w:w="0" w:type="auto"/>
          </w:tcPr>
          <w:p w14:paraId="50609503" w14:textId="77777777" w:rsidR="00CF4E38" w:rsidRPr="00137820" w:rsidRDefault="00CF4E38" w:rsidP="00CF4E38">
            <w:pPr>
              <w:rPr>
                <w:b/>
                <w:bCs/>
              </w:rPr>
            </w:pPr>
          </w:p>
        </w:tc>
        <w:tc>
          <w:tcPr>
            <w:tcW w:w="6242" w:type="dxa"/>
          </w:tcPr>
          <w:p w14:paraId="2441726D" w14:textId="77777777" w:rsidR="00CF4E38" w:rsidRPr="00137820" w:rsidRDefault="00CF4E38" w:rsidP="00CF4E38"/>
        </w:tc>
      </w:tr>
    </w:tbl>
    <w:p w14:paraId="1E6F642F" w14:textId="439FA8C7" w:rsidR="00CF4E38" w:rsidRPr="00137820" w:rsidRDefault="00CF4E38" w:rsidP="00CF4E38">
      <w:pPr>
        <w:pStyle w:val="Heading1"/>
        <w:spacing w:before="0" w:line="240" w:lineRule="auto"/>
        <w:sectPr w:rsidR="00CF4E38" w:rsidRPr="00137820" w:rsidSect="00CF4E38">
          <w:headerReference w:type="default" r:id="rId15"/>
          <w:footerReference w:type="default" r:id="rId16"/>
          <w:pgSz w:w="12240" w:h="15840"/>
          <w:pgMar w:top="1440" w:right="1440" w:bottom="1440" w:left="1440" w:header="720" w:footer="720" w:gutter="0"/>
          <w:cols w:space="720"/>
          <w:docGrid w:linePitch="360"/>
        </w:sectPr>
      </w:pPr>
      <w:r>
        <w:br w:type="textWrapping" w:clear="all"/>
      </w:r>
      <w:r w:rsidRPr="00137820">
        <w:br w:type="page"/>
      </w:r>
    </w:p>
    <w:p w14:paraId="32631D7E" w14:textId="77777777" w:rsidR="00CF4E38" w:rsidRPr="00137820" w:rsidRDefault="00CF4E38" w:rsidP="00CF4E38">
      <w:pPr>
        <w:pStyle w:val="Heading1"/>
        <w:spacing w:before="0" w:line="240" w:lineRule="auto"/>
        <w:rPr>
          <w:rFonts w:cs="Arial"/>
          <w:szCs w:val="22"/>
        </w:rPr>
      </w:pPr>
      <w:r w:rsidRPr="00137820">
        <w:t>2. Introduc</w:t>
      </w:r>
      <w:r w:rsidRPr="00137820">
        <w:rPr>
          <w:rFonts w:cs="Arial"/>
          <w:szCs w:val="22"/>
        </w:rPr>
        <w:t>tion</w:t>
      </w:r>
    </w:p>
    <w:p w14:paraId="1F6F2A04" w14:textId="77777777" w:rsidR="00CF4E38" w:rsidRPr="00137820" w:rsidRDefault="00CF4E38" w:rsidP="00CF4E38">
      <w:pPr>
        <w:spacing w:after="0" w:line="240" w:lineRule="auto"/>
      </w:pPr>
    </w:p>
    <w:p w14:paraId="06AB9A9F" w14:textId="77777777" w:rsidR="00CF4E38" w:rsidRPr="00137820" w:rsidRDefault="00CF4E38" w:rsidP="00CF4E38">
      <w:pPr>
        <w:spacing w:after="0" w:line="240" w:lineRule="auto"/>
      </w:pPr>
    </w:p>
    <w:p w14:paraId="00577DF6" w14:textId="77777777" w:rsidR="00CF4E38" w:rsidRPr="00137820" w:rsidRDefault="00CF4E38" w:rsidP="00CF4E38">
      <w:pPr>
        <w:pStyle w:val="Heading2"/>
        <w:spacing w:line="240" w:lineRule="auto"/>
      </w:pPr>
      <w:r w:rsidRPr="00137820">
        <w:t>2.1 Background and Rationale</w:t>
      </w:r>
    </w:p>
    <w:p w14:paraId="378802AF" w14:textId="77777777" w:rsidR="00CF4E38" w:rsidRPr="00137820" w:rsidRDefault="00CF4E38" w:rsidP="00CF4E38">
      <w:pPr>
        <w:spacing w:after="0" w:line="240" w:lineRule="auto"/>
      </w:pPr>
    </w:p>
    <w:p w14:paraId="77DBD5E1" w14:textId="77777777" w:rsidR="00CF4E38" w:rsidRPr="00137820" w:rsidRDefault="00CF4E38" w:rsidP="00CF4E38">
      <w:pPr>
        <w:spacing w:after="0" w:line="240" w:lineRule="auto"/>
      </w:pPr>
    </w:p>
    <w:p w14:paraId="47A90CF4" w14:textId="77777777" w:rsidR="00CF4E38" w:rsidRPr="00137820" w:rsidRDefault="00CF4E38" w:rsidP="00CF4E38">
      <w:pPr>
        <w:spacing w:after="0" w:line="240" w:lineRule="auto"/>
      </w:pPr>
    </w:p>
    <w:p w14:paraId="3B62BBFE" w14:textId="77777777" w:rsidR="00CF4E38" w:rsidRPr="00137820" w:rsidRDefault="00CF4E38" w:rsidP="00CF4E38">
      <w:pPr>
        <w:pStyle w:val="Heading2"/>
        <w:spacing w:line="240" w:lineRule="auto"/>
      </w:pPr>
      <w:r w:rsidRPr="00137820">
        <w:t>2.2 Aim, Objectives, and Hypotheses</w:t>
      </w:r>
    </w:p>
    <w:p w14:paraId="55D2C076" w14:textId="77777777" w:rsidR="00CF4E38" w:rsidRPr="00137820" w:rsidRDefault="00CF4E38" w:rsidP="00CF4E38">
      <w:pPr>
        <w:spacing w:after="0" w:line="240" w:lineRule="auto"/>
        <w:rPr>
          <w:rFonts w:cs="Arial"/>
          <w:b/>
          <w:bCs/>
        </w:rPr>
      </w:pPr>
    </w:p>
    <w:tbl>
      <w:tblPr>
        <w:tblStyle w:val="TableGrid"/>
        <w:tblW w:w="9596" w:type="dxa"/>
        <w:tblLook w:val="04A0" w:firstRow="1" w:lastRow="0" w:firstColumn="1" w:lastColumn="0" w:noHBand="0" w:noVBand="1"/>
      </w:tblPr>
      <w:tblGrid>
        <w:gridCol w:w="1817"/>
        <w:gridCol w:w="7779"/>
      </w:tblGrid>
      <w:tr w:rsidR="00CF4E38" w:rsidRPr="00137820" w14:paraId="4EBE0E75" w14:textId="77777777" w:rsidTr="00B96B2C">
        <w:tc>
          <w:tcPr>
            <w:tcW w:w="1817" w:type="dxa"/>
          </w:tcPr>
          <w:p w14:paraId="112E49C2" w14:textId="77777777" w:rsidR="00CF4E38" w:rsidRPr="00137820" w:rsidRDefault="00CF4E38" w:rsidP="00B96B2C">
            <w:pPr>
              <w:rPr>
                <w:rFonts w:cs="Arial"/>
              </w:rPr>
            </w:pPr>
            <w:r w:rsidRPr="00137820">
              <w:rPr>
                <w:rFonts w:cs="Arial"/>
                <w:b/>
              </w:rPr>
              <w:t>Aim:</w:t>
            </w:r>
          </w:p>
        </w:tc>
        <w:tc>
          <w:tcPr>
            <w:tcW w:w="0" w:type="auto"/>
          </w:tcPr>
          <w:p w14:paraId="37D0579E" w14:textId="77777777" w:rsidR="00CF4E38" w:rsidRPr="00137820" w:rsidRDefault="00CF4E38" w:rsidP="00B96B2C">
            <w:pPr>
              <w:tabs>
                <w:tab w:val="left" w:pos="1800"/>
              </w:tabs>
              <w:rPr>
                <w:rFonts w:cs="Arial"/>
              </w:rPr>
            </w:pPr>
          </w:p>
        </w:tc>
      </w:tr>
      <w:tr w:rsidR="00CF4E38" w:rsidRPr="00137820" w14:paraId="1837D957" w14:textId="77777777" w:rsidTr="00B96B2C">
        <w:tc>
          <w:tcPr>
            <w:tcW w:w="1817" w:type="dxa"/>
          </w:tcPr>
          <w:p w14:paraId="6C3D71F9" w14:textId="77777777" w:rsidR="00CF4E38" w:rsidRPr="00137820" w:rsidRDefault="00CF4E38" w:rsidP="00B96B2C">
            <w:pPr>
              <w:rPr>
                <w:rFonts w:cs="Arial"/>
              </w:rPr>
            </w:pPr>
            <w:r w:rsidRPr="00137820">
              <w:rPr>
                <w:rFonts w:cs="Arial"/>
                <w:b/>
              </w:rPr>
              <w:t>Objective 1 and hypotheses:</w:t>
            </w:r>
          </w:p>
        </w:tc>
        <w:tc>
          <w:tcPr>
            <w:tcW w:w="0" w:type="auto"/>
          </w:tcPr>
          <w:p w14:paraId="0C4A44A3" w14:textId="77777777" w:rsidR="00CF4E38" w:rsidRPr="00137820" w:rsidRDefault="00CF4E38" w:rsidP="00B96B2C">
            <w:pPr>
              <w:rPr>
                <w:rFonts w:cs="Arial"/>
              </w:rPr>
            </w:pPr>
          </w:p>
        </w:tc>
      </w:tr>
      <w:tr w:rsidR="00CF4E38" w:rsidRPr="00137820" w14:paraId="53CD17A1" w14:textId="77777777" w:rsidTr="00B96B2C">
        <w:tc>
          <w:tcPr>
            <w:tcW w:w="1817" w:type="dxa"/>
          </w:tcPr>
          <w:p w14:paraId="319993F5" w14:textId="77777777" w:rsidR="00CF4E38" w:rsidRPr="00137820" w:rsidRDefault="00CF4E38" w:rsidP="00B96B2C">
            <w:pPr>
              <w:rPr>
                <w:rFonts w:cs="Arial"/>
              </w:rPr>
            </w:pPr>
            <w:r w:rsidRPr="00137820">
              <w:rPr>
                <w:rFonts w:cs="Arial"/>
                <w:b/>
              </w:rPr>
              <w:t>Objective 2 and hypotheses:</w:t>
            </w:r>
          </w:p>
        </w:tc>
        <w:tc>
          <w:tcPr>
            <w:tcW w:w="0" w:type="auto"/>
          </w:tcPr>
          <w:p w14:paraId="6BCDDE11" w14:textId="77777777" w:rsidR="00CF4E38" w:rsidRPr="00137820" w:rsidRDefault="00CF4E38" w:rsidP="00B96B2C">
            <w:pPr>
              <w:rPr>
                <w:rFonts w:cs="Arial"/>
              </w:rPr>
            </w:pPr>
          </w:p>
        </w:tc>
      </w:tr>
    </w:tbl>
    <w:p w14:paraId="7E10533A" w14:textId="77777777" w:rsidR="00CF4E38" w:rsidRPr="00137820" w:rsidRDefault="00CF4E38" w:rsidP="00CF4E38">
      <w:pPr>
        <w:spacing w:after="0" w:line="240" w:lineRule="auto"/>
      </w:pPr>
    </w:p>
    <w:p w14:paraId="5355CCCF" w14:textId="77777777" w:rsidR="00CF4E38" w:rsidRPr="00137820" w:rsidRDefault="00CF4E38" w:rsidP="00CF4E38">
      <w:pPr>
        <w:spacing w:after="0" w:line="240" w:lineRule="auto"/>
        <w:rPr>
          <w:rFonts w:cs="Arial"/>
        </w:rPr>
      </w:pPr>
    </w:p>
    <w:p w14:paraId="1D9EFB0A" w14:textId="77777777" w:rsidR="00CF4E38" w:rsidRPr="00137820" w:rsidRDefault="00CF4E38" w:rsidP="00CF4E38">
      <w:pPr>
        <w:pStyle w:val="Heading1"/>
        <w:spacing w:before="0" w:line="240" w:lineRule="auto"/>
      </w:pPr>
      <w:r w:rsidRPr="00137820">
        <w:t>3. Study Methods</w:t>
      </w:r>
    </w:p>
    <w:p w14:paraId="7711804D" w14:textId="77777777" w:rsidR="00CF4E38" w:rsidRPr="00137820" w:rsidRDefault="00CF4E38" w:rsidP="00CF4E38">
      <w:pPr>
        <w:spacing w:after="0" w:line="240" w:lineRule="auto"/>
      </w:pPr>
    </w:p>
    <w:p w14:paraId="757409B9" w14:textId="77777777" w:rsidR="00CF4E38" w:rsidRPr="00137820" w:rsidRDefault="00CF4E38" w:rsidP="00CF4E38">
      <w:pPr>
        <w:spacing w:after="0" w:line="240" w:lineRule="auto"/>
        <w:rPr>
          <w:rFonts w:cs="Arial"/>
        </w:rPr>
      </w:pPr>
    </w:p>
    <w:p w14:paraId="7FA5F2DE" w14:textId="77777777" w:rsidR="00CF4E38" w:rsidRPr="00137820" w:rsidRDefault="00CF4E38" w:rsidP="00CF4E38">
      <w:pPr>
        <w:spacing w:after="0" w:line="240" w:lineRule="auto"/>
      </w:pPr>
    </w:p>
    <w:p w14:paraId="1C6327CF" w14:textId="77777777" w:rsidR="00CF4E38" w:rsidRPr="00137820" w:rsidRDefault="00CF4E38" w:rsidP="00CF4E38">
      <w:pPr>
        <w:pStyle w:val="Heading2"/>
        <w:spacing w:line="240" w:lineRule="auto"/>
      </w:pPr>
      <w:r w:rsidRPr="00137820">
        <w:t>3.1 Study Design</w:t>
      </w:r>
    </w:p>
    <w:p w14:paraId="22FAFF1A" w14:textId="77777777" w:rsidR="00CF4E38" w:rsidRPr="00137820" w:rsidRDefault="00CF4E38" w:rsidP="00CF4E38">
      <w:pPr>
        <w:spacing w:after="0" w:line="240" w:lineRule="auto"/>
        <w:rPr>
          <w:rFonts w:cs="Arial"/>
        </w:rPr>
      </w:pPr>
    </w:p>
    <w:p w14:paraId="12194630" w14:textId="77777777" w:rsidR="00CF4E38" w:rsidRPr="00137820" w:rsidRDefault="00CF4E38" w:rsidP="00CF4E38">
      <w:pPr>
        <w:spacing w:after="0" w:line="240" w:lineRule="auto"/>
        <w:rPr>
          <w:rFonts w:cs="Arial"/>
        </w:rPr>
      </w:pPr>
    </w:p>
    <w:p w14:paraId="6EA66CB0" w14:textId="77777777" w:rsidR="00CF4E38" w:rsidRPr="00137820" w:rsidRDefault="00CF4E38" w:rsidP="00CF4E38">
      <w:pPr>
        <w:spacing w:after="0" w:line="240" w:lineRule="auto"/>
        <w:rPr>
          <w:rFonts w:cs="Arial"/>
        </w:rPr>
      </w:pPr>
    </w:p>
    <w:p w14:paraId="01A48032" w14:textId="77777777" w:rsidR="00CF4E38" w:rsidRPr="00137820" w:rsidRDefault="00CF4E38" w:rsidP="00CF4E38">
      <w:pPr>
        <w:pStyle w:val="Heading2"/>
        <w:spacing w:line="240" w:lineRule="auto"/>
      </w:pPr>
      <w:r w:rsidRPr="00137820">
        <w:t>3.2 Study Population</w:t>
      </w:r>
    </w:p>
    <w:p w14:paraId="1ED6B324" w14:textId="77777777" w:rsidR="00CF4E38" w:rsidRPr="00137820" w:rsidRDefault="00CF4E38" w:rsidP="00CF4E38">
      <w:pPr>
        <w:spacing w:after="0" w:line="240" w:lineRule="auto"/>
      </w:pPr>
    </w:p>
    <w:p w14:paraId="2DA32FAB" w14:textId="77777777" w:rsidR="00CF4E38" w:rsidRPr="00137820" w:rsidRDefault="00CF4E38" w:rsidP="00CF4E38">
      <w:pPr>
        <w:spacing w:after="0" w:line="240" w:lineRule="auto"/>
      </w:pPr>
    </w:p>
    <w:p w14:paraId="68686BF4" w14:textId="77777777" w:rsidR="00CF4E38" w:rsidRPr="00137820" w:rsidRDefault="00CF4E38" w:rsidP="00CF4E38">
      <w:pPr>
        <w:spacing w:after="0" w:line="240" w:lineRule="auto"/>
      </w:pPr>
    </w:p>
    <w:p w14:paraId="09025403" w14:textId="77777777" w:rsidR="00CF4E38" w:rsidRPr="00137820" w:rsidRDefault="00CF4E38" w:rsidP="00CF4E38">
      <w:pPr>
        <w:pStyle w:val="Heading2"/>
        <w:spacing w:line="240" w:lineRule="auto"/>
      </w:pPr>
      <w:r w:rsidRPr="00137820">
        <w:t>3.3 Inclusion and Exclusion Criteria</w:t>
      </w:r>
    </w:p>
    <w:p w14:paraId="395DA326" w14:textId="77777777" w:rsidR="00CF4E38" w:rsidRPr="00137820" w:rsidRDefault="00CF4E38" w:rsidP="00CF4E38">
      <w:pPr>
        <w:spacing w:after="0" w:line="240" w:lineRule="auto"/>
      </w:pPr>
    </w:p>
    <w:p w14:paraId="5848BB26" w14:textId="77777777" w:rsidR="00CF4E38" w:rsidRPr="00137820" w:rsidRDefault="00CF4E38" w:rsidP="00CF4E38">
      <w:pPr>
        <w:spacing w:after="0" w:line="240" w:lineRule="auto"/>
      </w:pPr>
    </w:p>
    <w:p w14:paraId="7940928B" w14:textId="77777777" w:rsidR="00CF4E38" w:rsidRPr="00137820" w:rsidRDefault="00CF4E38" w:rsidP="00CF4E38">
      <w:pPr>
        <w:spacing w:after="0" w:line="240" w:lineRule="auto"/>
      </w:pPr>
    </w:p>
    <w:p w14:paraId="3D42D45C" w14:textId="77777777" w:rsidR="00CF4E38" w:rsidRPr="00137820" w:rsidRDefault="00CF4E38" w:rsidP="00CF4E38">
      <w:pPr>
        <w:pStyle w:val="Heading2"/>
        <w:spacing w:line="240" w:lineRule="auto"/>
      </w:pPr>
      <w:r w:rsidRPr="00137820">
        <w:t>3.4 Recruitment</w:t>
      </w:r>
    </w:p>
    <w:p w14:paraId="47D99C9F" w14:textId="77777777" w:rsidR="00CF4E38" w:rsidRPr="00137820" w:rsidRDefault="00CF4E38" w:rsidP="00CF4E38">
      <w:pPr>
        <w:spacing w:after="0" w:line="240" w:lineRule="auto"/>
        <w:rPr>
          <w:rFonts w:cs="Arial"/>
        </w:rPr>
      </w:pPr>
    </w:p>
    <w:p w14:paraId="025A5961" w14:textId="77777777" w:rsidR="00CF4E38" w:rsidRPr="00137820" w:rsidRDefault="00CF4E38" w:rsidP="00CF4E38">
      <w:pPr>
        <w:spacing w:after="0" w:line="240" w:lineRule="auto"/>
        <w:rPr>
          <w:rFonts w:cs="Arial"/>
        </w:rPr>
      </w:pPr>
    </w:p>
    <w:p w14:paraId="5F239B01" w14:textId="77777777" w:rsidR="00CF4E38" w:rsidRPr="00137820" w:rsidRDefault="00CF4E38" w:rsidP="00CF4E38">
      <w:pPr>
        <w:spacing w:after="0" w:line="240" w:lineRule="auto"/>
        <w:rPr>
          <w:rFonts w:cs="Arial"/>
        </w:rPr>
      </w:pPr>
    </w:p>
    <w:p w14:paraId="73FE5B1E" w14:textId="77777777" w:rsidR="00CF4E38" w:rsidRPr="00137820" w:rsidRDefault="00CF4E38" w:rsidP="00CF4E38">
      <w:pPr>
        <w:pStyle w:val="Heading2"/>
        <w:spacing w:line="240" w:lineRule="auto"/>
      </w:pPr>
      <w:r w:rsidRPr="00137820">
        <w:t>3.5 Data Sources</w:t>
      </w:r>
    </w:p>
    <w:p w14:paraId="7FFA7200" w14:textId="77777777" w:rsidR="00CF4E38" w:rsidRPr="00137820" w:rsidRDefault="00CF4E38" w:rsidP="00CF4E38">
      <w:pPr>
        <w:spacing w:after="0" w:line="240" w:lineRule="auto"/>
        <w:rPr>
          <w:rFonts w:cs="Arial"/>
        </w:rPr>
      </w:pPr>
    </w:p>
    <w:p w14:paraId="45F45D9D" w14:textId="77777777" w:rsidR="00CF4E38" w:rsidRPr="00137820" w:rsidRDefault="00CF4E38" w:rsidP="00CF4E38">
      <w:pPr>
        <w:spacing w:after="0" w:line="240" w:lineRule="auto"/>
        <w:rPr>
          <w:rFonts w:cs="Arial"/>
        </w:rPr>
      </w:pPr>
    </w:p>
    <w:p w14:paraId="4AB8345D" w14:textId="77777777" w:rsidR="00CF4E38" w:rsidRPr="00137820" w:rsidRDefault="00CF4E38" w:rsidP="00CF4E38">
      <w:pPr>
        <w:spacing w:after="0" w:line="240" w:lineRule="auto"/>
        <w:rPr>
          <w:rFonts w:cs="Arial"/>
        </w:rPr>
      </w:pPr>
    </w:p>
    <w:p w14:paraId="17BDB5F2" w14:textId="77777777" w:rsidR="00CF4E38" w:rsidRPr="00137820" w:rsidRDefault="00CF4E38" w:rsidP="00CF4E38">
      <w:pPr>
        <w:pStyle w:val="Heading1"/>
        <w:spacing w:before="0" w:line="240" w:lineRule="auto"/>
      </w:pPr>
      <w:r w:rsidRPr="00137820">
        <w:t>4. Measures and Variables</w:t>
      </w:r>
    </w:p>
    <w:p w14:paraId="63F9B671" w14:textId="77777777" w:rsidR="00CF4E38" w:rsidRPr="00137820" w:rsidRDefault="00CF4E38" w:rsidP="00CF4E38">
      <w:pPr>
        <w:spacing w:after="0" w:line="240" w:lineRule="auto"/>
        <w:rPr>
          <w:rFonts w:cs="Arial"/>
        </w:rPr>
      </w:pPr>
    </w:p>
    <w:p w14:paraId="7DD8E95C" w14:textId="77777777" w:rsidR="00CF4E38" w:rsidRPr="00137820" w:rsidRDefault="00CF4E38" w:rsidP="00CF4E38">
      <w:pPr>
        <w:spacing w:after="0" w:line="240" w:lineRule="auto"/>
        <w:rPr>
          <w:rFonts w:cs="Arial"/>
        </w:rPr>
      </w:pPr>
    </w:p>
    <w:p w14:paraId="057D663C" w14:textId="77777777" w:rsidR="00CF4E38" w:rsidRDefault="00CF4E38" w:rsidP="00CF4E38">
      <w:pPr>
        <w:spacing w:after="0" w:line="240" w:lineRule="auto"/>
        <w:rPr>
          <w:rFonts w:cs="Arial"/>
        </w:rPr>
      </w:pPr>
    </w:p>
    <w:p w14:paraId="75D73649" w14:textId="5C4A93E4" w:rsidR="00CF4E38" w:rsidRPr="00CF4E38" w:rsidRDefault="00CF4E38" w:rsidP="00CF4E38">
      <w:pPr>
        <w:tabs>
          <w:tab w:val="left" w:pos="5404"/>
        </w:tabs>
        <w:rPr>
          <w:rFonts w:cs="Arial"/>
        </w:rPr>
      </w:pPr>
      <w:r>
        <w:rPr>
          <w:rFonts w:cs="Arial"/>
        </w:rPr>
        <w:tab/>
      </w:r>
    </w:p>
    <w:p w14:paraId="36C7D05B" w14:textId="77777777" w:rsidR="00CF4E38" w:rsidRPr="00137820" w:rsidRDefault="00CF4E38" w:rsidP="00CF4E38">
      <w:pPr>
        <w:pStyle w:val="Heading1"/>
        <w:spacing w:before="0" w:line="240" w:lineRule="auto"/>
      </w:pPr>
      <w:r w:rsidRPr="00137820">
        <w:t xml:space="preserve">5. Statistical Analysis </w:t>
      </w:r>
    </w:p>
    <w:p w14:paraId="2A91149E" w14:textId="77777777" w:rsidR="00CF4E38" w:rsidRPr="00137820" w:rsidRDefault="00CF4E38" w:rsidP="00CF4E38">
      <w:pPr>
        <w:spacing w:after="0" w:line="240" w:lineRule="auto"/>
      </w:pPr>
    </w:p>
    <w:p w14:paraId="1AD0B7E9" w14:textId="77777777" w:rsidR="00CF4E38" w:rsidRPr="00137820" w:rsidRDefault="00CF4E38" w:rsidP="00CF4E38">
      <w:pPr>
        <w:pStyle w:val="Heading2"/>
        <w:spacing w:line="240" w:lineRule="auto"/>
      </w:pPr>
      <w:r w:rsidRPr="00137820">
        <w:t>5.1 Selection of Sample Size/Power Calculation</w:t>
      </w:r>
    </w:p>
    <w:p w14:paraId="542C1632" w14:textId="77777777" w:rsidR="00CF4E38" w:rsidRPr="00137820" w:rsidRDefault="00CF4E38" w:rsidP="00CF4E38">
      <w:pPr>
        <w:spacing w:after="0" w:line="240" w:lineRule="auto"/>
        <w:rPr>
          <w:rFonts w:cs="Arial"/>
        </w:rPr>
      </w:pPr>
    </w:p>
    <w:p w14:paraId="3A5C70FA" w14:textId="77777777" w:rsidR="00CF4E38" w:rsidRPr="00137820" w:rsidRDefault="00CF4E38" w:rsidP="00CF4E38">
      <w:pPr>
        <w:spacing w:after="0" w:line="240" w:lineRule="auto"/>
        <w:rPr>
          <w:rFonts w:cs="Arial"/>
        </w:rPr>
      </w:pPr>
    </w:p>
    <w:p w14:paraId="0767077B" w14:textId="77777777" w:rsidR="00CF4E38" w:rsidRPr="00137820" w:rsidRDefault="00CF4E38" w:rsidP="00CF4E38">
      <w:pPr>
        <w:spacing w:after="0" w:line="240" w:lineRule="auto"/>
        <w:rPr>
          <w:rFonts w:cs="Arial"/>
        </w:rPr>
      </w:pPr>
    </w:p>
    <w:p w14:paraId="1696B94D" w14:textId="77777777" w:rsidR="00CF4E38" w:rsidRPr="00137820" w:rsidRDefault="00CF4E38" w:rsidP="00CF4E38">
      <w:pPr>
        <w:pStyle w:val="Heading2"/>
        <w:spacing w:line="240" w:lineRule="auto"/>
      </w:pPr>
      <w:r w:rsidRPr="00137820">
        <w:t>5.2 Primary Analysis(es)</w:t>
      </w:r>
    </w:p>
    <w:p w14:paraId="2F4F7A9E" w14:textId="77777777" w:rsidR="00CF4E38" w:rsidRPr="00137820" w:rsidRDefault="00CF4E38" w:rsidP="00CF4E38">
      <w:pPr>
        <w:spacing w:after="0" w:line="240" w:lineRule="auto"/>
        <w:rPr>
          <w:rFonts w:cs="Arial"/>
        </w:rPr>
      </w:pPr>
    </w:p>
    <w:p w14:paraId="171FC95B" w14:textId="77777777" w:rsidR="00CF4E38" w:rsidRPr="00137820" w:rsidRDefault="00CF4E38" w:rsidP="00CF4E38">
      <w:pPr>
        <w:spacing w:after="0" w:line="240" w:lineRule="auto"/>
        <w:rPr>
          <w:rFonts w:cs="Arial"/>
        </w:rPr>
      </w:pPr>
    </w:p>
    <w:p w14:paraId="397C6640" w14:textId="77777777" w:rsidR="00CF4E38" w:rsidRPr="00137820" w:rsidRDefault="00CF4E38" w:rsidP="00CF4E38">
      <w:pPr>
        <w:spacing w:after="0" w:line="240" w:lineRule="auto"/>
        <w:rPr>
          <w:rFonts w:cs="Arial"/>
        </w:rPr>
      </w:pPr>
    </w:p>
    <w:p w14:paraId="746B75F2" w14:textId="77777777" w:rsidR="00CF4E38" w:rsidRPr="00137820" w:rsidRDefault="00CF4E38" w:rsidP="00CF4E38">
      <w:pPr>
        <w:pStyle w:val="Heading2"/>
        <w:spacing w:line="240" w:lineRule="auto"/>
      </w:pPr>
      <w:r w:rsidRPr="00137820">
        <w:t>5.3 Sensitivity Analysis(es)</w:t>
      </w:r>
    </w:p>
    <w:p w14:paraId="5998B6CE" w14:textId="77777777" w:rsidR="00CF4E38" w:rsidRPr="00137820" w:rsidRDefault="00CF4E38" w:rsidP="00CF4E38">
      <w:pPr>
        <w:spacing w:after="0" w:line="240" w:lineRule="auto"/>
        <w:rPr>
          <w:rFonts w:cs="Arial"/>
        </w:rPr>
      </w:pPr>
    </w:p>
    <w:p w14:paraId="52A9DA45" w14:textId="77777777" w:rsidR="00CF4E38" w:rsidRPr="00137820" w:rsidRDefault="00CF4E38" w:rsidP="00CF4E38">
      <w:pPr>
        <w:spacing w:after="0" w:line="240" w:lineRule="auto"/>
        <w:rPr>
          <w:rFonts w:cs="Arial"/>
        </w:rPr>
      </w:pPr>
    </w:p>
    <w:p w14:paraId="59277650" w14:textId="77777777" w:rsidR="00CF4E38" w:rsidRPr="00137820" w:rsidRDefault="00CF4E38" w:rsidP="00CF4E38">
      <w:pPr>
        <w:spacing w:after="0" w:line="240" w:lineRule="auto"/>
        <w:rPr>
          <w:rFonts w:cs="Arial"/>
        </w:rPr>
      </w:pPr>
    </w:p>
    <w:p w14:paraId="59F2AE75" w14:textId="77777777" w:rsidR="00CF4E38" w:rsidRPr="00137820" w:rsidRDefault="00CF4E38" w:rsidP="00CF4E38">
      <w:pPr>
        <w:pStyle w:val="Heading2"/>
        <w:spacing w:line="240" w:lineRule="auto"/>
      </w:pPr>
      <w:r w:rsidRPr="00137820">
        <w:t>5.4 Missing Data</w:t>
      </w:r>
    </w:p>
    <w:p w14:paraId="4E1B9EB6" w14:textId="77777777" w:rsidR="00CF4E38" w:rsidRPr="00137820" w:rsidRDefault="00CF4E38" w:rsidP="00CF4E38">
      <w:pPr>
        <w:spacing w:after="0" w:line="240" w:lineRule="auto"/>
        <w:rPr>
          <w:rFonts w:cs="Arial"/>
        </w:rPr>
      </w:pPr>
    </w:p>
    <w:p w14:paraId="14A48EA7" w14:textId="77777777" w:rsidR="00CF4E38" w:rsidRPr="00137820" w:rsidRDefault="00CF4E38" w:rsidP="00CF4E38">
      <w:pPr>
        <w:spacing w:after="0" w:line="240" w:lineRule="auto"/>
        <w:rPr>
          <w:rFonts w:cs="Arial"/>
        </w:rPr>
      </w:pPr>
    </w:p>
    <w:p w14:paraId="08014AAD" w14:textId="77777777" w:rsidR="00CF4E38" w:rsidRPr="00137820" w:rsidRDefault="00CF4E38" w:rsidP="00CF4E38">
      <w:pPr>
        <w:spacing w:after="0" w:line="240" w:lineRule="auto"/>
        <w:rPr>
          <w:rFonts w:cs="Arial"/>
        </w:rPr>
      </w:pPr>
    </w:p>
    <w:p w14:paraId="349A968E" w14:textId="77777777" w:rsidR="00CF4E38" w:rsidRPr="00137820" w:rsidRDefault="00CF4E38" w:rsidP="00CF4E38">
      <w:pPr>
        <w:pStyle w:val="Heading2"/>
        <w:spacing w:line="240" w:lineRule="auto"/>
      </w:pPr>
      <w:r w:rsidRPr="00137820">
        <w:t>5.5 Analysis Populations</w:t>
      </w:r>
    </w:p>
    <w:p w14:paraId="298E98E8" w14:textId="77777777" w:rsidR="00CF4E38" w:rsidRPr="00137820" w:rsidRDefault="00CF4E38" w:rsidP="00CF4E38">
      <w:pPr>
        <w:spacing w:after="0" w:line="240" w:lineRule="auto"/>
      </w:pPr>
    </w:p>
    <w:p w14:paraId="5E8CD585" w14:textId="77777777" w:rsidR="00CF4E38" w:rsidRPr="00137820" w:rsidRDefault="00CF4E38" w:rsidP="00CF4E38">
      <w:pPr>
        <w:spacing w:after="0" w:line="240" w:lineRule="auto"/>
      </w:pPr>
    </w:p>
    <w:p w14:paraId="5BE835F7" w14:textId="77777777" w:rsidR="00CF4E38" w:rsidRPr="00137820" w:rsidRDefault="00CF4E38" w:rsidP="00CF4E38">
      <w:pPr>
        <w:spacing w:after="0" w:line="240" w:lineRule="auto"/>
      </w:pPr>
    </w:p>
    <w:p w14:paraId="766B3F16" w14:textId="77777777" w:rsidR="00CF4E38" w:rsidRPr="00137820" w:rsidRDefault="00CF4E38" w:rsidP="00CF4E38">
      <w:pPr>
        <w:pStyle w:val="Heading2"/>
        <w:spacing w:line="240" w:lineRule="auto"/>
      </w:pPr>
      <w:r w:rsidRPr="00137820">
        <w:t xml:space="preserve">5.6 Confidence Intervals and </w:t>
      </w:r>
      <w:r w:rsidRPr="00137820">
        <w:rPr>
          <w:i/>
          <w:iCs w:val="0"/>
        </w:rPr>
        <w:t>P</w:t>
      </w:r>
      <w:r w:rsidRPr="00137820">
        <w:t xml:space="preserve"> values</w:t>
      </w:r>
    </w:p>
    <w:p w14:paraId="0B602096" w14:textId="77777777" w:rsidR="00CF4E38" w:rsidRPr="00137820" w:rsidRDefault="00CF4E38" w:rsidP="00CF4E38">
      <w:pPr>
        <w:spacing w:after="0" w:line="240" w:lineRule="auto"/>
      </w:pPr>
    </w:p>
    <w:p w14:paraId="01CEDC0F" w14:textId="77777777" w:rsidR="00CF4E38" w:rsidRPr="00137820" w:rsidRDefault="00CF4E38" w:rsidP="00CF4E38">
      <w:pPr>
        <w:spacing w:after="0" w:line="240" w:lineRule="auto"/>
        <w:rPr>
          <w:rFonts w:cs="Arial"/>
        </w:rPr>
      </w:pPr>
    </w:p>
    <w:p w14:paraId="77DCDC73" w14:textId="77777777" w:rsidR="00CF4E38" w:rsidRPr="00137820" w:rsidRDefault="00CF4E38" w:rsidP="00CF4E38">
      <w:pPr>
        <w:spacing w:after="0" w:line="240" w:lineRule="auto"/>
        <w:rPr>
          <w:rFonts w:cs="Arial"/>
        </w:rPr>
      </w:pPr>
    </w:p>
    <w:p w14:paraId="6F022009" w14:textId="77777777" w:rsidR="00CF4E38" w:rsidRPr="00137820" w:rsidRDefault="00CF4E38" w:rsidP="00CF4E38">
      <w:pPr>
        <w:pStyle w:val="Heading1"/>
        <w:spacing w:before="0" w:line="240" w:lineRule="auto"/>
      </w:pPr>
      <w:r w:rsidRPr="00137820">
        <w:t>6. Preregistration and Study Reporting</w:t>
      </w:r>
    </w:p>
    <w:p w14:paraId="3F93FE91" w14:textId="77777777" w:rsidR="00CF4E38" w:rsidRPr="00137820" w:rsidRDefault="00CF4E38" w:rsidP="00CF4E38">
      <w:pPr>
        <w:spacing w:after="0" w:line="240" w:lineRule="auto"/>
      </w:pPr>
    </w:p>
    <w:p w14:paraId="2B99DFE9" w14:textId="77777777" w:rsidR="00CF4E38" w:rsidRPr="00137820" w:rsidRDefault="00CF4E38" w:rsidP="00CF4E38">
      <w:pPr>
        <w:pStyle w:val="Heading2"/>
        <w:spacing w:line="240" w:lineRule="auto"/>
      </w:pPr>
      <w:r w:rsidRPr="00137820">
        <w:t>6.1 Preregistration</w:t>
      </w:r>
    </w:p>
    <w:p w14:paraId="492FC250" w14:textId="77777777" w:rsidR="00CF4E38" w:rsidRPr="00137820" w:rsidRDefault="00CF4E38" w:rsidP="00CF4E38">
      <w:pPr>
        <w:spacing w:after="0" w:line="240" w:lineRule="auto"/>
        <w:rPr>
          <w:rFonts w:cs="Arial"/>
          <w:i/>
          <w:iCs/>
        </w:rPr>
      </w:pPr>
    </w:p>
    <w:p w14:paraId="483E5AA4" w14:textId="77777777" w:rsidR="00CF4E38" w:rsidRPr="00137820" w:rsidRDefault="00CF4E38" w:rsidP="00CF4E38">
      <w:pPr>
        <w:spacing w:after="0" w:line="240" w:lineRule="auto"/>
        <w:rPr>
          <w:rFonts w:cs="Arial"/>
        </w:rPr>
      </w:pPr>
    </w:p>
    <w:p w14:paraId="1B282EC8" w14:textId="77777777" w:rsidR="00CF4E38" w:rsidRPr="00137820" w:rsidRDefault="00CF4E38" w:rsidP="00CF4E38">
      <w:pPr>
        <w:spacing w:after="0" w:line="240" w:lineRule="auto"/>
        <w:rPr>
          <w:rFonts w:cs="Arial"/>
          <w:i/>
          <w:iCs/>
        </w:rPr>
      </w:pPr>
    </w:p>
    <w:p w14:paraId="6F976307" w14:textId="77777777" w:rsidR="00CF4E38" w:rsidRPr="00137820" w:rsidRDefault="00CF4E38" w:rsidP="00CF4E38">
      <w:pPr>
        <w:pStyle w:val="Heading2"/>
        <w:spacing w:line="240" w:lineRule="auto"/>
      </w:pPr>
      <w:r w:rsidRPr="00137820">
        <w:t>6.2 Study Reporting</w:t>
      </w:r>
    </w:p>
    <w:p w14:paraId="1DBF0279" w14:textId="77777777" w:rsidR="00CF4E38" w:rsidRPr="00137820" w:rsidRDefault="00CF4E38" w:rsidP="00CF4E38">
      <w:pPr>
        <w:spacing w:after="0" w:line="240" w:lineRule="auto"/>
        <w:rPr>
          <w:rFonts w:cs="Arial"/>
        </w:rPr>
      </w:pPr>
    </w:p>
    <w:p w14:paraId="43CEAA68" w14:textId="77777777" w:rsidR="00CF4E38" w:rsidRPr="00137820" w:rsidRDefault="00CF4E38" w:rsidP="00CF4E38">
      <w:pPr>
        <w:spacing w:after="0" w:line="240" w:lineRule="auto"/>
        <w:rPr>
          <w:rFonts w:cs="Arial"/>
        </w:rPr>
      </w:pPr>
    </w:p>
    <w:p w14:paraId="6A6C3870" w14:textId="77777777" w:rsidR="00CF4E38" w:rsidRPr="00137820" w:rsidRDefault="00CF4E38" w:rsidP="00CF4E38">
      <w:pPr>
        <w:spacing w:after="0" w:line="240" w:lineRule="auto"/>
        <w:rPr>
          <w:rFonts w:cs="Arial"/>
        </w:rPr>
      </w:pPr>
    </w:p>
    <w:p w14:paraId="54BE06AA" w14:textId="77777777" w:rsidR="00CF4E38" w:rsidRPr="00137820" w:rsidRDefault="00CF4E38" w:rsidP="00CF4E38">
      <w:pPr>
        <w:pStyle w:val="Heading1"/>
        <w:spacing w:before="0" w:line="240" w:lineRule="auto"/>
      </w:pPr>
      <w:r w:rsidRPr="00137820">
        <w:t>7. Revision History</w:t>
      </w:r>
    </w:p>
    <w:p w14:paraId="191289C4" w14:textId="77777777" w:rsidR="00CF4E38" w:rsidRPr="00137820" w:rsidRDefault="00CF4E38" w:rsidP="00CF4E38">
      <w:pPr>
        <w:spacing w:after="0" w:line="240" w:lineRule="auto"/>
      </w:pPr>
    </w:p>
    <w:tbl>
      <w:tblPr>
        <w:tblStyle w:val="TableGrid"/>
        <w:tblW w:w="0" w:type="auto"/>
        <w:tblLook w:val="04A0" w:firstRow="1" w:lastRow="0" w:firstColumn="1" w:lastColumn="0" w:noHBand="0" w:noVBand="1"/>
      </w:tblPr>
      <w:tblGrid>
        <w:gridCol w:w="1023"/>
        <w:gridCol w:w="693"/>
        <w:gridCol w:w="2331"/>
        <w:gridCol w:w="3627"/>
      </w:tblGrid>
      <w:tr w:rsidR="00CF4E38" w:rsidRPr="00137820" w14:paraId="49BF9C3B" w14:textId="77777777" w:rsidTr="00B96B2C">
        <w:tc>
          <w:tcPr>
            <w:tcW w:w="0" w:type="auto"/>
          </w:tcPr>
          <w:p w14:paraId="773BEE28" w14:textId="77777777" w:rsidR="00CF4E38" w:rsidRPr="00137820" w:rsidRDefault="00CF4E38" w:rsidP="00B96B2C">
            <w:pPr>
              <w:rPr>
                <w:rFonts w:cs="Arial"/>
                <w:b/>
                <w:bCs/>
              </w:rPr>
            </w:pPr>
            <w:r w:rsidRPr="00137820">
              <w:rPr>
                <w:rFonts w:cs="Arial"/>
                <w:b/>
                <w:bCs/>
              </w:rPr>
              <w:t>Version</w:t>
            </w:r>
          </w:p>
        </w:tc>
        <w:tc>
          <w:tcPr>
            <w:tcW w:w="0" w:type="auto"/>
          </w:tcPr>
          <w:p w14:paraId="512C5916" w14:textId="77777777" w:rsidR="00CF4E38" w:rsidRPr="00137820" w:rsidRDefault="00CF4E38" w:rsidP="00B96B2C">
            <w:pPr>
              <w:rPr>
                <w:rFonts w:cs="Arial"/>
                <w:b/>
                <w:bCs/>
              </w:rPr>
            </w:pPr>
            <w:r w:rsidRPr="00137820">
              <w:rPr>
                <w:rFonts w:cs="Arial"/>
                <w:b/>
                <w:bCs/>
              </w:rPr>
              <w:t>Date</w:t>
            </w:r>
          </w:p>
        </w:tc>
        <w:tc>
          <w:tcPr>
            <w:tcW w:w="0" w:type="auto"/>
          </w:tcPr>
          <w:p w14:paraId="2D6271D7" w14:textId="77777777" w:rsidR="00CF4E38" w:rsidRPr="00137820" w:rsidRDefault="00CF4E38" w:rsidP="00B96B2C">
            <w:pPr>
              <w:rPr>
                <w:rFonts w:cs="Arial"/>
                <w:b/>
                <w:bCs/>
              </w:rPr>
            </w:pPr>
            <w:r w:rsidRPr="00137820">
              <w:rPr>
                <w:rFonts w:cs="Arial"/>
                <w:b/>
                <w:bCs/>
              </w:rPr>
              <w:t>Comments/rationale</w:t>
            </w:r>
          </w:p>
        </w:tc>
        <w:tc>
          <w:tcPr>
            <w:tcW w:w="0" w:type="auto"/>
          </w:tcPr>
          <w:p w14:paraId="34B61E92" w14:textId="77777777" w:rsidR="00CF4E38" w:rsidRPr="00137820" w:rsidRDefault="00CF4E38" w:rsidP="00B96B2C">
            <w:pPr>
              <w:rPr>
                <w:rFonts w:cs="Arial"/>
                <w:b/>
                <w:bCs/>
              </w:rPr>
            </w:pPr>
            <w:r w:rsidRPr="00137820">
              <w:rPr>
                <w:rFonts w:cs="Arial"/>
                <w:b/>
                <w:bCs/>
              </w:rPr>
              <w:t>Timing in relation to data access</w:t>
            </w:r>
          </w:p>
        </w:tc>
      </w:tr>
      <w:tr w:rsidR="00CF4E38" w:rsidRPr="00137820" w14:paraId="4F18ACD9" w14:textId="77777777" w:rsidTr="00B96B2C">
        <w:tc>
          <w:tcPr>
            <w:tcW w:w="0" w:type="auto"/>
          </w:tcPr>
          <w:p w14:paraId="56D9716D" w14:textId="77777777" w:rsidR="00CF4E38" w:rsidRPr="00137820" w:rsidRDefault="00CF4E38" w:rsidP="00B96B2C">
            <w:pPr>
              <w:rPr>
                <w:rFonts w:cs="Arial"/>
              </w:rPr>
            </w:pPr>
          </w:p>
        </w:tc>
        <w:tc>
          <w:tcPr>
            <w:tcW w:w="0" w:type="auto"/>
          </w:tcPr>
          <w:p w14:paraId="6EE1554F" w14:textId="77777777" w:rsidR="00CF4E38" w:rsidRPr="00137820" w:rsidRDefault="00CF4E38" w:rsidP="00B96B2C">
            <w:pPr>
              <w:rPr>
                <w:rFonts w:cs="Arial"/>
              </w:rPr>
            </w:pPr>
          </w:p>
        </w:tc>
        <w:tc>
          <w:tcPr>
            <w:tcW w:w="0" w:type="auto"/>
          </w:tcPr>
          <w:p w14:paraId="5592BB6C" w14:textId="77777777" w:rsidR="00CF4E38" w:rsidRPr="00137820" w:rsidRDefault="00CF4E38" w:rsidP="00B96B2C">
            <w:pPr>
              <w:rPr>
                <w:rFonts w:cs="Arial"/>
              </w:rPr>
            </w:pPr>
          </w:p>
        </w:tc>
        <w:tc>
          <w:tcPr>
            <w:tcW w:w="0" w:type="auto"/>
          </w:tcPr>
          <w:p w14:paraId="792D04A8" w14:textId="77777777" w:rsidR="00CF4E38" w:rsidRPr="00137820" w:rsidRDefault="00CF4E38" w:rsidP="00B96B2C">
            <w:pPr>
              <w:rPr>
                <w:rFonts w:cs="Arial"/>
              </w:rPr>
            </w:pPr>
          </w:p>
        </w:tc>
      </w:tr>
      <w:tr w:rsidR="00CF4E38" w:rsidRPr="00137820" w14:paraId="653D4700" w14:textId="77777777" w:rsidTr="00B96B2C">
        <w:tc>
          <w:tcPr>
            <w:tcW w:w="0" w:type="auto"/>
          </w:tcPr>
          <w:p w14:paraId="00ABD894" w14:textId="77777777" w:rsidR="00CF4E38" w:rsidRPr="00137820" w:rsidRDefault="00CF4E38" w:rsidP="00B96B2C">
            <w:pPr>
              <w:rPr>
                <w:rFonts w:cs="Arial"/>
              </w:rPr>
            </w:pPr>
          </w:p>
        </w:tc>
        <w:tc>
          <w:tcPr>
            <w:tcW w:w="0" w:type="auto"/>
          </w:tcPr>
          <w:p w14:paraId="5BA04DC7" w14:textId="77777777" w:rsidR="00CF4E38" w:rsidRPr="00137820" w:rsidRDefault="00CF4E38" w:rsidP="00B96B2C">
            <w:pPr>
              <w:rPr>
                <w:rFonts w:cs="Arial"/>
              </w:rPr>
            </w:pPr>
          </w:p>
        </w:tc>
        <w:tc>
          <w:tcPr>
            <w:tcW w:w="0" w:type="auto"/>
          </w:tcPr>
          <w:p w14:paraId="2FD4A4FC" w14:textId="77777777" w:rsidR="00CF4E38" w:rsidRPr="00137820" w:rsidRDefault="00CF4E38" w:rsidP="00B96B2C">
            <w:pPr>
              <w:rPr>
                <w:rFonts w:cs="Arial"/>
              </w:rPr>
            </w:pPr>
          </w:p>
        </w:tc>
        <w:tc>
          <w:tcPr>
            <w:tcW w:w="0" w:type="auto"/>
          </w:tcPr>
          <w:p w14:paraId="0BCA26C0" w14:textId="77777777" w:rsidR="00CF4E38" w:rsidRPr="00137820" w:rsidRDefault="00CF4E38" w:rsidP="00B96B2C">
            <w:pPr>
              <w:rPr>
                <w:rFonts w:cs="Arial"/>
              </w:rPr>
            </w:pPr>
          </w:p>
        </w:tc>
      </w:tr>
      <w:tr w:rsidR="00CF4E38" w:rsidRPr="00137820" w14:paraId="3E2B88C3" w14:textId="77777777" w:rsidTr="00B96B2C">
        <w:tc>
          <w:tcPr>
            <w:tcW w:w="0" w:type="auto"/>
          </w:tcPr>
          <w:p w14:paraId="7AD9AE20" w14:textId="77777777" w:rsidR="00CF4E38" w:rsidRPr="00137820" w:rsidRDefault="00CF4E38" w:rsidP="00B96B2C">
            <w:pPr>
              <w:rPr>
                <w:rFonts w:cs="Arial"/>
              </w:rPr>
            </w:pPr>
          </w:p>
        </w:tc>
        <w:tc>
          <w:tcPr>
            <w:tcW w:w="0" w:type="auto"/>
          </w:tcPr>
          <w:p w14:paraId="0BFA0DBF" w14:textId="77777777" w:rsidR="00CF4E38" w:rsidRPr="00137820" w:rsidRDefault="00CF4E38" w:rsidP="00B96B2C">
            <w:pPr>
              <w:rPr>
                <w:rFonts w:cs="Arial"/>
              </w:rPr>
            </w:pPr>
          </w:p>
        </w:tc>
        <w:tc>
          <w:tcPr>
            <w:tcW w:w="0" w:type="auto"/>
          </w:tcPr>
          <w:p w14:paraId="12EDFF47" w14:textId="77777777" w:rsidR="00CF4E38" w:rsidRPr="00137820" w:rsidRDefault="00CF4E38" w:rsidP="00B96B2C">
            <w:pPr>
              <w:rPr>
                <w:rFonts w:cs="Arial"/>
              </w:rPr>
            </w:pPr>
          </w:p>
        </w:tc>
        <w:tc>
          <w:tcPr>
            <w:tcW w:w="0" w:type="auto"/>
          </w:tcPr>
          <w:p w14:paraId="4F6704AF" w14:textId="77777777" w:rsidR="00CF4E38" w:rsidRPr="00137820" w:rsidRDefault="00CF4E38" w:rsidP="00B96B2C">
            <w:pPr>
              <w:rPr>
                <w:rFonts w:cs="Arial"/>
              </w:rPr>
            </w:pPr>
          </w:p>
        </w:tc>
      </w:tr>
      <w:tr w:rsidR="00CF4E38" w:rsidRPr="00137820" w14:paraId="6E56DE73" w14:textId="77777777" w:rsidTr="00B96B2C">
        <w:tc>
          <w:tcPr>
            <w:tcW w:w="0" w:type="auto"/>
          </w:tcPr>
          <w:p w14:paraId="272A7CDB" w14:textId="77777777" w:rsidR="00CF4E38" w:rsidRPr="00137820" w:rsidRDefault="00CF4E38" w:rsidP="00B96B2C">
            <w:pPr>
              <w:rPr>
                <w:rFonts w:cs="Arial"/>
              </w:rPr>
            </w:pPr>
          </w:p>
        </w:tc>
        <w:tc>
          <w:tcPr>
            <w:tcW w:w="0" w:type="auto"/>
          </w:tcPr>
          <w:p w14:paraId="24049322" w14:textId="77777777" w:rsidR="00CF4E38" w:rsidRPr="00137820" w:rsidRDefault="00CF4E38" w:rsidP="00B96B2C">
            <w:pPr>
              <w:rPr>
                <w:rFonts w:cs="Arial"/>
              </w:rPr>
            </w:pPr>
          </w:p>
        </w:tc>
        <w:tc>
          <w:tcPr>
            <w:tcW w:w="0" w:type="auto"/>
          </w:tcPr>
          <w:p w14:paraId="5E8D5452" w14:textId="77777777" w:rsidR="00CF4E38" w:rsidRPr="00137820" w:rsidRDefault="00CF4E38" w:rsidP="00B96B2C">
            <w:pPr>
              <w:rPr>
                <w:rFonts w:cs="Arial"/>
              </w:rPr>
            </w:pPr>
          </w:p>
        </w:tc>
        <w:tc>
          <w:tcPr>
            <w:tcW w:w="0" w:type="auto"/>
          </w:tcPr>
          <w:p w14:paraId="6EE8A6E0" w14:textId="77777777" w:rsidR="00CF4E38" w:rsidRPr="00137820" w:rsidRDefault="00CF4E38" w:rsidP="00B96B2C">
            <w:pPr>
              <w:rPr>
                <w:rFonts w:cs="Arial"/>
              </w:rPr>
            </w:pPr>
          </w:p>
        </w:tc>
      </w:tr>
    </w:tbl>
    <w:p w14:paraId="15A0E461" w14:textId="77777777" w:rsidR="00CF4E38" w:rsidRPr="00137820" w:rsidRDefault="00CF4E38" w:rsidP="00CF4E38">
      <w:pPr>
        <w:spacing w:after="0" w:line="240" w:lineRule="auto"/>
        <w:rPr>
          <w:rFonts w:cs="Arial"/>
        </w:rPr>
      </w:pPr>
    </w:p>
    <w:p w14:paraId="586627CA" w14:textId="77777777" w:rsidR="00CF4E38" w:rsidRPr="00137820" w:rsidRDefault="00CF4E38" w:rsidP="00CF4E38">
      <w:pPr>
        <w:spacing w:after="0" w:line="240" w:lineRule="auto"/>
        <w:rPr>
          <w:rFonts w:cs="Arial"/>
        </w:rPr>
      </w:pPr>
    </w:p>
    <w:p w14:paraId="62116651" w14:textId="77777777" w:rsidR="00CF4E38" w:rsidRPr="00137820" w:rsidRDefault="00CF4E38" w:rsidP="00CF4E38">
      <w:pPr>
        <w:pStyle w:val="Heading1"/>
        <w:spacing w:before="0" w:line="240" w:lineRule="auto"/>
      </w:pPr>
      <w:r w:rsidRPr="00137820">
        <w:t>8. References</w:t>
      </w:r>
    </w:p>
    <w:p w14:paraId="508F2DE2" w14:textId="77777777" w:rsidR="00CF4E38" w:rsidRPr="00137820" w:rsidRDefault="00CF4E38" w:rsidP="00CF4E38">
      <w:pPr>
        <w:spacing w:after="0" w:line="240" w:lineRule="auto"/>
        <w:rPr>
          <w:rFonts w:cs="Arial"/>
        </w:rPr>
      </w:pPr>
    </w:p>
    <w:p w14:paraId="2D808CC3" w14:textId="0875B7F7" w:rsidR="0070752E" w:rsidRDefault="0070752E" w:rsidP="0095019A">
      <w:pPr>
        <w:spacing w:after="0" w:line="240" w:lineRule="auto"/>
        <w:rPr>
          <w:rFonts w:cs="Arial"/>
        </w:rPr>
      </w:pPr>
    </w:p>
    <w:sectPr w:rsidR="0070752E" w:rsidSect="00376D4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85058" w14:textId="77777777" w:rsidR="00F04D37" w:rsidRDefault="00F04D37" w:rsidP="00A77E45">
      <w:pPr>
        <w:spacing w:after="0" w:line="240" w:lineRule="auto"/>
      </w:pPr>
      <w:r>
        <w:separator/>
      </w:r>
    </w:p>
  </w:endnote>
  <w:endnote w:type="continuationSeparator" w:id="0">
    <w:p w14:paraId="1988F33B" w14:textId="77777777" w:rsidR="00F04D37" w:rsidRDefault="00F04D37" w:rsidP="00A77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81B1" w14:textId="273764C1" w:rsidR="00AE092A" w:rsidRPr="00211E81" w:rsidRDefault="00AE092A" w:rsidP="00211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B5DF" w14:textId="77777777" w:rsidR="00211E81" w:rsidRPr="00211E81" w:rsidRDefault="00211E81">
    <w:pPr>
      <w:pStyle w:val="Footer"/>
      <w:rPr>
        <w:sz w:val="18"/>
        <w:szCs w:val="18"/>
      </w:rPr>
    </w:pPr>
    <w:r w:rsidRPr="00211E81">
      <w:rPr>
        <w:sz w:val="18"/>
        <w:szCs w:val="18"/>
      </w:rPr>
      <w:t>This Statistical Analysis Plan (SAP) was developed using a publicly available template authored by:</w:t>
    </w:r>
  </w:p>
  <w:p w14:paraId="7FF8F836" w14:textId="77777777" w:rsidR="00211E81" w:rsidRPr="00211E81" w:rsidRDefault="00211E81">
    <w:pPr>
      <w:pStyle w:val="Footer"/>
      <w:rPr>
        <w:sz w:val="6"/>
        <w:szCs w:val="6"/>
      </w:rPr>
    </w:pPr>
  </w:p>
  <w:p w14:paraId="0D572568" w14:textId="77777777" w:rsidR="00211E81" w:rsidRPr="00211E81" w:rsidRDefault="00211E81">
    <w:pPr>
      <w:pStyle w:val="Footer"/>
      <w:rPr>
        <w:sz w:val="18"/>
        <w:szCs w:val="18"/>
      </w:rPr>
    </w:pPr>
    <w:r w:rsidRPr="00211E81">
      <w:rPr>
        <w:sz w:val="18"/>
        <w:szCs w:val="18"/>
      </w:rPr>
      <w:t xml:space="preserve">Watson, H. J. (2025). A statistical analysis plan template for observational studies: Promoting quality and rigor in research. </w:t>
    </w:r>
    <w:r w:rsidRPr="00211E81">
      <w:rPr>
        <w:i/>
        <w:iCs/>
        <w:sz w:val="18"/>
        <w:szCs w:val="18"/>
      </w:rPr>
      <w:t>Journal of Statistical Theory and Practice.</w:t>
    </w:r>
    <w:r w:rsidRPr="00211E81">
      <w:rPr>
        <w:sz w:val="18"/>
        <w:szCs w:val="18"/>
      </w:rPr>
      <w:t xml:space="preserve"> Advance online publication. </w:t>
    </w:r>
  </w:p>
  <w:p w14:paraId="6342CEEF" w14:textId="77777777" w:rsidR="00211E81" w:rsidRPr="00211E81" w:rsidRDefault="00211E81" w:rsidP="00211E81">
    <w:pPr>
      <w:pStyle w:val="Footer"/>
      <w:jc w:val="center"/>
      <w:rPr>
        <w:sz w:val="6"/>
        <w:szCs w:val="6"/>
      </w:rPr>
    </w:pPr>
  </w:p>
  <w:p w14:paraId="1509A3F5" w14:textId="77777777" w:rsidR="00211E81" w:rsidRPr="00211E81" w:rsidRDefault="00211E81">
    <w:pPr>
      <w:pStyle w:val="Footer"/>
      <w:rPr>
        <w:sz w:val="18"/>
        <w:szCs w:val="18"/>
      </w:rPr>
    </w:pPr>
    <w:r w:rsidRPr="00211E81">
      <w:rPr>
        <w:sz w:val="18"/>
        <w:szCs w:val="18"/>
      </w:rPr>
      <w:t>Users are encouraged to cite the original work and consult the OSF repository (</w:t>
    </w:r>
    <w:hyperlink r:id="rId1" w:tgtFrame="_new" w:history="1">
      <w:r w:rsidRPr="00211E81">
        <w:rPr>
          <w:rStyle w:val="Hyperlink"/>
          <w:sz w:val="18"/>
          <w:szCs w:val="18"/>
        </w:rPr>
        <w:t>https://osf.io/xrhva/</w:t>
      </w:r>
    </w:hyperlink>
    <w:r w:rsidRPr="00211E81">
      <w:rPr>
        <w:sz w:val="18"/>
        <w:szCs w:val="18"/>
      </w:rPr>
      <w:t>) for the template and related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CBB4" w14:textId="66C8C473" w:rsidR="00A66153" w:rsidRPr="00D15E3C" w:rsidRDefault="00A66153">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89D7" w14:textId="77777777" w:rsidR="00CF4E38" w:rsidRPr="001038C3" w:rsidRDefault="00CF4E38" w:rsidP="00001BA9">
    <w:pPr>
      <w:pStyle w:val="Footer"/>
      <w:rPr>
        <w:sz w:val="18"/>
        <w:szCs w:val="18"/>
      </w:rPr>
    </w:pPr>
    <w:r w:rsidRPr="001038C3">
      <w:rPr>
        <w:sz w:val="18"/>
        <w:szCs w:val="18"/>
      </w:rPr>
      <w:t>This Statistical Analysis Plan (SAP) was developed using a publicly available template authored by:</w:t>
    </w:r>
  </w:p>
  <w:p w14:paraId="12D9D17A" w14:textId="77777777" w:rsidR="00CF4E38" w:rsidRPr="001038C3" w:rsidRDefault="00CF4E38" w:rsidP="00001BA9">
    <w:pPr>
      <w:pStyle w:val="Footer"/>
      <w:rPr>
        <w:sz w:val="6"/>
        <w:szCs w:val="6"/>
      </w:rPr>
    </w:pPr>
  </w:p>
  <w:p w14:paraId="4945FD07" w14:textId="77777777" w:rsidR="00CF4E38" w:rsidRPr="001038C3" w:rsidRDefault="00CF4E38" w:rsidP="00001BA9">
    <w:pPr>
      <w:pStyle w:val="Footer"/>
      <w:rPr>
        <w:sz w:val="18"/>
        <w:szCs w:val="18"/>
      </w:rPr>
    </w:pPr>
    <w:r w:rsidRPr="001038C3">
      <w:rPr>
        <w:sz w:val="18"/>
        <w:szCs w:val="18"/>
      </w:rPr>
      <w:t xml:space="preserve">Watson, H. J. (2025). A statistical analysis plan template for observational studies: Promoting quality and rigor in research. </w:t>
    </w:r>
    <w:r w:rsidRPr="001038C3">
      <w:rPr>
        <w:i/>
        <w:iCs/>
        <w:sz w:val="18"/>
        <w:szCs w:val="18"/>
      </w:rPr>
      <w:t>Journal of Statistical Theory and Practice.</w:t>
    </w:r>
    <w:r w:rsidRPr="001038C3">
      <w:rPr>
        <w:sz w:val="18"/>
        <w:szCs w:val="18"/>
      </w:rPr>
      <w:t xml:space="preserve"> Advance online publication. </w:t>
    </w:r>
  </w:p>
  <w:p w14:paraId="1D08C8DE" w14:textId="77777777" w:rsidR="00CF4E38" w:rsidRPr="001038C3" w:rsidRDefault="00CF4E38" w:rsidP="00001BA9">
    <w:pPr>
      <w:pStyle w:val="Footer"/>
      <w:rPr>
        <w:sz w:val="6"/>
        <w:szCs w:val="6"/>
      </w:rPr>
    </w:pPr>
  </w:p>
  <w:p w14:paraId="750E9F86" w14:textId="77777777" w:rsidR="00CF4E38" w:rsidRPr="001038C3" w:rsidRDefault="00CF4E38">
    <w:pPr>
      <w:pStyle w:val="Footer"/>
      <w:rPr>
        <w:sz w:val="18"/>
        <w:szCs w:val="18"/>
      </w:rPr>
    </w:pPr>
    <w:r w:rsidRPr="001038C3">
      <w:rPr>
        <w:sz w:val="18"/>
        <w:szCs w:val="18"/>
      </w:rPr>
      <w:t>Users are encouraged to cite the original work and consult the OSF repository (</w:t>
    </w:r>
    <w:hyperlink r:id="rId1" w:tgtFrame="_new" w:history="1">
      <w:r w:rsidRPr="001038C3">
        <w:rPr>
          <w:rStyle w:val="Hyperlink"/>
          <w:sz w:val="18"/>
          <w:szCs w:val="18"/>
        </w:rPr>
        <w:t>https://osf.io/xrhva/</w:t>
      </w:r>
    </w:hyperlink>
    <w:r w:rsidRPr="001038C3">
      <w:rPr>
        <w:sz w:val="18"/>
        <w:szCs w:val="18"/>
      </w:rPr>
      <w:t>) for the template and related resources.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664D" w14:textId="2A458C90" w:rsidR="00CF4E38" w:rsidRPr="00CF4E38" w:rsidRDefault="00CF4E38" w:rsidP="00CF4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907A" w14:textId="77777777" w:rsidR="00F04D37" w:rsidRDefault="00F04D37" w:rsidP="00A77E45">
      <w:pPr>
        <w:spacing w:after="0" w:line="240" w:lineRule="auto"/>
      </w:pPr>
      <w:r>
        <w:separator/>
      </w:r>
    </w:p>
  </w:footnote>
  <w:footnote w:type="continuationSeparator" w:id="0">
    <w:p w14:paraId="2884B29A" w14:textId="77777777" w:rsidR="00F04D37" w:rsidRDefault="00F04D37" w:rsidP="00A77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8925" w14:textId="7CA11C93" w:rsidR="001038C3" w:rsidRDefault="001038C3">
    <w:pPr>
      <w:pStyle w:val="Header"/>
      <w:jc w:val="center"/>
    </w:pPr>
  </w:p>
  <w:p w14:paraId="33869FD6" w14:textId="514DA990" w:rsidR="00133E92" w:rsidRDefault="00133E92" w:rsidP="00EA0A4A">
    <w:pPr>
      <w:pStyle w:val="Header"/>
      <w:tabs>
        <w:tab w:val="clear" w:pos="9360"/>
        <w:tab w:val="left" w:pos="12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80258"/>
      <w:docPartObj>
        <w:docPartGallery w:val="Page Numbers (Top of Page)"/>
        <w:docPartUnique/>
      </w:docPartObj>
    </w:sdtPr>
    <w:sdtEndPr>
      <w:rPr>
        <w:noProof/>
      </w:rPr>
    </w:sdtEndPr>
    <w:sdtContent>
      <w:p w14:paraId="3A0759EB" w14:textId="77777777" w:rsidR="001038C3" w:rsidRDefault="001038C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115C52" w14:textId="77777777" w:rsidR="001038C3" w:rsidRDefault="001038C3" w:rsidP="00EA0A4A">
    <w:pPr>
      <w:pStyle w:val="Header"/>
      <w:tabs>
        <w:tab w:val="clear" w:pos="9360"/>
        <w:tab w:val="left" w:pos="12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55F8" w14:textId="1C003D00" w:rsidR="001038C3" w:rsidRDefault="001038C3">
    <w:pPr>
      <w:pStyle w:val="Header"/>
      <w:jc w:val="center"/>
    </w:pPr>
  </w:p>
  <w:p w14:paraId="6373DB0A" w14:textId="77777777" w:rsidR="001038C3" w:rsidRDefault="001038C3" w:rsidP="00EA0A4A">
    <w:pPr>
      <w:pStyle w:val="Header"/>
      <w:tabs>
        <w:tab w:val="clear" w:pos="9360"/>
        <w:tab w:val="left" w:pos="129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B2C0" w14:textId="77777777" w:rsidR="00CF4E38" w:rsidRDefault="00CF4E38" w:rsidP="00EA0A4A">
    <w:pPr>
      <w:pStyle w:val="Header"/>
      <w:tabs>
        <w:tab w:val="clear" w:pos="9360"/>
        <w:tab w:val="left" w:pos="12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555EC"/>
    <w:multiLevelType w:val="multilevel"/>
    <w:tmpl w:val="08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7788D"/>
    <w:multiLevelType w:val="hybridMultilevel"/>
    <w:tmpl w:val="3896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D4E7B"/>
    <w:multiLevelType w:val="hybridMultilevel"/>
    <w:tmpl w:val="D800F6F4"/>
    <w:lvl w:ilvl="0" w:tplc="B4EEB0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EC1E85"/>
    <w:multiLevelType w:val="hybridMultilevel"/>
    <w:tmpl w:val="1AAA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268A8"/>
    <w:multiLevelType w:val="hybridMultilevel"/>
    <w:tmpl w:val="631E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818222">
    <w:abstractNumId w:val="2"/>
  </w:num>
  <w:num w:numId="2" w16cid:durableId="378168648">
    <w:abstractNumId w:val="3"/>
  </w:num>
  <w:num w:numId="3" w16cid:durableId="2076927083">
    <w:abstractNumId w:val="1"/>
  </w:num>
  <w:num w:numId="4" w16cid:durableId="1604797143">
    <w:abstractNumId w:val="4"/>
  </w:num>
  <w:num w:numId="5" w16cid:durableId="1656061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A92"/>
    <w:rsid w:val="00000FB3"/>
    <w:rsid w:val="000010BB"/>
    <w:rsid w:val="00001154"/>
    <w:rsid w:val="000018E4"/>
    <w:rsid w:val="00003159"/>
    <w:rsid w:val="000068E8"/>
    <w:rsid w:val="00006BB1"/>
    <w:rsid w:val="0000745F"/>
    <w:rsid w:val="00007EA1"/>
    <w:rsid w:val="000104D4"/>
    <w:rsid w:val="000168F2"/>
    <w:rsid w:val="000214F5"/>
    <w:rsid w:val="00022272"/>
    <w:rsid w:val="00022C3A"/>
    <w:rsid w:val="00022C43"/>
    <w:rsid w:val="00025E45"/>
    <w:rsid w:val="00027C0E"/>
    <w:rsid w:val="000328E6"/>
    <w:rsid w:val="000338BE"/>
    <w:rsid w:val="000348BC"/>
    <w:rsid w:val="000356E4"/>
    <w:rsid w:val="00037DCE"/>
    <w:rsid w:val="000400BF"/>
    <w:rsid w:val="00041024"/>
    <w:rsid w:val="0004160E"/>
    <w:rsid w:val="00042541"/>
    <w:rsid w:val="00042E74"/>
    <w:rsid w:val="000440F3"/>
    <w:rsid w:val="000444B7"/>
    <w:rsid w:val="00046311"/>
    <w:rsid w:val="00046D4A"/>
    <w:rsid w:val="000516DA"/>
    <w:rsid w:val="00051D31"/>
    <w:rsid w:val="00051EC2"/>
    <w:rsid w:val="00052674"/>
    <w:rsid w:val="000538EE"/>
    <w:rsid w:val="00053D6C"/>
    <w:rsid w:val="00053F3F"/>
    <w:rsid w:val="0005571B"/>
    <w:rsid w:val="0005609E"/>
    <w:rsid w:val="00056C2B"/>
    <w:rsid w:val="00056CE7"/>
    <w:rsid w:val="00062689"/>
    <w:rsid w:val="00063425"/>
    <w:rsid w:val="00063B95"/>
    <w:rsid w:val="0006709A"/>
    <w:rsid w:val="00067300"/>
    <w:rsid w:val="00070F7A"/>
    <w:rsid w:val="00071EC7"/>
    <w:rsid w:val="00072F26"/>
    <w:rsid w:val="000773AE"/>
    <w:rsid w:val="00080A57"/>
    <w:rsid w:val="00082FB3"/>
    <w:rsid w:val="00083F99"/>
    <w:rsid w:val="0008550F"/>
    <w:rsid w:val="00085A32"/>
    <w:rsid w:val="00085FAB"/>
    <w:rsid w:val="000862CD"/>
    <w:rsid w:val="00086FF8"/>
    <w:rsid w:val="00087F74"/>
    <w:rsid w:val="00090044"/>
    <w:rsid w:val="000904B7"/>
    <w:rsid w:val="00090A89"/>
    <w:rsid w:val="00090BD5"/>
    <w:rsid w:val="00091F77"/>
    <w:rsid w:val="00092787"/>
    <w:rsid w:val="0009299F"/>
    <w:rsid w:val="000944BA"/>
    <w:rsid w:val="000951E9"/>
    <w:rsid w:val="00096953"/>
    <w:rsid w:val="000977B2"/>
    <w:rsid w:val="000A21C0"/>
    <w:rsid w:val="000A2D11"/>
    <w:rsid w:val="000A3118"/>
    <w:rsid w:val="000A3783"/>
    <w:rsid w:val="000A3ACE"/>
    <w:rsid w:val="000A4C97"/>
    <w:rsid w:val="000A63E0"/>
    <w:rsid w:val="000A6E29"/>
    <w:rsid w:val="000A6EB2"/>
    <w:rsid w:val="000B1A47"/>
    <w:rsid w:val="000B33C8"/>
    <w:rsid w:val="000B50BA"/>
    <w:rsid w:val="000B6757"/>
    <w:rsid w:val="000C0BB8"/>
    <w:rsid w:val="000C0F0E"/>
    <w:rsid w:val="000C1BA3"/>
    <w:rsid w:val="000C35E3"/>
    <w:rsid w:val="000C4071"/>
    <w:rsid w:val="000C4BDD"/>
    <w:rsid w:val="000C6B26"/>
    <w:rsid w:val="000C6C15"/>
    <w:rsid w:val="000C70B9"/>
    <w:rsid w:val="000C7156"/>
    <w:rsid w:val="000C7490"/>
    <w:rsid w:val="000D01C6"/>
    <w:rsid w:val="000D042F"/>
    <w:rsid w:val="000D1545"/>
    <w:rsid w:val="000D2AE2"/>
    <w:rsid w:val="000D2DAA"/>
    <w:rsid w:val="000D3327"/>
    <w:rsid w:val="000D650F"/>
    <w:rsid w:val="000E071C"/>
    <w:rsid w:val="000E0AC1"/>
    <w:rsid w:val="000E10A1"/>
    <w:rsid w:val="000E11D5"/>
    <w:rsid w:val="000E3DCE"/>
    <w:rsid w:val="000E4843"/>
    <w:rsid w:val="000E5B52"/>
    <w:rsid w:val="000E6229"/>
    <w:rsid w:val="000E6D0D"/>
    <w:rsid w:val="000F2414"/>
    <w:rsid w:val="000F2651"/>
    <w:rsid w:val="000F410D"/>
    <w:rsid w:val="000F4585"/>
    <w:rsid w:val="000F4A80"/>
    <w:rsid w:val="000F5508"/>
    <w:rsid w:val="000F6067"/>
    <w:rsid w:val="000F661A"/>
    <w:rsid w:val="000F6AC4"/>
    <w:rsid w:val="000F70C6"/>
    <w:rsid w:val="000F796F"/>
    <w:rsid w:val="00100A2D"/>
    <w:rsid w:val="00101A6D"/>
    <w:rsid w:val="00102F45"/>
    <w:rsid w:val="001032D5"/>
    <w:rsid w:val="001038C3"/>
    <w:rsid w:val="001048D8"/>
    <w:rsid w:val="001050A2"/>
    <w:rsid w:val="00110171"/>
    <w:rsid w:val="00111F30"/>
    <w:rsid w:val="00111FE5"/>
    <w:rsid w:val="0011267F"/>
    <w:rsid w:val="00112DE9"/>
    <w:rsid w:val="00114310"/>
    <w:rsid w:val="001143EA"/>
    <w:rsid w:val="00114A42"/>
    <w:rsid w:val="00114C6C"/>
    <w:rsid w:val="0011578C"/>
    <w:rsid w:val="0011725E"/>
    <w:rsid w:val="0012031B"/>
    <w:rsid w:val="00124A84"/>
    <w:rsid w:val="001263CB"/>
    <w:rsid w:val="00126917"/>
    <w:rsid w:val="001271CC"/>
    <w:rsid w:val="00127229"/>
    <w:rsid w:val="00127421"/>
    <w:rsid w:val="001310DC"/>
    <w:rsid w:val="00131DF8"/>
    <w:rsid w:val="00132B3B"/>
    <w:rsid w:val="0013306B"/>
    <w:rsid w:val="00133E92"/>
    <w:rsid w:val="0013433C"/>
    <w:rsid w:val="00134722"/>
    <w:rsid w:val="001350DE"/>
    <w:rsid w:val="00136030"/>
    <w:rsid w:val="00136603"/>
    <w:rsid w:val="00136A32"/>
    <w:rsid w:val="00137F28"/>
    <w:rsid w:val="00140CB1"/>
    <w:rsid w:val="00141311"/>
    <w:rsid w:val="0014424F"/>
    <w:rsid w:val="0014576C"/>
    <w:rsid w:val="00146136"/>
    <w:rsid w:val="00146F31"/>
    <w:rsid w:val="00147B26"/>
    <w:rsid w:val="00150487"/>
    <w:rsid w:val="00151216"/>
    <w:rsid w:val="00151D03"/>
    <w:rsid w:val="00151D0B"/>
    <w:rsid w:val="00152171"/>
    <w:rsid w:val="00152886"/>
    <w:rsid w:val="0015303B"/>
    <w:rsid w:val="00153582"/>
    <w:rsid w:val="00155843"/>
    <w:rsid w:val="00156590"/>
    <w:rsid w:val="00157845"/>
    <w:rsid w:val="00160A8B"/>
    <w:rsid w:val="00160CB0"/>
    <w:rsid w:val="00161EE3"/>
    <w:rsid w:val="0016342C"/>
    <w:rsid w:val="001638F9"/>
    <w:rsid w:val="001641DD"/>
    <w:rsid w:val="0016480F"/>
    <w:rsid w:val="001649BA"/>
    <w:rsid w:val="00167962"/>
    <w:rsid w:val="0017093E"/>
    <w:rsid w:val="00170CBE"/>
    <w:rsid w:val="001717BB"/>
    <w:rsid w:val="00171CEC"/>
    <w:rsid w:val="00172BE6"/>
    <w:rsid w:val="00172E1C"/>
    <w:rsid w:val="00172EE4"/>
    <w:rsid w:val="00173478"/>
    <w:rsid w:val="00173AE0"/>
    <w:rsid w:val="001741C5"/>
    <w:rsid w:val="001744AE"/>
    <w:rsid w:val="00174CD3"/>
    <w:rsid w:val="001774E0"/>
    <w:rsid w:val="001805FF"/>
    <w:rsid w:val="00180B94"/>
    <w:rsid w:val="00180CC2"/>
    <w:rsid w:val="00182278"/>
    <w:rsid w:val="00183483"/>
    <w:rsid w:val="00183EF6"/>
    <w:rsid w:val="00184CDC"/>
    <w:rsid w:val="001861F5"/>
    <w:rsid w:val="00187472"/>
    <w:rsid w:val="00191F45"/>
    <w:rsid w:val="001925C1"/>
    <w:rsid w:val="00192915"/>
    <w:rsid w:val="001944F6"/>
    <w:rsid w:val="00194506"/>
    <w:rsid w:val="00195D9F"/>
    <w:rsid w:val="00197497"/>
    <w:rsid w:val="00197CC3"/>
    <w:rsid w:val="001A0048"/>
    <w:rsid w:val="001A185F"/>
    <w:rsid w:val="001A276A"/>
    <w:rsid w:val="001A388B"/>
    <w:rsid w:val="001A40F0"/>
    <w:rsid w:val="001A459C"/>
    <w:rsid w:val="001A45BF"/>
    <w:rsid w:val="001A550C"/>
    <w:rsid w:val="001A55F4"/>
    <w:rsid w:val="001A63A6"/>
    <w:rsid w:val="001A6889"/>
    <w:rsid w:val="001A6AB0"/>
    <w:rsid w:val="001A6E03"/>
    <w:rsid w:val="001A6FC4"/>
    <w:rsid w:val="001A732D"/>
    <w:rsid w:val="001A7716"/>
    <w:rsid w:val="001A7B1A"/>
    <w:rsid w:val="001A7E78"/>
    <w:rsid w:val="001A7ED1"/>
    <w:rsid w:val="001B02FD"/>
    <w:rsid w:val="001B07F5"/>
    <w:rsid w:val="001B1C86"/>
    <w:rsid w:val="001B3878"/>
    <w:rsid w:val="001B3C23"/>
    <w:rsid w:val="001B4996"/>
    <w:rsid w:val="001B4D19"/>
    <w:rsid w:val="001B6731"/>
    <w:rsid w:val="001B6CC0"/>
    <w:rsid w:val="001B7F83"/>
    <w:rsid w:val="001C04A9"/>
    <w:rsid w:val="001C21DF"/>
    <w:rsid w:val="001C3A3A"/>
    <w:rsid w:val="001C5EE6"/>
    <w:rsid w:val="001C7D97"/>
    <w:rsid w:val="001C7FEB"/>
    <w:rsid w:val="001D0594"/>
    <w:rsid w:val="001D11D5"/>
    <w:rsid w:val="001D169F"/>
    <w:rsid w:val="001D25B9"/>
    <w:rsid w:val="001D2620"/>
    <w:rsid w:val="001D319D"/>
    <w:rsid w:val="001D425E"/>
    <w:rsid w:val="001D48C3"/>
    <w:rsid w:val="001D62CE"/>
    <w:rsid w:val="001D6C3A"/>
    <w:rsid w:val="001D6CA6"/>
    <w:rsid w:val="001D6E84"/>
    <w:rsid w:val="001E11A7"/>
    <w:rsid w:val="001E254F"/>
    <w:rsid w:val="001E29FD"/>
    <w:rsid w:val="001E3A2A"/>
    <w:rsid w:val="001E4CA9"/>
    <w:rsid w:val="001E587A"/>
    <w:rsid w:val="001E6039"/>
    <w:rsid w:val="001E6ECB"/>
    <w:rsid w:val="001F028A"/>
    <w:rsid w:val="001F071C"/>
    <w:rsid w:val="001F1007"/>
    <w:rsid w:val="00200F7B"/>
    <w:rsid w:val="0020320C"/>
    <w:rsid w:val="00206605"/>
    <w:rsid w:val="00210101"/>
    <w:rsid w:val="002108F8"/>
    <w:rsid w:val="0021094E"/>
    <w:rsid w:val="0021105A"/>
    <w:rsid w:val="00211C6B"/>
    <w:rsid w:val="00211E81"/>
    <w:rsid w:val="00213AE9"/>
    <w:rsid w:val="002145C5"/>
    <w:rsid w:val="0021498C"/>
    <w:rsid w:val="00214E29"/>
    <w:rsid w:val="00215F22"/>
    <w:rsid w:val="002161A1"/>
    <w:rsid w:val="0021659E"/>
    <w:rsid w:val="002167CB"/>
    <w:rsid w:val="0021748B"/>
    <w:rsid w:val="0022083A"/>
    <w:rsid w:val="00222ADA"/>
    <w:rsid w:val="00223A88"/>
    <w:rsid w:val="00223AEA"/>
    <w:rsid w:val="00223B42"/>
    <w:rsid w:val="002244CD"/>
    <w:rsid w:val="00225E1A"/>
    <w:rsid w:val="00226115"/>
    <w:rsid w:val="00227BF0"/>
    <w:rsid w:val="00235183"/>
    <w:rsid w:val="00235B6A"/>
    <w:rsid w:val="0024145F"/>
    <w:rsid w:val="002432E1"/>
    <w:rsid w:val="0024470F"/>
    <w:rsid w:val="00244960"/>
    <w:rsid w:val="00245AC3"/>
    <w:rsid w:val="002468A3"/>
    <w:rsid w:val="00246A07"/>
    <w:rsid w:val="0024710C"/>
    <w:rsid w:val="00247D73"/>
    <w:rsid w:val="00251AC4"/>
    <w:rsid w:val="00251D37"/>
    <w:rsid w:val="00251FAC"/>
    <w:rsid w:val="00252BF5"/>
    <w:rsid w:val="0025519E"/>
    <w:rsid w:val="00255C27"/>
    <w:rsid w:val="0025624D"/>
    <w:rsid w:val="0025692A"/>
    <w:rsid w:val="002569DE"/>
    <w:rsid w:val="0026032B"/>
    <w:rsid w:val="00260A3E"/>
    <w:rsid w:val="00264F5B"/>
    <w:rsid w:val="00267E9B"/>
    <w:rsid w:val="00270686"/>
    <w:rsid w:val="00270F90"/>
    <w:rsid w:val="00271D42"/>
    <w:rsid w:val="00272E95"/>
    <w:rsid w:val="002747E6"/>
    <w:rsid w:val="00274AE0"/>
    <w:rsid w:val="002769E2"/>
    <w:rsid w:val="002812E7"/>
    <w:rsid w:val="002833AA"/>
    <w:rsid w:val="00284228"/>
    <w:rsid w:val="00284C4E"/>
    <w:rsid w:val="002851F0"/>
    <w:rsid w:val="00285935"/>
    <w:rsid w:val="00286B1F"/>
    <w:rsid w:val="0029284D"/>
    <w:rsid w:val="002929CA"/>
    <w:rsid w:val="00292E86"/>
    <w:rsid w:val="002945E2"/>
    <w:rsid w:val="00295580"/>
    <w:rsid w:val="00296081"/>
    <w:rsid w:val="00296ED6"/>
    <w:rsid w:val="002A176C"/>
    <w:rsid w:val="002A2AD7"/>
    <w:rsid w:val="002A6402"/>
    <w:rsid w:val="002A66D9"/>
    <w:rsid w:val="002A6D5B"/>
    <w:rsid w:val="002A7086"/>
    <w:rsid w:val="002A7987"/>
    <w:rsid w:val="002B08ED"/>
    <w:rsid w:val="002B2070"/>
    <w:rsid w:val="002B2187"/>
    <w:rsid w:val="002B485F"/>
    <w:rsid w:val="002B4DCC"/>
    <w:rsid w:val="002B56D6"/>
    <w:rsid w:val="002B6ED5"/>
    <w:rsid w:val="002B702C"/>
    <w:rsid w:val="002C07CE"/>
    <w:rsid w:val="002C4BE5"/>
    <w:rsid w:val="002C55FB"/>
    <w:rsid w:val="002C5D79"/>
    <w:rsid w:val="002C61AA"/>
    <w:rsid w:val="002C6EF7"/>
    <w:rsid w:val="002C763D"/>
    <w:rsid w:val="002D3189"/>
    <w:rsid w:val="002D342F"/>
    <w:rsid w:val="002D3A34"/>
    <w:rsid w:val="002D3E32"/>
    <w:rsid w:val="002D529C"/>
    <w:rsid w:val="002D6103"/>
    <w:rsid w:val="002D6651"/>
    <w:rsid w:val="002D6C2B"/>
    <w:rsid w:val="002E0115"/>
    <w:rsid w:val="002E32AE"/>
    <w:rsid w:val="002E3A94"/>
    <w:rsid w:val="002E4F35"/>
    <w:rsid w:val="002E5C7C"/>
    <w:rsid w:val="002E7828"/>
    <w:rsid w:val="002F0A88"/>
    <w:rsid w:val="002F48B5"/>
    <w:rsid w:val="002F4911"/>
    <w:rsid w:val="002F7703"/>
    <w:rsid w:val="0030097C"/>
    <w:rsid w:val="003012F8"/>
    <w:rsid w:val="003014D0"/>
    <w:rsid w:val="0030180D"/>
    <w:rsid w:val="00302ACE"/>
    <w:rsid w:val="003031DC"/>
    <w:rsid w:val="003055E8"/>
    <w:rsid w:val="0030560D"/>
    <w:rsid w:val="00305FE4"/>
    <w:rsid w:val="003071D3"/>
    <w:rsid w:val="00307D1F"/>
    <w:rsid w:val="0031092F"/>
    <w:rsid w:val="003121FD"/>
    <w:rsid w:val="00315053"/>
    <w:rsid w:val="00316C38"/>
    <w:rsid w:val="00316E1A"/>
    <w:rsid w:val="00321707"/>
    <w:rsid w:val="00321FEC"/>
    <w:rsid w:val="003225A9"/>
    <w:rsid w:val="00322FF6"/>
    <w:rsid w:val="003265BF"/>
    <w:rsid w:val="00326B40"/>
    <w:rsid w:val="00330BA8"/>
    <w:rsid w:val="00331D1A"/>
    <w:rsid w:val="00331D41"/>
    <w:rsid w:val="003328C1"/>
    <w:rsid w:val="0033569D"/>
    <w:rsid w:val="003359A9"/>
    <w:rsid w:val="00336C68"/>
    <w:rsid w:val="003374B9"/>
    <w:rsid w:val="00340B13"/>
    <w:rsid w:val="00342220"/>
    <w:rsid w:val="0034227D"/>
    <w:rsid w:val="00342E96"/>
    <w:rsid w:val="003435BE"/>
    <w:rsid w:val="00344966"/>
    <w:rsid w:val="0034574A"/>
    <w:rsid w:val="003458D2"/>
    <w:rsid w:val="00345F86"/>
    <w:rsid w:val="0034732A"/>
    <w:rsid w:val="003474F1"/>
    <w:rsid w:val="0035140C"/>
    <w:rsid w:val="00351C18"/>
    <w:rsid w:val="003527A7"/>
    <w:rsid w:val="00353881"/>
    <w:rsid w:val="00353FED"/>
    <w:rsid w:val="00354445"/>
    <w:rsid w:val="00355493"/>
    <w:rsid w:val="00357EDB"/>
    <w:rsid w:val="00357F83"/>
    <w:rsid w:val="00360B7C"/>
    <w:rsid w:val="00360CCA"/>
    <w:rsid w:val="00362C7F"/>
    <w:rsid w:val="00363543"/>
    <w:rsid w:val="0036422B"/>
    <w:rsid w:val="00364E08"/>
    <w:rsid w:val="003654C9"/>
    <w:rsid w:val="003662AF"/>
    <w:rsid w:val="003667DF"/>
    <w:rsid w:val="00372D0B"/>
    <w:rsid w:val="003730B7"/>
    <w:rsid w:val="00374F0E"/>
    <w:rsid w:val="003762A2"/>
    <w:rsid w:val="00376C64"/>
    <w:rsid w:val="00376C88"/>
    <w:rsid w:val="00376D4E"/>
    <w:rsid w:val="00376E14"/>
    <w:rsid w:val="00377209"/>
    <w:rsid w:val="0038022D"/>
    <w:rsid w:val="0038063D"/>
    <w:rsid w:val="0038069D"/>
    <w:rsid w:val="00382A00"/>
    <w:rsid w:val="00383011"/>
    <w:rsid w:val="00383989"/>
    <w:rsid w:val="00383A2F"/>
    <w:rsid w:val="00384981"/>
    <w:rsid w:val="00384BFE"/>
    <w:rsid w:val="0038521C"/>
    <w:rsid w:val="003860D4"/>
    <w:rsid w:val="00386397"/>
    <w:rsid w:val="00386865"/>
    <w:rsid w:val="003870B7"/>
    <w:rsid w:val="00387A2C"/>
    <w:rsid w:val="0039189F"/>
    <w:rsid w:val="00392839"/>
    <w:rsid w:val="0039336D"/>
    <w:rsid w:val="0039373E"/>
    <w:rsid w:val="003963E3"/>
    <w:rsid w:val="00396BDB"/>
    <w:rsid w:val="0039700D"/>
    <w:rsid w:val="003970D3"/>
    <w:rsid w:val="00397146"/>
    <w:rsid w:val="003A0155"/>
    <w:rsid w:val="003A0296"/>
    <w:rsid w:val="003A0648"/>
    <w:rsid w:val="003A14B3"/>
    <w:rsid w:val="003A3AB8"/>
    <w:rsid w:val="003A3C9A"/>
    <w:rsid w:val="003A61EA"/>
    <w:rsid w:val="003A64A6"/>
    <w:rsid w:val="003B0461"/>
    <w:rsid w:val="003B2130"/>
    <w:rsid w:val="003B392E"/>
    <w:rsid w:val="003B3C43"/>
    <w:rsid w:val="003B518B"/>
    <w:rsid w:val="003B5F28"/>
    <w:rsid w:val="003C2AAC"/>
    <w:rsid w:val="003C2BAD"/>
    <w:rsid w:val="003C418D"/>
    <w:rsid w:val="003C5E7E"/>
    <w:rsid w:val="003C7E69"/>
    <w:rsid w:val="003D07D7"/>
    <w:rsid w:val="003D0B22"/>
    <w:rsid w:val="003D124E"/>
    <w:rsid w:val="003D28AD"/>
    <w:rsid w:val="003D292E"/>
    <w:rsid w:val="003D37A5"/>
    <w:rsid w:val="003D6F09"/>
    <w:rsid w:val="003D6F95"/>
    <w:rsid w:val="003D72D5"/>
    <w:rsid w:val="003E05CD"/>
    <w:rsid w:val="003E18CA"/>
    <w:rsid w:val="003E2895"/>
    <w:rsid w:val="003E3890"/>
    <w:rsid w:val="003E4D4B"/>
    <w:rsid w:val="003E64F2"/>
    <w:rsid w:val="003E6C59"/>
    <w:rsid w:val="003F111B"/>
    <w:rsid w:val="003F17E6"/>
    <w:rsid w:val="003F18CF"/>
    <w:rsid w:val="003F1B6C"/>
    <w:rsid w:val="00400AAE"/>
    <w:rsid w:val="00401BC9"/>
    <w:rsid w:val="00402693"/>
    <w:rsid w:val="004043F6"/>
    <w:rsid w:val="0040594E"/>
    <w:rsid w:val="00405E80"/>
    <w:rsid w:val="00405F07"/>
    <w:rsid w:val="004072DA"/>
    <w:rsid w:val="00412DB4"/>
    <w:rsid w:val="00414651"/>
    <w:rsid w:val="00414C46"/>
    <w:rsid w:val="00417C16"/>
    <w:rsid w:val="00420641"/>
    <w:rsid w:val="00423ABC"/>
    <w:rsid w:val="00425842"/>
    <w:rsid w:val="0042630E"/>
    <w:rsid w:val="00426AC8"/>
    <w:rsid w:val="00426C77"/>
    <w:rsid w:val="00426D9D"/>
    <w:rsid w:val="00427D0D"/>
    <w:rsid w:val="0043129D"/>
    <w:rsid w:val="00433866"/>
    <w:rsid w:val="00435C42"/>
    <w:rsid w:val="0043735B"/>
    <w:rsid w:val="00437878"/>
    <w:rsid w:val="004400A7"/>
    <w:rsid w:val="00440B86"/>
    <w:rsid w:val="00440E6B"/>
    <w:rsid w:val="00441173"/>
    <w:rsid w:val="00442AA9"/>
    <w:rsid w:val="00445D75"/>
    <w:rsid w:val="00446A12"/>
    <w:rsid w:val="00447D29"/>
    <w:rsid w:val="00450429"/>
    <w:rsid w:val="0045190F"/>
    <w:rsid w:val="00451E8E"/>
    <w:rsid w:val="0045232C"/>
    <w:rsid w:val="00454068"/>
    <w:rsid w:val="00455DC2"/>
    <w:rsid w:val="004567FC"/>
    <w:rsid w:val="00456BC6"/>
    <w:rsid w:val="00456FCE"/>
    <w:rsid w:val="00457BCA"/>
    <w:rsid w:val="00457C3F"/>
    <w:rsid w:val="0046189E"/>
    <w:rsid w:val="004626FA"/>
    <w:rsid w:val="00462752"/>
    <w:rsid w:val="00464FC7"/>
    <w:rsid w:val="004677AF"/>
    <w:rsid w:val="004678D1"/>
    <w:rsid w:val="00467ECA"/>
    <w:rsid w:val="0047009E"/>
    <w:rsid w:val="0047071F"/>
    <w:rsid w:val="00472495"/>
    <w:rsid w:val="0047250A"/>
    <w:rsid w:val="00472D27"/>
    <w:rsid w:val="00473C35"/>
    <w:rsid w:val="004740F9"/>
    <w:rsid w:val="004761D6"/>
    <w:rsid w:val="0047750E"/>
    <w:rsid w:val="00482458"/>
    <w:rsid w:val="0048293A"/>
    <w:rsid w:val="00483164"/>
    <w:rsid w:val="0048476E"/>
    <w:rsid w:val="004847DE"/>
    <w:rsid w:val="004856AF"/>
    <w:rsid w:val="00485C4D"/>
    <w:rsid w:val="00486C3C"/>
    <w:rsid w:val="0049074A"/>
    <w:rsid w:val="004910B8"/>
    <w:rsid w:val="004926B1"/>
    <w:rsid w:val="00492F48"/>
    <w:rsid w:val="00493B85"/>
    <w:rsid w:val="00494E5E"/>
    <w:rsid w:val="00495293"/>
    <w:rsid w:val="004A26AD"/>
    <w:rsid w:val="004A560B"/>
    <w:rsid w:val="004A577E"/>
    <w:rsid w:val="004A5CD5"/>
    <w:rsid w:val="004A73C0"/>
    <w:rsid w:val="004B30CF"/>
    <w:rsid w:val="004B32F1"/>
    <w:rsid w:val="004B3880"/>
    <w:rsid w:val="004B4FB6"/>
    <w:rsid w:val="004B54D2"/>
    <w:rsid w:val="004B6BBE"/>
    <w:rsid w:val="004B7A36"/>
    <w:rsid w:val="004C01FE"/>
    <w:rsid w:val="004C07AB"/>
    <w:rsid w:val="004C1FA5"/>
    <w:rsid w:val="004C24AE"/>
    <w:rsid w:val="004C2AB5"/>
    <w:rsid w:val="004C68AF"/>
    <w:rsid w:val="004D17B7"/>
    <w:rsid w:val="004D1C5C"/>
    <w:rsid w:val="004D2EE2"/>
    <w:rsid w:val="004D40BA"/>
    <w:rsid w:val="004D7D8E"/>
    <w:rsid w:val="004E0062"/>
    <w:rsid w:val="004E05F6"/>
    <w:rsid w:val="004E1789"/>
    <w:rsid w:val="004E1EAB"/>
    <w:rsid w:val="004E2B5C"/>
    <w:rsid w:val="004E68B6"/>
    <w:rsid w:val="004E7A49"/>
    <w:rsid w:val="004F06C0"/>
    <w:rsid w:val="004F08C6"/>
    <w:rsid w:val="004F0ADD"/>
    <w:rsid w:val="004F1218"/>
    <w:rsid w:val="004F1D1B"/>
    <w:rsid w:val="004F3344"/>
    <w:rsid w:val="004F4B13"/>
    <w:rsid w:val="004F5D29"/>
    <w:rsid w:val="004F67C8"/>
    <w:rsid w:val="00500859"/>
    <w:rsid w:val="005028BC"/>
    <w:rsid w:val="00504422"/>
    <w:rsid w:val="0050497A"/>
    <w:rsid w:val="00504CEE"/>
    <w:rsid w:val="0050606C"/>
    <w:rsid w:val="00507470"/>
    <w:rsid w:val="0051056C"/>
    <w:rsid w:val="0051228A"/>
    <w:rsid w:val="005134A5"/>
    <w:rsid w:val="0051415C"/>
    <w:rsid w:val="00515A93"/>
    <w:rsid w:val="00515DD1"/>
    <w:rsid w:val="005165D7"/>
    <w:rsid w:val="00516EBA"/>
    <w:rsid w:val="00522732"/>
    <w:rsid w:val="00523562"/>
    <w:rsid w:val="0052458F"/>
    <w:rsid w:val="00524817"/>
    <w:rsid w:val="0052514D"/>
    <w:rsid w:val="00531BB5"/>
    <w:rsid w:val="005329A9"/>
    <w:rsid w:val="00533771"/>
    <w:rsid w:val="00536A7E"/>
    <w:rsid w:val="00537B2C"/>
    <w:rsid w:val="00537C92"/>
    <w:rsid w:val="00540C77"/>
    <w:rsid w:val="00541FD9"/>
    <w:rsid w:val="0054242E"/>
    <w:rsid w:val="00542B98"/>
    <w:rsid w:val="00542E19"/>
    <w:rsid w:val="00543025"/>
    <w:rsid w:val="00544EB6"/>
    <w:rsid w:val="00550406"/>
    <w:rsid w:val="00552479"/>
    <w:rsid w:val="00553538"/>
    <w:rsid w:val="00553DD3"/>
    <w:rsid w:val="00553F67"/>
    <w:rsid w:val="0055423C"/>
    <w:rsid w:val="005546AC"/>
    <w:rsid w:val="00555E68"/>
    <w:rsid w:val="005565E1"/>
    <w:rsid w:val="00556BE8"/>
    <w:rsid w:val="00560855"/>
    <w:rsid w:val="005626FA"/>
    <w:rsid w:val="00563F5A"/>
    <w:rsid w:val="0056533B"/>
    <w:rsid w:val="00565E5A"/>
    <w:rsid w:val="00567A64"/>
    <w:rsid w:val="0057093C"/>
    <w:rsid w:val="00571214"/>
    <w:rsid w:val="00577880"/>
    <w:rsid w:val="005822D5"/>
    <w:rsid w:val="00583041"/>
    <w:rsid w:val="00583336"/>
    <w:rsid w:val="00590152"/>
    <w:rsid w:val="0059042B"/>
    <w:rsid w:val="00595295"/>
    <w:rsid w:val="0059635D"/>
    <w:rsid w:val="00596AC5"/>
    <w:rsid w:val="0059743D"/>
    <w:rsid w:val="00597490"/>
    <w:rsid w:val="0059799D"/>
    <w:rsid w:val="005A0040"/>
    <w:rsid w:val="005A11E1"/>
    <w:rsid w:val="005A1B5C"/>
    <w:rsid w:val="005A2788"/>
    <w:rsid w:val="005A39A8"/>
    <w:rsid w:val="005A6845"/>
    <w:rsid w:val="005A6E35"/>
    <w:rsid w:val="005A757F"/>
    <w:rsid w:val="005A7B60"/>
    <w:rsid w:val="005B03EF"/>
    <w:rsid w:val="005B18CF"/>
    <w:rsid w:val="005B1988"/>
    <w:rsid w:val="005B46B5"/>
    <w:rsid w:val="005B4C91"/>
    <w:rsid w:val="005B6F77"/>
    <w:rsid w:val="005C1C16"/>
    <w:rsid w:val="005C2221"/>
    <w:rsid w:val="005C585C"/>
    <w:rsid w:val="005C6A37"/>
    <w:rsid w:val="005C6BAC"/>
    <w:rsid w:val="005D1403"/>
    <w:rsid w:val="005D1CAA"/>
    <w:rsid w:val="005D348F"/>
    <w:rsid w:val="005D36ED"/>
    <w:rsid w:val="005D3A2B"/>
    <w:rsid w:val="005D41F9"/>
    <w:rsid w:val="005D43CC"/>
    <w:rsid w:val="005D4B2A"/>
    <w:rsid w:val="005D5263"/>
    <w:rsid w:val="005D5550"/>
    <w:rsid w:val="005D5C38"/>
    <w:rsid w:val="005D5DB0"/>
    <w:rsid w:val="005D60E5"/>
    <w:rsid w:val="005D6FF3"/>
    <w:rsid w:val="005D737B"/>
    <w:rsid w:val="005D73D0"/>
    <w:rsid w:val="005D7903"/>
    <w:rsid w:val="005E0262"/>
    <w:rsid w:val="005E2158"/>
    <w:rsid w:val="005E503E"/>
    <w:rsid w:val="005E5115"/>
    <w:rsid w:val="005E712A"/>
    <w:rsid w:val="005F2437"/>
    <w:rsid w:val="005F334B"/>
    <w:rsid w:val="005F3749"/>
    <w:rsid w:val="005F6CEC"/>
    <w:rsid w:val="005F7568"/>
    <w:rsid w:val="005F79AF"/>
    <w:rsid w:val="0060198D"/>
    <w:rsid w:val="00602430"/>
    <w:rsid w:val="00602569"/>
    <w:rsid w:val="00603910"/>
    <w:rsid w:val="00604E54"/>
    <w:rsid w:val="006061A7"/>
    <w:rsid w:val="0060690A"/>
    <w:rsid w:val="00607523"/>
    <w:rsid w:val="0061080A"/>
    <w:rsid w:val="00610F3E"/>
    <w:rsid w:val="006126B6"/>
    <w:rsid w:val="00612A6A"/>
    <w:rsid w:val="00612A8E"/>
    <w:rsid w:val="00614A0C"/>
    <w:rsid w:val="006158F8"/>
    <w:rsid w:val="00616ACD"/>
    <w:rsid w:val="00616DE0"/>
    <w:rsid w:val="00617244"/>
    <w:rsid w:val="006204E8"/>
    <w:rsid w:val="0062116F"/>
    <w:rsid w:val="0062391B"/>
    <w:rsid w:val="00623B30"/>
    <w:rsid w:val="00624554"/>
    <w:rsid w:val="00624771"/>
    <w:rsid w:val="00626D65"/>
    <w:rsid w:val="00627ACE"/>
    <w:rsid w:val="00627BFA"/>
    <w:rsid w:val="006333D8"/>
    <w:rsid w:val="00633560"/>
    <w:rsid w:val="006340A6"/>
    <w:rsid w:val="00634BB9"/>
    <w:rsid w:val="00634E2A"/>
    <w:rsid w:val="0063510E"/>
    <w:rsid w:val="006366C8"/>
    <w:rsid w:val="00637191"/>
    <w:rsid w:val="00637D69"/>
    <w:rsid w:val="00641021"/>
    <w:rsid w:val="00641990"/>
    <w:rsid w:val="006419EE"/>
    <w:rsid w:val="00641C3A"/>
    <w:rsid w:val="0064336C"/>
    <w:rsid w:val="006445CB"/>
    <w:rsid w:val="00645079"/>
    <w:rsid w:val="006450A1"/>
    <w:rsid w:val="0064618F"/>
    <w:rsid w:val="006464DA"/>
    <w:rsid w:val="00647C08"/>
    <w:rsid w:val="00650572"/>
    <w:rsid w:val="006507D6"/>
    <w:rsid w:val="00650BE2"/>
    <w:rsid w:val="00653979"/>
    <w:rsid w:val="00653D42"/>
    <w:rsid w:val="006555B1"/>
    <w:rsid w:val="006559E0"/>
    <w:rsid w:val="00656008"/>
    <w:rsid w:val="006562B9"/>
    <w:rsid w:val="00661C4E"/>
    <w:rsid w:val="00661FE8"/>
    <w:rsid w:val="0066517E"/>
    <w:rsid w:val="00667189"/>
    <w:rsid w:val="00667611"/>
    <w:rsid w:val="006703F7"/>
    <w:rsid w:val="006710E2"/>
    <w:rsid w:val="00671678"/>
    <w:rsid w:val="0067283E"/>
    <w:rsid w:val="00673B82"/>
    <w:rsid w:val="00674D92"/>
    <w:rsid w:val="006758C3"/>
    <w:rsid w:val="006768D6"/>
    <w:rsid w:val="006773DF"/>
    <w:rsid w:val="006800E3"/>
    <w:rsid w:val="00680529"/>
    <w:rsid w:val="00680F94"/>
    <w:rsid w:val="006811E8"/>
    <w:rsid w:val="00681853"/>
    <w:rsid w:val="00681EB4"/>
    <w:rsid w:val="00682C9C"/>
    <w:rsid w:val="00683452"/>
    <w:rsid w:val="006836DF"/>
    <w:rsid w:val="00683DD3"/>
    <w:rsid w:val="00683FA4"/>
    <w:rsid w:val="006842E4"/>
    <w:rsid w:val="0068439E"/>
    <w:rsid w:val="00685F48"/>
    <w:rsid w:val="00692994"/>
    <w:rsid w:val="00694703"/>
    <w:rsid w:val="00694802"/>
    <w:rsid w:val="00696D90"/>
    <w:rsid w:val="00697832"/>
    <w:rsid w:val="006A0099"/>
    <w:rsid w:val="006A023C"/>
    <w:rsid w:val="006A033A"/>
    <w:rsid w:val="006A4971"/>
    <w:rsid w:val="006A4ACC"/>
    <w:rsid w:val="006A518E"/>
    <w:rsid w:val="006A59F8"/>
    <w:rsid w:val="006A688E"/>
    <w:rsid w:val="006B1804"/>
    <w:rsid w:val="006B2514"/>
    <w:rsid w:val="006B2B0B"/>
    <w:rsid w:val="006B42A8"/>
    <w:rsid w:val="006B4B09"/>
    <w:rsid w:val="006B5C6D"/>
    <w:rsid w:val="006B63C8"/>
    <w:rsid w:val="006B6EB7"/>
    <w:rsid w:val="006C0888"/>
    <w:rsid w:val="006C183F"/>
    <w:rsid w:val="006C2125"/>
    <w:rsid w:val="006C2362"/>
    <w:rsid w:val="006C39E8"/>
    <w:rsid w:val="006C3A23"/>
    <w:rsid w:val="006C3B0E"/>
    <w:rsid w:val="006C3B3E"/>
    <w:rsid w:val="006C4CF1"/>
    <w:rsid w:val="006C605D"/>
    <w:rsid w:val="006C614C"/>
    <w:rsid w:val="006C6E32"/>
    <w:rsid w:val="006C7C13"/>
    <w:rsid w:val="006D2BD6"/>
    <w:rsid w:val="006D46EB"/>
    <w:rsid w:val="006D662E"/>
    <w:rsid w:val="006E1CFE"/>
    <w:rsid w:val="006E36BC"/>
    <w:rsid w:val="006E3802"/>
    <w:rsid w:val="006E3FA9"/>
    <w:rsid w:val="006E5FD0"/>
    <w:rsid w:val="006E65BF"/>
    <w:rsid w:val="006E75CB"/>
    <w:rsid w:val="006F1BA6"/>
    <w:rsid w:val="006F27C3"/>
    <w:rsid w:val="006F3394"/>
    <w:rsid w:val="006F4A40"/>
    <w:rsid w:val="006F56B8"/>
    <w:rsid w:val="006F61BA"/>
    <w:rsid w:val="006F631D"/>
    <w:rsid w:val="006F6E13"/>
    <w:rsid w:val="006F7649"/>
    <w:rsid w:val="0070224C"/>
    <w:rsid w:val="007040C6"/>
    <w:rsid w:val="00704E9F"/>
    <w:rsid w:val="00706267"/>
    <w:rsid w:val="0070752E"/>
    <w:rsid w:val="007114F1"/>
    <w:rsid w:val="0071169F"/>
    <w:rsid w:val="00711BAA"/>
    <w:rsid w:val="007139BC"/>
    <w:rsid w:val="00713ADD"/>
    <w:rsid w:val="00714C85"/>
    <w:rsid w:val="00715556"/>
    <w:rsid w:val="007163A7"/>
    <w:rsid w:val="00716A1C"/>
    <w:rsid w:val="00716C87"/>
    <w:rsid w:val="00716DCC"/>
    <w:rsid w:val="00716FB6"/>
    <w:rsid w:val="007207CD"/>
    <w:rsid w:val="007208CC"/>
    <w:rsid w:val="007225DE"/>
    <w:rsid w:val="00723881"/>
    <w:rsid w:val="007261CA"/>
    <w:rsid w:val="00726426"/>
    <w:rsid w:val="00726DD0"/>
    <w:rsid w:val="0072753D"/>
    <w:rsid w:val="00727CCB"/>
    <w:rsid w:val="00727DCE"/>
    <w:rsid w:val="007311E5"/>
    <w:rsid w:val="007313DD"/>
    <w:rsid w:val="007314E7"/>
    <w:rsid w:val="00732927"/>
    <w:rsid w:val="00732F9D"/>
    <w:rsid w:val="00734287"/>
    <w:rsid w:val="00734460"/>
    <w:rsid w:val="00735068"/>
    <w:rsid w:val="007369B2"/>
    <w:rsid w:val="007406AB"/>
    <w:rsid w:val="007408B4"/>
    <w:rsid w:val="0074145C"/>
    <w:rsid w:val="007418B7"/>
    <w:rsid w:val="007432FF"/>
    <w:rsid w:val="007435F0"/>
    <w:rsid w:val="0074665A"/>
    <w:rsid w:val="00747471"/>
    <w:rsid w:val="00747A4B"/>
    <w:rsid w:val="00752003"/>
    <w:rsid w:val="00752328"/>
    <w:rsid w:val="0075263D"/>
    <w:rsid w:val="007526CF"/>
    <w:rsid w:val="007544A2"/>
    <w:rsid w:val="00754D38"/>
    <w:rsid w:val="007575A7"/>
    <w:rsid w:val="00757A40"/>
    <w:rsid w:val="00760528"/>
    <w:rsid w:val="00761740"/>
    <w:rsid w:val="00764ABD"/>
    <w:rsid w:val="00764C52"/>
    <w:rsid w:val="00764D0C"/>
    <w:rsid w:val="007651B7"/>
    <w:rsid w:val="00765398"/>
    <w:rsid w:val="00765BAE"/>
    <w:rsid w:val="007660DE"/>
    <w:rsid w:val="007707FF"/>
    <w:rsid w:val="0077155B"/>
    <w:rsid w:val="00772940"/>
    <w:rsid w:val="00772A8A"/>
    <w:rsid w:val="00772E2E"/>
    <w:rsid w:val="007753AD"/>
    <w:rsid w:val="00775C7E"/>
    <w:rsid w:val="0077675E"/>
    <w:rsid w:val="00776832"/>
    <w:rsid w:val="00776C5F"/>
    <w:rsid w:val="00777286"/>
    <w:rsid w:val="00777CCE"/>
    <w:rsid w:val="0078005B"/>
    <w:rsid w:val="007803DB"/>
    <w:rsid w:val="00782468"/>
    <w:rsid w:val="00782FB7"/>
    <w:rsid w:val="0078346B"/>
    <w:rsid w:val="0078417B"/>
    <w:rsid w:val="00784841"/>
    <w:rsid w:val="00786FC3"/>
    <w:rsid w:val="00790EB3"/>
    <w:rsid w:val="00792D76"/>
    <w:rsid w:val="00793439"/>
    <w:rsid w:val="00793614"/>
    <w:rsid w:val="007A0C5D"/>
    <w:rsid w:val="007A1E2D"/>
    <w:rsid w:val="007A39E7"/>
    <w:rsid w:val="007A48ED"/>
    <w:rsid w:val="007A675D"/>
    <w:rsid w:val="007A680A"/>
    <w:rsid w:val="007A6A7A"/>
    <w:rsid w:val="007B099F"/>
    <w:rsid w:val="007B0B52"/>
    <w:rsid w:val="007B4240"/>
    <w:rsid w:val="007B4E06"/>
    <w:rsid w:val="007B5CEE"/>
    <w:rsid w:val="007B634B"/>
    <w:rsid w:val="007C0269"/>
    <w:rsid w:val="007C1606"/>
    <w:rsid w:val="007C3813"/>
    <w:rsid w:val="007C3A76"/>
    <w:rsid w:val="007C3EE6"/>
    <w:rsid w:val="007C58D5"/>
    <w:rsid w:val="007C5C8E"/>
    <w:rsid w:val="007C6D88"/>
    <w:rsid w:val="007C70EB"/>
    <w:rsid w:val="007D03E5"/>
    <w:rsid w:val="007D1936"/>
    <w:rsid w:val="007D4B84"/>
    <w:rsid w:val="007D65C6"/>
    <w:rsid w:val="007D65F6"/>
    <w:rsid w:val="007D68ED"/>
    <w:rsid w:val="007E0004"/>
    <w:rsid w:val="007E0928"/>
    <w:rsid w:val="007E10EE"/>
    <w:rsid w:val="007E1DE7"/>
    <w:rsid w:val="007E27A2"/>
    <w:rsid w:val="007E288C"/>
    <w:rsid w:val="007E2AA1"/>
    <w:rsid w:val="007E306D"/>
    <w:rsid w:val="007E35BD"/>
    <w:rsid w:val="007E3BCF"/>
    <w:rsid w:val="007F0159"/>
    <w:rsid w:val="007F0222"/>
    <w:rsid w:val="007F030B"/>
    <w:rsid w:val="007F03E0"/>
    <w:rsid w:val="007F3BBB"/>
    <w:rsid w:val="007F4501"/>
    <w:rsid w:val="007F485B"/>
    <w:rsid w:val="007F6C33"/>
    <w:rsid w:val="007F7A18"/>
    <w:rsid w:val="0080124A"/>
    <w:rsid w:val="00801614"/>
    <w:rsid w:val="00801F78"/>
    <w:rsid w:val="00802183"/>
    <w:rsid w:val="0080461D"/>
    <w:rsid w:val="00804C23"/>
    <w:rsid w:val="00805F99"/>
    <w:rsid w:val="00806E00"/>
    <w:rsid w:val="00810AB0"/>
    <w:rsid w:val="00811812"/>
    <w:rsid w:val="008122A8"/>
    <w:rsid w:val="00814CC1"/>
    <w:rsid w:val="00817184"/>
    <w:rsid w:val="008176A0"/>
    <w:rsid w:val="008201D8"/>
    <w:rsid w:val="00821B09"/>
    <w:rsid w:val="00821BFD"/>
    <w:rsid w:val="00824142"/>
    <w:rsid w:val="00825441"/>
    <w:rsid w:val="0082589D"/>
    <w:rsid w:val="0082600C"/>
    <w:rsid w:val="00826E68"/>
    <w:rsid w:val="00830335"/>
    <w:rsid w:val="00831B3A"/>
    <w:rsid w:val="00832687"/>
    <w:rsid w:val="008326B7"/>
    <w:rsid w:val="00833730"/>
    <w:rsid w:val="00834659"/>
    <w:rsid w:val="0083471A"/>
    <w:rsid w:val="00835726"/>
    <w:rsid w:val="00835CD3"/>
    <w:rsid w:val="0083717F"/>
    <w:rsid w:val="008400D6"/>
    <w:rsid w:val="0084020E"/>
    <w:rsid w:val="008434F1"/>
    <w:rsid w:val="00843850"/>
    <w:rsid w:val="00844222"/>
    <w:rsid w:val="0084439C"/>
    <w:rsid w:val="00844A42"/>
    <w:rsid w:val="00847822"/>
    <w:rsid w:val="0085100B"/>
    <w:rsid w:val="00852FE1"/>
    <w:rsid w:val="0085352A"/>
    <w:rsid w:val="00853A74"/>
    <w:rsid w:val="00854F3A"/>
    <w:rsid w:val="008602E6"/>
    <w:rsid w:val="00860581"/>
    <w:rsid w:val="00860BE8"/>
    <w:rsid w:val="00860C17"/>
    <w:rsid w:val="008619D3"/>
    <w:rsid w:val="008636A4"/>
    <w:rsid w:val="0086621F"/>
    <w:rsid w:val="00867EA7"/>
    <w:rsid w:val="008741B2"/>
    <w:rsid w:val="008801C5"/>
    <w:rsid w:val="008807F9"/>
    <w:rsid w:val="00880B0A"/>
    <w:rsid w:val="00880E55"/>
    <w:rsid w:val="00883B47"/>
    <w:rsid w:val="00884391"/>
    <w:rsid w:val="00884E4A"/>
    <w:rsid w:val="00884ED4"/>
    <w:rsid w:val="0088535D"/>
    <w:rsid w:val="008865D4"/>
    <w:rsid w:val="00886A60"/>
    <w:rsid w:val="00887620"/>
    <w:rsid w:val="008876E0"/>
    <w:rsid w:val="00890748"/>
    <w:rsid w:val="00890FA6"/>
    <w:rsid w:val="008910C2"/>
    <w:rsid w:val="00891519"/>
    <w:rsid w:val="00891A50"/>
    <w:rsid w:val="00892797"/>
    <w:rsid w:val="00892973"/>
    <w:rsid w:val="008929F3"/>
    <w:rsid w:val="00893C14"/>
    <w:rsid w:val="00896993"/>
    <w:rsid w:val="00897725"/>
    <w:rsid w:val="008A1C96"/>
    <w:rsid w:val="008A2F14"/>
    <w:rsid w:val="008A30A2"/>
    <w:rsid w:val="008A4162"/>
    <w:rsid w:val="008B1A7C"/>
    <w:rsid w:val="008B1B3A"/>
    <w:rsid w:val="008B4405"/>
    <w:rsid w:val="008B4491"/>
    <w:rsid w:val="008B5184"/>
    <w:rsid w:val="008B594A"/>
    <w:rsid w:val="008B65A1"/>
    <w:rsid w:val="008B68E8"/>
    <w:rsid w:val="008B7EF9"/>
    <w:rsid w:val="008C0089"/>
    <w:rsid w:val="008C07C6"/>
    <w:rsid w:val="008C18A8"/>
    <w:rsid w:val="008C226C"/>
    <w:rsid w:val="008C3558"/>
    <w:rsid w:val="008C4077"/>
    <w:rsid w:val="008C41CE"/>
    <w:rsid w:val="008C4B0C"/>
    <w:rsid w:val="008C4FC8"/>
    <w:rsid w:val="008C5497"/>
    <w:rsid w:val="008C5836"/>
    <w:rsid w:val="008D10B6"/>
    <w:rsid w:val="008D12AA"/>
    <w:rsid w:val="008D205F"/>
    <w:rsid w:val="008D2345"/>
    <w:rsid w:val="008D2B2E"/>
    <w:rsid w:val="008D2B5E"/>
    <w:rsid w:val="008D629F"/>
    <w:rsid w:val="008D6DC5"/>
    <w:rsid w:val="008D6DDC"/>
    <w:rsid w:val="008D7574"/>
    <w:rsid w:val="008E18E9"/>
    <w:rsid w:val="008E2082"/>
    <w:rsid w:val="008E2549"/>
    <w:rsid w:val="008E3D20"/>
    <w:rsid w:val="008E4438"/>
    <w:rsid w:val="008E45FD"/>
    <w:rsid w:val="008E5E3A"/>
    <w:rsid w:val="008E6A5A"/>
    <w:rsid w:val="008E6B67"/>
    <w:rsid w:val="008F0381"/>
    <w:rsid w:val="008F060A"/>
    <w:rsid w:val="008F1010"/>
    <w:rsid w:val="008F3694"/>
    <w:rsid w:val="008F39B9"/>
    <w:rsid w:val="008F455E"/>
    <w:rsid w:val="008F4AB6"/>
    <w:rsid w:val="008F4F6B"/>
    <w:rsid w:val="008F58DD"/>
    <w:rsid w:val="008F5C31"/>
    <w:rsid w:val="008F5EAE"/>
    <w:rsid w:val="008F6145"/>
    <w:rsid w:val="008F6F7D"/>
    <w:rsid w:val="008F72A5"/>
    <w:rsid w:val="008F7DA6"/>
    <w:rsid w:val="0090019F"/>
    <w:rsid w:val="00900BB7"/>
    <w:rsid w:val="00901EF7"/>
    <w:rsid w:val="00903C9F"/>
    <w:rsid w:val="00904611"/>
    <w:rsid w:val="009048DA"/>
    <w:rsid w:val="00904C8C"/>
    <w:rsid w:val="00905543"/>
    <w:rsid w:val="00905BE0"/>
    <w:rsid w:val="009128C1"/>
    <w:rsid w:val="00914D61"/>
    <w:rsid w:val="009173E7"/>
    <w:rsid w:val="00917765"/>
    <w:rsid w:val="00917859"/>
    <w:rsid w:val="00920EE6"/>
    <w:rsid w:val="00921076"/>
    <w:rsid w:val="0092373D"/>
    <w:rsid w:val="00924FCD"/>
    <w:rsid w:val="00925977"/>
    <w:rsid w:val="00925D4D"/>
    <w:rsid w:val="009270D2"/>
    <w:rsid w:val="00931CB8"/>
    <w:rsid w:val="00932332"/>
    <w:rsid w:val="00933028"/>
    <w:rsid w:val="0093338B"/>
    <w:rsid w:val="0093396A"/>
    <w:rsid w:val="009377AF"/>
    <w:rsid w:val="00940269"/>
    <w:rsid w:val="0094047A"/>
    <w:rsid w:val="00940C80"/>
    <w:rsid w:val="009410B6"/>
    <w:rsid w:val="009418D4"/>
    <w:rsid w:val="00941FEF"/>
    <w:rsid w:val="00944293"/>
    <w:rsid w:val="00945031"/>
    <w:rsid w:val="00945ADD"/>
    <w:rsid w:val="00945BF5"/>
    <w:rsid w:val="009473B4"/>
    <w:rsid w:val="0095019A"/>
    <w:rsid w:val="00950E94"/>
    <w:rsid w:val="0095107D"/>
    <w:rsid w:val="00953A2B"/>
    <w:rsid w:val="00953C82"/>
    <w:rsid w:val="0095461A"/>
    <w:rsid w:val="00957E3B"/>
    <w:rsid w:val="00960AB4"/>
    <w:rsid w:val="00962587"/>
    <w:rsid w:val="0096310F"/>
    <w:rsid w:val="0096394C"/>
    <w:rsid w:val="00963D3B"/>
    <w:rsid w:val="0096409D"/>
    <w:rsid w:val="0096453D"/>
    <w:rsid w:val="009660CA"/>
    <w:rsid w:val="00966CB0"/>
    <w:rsid w:val="00970163"/>
    <w:rsid w:val="0097055E"/>
    <w:rsid w:val="00973475"/>
    <w:rsid w:val="00974EE6"/>
    <w:rsid w:val="00976945"/>
    <w:rsid w:val="0097794B"/>
    <w:rsid w:val="00980389"/>
    <w:rsid w:val="0098064F"/>
    <w:rsid w:val="00980DD9"/>
    <w:rsid w:val="009810B5"/>
    <w:rsid w:val="00982B9E"/>
    <w:rsid w:val="009830D5"/>
    <w:rsid w:val="009834D4"/>
    <w:rsid w:val="00983F85"/>
    <w:rsid w:val="0098567E"/>
    <w:rsid w:val="00986495"/>
    <w:rsid w:val="00986821"/>
    <w:rsid w:val="00990F00"/>
    <w:rsid w:val="009914CF"/>
    <w:rsid w:val="0099172A"/>
    <w:rsid w:val="00992ADB"/>
    <w:rsid w:val="00992FBB"/>
    <w:rsid w:val="009940A6"/>
    <w:rsid w:val="00994BCE"/>
    <w:rsid w:val="009950FB"/>
    <w:rsid w:val="00995DB7"/>
    <w:rsid w:val="0099604B"/>
    <w:rsid w:val="00996A69"/>
    <w:rsid w:val="00997965"/>
    <w:rsid w:val="009A0043"/>
    <w:rsid w:val="009A00C7"/>
    <w:rsid w:val="009A1109"/>
    <w:rsid w:val="009A1508"/>
    <w:rsid w:val="009A1A2B"/>
    <w:rsid w:val="009A28F0"/>
    <w:rsid w:val="009A2EDF"/>
    <w:rsid w:val="009A3502"/>
    <w:rsid w:val="009A3E9B"/>
    <w:rsid w:val="009A3FFE"/>
    <w:rsid w:val="009A5D88"/>
    <w:rsid w:val="009A5E92"/>
    <w:rsid w:val="009A683A"/>
    <w:rsid w:val="009A781F"/>
    <w:rsid w:val="009A78DF"/>
    <w:rsid w:val="009B1FC4"/>
    <w:rsid w:val="009B23F3"/>
    <w:rsid w:val="009B2ADE"/>
    <w:rsid w:val="009B3B84"/>
    <w:rsid w:val="009B651F"/>
    <w:rsid w:val="009B6D13"/>
    <w:rsid w:val="009B734E"/>
    <w:rsid w:val="009B75D5"/>
    <w:rsid w:val="009C03FB"/>
    <w:rsid w:val="009C0459"/>
    <w:rsid w:val="009C09FB"/>
    <w:rsid w:val="009C0BA6"/>
    <w:rsid w:val="009C1178"/>
    <w:rsid w:val="009C1775"/>
    <w:rsid w:val="009C2877"/>
    <w:rsid w:val="009C3E76"/>
    <w:rsid w:val="009C4789"/>
    <w:rsid w:val="009C48BD"/>
    <w:rsid w:val="009C64C7"/>
    <w:rsid w:val="009C7ED4"/>
    <w:rsid w:val="009D1AF6"/>
    <w:rsid w:val="009D1D5D"/>
    <w:rsid w:val="009D27EC"/>
    <w:rsid w:val="009D29BD"/>
    <w:rsid w:val="009D3506"/>
    <w:rsid w:val="009E1F59"/>
    <w:rsid w:val="009E42B1"/>
    <w:rsid w:val="009E5D3D"/>
    <w:rsid w:val="009E6B2F"/>
    <w:rsid w:val="009F055C"/>
    <w:rsid w:val="009F0B73"/>
    <w:rsid w:val="009F0D77"/>
    <w:rsid w:val="009F33C8"/>
    <w:rsid w:val="009F3EA5"/>
    <w:rsid w:val="009F4136"/>
    <w:rsid w:val="009F78E1"/>
    <w:rsid w:val="00A01A0C"/>
    <w:rsid w:val="00A03428"/>
    <w:rsid w:val="00A05842"/>
    <w:rsid w:val="00A06670"/>
    <w:rsid w:val="00A07FF0"/>
    <w:rsid w:val="00A12484"/>
    <w:rsid w:val="00A12DF0"/>
    <w:rsid w:val="00A131CD"/>
    <w:rsid w:val="00A1351D"/>
    <w:rsid w:val="00A13CE9"/>
    <w:rsid w:val="00A144BF"/>
    <w:rsid w:val="00A161DF"/>
    <w:rsid w:val="00A172CA"/>
    <w:rsid w:val="00A17D98"/>
    <w:rsid w:val="00A215EC"/>
    <w:rsid w:val="00A22A14"/>
    <w:rsid w:val="00A22DDE"/>
    <w:rsid w:val="00A23D6C"/>
    <w:rsid w:val="00A23F1E"/>
    <w:rsid w:val="00A25B82"/>
    <w:rsid w:val="00A26351"/>
    <w:rsid w:val="00A263C3"/>
    <w:rsid w:val="00A27801"/>
    <w:rsid w:val="00A31F75"/>
    <w:rsid w:val="00A3359A"/>
    <w:rsid w:val="00A33887"/>
    <w:rsid w:val="00A349BD"/>
    <w:rsid w:val="00A36E69"/>
    <w:rsid w:val="00A3771E"/>
    <w:rsid w:val="00A37FAE"/>
    <w:rsid w:val="00A415FB"/>
    <w:rsid w:val="00A41CAD"/>
    <w:rsid w:val="00A42EF9"/>
    <w:rsid w:val="00A43861"/>
    <w:rsid w:val="00A46141"/>
    <w:rsid w:val="00A4785F"/>
    <w:rsid w:val="00A52166"/>
    <w:rsid w:val="00A5508A"/>
    <w:rsid w:val="00A56097"/>
    <w:rsid w:val="00A56463"/>
    <w:rsid w:val="00A56C67"/>
    <w:rsid w:val="00A56F23"/>
    <w:rsid w:val="00A57576"/>
    <w:rsid w:val="00A6182C"/>
    <w:rsid w:val="00A61CEB"/>
    <w:rsid w:val="00A6405E"/>
    <w:rsid w:val="00A6447B"/>
    <w:rsid w:val="00A649B8"/>
    <w:rsid w:val="00A65501"/>
    <w:rsid w:val="00A66153"/>
    <w:rsid w:val="00A666CE"/>
    <w:rsid w:val="00A66A96"/>
    <w:rsid w:val="00A67F83"/>
    <w:rsid w:val="00A70FFC"/>
    <w:rsid w:val="00A7172F"/>
    <w:rsid w:val="00A72491"/>
    <w:rsid w:val="00A72DA4"/>
    <w:rsid w:val="00A73248"/>
    <w:rsid w:val="00A74D74"/>
    <w:rsid w:val="00A75133"/>
    <w:rsid w:val="00A7599B"/>
    <w:rsid w:val="00A75B19"/>
    <w:rsid w:val="00A77064"/>
    <w:rsid w:val="00A776A6"/>
    <w:rsid w:val="00A77D24"/>
    <w:rsid w:val="00A77E45"/>
    <w:rsid w:val="00A812CF"/>
    <w:rsid w:val="00A815B7"/>
    <w:rsid w:val="00A82429"/>
    <w:rsid w:val="00A82809"/>
    <w:rsid w:val="00A83183"/>
    <w:rsid w:val="00A841FF"/>
    <w:rsid w:val="00A84D07"/>
    <w:rsid w:val="00A84F73"/>
    <w:rsid w:val="00A853F8"/>
    <w:rsid w:val="00A85BB5"/>
    <w:rsid w:val="00A85D95"/>
    <w:rsid w:val="00A86441"/>
    <w:rsid w:val="00A875A5"/>
    <w:rsid w:val="00A879ED"/>
    <w:rsid w:val="00A902A7"/>
    <w:rsid w:val="00A91E9E"/>
    <w:rsid w:val="00A923D0"/>
    <w:rsid w:val="00A93409"/>
    <w:rsid w:val="00A95EBE"/>
    <w:rsid w:val="00A96497"/>
    <w:rsid w:val="00A96F16"/>
    <w:rsid w:val="00A97193"/>
    <w:rsid w:val="00A9721A"/>
    <w:rsid w:val="00AA04FD"/>
    <w:rsid w:val="00AA0E88"/>
    <w:rsid w:val="00AA16C1"/>
    <w:rsid w:val="00AA26E8"/>
    <w:rsid w:val="00AA29F0"/>
    <w:rsid w:val="00AA4FD8"/>
    <w:rsid w:val="00AA5B64"/>
    <w:rsid w:val="00AA7970"/>
    <w:rsid w:val="00AB096F"/>
    <w:rsid w:val="00AB247F"/>
    <w:rsid w:val="00AB2880"/>
    <w:rsid w:val="00AB3045"/>
    <w:rsid w:val="00AB3465"/>
    <w:rsid w:val="00AB5905"/>
    <w:rsid w:val="00AB6702"/>
    <w:rsid w:val="00AC194D"/>
    <w:rsid w:val="00AC2937"/>
    <w:rsid w:val="00AC5EF0"/>
    <w:rsid w:val="00AC6CB3"/>
    <w:rsid w:val="00AC7AD5"/>
    <w:rsid w:val="00AD1ADB"/>
    <w:rsid w:val="00AD2481"/>
    <w:rsid w:val="00AD2AEC"/>
    <w:rsid w:val="00AD3E93"/>
    <w:rsid w:val="00AD47F5"/>
    <w:rsid w:val="00AD65E2"/>
    <w:rsid w:val="00AD6ACE"/>
    <w:rsid w:val="00AD763A"/>
    <w:rsid w:val="00AE02FD"/>
    <w:rsid w:val="00AE092A"/>
    <w:rsid w:val="00AE1E82"/>
    <w:rsid w:val="00AE2229"/>
    <w:rsid w:val="00AE274F"/>
    <w:rsid w:val="00AE4781"/>
    <w:rsid w:val="00AE7F45"/>
    <w:rsid w:val="00AE7F7D"/>
    <w:rsid w:val="00AF0752"/>
    <w:rsid w:val="00AF1A3A"/>
    <w:rsid w:val="00AF37D8"/>
    <w:rsid w:val="00AF4F55"/>
    <w:rsid w:val="00AF530B"/>
    <w:rsid w:val="00AF5526"/>
    <w:rsid w:val="00AF572D"/>
    <w:rsid w:val="00AF5A5C"/>
    <w:rsid w:val="00AF7A5D"/>
    <w:rsid w:val="00B01ED5"/>
    <w:rsid w:val="00B032DB"/>
    <w:rsid w:val="00B03475"/>
    <w:rsid w:val="00B04589"/>
    <w:rsid w:val="00B06B04"/>
    <w:rsid w:val="00B10413"/>
    <w:rsid w:val="00B11E26"/>
    <w:rsid w:val="00B12C3A"/>
    <w:rsid w:val="00B13535"/>
    <w:rsid w:val="00B13E3A"/>
    <w:rsid w:val="00B1415F"/>
    <w:rsid w:val="00B146F7"/>
    <w:rsid w:val="00B14AAF"/>
    <w:rsid w:val="00B15B3D"/>
    <w:rsid w:val="00B15FEB"/>
    <w:rsid w:val="00B174CF"/>
    <w:rsid w:val="00B22BFC"/>
    <w:rsid w:val="00B249FC"/>
    <w:rsid w:val="00B24AFE"/>
    <w:rsid w:val="00B24C43"/>
    <w:rsid w:val="00B24CEE"/>
    <w:rsid w:val="00B26628"/>
    <w:rsid w:val="00B2688F"/>
    <w:rsid w:val="00B30143"/>
    <w:rsid w:val="00B31749"/>
    <w:rsid w:val="00B3307D"/>
    <w:rsid w:val="00B35055"/>
    <w:rsid w:val="00B35A47"/>
    <w:rsid w:val="00B35DC4"/>
    <w:rsid w:val="00B371F9"/>
    <w:rsid w:val="00B40284"/>
    <w:rsid w:val="00B410F5"/>
    <w:rsid w:val="00B44297"/>
    <w:rsid w:val="00B445DC"/>
    <w:rsid w:val="00B44FC5"/>
    <w:rsid w:val="00B47BBB"/>
    <w:rsid w:val="00B47DF4"/>
    <w:rsid w:val="00B47EF6"/>
    <w:rsid w:val="00B51416"/>
    <w:rsid w:val="00B51BAF"/>
    <w:rsid w:val="00B53482"/>
    <w:rsid w:val="00B53689"/>
    <w:rsid w:val="00B55342"/>
    <w:rsid w:val="00B559AC"/>
    <w:rsid w:val="00B55A8B"/>
    <w:rsid w:val="00B564F2"/>
    <w:rsid w:val="00B56B92"/>
    <w:rsid w:val="00B622CB"/>
    <w:rsid w:val="00B65327"/>
    <w:rsid w:val="00B66800"/>
    <w:rsid w:val="00B66810"/>
    <w:rsid w:val="00B66E87"/>
    <w:rsid w:val="00B71A92"/>
    <w:rsid w:val="00B72ADF"/>
    <w:rsid w:val="00B7318C"/>
    <w:rsid w:val="00B73C9D"/>
    <w:rsid w:val="00B74213"/>
    <w:rsid w:val="00B757D2"/>
    <w:rsid w:val="00B75EFA"/>
    <w:rsid w:val="00B7720D"/>
    <w:rsid w:val="00B772FC"/>
    <w:rsid w:val="00B803CA"/>
    <w:rsid w:val="00B840F2"/>
    <w:rsid w:val="00B86544"/>
    <w:rsid w:val="00B86D06"/>
    <w:rsid w:val="00B873E3"/>
    <w:rsid w:val="00B91F63"/>
    <w:rsid w:val="00B95B30"/>
    <w:rsid w:val="00B96343"/>
    <w:rsid w:val="00B96F14"/>
    <w:rsid w:val="00B97532"/>
    <w:rsid w:val="00BA0F08"/>
    <w:rsid w:val="00BA12B2"/>
    <w:rsid w:val="00BA12EB"/>
    <w:rsid w:val="00BA225C"/>
    <w:rsid w:val="00BA3689"/>
    <w:rsid w:val="00BA5C99"/>
    <w:rsid w:val="00BA5F10"/>
    <w:rsid w:val="00BA618E"/>
    <w:rsid w:val="00BA6E98"/>
    <w:rsid w:val="00BA72A6"/>
    <w:rsid w:val="00BB0219"/>
    <w:rsid w:val="00BB0634"/>
    <w:rsid w:val="00BB0FDF"/>
    <w:rsid w:val="00BB263C"/>
    <w:rsid w:val="00BB2ADE"/>
    <w:rsid w:val="00BB44FC"/>
    <w:rsid w:val="00BB4889"/>
    <w:rsid w:val="00BB5F4D"/>
    <w:rsid w:val="00BB72C1"/>
    <w:rsid w:val="00BB7DFE"/>
    <w:rsid w:val="00BB7E1D"/>
    <w:rsid w:val="00BC008E"/>
    <w:rsid w:val="00BC05D8"/>
    <w:rsid w:val="00BC230D"/>
    <w:rsid w:val="00BC40F6"/>
    <w:rsid w:val="00BC4E53"/>
    <w:rsid w:val="00BC651E"/>
    <w:rsid w:val="00BC6DDF"/>
    <w:rsid w:val="00BD0BE2"/>
    <w:rsid w:val="00BD1472"/>
    <w:rsid w:val="00BD2868"/>
    <w:rsid w:val="00BD3AF6"/>
    <w:rsid w:val="00BD3E5C"/>
    <w:rsid w:val="00BD69E4"/>
    <w:rsid w:val="00BD6E19"/>
    <w:rsid w:val="00BE01C0"/>
    <w:rsid w:val="00BE1B5C"/>
    <w:rsid w:val="00BE33CF"/>
    <w:rsid w:val="00BE3EA5"/>
    <w:rsid w:val="00BE4704"/>
    <w:rsid w:val="00BE5527"/>
    <w:rsid w:val="00BE7E3B"/>
    <w:rsid w:val="00BF0691"/>
    <w:rsid w:val="00BF0960"/>
    <w:rsid w:val="00BF18BF"/>
    <w:rsid w:val="00BF768B"/>
    <w:rsid w:val="00C010A5"/>
    <w:rsid w:val="00C01230"/>
    <w:rsid w:val="00C02512"/>
    <w:rsid w:val="00C030E0"/>
    <w:rsid w:val="00C10216"/>
    <w:rsid w:val="00C110C8"/>
    <w:rsid w:val="00C1171A"/>
    <w:rsid w:val="00C11B85"/>
    <w:rsid w:val="00C13FF2"/>
    <w:rsid w:val="00C1430C"/>
    <w:rsid w:val="00C15B3D"/>
    <w:rsid w:val="00C20595"/>
    <w:rsid w:val="00C215A7"/>
    <w:rsid w:val="00C21A89"/>
    <w:rsid w:val="00C26607"/>
    <w:rsid w:val="00C2707A"/>
    <w:rsid w:val="00C30DB0"/>
    <w:rsid w:val="00C30FA3"/>
    <w:rsid w:val="00C342D1"/>
    <w:rsid w:val="00C35C43"/>
    <w:rsid w:val="00C366F7"/>
    <w:rsid w:val="00C376F8"/>
    <w:rsid w:val="00C37E50"/>
    <w:rsid w:val="00C405A3"/>
    <w:rsid w:val="00C41EE3"/>
    <w:rsid w:val="00C437B6"/>
    <w:rsid w:val="00C45319"/>
    <w:rsid w:val="00C464EF"/>
    <w:rsid w:val="00C47481"/>
    <w:rsid w:val="00C52A59"/>
    <w:rsid w:val="00C549B2"/>
    <w:rsid w:val="00C55003"/>
    <w:rsid w:val="00C56B58"/>
    <w:rsid w:val="00C60912"/>
    <w:rsid w:val="00C60D02"/>
    <w:rsid w:val="00C6122B"/>
    <w:rsid w:val="00C61806"/>
    <w:rsid w:val="00C6180F"/>
    <w:rsid w:val="00C655B6"/>
    <w:rsid w:val="00C66E5C"/>
    <w:rsid w:val="00C70448"/>
    <w:rsid w:val="00C706D3"/>
    <w:rsid w:val="00C70C0A"/>
    <w:rsid w:val="00C72B7C"/>
    <w:rsid w:val="00C73FBC"/>
    <w:rsid w:val="00C741A8"/>
    <w:rsid w:val="00C7432E"/>
    <w:rsid w:val="00C74757"/>
    <w:rsid w:val="00C753A2"/>
    <w:rsid w:val="00C803B1"/>
    <w:rsid w:val="00C8119F"/>
    <w:rsid w:val="00C817DC"/>
    <w:rsid w:val="00C8308D"/>
    <w:rsid w:val="00C8500A"/>
    <w:rsid w:val="00C85922"/>
    <w:rsid w:val="00C85CC5"/>
    <w:rsid w:val="00C876CC"/>
    <w:rsid w:val="00C87DEE"/>
    <w:rsid w:val="00C91E0A"/>
    <w:rsid w:val="00C92E38"/>
    <w:rsid w:val="00C9340A"/>
    <w:rsid w:val="00C95391"/>
    <w:rsid w:val="00C9542A"/>
    <w:rsid w:val="00C95B57"/>
    <w:rsid w:val="00C96675"/>
    <w:rsid w:val="00C976EF"/>
    <w:rsid w:val="00C97B9C"/>
    <w:rsid w:val="00C97D70"/>
    <w:rsid w:val="00CA1147"/>
    <w:rsid w:val="00CA3350"/>
    <w:rsid w:val="00CA369C"/>
    <w:rsid w:val="00CA3B01"/>
    <w:rsid w:val="00CA458C"/>
    <w:rsid w:val="00CA46BF"/>
    <w:rsid w:val="00CA50A4"/>
    <w:rsid w:val="00CA59AC"/>
    <w:rsid w:val="00CA5BBD"/>
    <w:rsid w:val="00CA60E8"/>
    <w:rsid w:val="00CA62E8"/>
    <w:rsid w:val="00CB0105"/>
    <w:rsid w:val="00CB0ECB"/>
    <w:rsid w:val="00CB0FAE"/>
    <w:rsid w:val="00CB1DB4"/>
    <w:rsid w:val="00CB1E8D"/>
    <w:rsid w:val="00CB2C08"/>
    <w:rsid w:val="00CB3D98"/>
    <w:rsid w:val="00CB7F58"/>
    <w:rsid w:val="00CC11FE"/>
    <w:rsid w:val="00CC239F"/>
    <w:rsid w:val="00CC2499"/>
    <w:rsid w:val="00CC24BC"/>
    <w:rsid w:val="00CC2BB6"/>
    <w:rsid w:val="00CC39F6"/>
    <w:rsid w:val="00CC6BB0"/>
    <w:rsid w:val="00CC73A3"/>
    <w:rsid w:val="00CC7542"/>
    <w:rsid w:val="00CC7D4D"/>
    <w:rsid w:val="00CD1861"/>
    <w:rsid w:val="00CD3CD7"/>
    <w:rsid w:val="00CD550C"/>
    <w:rsid w:val="00CD563B"/>
    <w:rsid w:val="00CD6BD8"/>
    <w:rsid w:val="00CD6C39"/>
    <w:rsid w:val="00CD6EA5"/>
    <w:rsid w:val="00CE10B8"/>
    <w:rsid w:val="00CE2149"/>
    <w:rsid w:val="00CE2612"/>
    <w:rsid w:val="00CE2A83"/>
    <w:rsid w:val="00CE31CF"/>
    <w:rsid w:val="00CE57B5"/>
    <w:rsid w:val="00CE624B"/>
    <w:rsid w:val="00CE6929"/>
    <w:rsid w:val="00CF3452"/>
    <w:rsid w:val="00CF361E"/>
    <w:rsid w:val="00CF36C9"/>
    <w:rsid w:val="00CF469C"/>
    <w:rsid w:val="00CF4E38"/>
    <w:rsid w:val="00CF596E"/>
    <w:rsid w:val="00CF7059"/>
    <w:rsid w:val="00CF7444"/>
    <w:rsid w:val="00CF7977"/>
    <w:rsid w:val="00D00A45"/>
    <w:rsid w:val="00D015E4"/>
    <w:rsid w:val="00D026F0"/>
    <w:rsid w:val="00D02943"/>
    <w:rsid w:val="00D03305"/>
    <w:rsid w:val="00D03DF0"/>
    <w:rsid w:val="00D03FCC"/>
    <w:rsid w:val="00D0463B"/>
    <w:rsid w:val="00D04A9B"/>
    <w:rsid w:val="00D05CF3"/>
    <w:rsid w:val="00D060DA"/>
    <w:rsid w:val="00D06392"/>
    <w:rsid w:val="00D06B6C"/>
    <w:rsid w:val="00D06D9A"/>
    <w:rsid w:val="00D075EC"/>
    <w:rsid w:val="00D105CB"/>
    <w:rsid w:val="00D10D1A"/>
    <w:rsid w:val="00D10E4A"/>
    <w:rsid w:val="00D132EB"/>
    <w:rsid w:val="00D13A50"/>
    <w:rsid w:val="00D14700"/>
    <w:rsid w:val="00D14F7D"/>
    <w:rsid w:val="00D15E3C"/>
    <w:rsid w:val="00D15F6C"/>
    <w:rsid w:val="00D20EA3"/>
    <w:rsid w:val="00D22412"/>
    <w:rsid w:val="00D2383A"/>
    <w:rsid w:val="00D245F5"/>
    <w:rsid w:val="00D26A29"/>
    <w:rsid w:val="00D303CF"/>
    <w:rsid w:val="00D30DF8"/>
    <w:rsid w:val="00D31F7B"/>
    <w:rsid w:val="00D32981"/>
    <w:rsid w:val="00D343F6"/>
    <w:rsid w:val="00D34A25"/>
    <w:rsid w:val="00D34D3F"/>
    <w:rsid w:val="00D36EA7"/>
    <w:rsid w:val="00D44560"/>
    <w:rsid w:val="00D44CB9"/>
    <w:rsid w:val="00D458D2"/>
    <w:rsid w:val="00D471E7"/>
    <w:rsid w:val="00D51633"/>
    <w:rsid w:val="00D542A6"/>
    <w:rsid w:val="00D54824"/>
    <w:rsid w:val="00D548A8"/>
    <w:rsid w:val="00D554F6"/>
    <w:rsid w:val="00D56039"/>
    <w:rsid w:val="00D57CC7"/>
    <w:rsid w:val="00D600B3"/>
    <w:rsid w:val="00D60715"/>
    <w:rsid w:val="00D60EC8"/>
    <w:rsid w:val="00D60F89"/>
    <w:rsid w:val="00D627CC"/>
    <w:rsid w:val="00D62C7A"/>
    <w:rsid w:val="00D63E59"/>
    <w:rsid w:val="00D641C6"/>
    <w:rsid w:val="00D64538"/>
    <w:rsid w:val="00D6465F"/>
    <w:rsid w:val="00D65726"/>
    <w:rsid w:val="00D65823"/>
    <w:rsid w:val="00D6750E"/>
    <w:rsid w:val="00D67935"/>
    <w:rsid w:val="00D703C0"/>
    <w:rsid w:val="00D710E9"/>
    <w:rsid w:val="00D718B2"/>
    <w:rsid w:val="00D72449"/>
    <w:rsid w:val="00D726D4"/>
    <w:rsid w:val="00D72BA0"/>
    <w:rsid w:val="00D72ED5"/>
    <w:rsid w:val="00D73933"/>
    <w:rsid w:val="00D75732"/>
    <w:rsid w:val="00D75A55"/>
    <w:rsid w:val="00D75D68"/>
    <w:rsid w:val="00D760E6"/>
    <w:rsid w:val="00D7640F"/>
    <w:rsid w:val="00D8097A"/>
    <w:rsid w:val="00D83819"/>
    <w:rsid w:val="00D83B26"/>
    <w:rsid w:val="00D85E5F"/>
    <w:rsid w:val="00D86E93"/>
    <w:rsid w:val="00D903F0"/>
    <w:rsid w:val="00D91880"/>
    <w:rsid w:val="00D92644"/>
    <w:rsid w:val="00D9426E"/>
    <w:rsid w:val="00D94AE9"/>
    <w:rsid w:val="00D94AF9"/>
    <w:rsid w:val="00D95165"/>
    <w:rsid w:val="00D95240"/>
    <w:rsid w:val="00D95427"/>
    <w:rsid w:val="00D9678C"/>
    <w:rsid w:val="00D970C3"/>
    <w:rsid w:val="00D97FE3"/>
    <w:rsid w:val="00DA05BF"/>
    <w:rsid w:val="00DA1E90"/>
    <w:rsid w:val="00DA35F1"/>
    <w:rsid w:val="00DA4152"/>
    <w:rsid w:val="00DA46A7"/>
    <w:rsid w:val="00DA5CE1"/>
    <w:rsid w:val="00DA5D21"/>
    <w:rsid w:val="00DA62FA"/>
    <w:rsid w:val="00DA7A14"/>
    <w:rsid w:val="00DA7A60"/>
    <w:rsid w:val="00DB020D"/>
    <w:rsid w:val="00DB1170"/>
    <w:rsid w:val="00DB1566"/>
    <w:rsid w:val="00DB2E94"/>
    <w:rsid w:val="00DB360A"/>
    <w:rsid w:val="00DB4E4A"/>
    <w:rsid w:val="00DB5995"/>
    <w:rsid w:val="00DB6173"/>
    <w:rsid w:val="00DB6D4B"/>
    <w:rsid w:val="00DB6E2A"/>
    <w:rsid w:val="00DB7511"/>
    <w:rsid w:val="00DB75E5"/>
    <w:rsid w:val="00DC0D15"/>
    <w:rsid w:val="00DC195F"/>
    <w:rsid w:val="00DC4141"/>
    <w:rsid w:val="00DC4D11"/>
    <w:rsid w:val="00DC6318"/>
    <w:rsid w:val="00DD025B"/>
    <w:rsid w:val="00DD1E45"/>
    <w:rsid w:val="00DD1E4E"/>
    <w:rsid w:val="00DD3BB6"/>
    <w:rsid w:val="00DD4EE2"/>
    <w:rsid w:val="00DD72B9"/>
    <w:rsid w:val="00DE08EC"/>
    <w:rsid w:val="00DE2FB7"/>
    <w:rsid w:val="00DE3851"/>
    <w:rsid w:val="00DE486E"/>
    <w:rsid w:val="00DE7AEC"/>
    <w:rsid w:val="00DF060F"/>
    <w:rsid w:val="00DF0CCB"/>
    <w:rsid w:val="00DF7496"/>
    <w:rsid w:val="00DF76E3"/>
    <w:rsid w:val="00E0092C"/>
    <w:rsid w:val="00E00B89"/>
    <w:rsid w:val="00E0142A"/>
    <w:rsid w:val="00E02772"/>
    <w:rsid w:val="00E0354A"/>
    <w:rsid w:val="00E0428C"/>
    <w:rsid w:val="00E044A4"/>
    <w:rsid w:val="00E05ECE"/>
    <w:rsid w:val="00E10448"/>
    <w:rsid w:val="00E1160E"/>
    <w:rsid w:val="00E12735"/>
    <w:rsid w:val="00E137E0"/>
    <w:rsid w:val="00E1505E"/>
    <w:rsid w:val="00E15181"/>
    <w:rsid w:val="00E15270"/>
    <w:rsid w:val="00E15C91"/>
    <w:rsid w:val="00E1695F"/>
    <w:rsid w:val="00E176CA"/>
    <w:rsid w:val="00E201F7"/>
    <w:rsid w:val="00E20662"/>
    <w:rsid w:val="00E24503"/>
    <w:rsid w:val="00E25874"/>
    <w:rsid w:val="00E25A0F"/>
    <w:rsid w:val="00E27162"/>
    <w:rsid w:val="00E275F1"/>
    <w:rsid w:val="00E31AC5"/>
    <w:rsid w:val="00E32260"/>
    <w:rsid w:val="00E3313F"/>
    <w:rsid w:val="00E3357E"/>
    <w:rsid w:val="00E3605A"/>
    <w:rsid w:val="00E3708F"/>
    <w:rsid w:val="00E407F8"/>
    <w:rsid w:val="00E40C95"/>
    <w:rsid w:val="00E40E1F"/>
    <w:rsid w:val="00E415C4"/>
    <w:rsid w:val="00E4295B"/>
    <w:rsid w:val="00E4431F"/>
    <w:rsid w:val="00E4439D"/>
    <w:rsid w:val="00E45F39"/>
    <w:rsid w:val="00E475C1"/>
    <w:rsid w:val="00E504BA"/>
    <w:rsid w:val="00E50AB2"/>
    <w:rsid w:val="00E5263C"/>
    <w:rsid w:val="00E54385"/>
    <w:rsid w:val="00E5772B"/>
    <w:rsid w:val="00E57758"/>
    <w:rsid w:val="00E579BE"/>
    <w:rsid w:val="00E613B8"/>
    <w:rsid w:val="00E61638"/>
    <w:rsid w:val="00E61A2C"/>
    <w:rsid w:val="00E62768"/>
    <w:rsid w:val="00E62CEA"/>
    <w:rsid w:val="00E63CA9"/>
    <w:rsid w:val="00E67753"/>
    <w:rsid w:val="00E70566"/>
    <w:rsid w:val="00E70C35"/>
    <w:rsid w:val="00E7369A"/>
    <w:rsid w:val="00E73AED"/>
    <w:rsid w:val="00E742BC"/>
    <w:rsid w:val="00E80CE6"/>
    <w:rsid w:val="00E82214"/>
    <w:rsid w:val="00E841B4"/>
    <w:rsid w:val="00E87F93"/>
    <w:rsid w:val="00E9064A"/>
    <w:rsid w:val="00E9161F"/>
    <w:rsid w:val="00E919B8"/>
    <w:rsid w:val="00E91E82"/>
    <w:rsid w:val="00E92A3D"/>
    <w:rsid w:val="00E96BCE"/>
    <w:rsid w:val="00EA0035"/>
    <w:rsid w:val="00EA0287"/>
    <w:rsid w:val="00EA0A4A"/>
    <w:rsid w:val="00EA24CF"/>
    <w:rsid w:val="00EA2839"/>
    <w:rsid w:val="00EA3A69"/>
    <w:rsid w:val="00EA4F19"/>
    <w:rsid w:val="00EA5510"/>
    <w:rsid w:val="00EA60F9"/>
    <w:rsid w:val="00EA6416"/>
    <w:rsid w:val="00EA713A"/>
    <w:rsid w:val="00EA7B91"/>
    <w:rsid w:val="00EB208E"/>
    <w:rsid w:val="00EB2939"/>
    <w:rsid w:val="00EB2DCE"/>
    <w:rsid w:val="00EB3FBA"/>
    <w:rsid w:val="00EB482C"/>
    <w:rsid w:val="00EB5346"/>
    <w:rsid w:val="00EB576D"/>
    <w:rsid w:val="00EB5ADD"/>
    <w:rsid w:val="00EB6ED3"/>
    <w:rsid w:val="00EB7F3B"/>
    <w:rsid w:val="00EC1156"/>
    <w:rsid w:val="00EC33A7"/>
    <w:rsid w:val="00EC5193"/>
    <w:rsid w:val="00ED030B"/>
    <w:rsid w:val="00ED21CB"/>
    <w:rsid w:val="00ED2271"/>
    <w:rsid w:val="00ED2994"/>
    <w:rsid w:val="00ED319A"/>
    <w:rsid w:val="00ED49DB"/>
    <w:rsid w:val="00ED5054"/>
    <w:rsid w:val="00ED5D05"/>
    <w:rsid w:val="00ED63D3"/>
    <w:rsid w:val="00ED64A9"/>
    <w:rsid w:val="00ED67E8"/>
    <w:rsid w:val="00EE3A51"/>
    <w:rsid w:val="00EE3DD2"/>
    <w:rsid w:val="00EE709C"/>
    <w:rsid w:val="00EE769F"/>
    <w:rsid w:val="00EF0807"/>
    <w:rsid w:val="00EF17BB"/>
    <w:rsid w:val="00EF1CA0"/>
    <w:rsid w:val="00EF3D37"/>
    <w:rsid w:val="00EF434E"/>
    <w:rsid w:val="00EF4E13"/>
    <w:rsid w:val="00EF51E4"/>
    <w:rsid w:val="00EF614F"/>
    <w:rsid w:val="00EF6B8D"/>
    <w:rsid w:val="00EF7DDF"/>
    <w:rsid w:val="00F02595"/>
    <w:rsid w:val="00F02A6D"/>
    <w:rsid w:val="00F02BD4"/>
    <w:rsid w:val="00F04A5D"/>
    <w:rsid w:val="00F04B02"/>
    <w:rsid w:val="00F04D37"/>
    <w:rsid w:val="00F04E3F"/>
    <w:rsid w:val="00F053FC"/>
    <w:rsid w:val="00F05589"/>
    <w:rsid w:val="00F077C5"/>
    <w:rsid w:val="00F1099A"/>
    <w:rsid w:val="00F11476"/>
    <w:rsid w:val="00F13A9D"/>
    <w:rsid w:val="00F14BF3"/>
    <w:rsid w:val="00F156DC"/>
    <w:rsid w:val="00F177C8"/>
    <w:rsid w:val="00F17AE1"/>
    <w:rsid w:val="00F17C7A"/>
    <w:rsid w:val="00F215CC"/>
    <w:rsid w:val="00F216ED"/>
    <w:rsid w:val="00F223F4"/>
    <w:rsid w:val="00F266E6"/>
    <w:rsid w:val="00F26D83"/>
    <w:rsid w:val="00F27B5A"/>
    <w:rsid w:val="00F303D3"/>
    <w:rsid w:val="00F31297"/>
    <w:rsid w:val="00F3208E"/>
    <w:rsid w:val="00F33419"/>
    <w:rsid w:val="00F3398F"/>
    <w:rsid w:val="00F33998"/>
    <w:rsid w:val="00F33CC1"/>
    <w:rsid w:val="00F34D16"/>
    <w:rsid w:val="00F34E9F"/>
    <w:rsid w:val="00F35848"/>
    <w:rsid w:val="00F365D0"/>
    <w:rsid w:val="00F36D6B"/>
    <w:rsid w:val="00F40636"/>
    <w:rsid w:val="00F40C9D"/>
    <w:rsid w:val="00F42B61"/>
    <w:rsid w:val="00F433FF"/>
    <w:rsid w:val="00F43B22"/>
    <w:rsid w:val="00F43B94"/>
    <w:rsid w:val="00F46023"/>
    <w:rsid w:val="00F46406"/>
    <w:rsid w:val="00F4640E"/>
    <w:rsid w:val="00F4712B"/>
    <w:rsid w:val="00F50704"/>
    <w:rsid w:val="00F517AA"/>
    <w:rsid w:val="00F52712"/>
    <w:rsid w:val="00F5354D"/>
    <w:rsid w:val="00F54A72"/>
    <w:rsid w:val="00F56C4E"/>
    <w:rsid w:val="00F56E02"/>
    <w:rsid w:val="00F6137B"/>
    <w:rsid w:val="00F624FF"/>
    <w:rsid w:val="00F62A64"/>
    <w:rsid w:val="00F63069"/>
    <w:rsid w:val="00F63B42"/>
    <w:rsid w:val="00F63D94"/>
    <w:rsid w:val="00F64520"/>
    <w:rsid w:val="00F649B0"/>
    <w:rsid w:val="00F66298"/>
    <w:rsid w:val="00F66A7E"/>
    <w:rsid w:val="00F72FD1"/>
    <w:rsid w:val="00F74069"/>
    <w:rsid w:val="00F746D6"/>
    <w:rsid w:val="00F80DC6"/>
    <w:rsid w:val="00F8148E"/>
    <w:rsid w:val="00F815D3"/>
    <w:rsid w:val="00F84713"/>
    <w:rsid w:val="00F853E1"/>
    <w:rsid w:val="00F85F1C"/>
    <w:rsid w:val="00F869EF"/>
    <w:rsid w:val="00F90BEE"/>
    <w:rsid w:val="00F9468C"/>
    <w:rsid w:val="00F948A2"/>
    <w:rsid w:val="00F94F70"/>
    <w:rsid w:val="00F97EFF"/>
    <w:rsid w:val="00FA0CE6"/>
    <w:rsid w:val="00FA1B9F"/>
    <w:rsid w:val="00FA1DC2"/>
    <w:rsid w:val="00FA1EFA"/>
    <w:rsid w:val="00FA2099"/>
    <w:rsid w:val="00FA24C1"/>
    <w:rsid w:val="00FA264E"/>
    <w:rsid w:val="00FA47CF"/>
    <w:rsid w:val="00FA56AE"/>
    <w:rsid w:val="00FA600A"/>
    <w:rsid w:val="00FB24BA"/>
    <w:rsid w:val="00FB2C5A"/>
    <w:rsid w:val="00FB35F0"/>
    <w:rsid w:val="00FB503E"/>
    <w:rsid w:val="00FB5126"/>
    <w:rsid w:val="00FB5A56"/>
    <w:rsid w:val="00FB5F03"/>
    <w:rsid w:val="00FB5F58"/>
    <w:rsid w:val="00FB6036"/>
    <w:rsid w:val="00FC03B5"/>
    <w:rsid w:val="00FC149A"/>
    <w:rsid w:val="00FC14FE"/>
    <w:rsid w:val="00FC1F52"/>
    <w:rsid w:val="00FC44AB"/>
    <w:rsid w:val="00FC4D2C"/>
    <w:rsid w:val="00FC54FD"/>
    <w:rsid w:val="00FC585C"/>
    <w:rsid w:val="00FC63C8"/>
    <w:rsid w:val="00FC78D6"/>
    <w:rsid w:val="00FD299A"/>
    <w:rsid w:val="00FD2B33"/>
    <w:rsid w:val="00FD38DB"/>
    <w:rsid w:val="00FD683A"/>
    <w:rsid w:val="00FD6F97"/>
    <w:rsid w:val="00FD7A4C"/>
    <w:rsid w:val="00FE032F"/>
    <w:rsid w:val="00FE04B2"/>
    <w:rsid w:val="00FE08C1"/>
    <w:rsid w:val="00FE0E04"/>
    <w:rsid w:val="00FE2AA1"/>
    <w:rsid w:val="00FE2FF2"/>
    <w:rsid w:val="00FE528F"/>
    <w:rsid w:val="00FE6488"/>
    <w:rsid w:val="00FE7076"/>
    <w:rsid w:val="00FE72FF"/>
    <w:rsid w:val="00FF293B"/>
    <w:rsid w:val="00FF3C29"/>
    <w:rsid w:val="00FF4598"/>
    <w:rsid w:val="00FF4646"/>
    <w:rsid w:val="00FF46CA"/>
    <w:rsid w:val="00FF5F91"/>
    <w:rsid w:val="00FF6465"/>
    <w:rsid w:val="00FF65AE"/>
    <w:rsid w:val="00FF6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583F35E3"/>
  <w15:docId w15:val="{FD63A9B9-2E5E-4BBF-9BA2-A4B725D4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D2"/>
    <w:rPr>
      <w:rFonts w:ascii="Arial" w:hAnsi="Arial"/>
    </w:rPr>
  </w:style>
  <w:style w:type="paragraph" w:styleId="Heading1">
    <w:name w:val="heading 1"/>
    <w:basedOn w:val="Normal"/>
    <w:next w:val="Normal"/>
    <w:link w:val="Heading1Char"/>
    <w:autoRedefine/>
    <w:uiPriority w:val="9"/>
    <w:qFormat/>
    <w:rsid w:val="00C15B3D"/>
    <w:pPr>
      <w:keepNext/>
      <w:keepLines/>
      <w:spacing w:before="240" w:after="0"/>
      <w:outlineLvl w:val="0"/>
    </w:pPr>
    <w:rPr>
      <w:rFonts w:eastAsiaTheme="majorEastAsia" w:cstheme="majorBidi"/>
      <w:b/>
      <w:sz w:val="26"/>
      <w:szCs w:val="32"/>
    </w:rPr>
  </w:style>
  <w:style w:type="paragraph" w:styleId="Heading2">
    <w:name w:val="heading 2"/>
    <w:basedOn w:val="Normal"/>
    <w:next w:val="Normal"/>
    <w:link w:val="Heading2Char"/>
    <w:autoRedefine/>
    <w:uiPriority w:val="9"/>
    <w:unhideWhenUsed/>
    <w:qFormat/>
    <w:rsid w:val="0078417B"/>
    <w:pPr>
      <w:keepNext/>
      <w:keepLines/>
      <w:spacing w:after="0"/>
      <w:outlineLvl w:val="1"/>
    </w:pPr>
    <w:rPr>
      <w:rFonts w:eastAsiaTheme="majorEastAsia"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1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5F48"/>
    <w:rPr>
      <w:sz w:val="16"/>
      <w:szCs w:val="16"/>
    </w:rPr>
  </w:style>
  <w:style w:type="paragraph" w:styleId="CommentText">
    <w:name w:val="annotation text"/>
    <w:basedOn w:val="Normal"/>
    <w:link w:val="CommentTextChar"/>
    <w:uiPriority w:val="99"/>
    <w:semiHidden/>
    <w:unhideWhenUsed/>
    <w:rsid w:val="00685F48"/>
    <w:pPr>
      <w:spacing w:line="240" w:lineRule="auto"/>
    </w:pPr>
    <w:rPr>
      <w:sz w:val="20"/>
      <w:szCs w:val="20"/>
    </w:rPr>
  </w:style>
  <w:style w:type="character" w:customStyle="1" w:styleId="CommentTextChar">
    <w:name w:val="Comment Text Char"/>
    <w:basedOn w:val="DefaultParagraphFont"/>
    <w:link w:val="CommentText"/>
    <w:uiPriority w:val="99"/>
    <w:semiHidden/>
    <w:rsid w:val="00685F48"/>
    <w:rPr>
      <w:sz w:val="20"/>
      <w:szCs w:val="20"/>
    </w:rPr>
  </w:style>
  <w:style w:type="paragraph" w:styleId="CommentSubject">
    <w:name w:val="annotation subject"/>
    <w:basedOn w:val="CommentText"/>
    <w:next w:val="CommentText"/>
    <w:link w:val="CommentSubjectChar"/>
    <w:uiPriority w:val="99"/>
    <w:semiHidden/>
    <w:unhideWhenUsed/>
    <w:rsid w:val="00685F48"/>
    <w:rPr>
      <w:b/>
      <w:bCs/>
    </w:rPr>
  </w:style>
  <w:style w:type="character" w:customStyle="1" w:styleId="CommentSubjectChar">
    <w:name w:val="Comment Subject Char"/>
    <w:basedOn w:val="CommentTextChar"/>
    <w:link w:val="CommentSubject"/>
    <w:uiPriority w:val="99"/>
    <w:semiHidden/>
    <w:rsid w:val="00685F48"/>
    <w:rPr>
      <w:b/>
      <w:bCs/>
      <w:sz w:val="20"/>
      <w:szCs w:val="20"/>
    </w:rPr>
  </w:style>
  <w:style w:type="paragraph" w:styleId="BalloonText">
    <w:name w:val="Balloon Text"/>
    <w:basedOn w:val="Normal"/>
    <w:link w:val="BalloonTextChar"/>
    <w:uiPriority w:val="99"/>
    <w:semiHidden/>
    <w:unhideWhenUsed/>
    <w:rsid w:val="0068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F48"/>
    <w:rPr>
      <w:rFonts w:ascii="Tahoma" w:hAnsi="Tahoma" w:cs="Tahoma"/>
      <w:sz w:val="16"/>
      <w:szCs w:val="16"/>
    </w:rPr>
  </w:style>
  <w:style w:type="paragraph" w:styleId="ListParagraph">
    <w:name w:val="List Paragraph"/>
    <w:basedOn w:val="Normal"/>
    <w:uiPriority w:val="34"/>
    <w:qFormat/>
    <w:rsid w:val="00E9064A"/>
    <w:pPr>
      <w:ind w:left="720"/>
      <w:contextualSpacing/>
    </w:pPr>
  </w:style>
  <w:style w:type="paragraph" w:styleId="Header">
    <w:name w:val="header"/>
    <w:basedOn w:val="Normal"/>
    <w:link w:val="HeaderChar"/>
    <w:uiPriority w:val="99"/>
    <w:unhideWhenUsed/>
    <w:rsid w:val="00A7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E45"/>
  </w:style>
  <w:style w:type="paragraph" w:styleId="Footer">
    <w:name w:val="footer"/>
    <w:basedOn w:val="Normal"/>
    <w:link w:val="FooterChar"/>
    <w:uiPriority w:val="99"/>
    <w:unhideWhenUsed/>
    <w:rsid w:val="00A7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E45"/>
  </w:style>
  <w:style w:type="paragraph" w:customStyle="1" w:styleId="SectionHeader">
    <w:name w:val="SectionHeader"/>
    <w:basedOn w:val="Normal"/>
    <w:uiPriority w:val="99"/>
    <w:rsid w:val="001A732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59" w:lineRule="atLeast"/>
      <w:ind w:firstLine="720"/>
      <w:jc w:val="center"/>
    </w:pPr>
    <w:rPr>
      <w:rFonts w:ascii="Palatino" w:eastAsia="Times New Roman" w:hAnsi="Palatino" w:cs="Times New Roman"/>
      <w:sz w:val="24"/>
      <w:szCs w:val="24"/>
    </w:rPr>
  </w:style>
  <w:style w:type="character" w:styleId="Hyperlink">
    <w:name w:val="Hyperlink"/>
    <w:basedOn w:val="DefaultParagraphFont"/>
    <w:uiPriority w:val="99"/>
    <w:unhideWhenUsed/>
    <w:rsid w:val="00997965"/>
    <w:rPr>
      <w:color w:val="0563C1" w:themeColor="hyperlink"/>
      <w:u w:val="single"/>
    </w:rPr>
  </w:style>
  <w:style w:type="character" w:customStyle="1" w:styleId="Heading1Char">
    <w:name w:val="Heading 1 Char"/>
    <w:basedOn w:val="DefaultParagraphFont"/>
    <w:link w:val="Heading1"/>
    <w:uiPriority w:val="9"/>
    <w:rsid w:val="00C15B3D"/>
    <w:rPr>
      <w:rFonts w:ascii="Arial" w:eastAsiaTheme="majorEastAsia" w:hAnsi="Arial" w:cstheme="majorBidi"/>
      <w:b/>
      <w:sz w:val="26"/>
      <w:szCs w:val="32"/>
    </w:rPr>
  </w:style>
  <w:style w:type="character" w:customStyle="1" w:styleId="Heading2Char">
    <w:name w:val="Heading 2 Char"/>
    <w:basedOn w:val="DefaultParagraphFont"/>
    <w:link w:val="Heading2"/>
    <w:uiPriority w:val="9"/>
    <w:rsid w:val="0078417B"/>
    <w:rPr>
      <w:rFonts w:ascii="Arial" w:eastAsiaTheme="majorEastAsia" w:hAnsi="Arial" w:cs="Arial"/>
      <w:b/>
      <w:iCs/>
    </w:rPr>
  </w:style>
  <w:style w:type="character" w:styleId="UnresolvedMention">
    <w:name w:val="Unresolved Mention"/>
    <w:basedOn w:val="DefaultParagraphFont"/>
    <w:uiPriority w:val="99"/>
    <w:semiHidden/>
    <w:unhideWhenUsed/>
    <w:rsid w:val="009A3FFE"/>
    <w:rPr>
      <w:color w:val="605E5C"/>
      <w:shd w:val="clear" w:color="auto" w:fill="E1DFDD"/>
    </w:rPr>
  </w:style>
  <w:style w:type="paragraph" w:styleId="NormalWeb">
    <w:name w:val="Normal (Web)"/>
    <w:basedOn w:val="Normal"/>
    <w:uiPriority w:val="99"/>
    <w:semiHidden/>
    <w:unhideWhenUsed/>
    <w:rsid w:val="00A27801"/>
    <w:rPr>
      <w:rFonts w:ascii="Times New Roman" w:hAnsi="Times New Roman" w:cs="Times New Roman"/>
      <w:sz w:val="24"/>
      <w:szCs w:val="24"/>
    </w:rPr>
  </w:style>
  <w:style w:type="paragraph" w:styleId="Revision">
    <w:name w:val="Revision"/>
    <w:hidden/>
    <w:uiPriority w:val="99"/>
    <w:semiHidden/>
    <w:rsid w:val="00BE7E3B"/>
    <w:pPr>
      <w:spacing w:after="0" w:line="240" w:lineRule="auto"/>
    </w:pPr>
    <w:rPr>
      <w:rFonts w:ascii="Arial" w:hAnsi="Arial"/>
    </w:rPr>
  </w:style>
  <w:style w:type="character" w:styleId="FollowedHyperlink">
    <w:name w:val="FollowedHyperlink"/>
    <w:basedOn w:val="DefaultParagraphFont"/>
    <w:uiPriority w:val="99"/>
    <w:semiHidden/>
    <w:unhideWhenUsed/>
    <w:rsid w:val="00F464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3085">
      <w:bodyDiv w:val="1"/>
      <w:marLeft w:val="0"/>
      <w:marRight w:val="0"/>
      <w:marTop w:val="0"/>
      <w:marBottom w:val="0"/>
      <w:divBdr>
        <w:top w:val="none" w:sz="0" w:space="0" w:color="auto"/>
        <w:left w:val="none" w:sz="0" w:space="0" w:color="auto"/>
        <w:bottom w:val="none" w:sz="0" w:space="0" w:color="auto"/>
        <w:right w:val="none" w:sz="0" w:space="0" w:color="auto"/>
      </w:divBdr>
    </w:div>
    <w:div w:id="283775109">
      <w:bodyDiv w:val="1"/>
      <w:marLeft w:val="0"/>
      <w:marRight w:val="0"/>
      <w:marTop w:val="0"/>
      <w:marBottom w:val="0"/>
      <w:divBdr>
        <w:top w:val="none" w:sz="0" w:space="0" w:color="auto"/>
        <w:left w:val="none" w:sz="0" w:space="0" w:color="auto"/>
        <w:bottom w:val="none" w:sz="0" w:space="0" w:color="auto"/>
        <w:right w:val="none" w:sz="0" w:space="0" w:color="auto"/>
      </w:divBdr>
    </w:div>
    <w:div w:id="287710801">
      <w:bodyDiv w:val="1"/>
      <w:marLeft w:val="0"/>
      <w:marRight w:val="0"/>
      <w:marTop w:val="0"/>
      <w:marBottom w:val="0"/>
      <w:divBdr>
        <w:top w:val="none" w:sz="0" w:space="0" w:color="auto"/>
        <w:left w:val="none" w:sz="0" w:space="0" w:color="auto"/>
        <w:bottom w:val="none" w:sz="0" w:space="0" w:color="auto"/>
        <w:right w:val="none" w:sz="0" w:space="0" w:color="auto"/>
      </w:divBdr>
      <w:divsChild>
        <w:div w:id="2109739940">
          <w:marLeft w:val="0"/>
          <w:marRight w:val="0"/>
          <w:marTop w:val="0"/>
          <w:marBottom w:val="0"/>
          <w:divBdr>
            <w:top w:val="none" w:sz="0" w:space="0" w:color="auto"/>
            <w:left w:val="none" w:sz="0" w:space="0" w:color="auto"/>
            <w:bottom w:val="none" w:sz="0" w:space="0" w:color="auto"/>
            <w:right w:val="none" w:sz="0" w:space="0" w:color="auto"/>
          </w:divBdr>
          <w:divsChild>
            <w:div w:id="988824240">
              <w:marLeft w:val="0"/>
              <w:marRight w:val="0"/>
              <w:marTop w:val="0"/>
              <w:marBottom w:val="0"/>
              <w:divBdr>
                <w:top w:val="none" w:sz="0" w:space="0" w:color="auto"/>
                <w:left w:val="none" w:sz="0" w:space="0" w:color="auto"/>
                <w:bottom w:val="none" w:sz="0" w:space="0" w:color="auto"/>
                <w:right w:val="none" w:sz="0" w:space="0" w:color="auto"/>
              </w:divBdr>
              <w:divsChild>
                <w:div w:id="1387922177">
                  <w:marLeft w:val="0"/>
                  <w:marRight w:val="0"/>
                  <w:marTop w:val="0"/>
                  <w:marBottom w:val="0"/>
                  <w:divBdr>
                    <w:top w:val="none" w:sz="0" w:space="0" w:color="auto"/>
                    <w:left w:val="none" w:sz="0" w:space="0" w:color="auto"/>
                    <w:bottom w:val="none" w:sz="0" w:space="0" w:color="auto"/>
                    <w:right w:val="none" w:sz="0" w:space="0" w:color="auto"/>
                  </w:divBdr>
                  <w:divsChild>
                    <w:div w:id="1587684844">
                      <w:marLeft w:val="0"/>
                      <w:marRight w:val="0"/>
                      <w:marTop w:val="0"/>
                      <w:marBottom w:val="0"/>
                      <w:divBdr>
                        <w:top w:val="none" w:sz="0" w:space="0" w:color="auto"/>
                        <w:left w:val="none" w:sz="0" w:space="0" w:color="auto"/>
                        <w:bottom w:val="none" w:sz="0" w:space="0" w:color="auto"/>
                        <w:right w:val="none" w:sz="0" w:space="0" w:color="auto"/>
                      </w:divBdr>
                      <w:divsChild>
                        <w:div w:id="899093888">
                          <w:marLeft w:val="0"/>
                          <w:marRight w:val="0"/>
                          <w:marTop w:val="0"/>
                          <w:marBottom w:val="0"/>
                          <w:divBdr>
                            <w:top w:val="none" w:sz="0" w:space="0" w:color="auto"/>
                            <w:left w:val="none" w:sz="0" w:space="0" w:color="auto"/>
                            <w:bottom w:val="none" w:sz="0" w:space="0" w:color="auto"/>
                            <w:right w:val="none" w:sz="0" w:space="0" w:color="auto"/>
                          </w:divBdr>
                          <w:divsChild>
                            <w:div w:id="201047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294121">
      <w:bodyDiv w:val="1"/>
      <w:marLeft w:val="0"/>
      <w:marRight w:val="0"/>
      <w:marTop w:val="0"/>
      <w:marBottom w:val="0"/>
      <w:divBdr>
        <w:top w:val="none" w:sz="0" w:space="0" w:color="auto"/>
        <w:left w:val="none" w:sz="0" w:space="0" w:color="auto"/>
        <w:bottom w:val="none" w:sz="0" w:space="0" w:color="auto"/>
        <w:right w:val="none" w:sz="0" w:space="0" w:color="auto"/>
      </w:divBdr>
    </w:div>
    <w:div w:id="408503628">
      <w:bodyDiv w:val="1"/>
      <w:marLeft w:val="0"/>
      <w:marRight w:val="0"/>
      <w:marTop w:val="0"/>
      <w:marBottom w:val="0"/>
      <w:divBdr>
        <w:top w:val="none" w:sz="0" w:space="0" w:color="auto"/>
        <w:left w:val="none" w:sz="0" w:space="0" w:color="auto"/>
        <w:bottom w:val="none" w:sz="0" w:space="0" w:color="auto"/>
        <w:right w:val="none" w:sz="0" w:space="0" w:color="auto"/>
      </w:divBdr>
    </w:div>
    <w:div w:id="637804624">
      <w:bodyDiv w:val="1"/>
      <w:marLeft w:val="0"/>
      <w:marRight w:val="0"/>
      <w:marTop w:val="0"/>
      <w:marBottom w:val="0"/>
      <w:divBdr>
        <w:top w:val="none" w:sz="0" w:space="0" w:color="auto"/>
        <w:left w:val="none" w:sz="0" w:space="0" w:color="auto"/>
        <w:bottom w:val="none" w:sz="0" w:space="0" w:color="auto"/>
        <w:right w:val="none" w:sz="0" w:space="0" w:color="auto"/>
      </w:divBdr>
    </w:div>
    <w:div w:id="674528216">
      <w:bodyDiv w:val="1"/>
      <w:marLeft w:val="0"/>
      <w:marRight w:val="0"/>
      <w:marTop w:val="0"/>
      <w:marBottom w:val="0"/>
      <w:divBdr>
        <w:top w:val="none" w:sz="0" w:space="0" w:color="auto"/>
        <w:left w:val="none" w:sz="0" w:space="0" w:color="auto"/>
        <w:bottom w:val="none" w:sz="0" w:space="0" w:color="auto"/>
        <w:right w:val="none" w:sz="0" w:space="0" w:color="auto"/>
      </w:divBdr>
    </w:div>
    <w:div w:id="727000200">
      <w:bodyDiv w:val="1"/>
      <w:marLeft w:val="0"/>
      <w:marRight w:val="0"/>
      <w:marTop w:val="0"/>
      <w:marBottom w:val="0"/>
      <w:divBdr>
        <w:top w:val="none" w:sz="0" w:space="0" w:color="auto"/>
        <w:left w:val="none" w:sz="0" w:space="0" w:color="auto"/>
        <w:bottom w:val="none" w:sz="0" w:space="0" w:color="auto"/>
        <w:right w:val="none" w:sz="0" w:space="0" w:color="auto"/>
      </w:divBdr>
    </w:div>
    <w:div w:id="731121955">
      <w:bodyDiv w:val="1"/>
      <w:marLeft w:val="0"/>
      <w:marRight w:val="0"/>
      <w:marTop w:val="0"/>
      <w:marBottom w:val="0"/>
      <w:divBdr>
        <w:top w:val="none" w:sz="0" w:space="0" w:color="auto"/>
        <w:left w:val="none" w:sz="0" w:space="0" w:color="auto"/>
        <w:bottom w:val="none" w:sz="0" w:space="0" w:color="auto"/>
        <w:right w:val="none" w:sz="0" w:space="0" w:color="auto"/>
      </w:divBdr>
    </w:div>
    <w:div w:id="856240244">
      <w:bodyDiv w:val="1"/>
      <w:marLeft w:val="0"/>
      <w:marRight w:val="0"/>
      <w:marTop w:val="0"/>
      <w:marBottom w:val="0"/>
      <w:divBdr>
        <w:top w:val="none" w:sz="0" w:space="0" w:color="auto"/>
        <w:left w:val="none" w:sz="0" w:space="0" w:color="auto"/>
        <w:bottom w:val="none" w:sz="0" w:space="0" w:color="auto"/>
        <w:right w:val="none" w:sz="0" w:space="0" w:color="auto"/>
      </w:divBdr>
    </w:div>
    <w:div w:id="876505809">
      <w:bodyDiv w:val="1"/>
      <w:marLeft w:val="0"/>
      <w:marRight w:val="0"/>
      <w:marTop w:val="0"/>
      <w:marBottom w:val="0"/>
      <w:divBdr>
        <w:top w:val="none" w:sz="0" w:space="0" w:color="auto"/>
        <w:left w:val="none" w:sz="0" w:space="0" w:color="auto"/>
        <w:bottom w:val="none" w:sz="0" w:space="0" w:color="auto"/>
        <w:right w:val="none" w:sz="0" w:space="0" w:color="auto"/>
      </w:divBdr>
    </w:div>
    <w:div w:id="999236437">
      <w:bodyDiv w:val="1"/>
      <w:marLeft w:val="0"/>
      <w:marRight w:val="0"/>
      <w:marTop w:val="0"/>
      <w:marBottom w:val="0"/>
      <w:divBdr>
        <w:top w:val="none" w:sz="0" w:space="0" w:color="auto"/>
        <w:left w:val="none" w:sz="0" w:space="0" w:color="auto"/>
        <w:bottom w:val="none" w:sz="0" w:space="0" w:color="auto"/>
        <w:right w:val="none" w:sz="0" w:space="0" w:color="auto"/>
      </w:divBdr>
      <w:divsChild>
        <w:div w:id="1678380812">
          <w:marLeft w:val="0"/>
          <w:marRight w:val="0"/>
          <w:marTop w:val="0"/>
          <w:marBottom w:val="0"/>
          <w:divBdr>
            <w:top w:val="none" w:sz="0" w:space="0" w:color="auto"/>
            <w:left w:val="none" w:sz="0" w:space="0" w:color="auto"/>
            <w:bottom w:val="none" w:sz="0" w:space="0" w:color="auto"/>
            <w:right w:val="none" w:sz="0" w:space="0" w:color="auto"/>
          </w:divBdr>
          <w:divsChild>
            <w:div w:id="744256883">
              <w:marLeft w:val="0"/>
              <w:marRight w:val="0"/>
              <w:marTop w:val="0"/>
              <w:marBottom w:val="0"/>
              <w:divBdr>
                <w:top w:val="none" w:sz="0" w:space="0" w:color="auto"/>
                <w:left w:val="none" w:sz="0" w:space="0" w:color="auto"/>
                <w:bottom w:val="none" w:sz="0" w:space="0" w:color="auto"/>
                <w:right w:val="none" w:sz="0" w:space="0" w:color="auto"/>
              </w:divBdr>
              <w:divsChild>
                <w:div w:id="1112165272">
                  <w:marLeft w:val="0"/>
                  <w:marRight w:val="0"/>
                  <w:marTop w:val="0"/>
                  <w:marBottom w:val="0"/>
                  <w:divBdr>
                    <w:top w:val="none" w:sz="0" w:space="0" w:color="auto"/>
                    <w:left w:val="none" w:sz="0" w:space="0" w:color="auto"/>
                    <w:bottom w:val="none" w:sz="0" w:space="0" w:color="auto"/>
                    <w:right w:val="none" w:sz="0" w:space="0" w:color="auto"/>
                  </w:divBdr>
                  <w:divsChild>
                    <w:div w:id="1385569714">
                      <w:marLeft w:val="0"/>
                      <w:marRight w:val="0"/>
                      <w:marTop w:val="0"/>
                      <w:marBottom w:val="0"/>
                      <w:divBdr>
                        <w:top w:val="none" w:sz="0" w:space="0" w:color="auto"/>
                        <w:left w:val="none" w:sz="0" w:space="0" w:color="auto"/>
                        <w:bottom w:val="none" w:sz="0" w:space="0" w:color="auto"/>
                        <w:right w:val="none" w:sz="0" w:space="0" w:color="auto"/>
                      </w:divBdr>
                      <w:divsChild>
                        <w:div w:id="154688714">
                          <w:marLeft w:val="0"/>
                          <w:marRight w:val="0"/>
                          <w:marTop w:val="0"/>
                          <w:marBottom w:val="0"/>
                          <w:divBdr>
                            <w:top w:val="none" w:sz="0" w:space="0" w:color="auto"/>
                            <w:left w:val="none" w:sz="0" w:space="0" w:color="auto"/>
                            <w:bottom w:val="none" w:sz="0" w:space="0" w:color="auto"/>
                            <w:right w:val="none" w:sz="0" w:space="0" w:color="auto"/>
                          </w:divBdr>
                          <w:divsChild>
                            <w:div w:id="139318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08616">
      <w:bodyDiv w:val="1"/>
      <w:marLeft w:val="0"/>
      <w:marRight w:val="0"/>
      <w:marTop w:val="0"/>
      <w:marBottom w:val="0"/>
      <w:divBdr>
        <w:top w:val="none" w:sz="0" w:space="0" w:color="auto"/>
        <w:left w:val="none" w:sz="0" w:space="0" w:color="auto"/>
        <w:bottom w:val="none" w:sz="0" w:space="0" w:color="auto"/>
        <w:right w:val="none" w:sz="0" w:space="0" w:color="auto"/>
      </w:divBdr>
    </w:div>
    <w:div w:id="1325549747">
      <w:bodyDiv w:val="1"/>
      <w:marLeft w:val="0"/>
      <w:marRight w:val="0"/>
      <w:marTop w:val="0"/>
      <w:marBottom w:val="0"/>
      <w:divBdr>
        <w:top w:val="none" w:sz="0" w:space="0" w:color="auto"/>
        <w:left w:val="none" w:sz="0" w:space="0" w:color="auto"/>
        <w:bottom w:val="none" w:sz="0" w:space="0" w:color="auto"/>
        <w:right w:val="none" w:sz="0" w:space="0" w:color="auto"/>
      </w:divBdr>
    </w:div>
    <w:div w:id="1368338627">
      <w:bodyDiv w:val="1"/>
      <w:marLeft w:val="0"/>
      <w:marRight w:val="0"/>
      <w:marTop w:val="0"/>
      <w:marBottom w:val="0"/>
      <w:divBdr>
        <w:top w:val="none" w:sz="0" w:space="0" w:color="auto"/>
        <w:left w:val="none" w:sz="0" w:space="0" w:color="auto"/>
        <w:bottom w:val="none" w:sz="0" w:space="0" w:color="auto"/>
        <w:right w:val="none" w:sz="0" w:space="0" w:color="auto"/>
      </w:divBdr>
    </w:div>
    <w:div w:id="1632436886">
      <w:bodyDiv w:val="1"/>
      <w:marLeft w:val="0"/>
      <w:marRight w:val="0"/>
      <w:marTop w:val="0"/>
      <w:marBottom w:val="0"/>
      <w:divBdr>
        <w:top w:val="none" w:sz="0" w:space="0" w:color="auto"/>
        <w:left w:val="none" w:sz="0" w:space="0" w:color="auto"/>
        <w:bottom w:val="none" w:sz="0" w:space="0" w:color="auto"/>
        <w:right w:val="none" w:sz="0" w:space="0" w:color="auto"/>
      </w:divBdr>
    </w:div>
    <w:div w:id="1650285697">
      <w:bodyDiv w:val="1"/>
      <w:marLeft w:val="0"/>
      <w:marRight w:val="0"/>
      <w:marTop w:val="0"/>
      <w:marBottom w:val="0"/>
      <w:divBdr>
        <w:top w:val="none" w:sz="0" w:space="0" w:color="auto"/>
        <w:left w:val="none" w:sz="0" w:space="0" w:color="auto"/>
        <w:bottom w:val="none" w:sz="0" w:space="0" w:color="auto"/>
        <w:right w:val="none" w:sz="0" w:space="0" w:color="auto"/>
      </w:divBdr>
    </w:div>
    <w:div w:id="1734430637">
      <w:bodyDiv w:val="1"/>
      <w:marLeft w:val="0"/>
      <w:marRight w:val="0"/>
      <w:marTop w:val="0"/>
      <w:marBottom w:val="0"/>
      <w:divBdr>
        <w:top w:val="none" w:sz="0" w:space="0" w:color="auto"/>
        <w:left w:val="none" w:sz="0" w:space="0" w:color="auto"/>
        <w:bottom w:val="none" w:sz="0" w:space="0" w:color="auto"/>
        <w:right w:val="none" w:sz="0" w:space="0" w:color="auto"/>
      </w:divBdr>
    </w:div>
    <w:div w:id="1806771649">
      <w:bodyDiv w:val="1"/>
      <w:marLeft w:val="0"/>
      <w:marRight w:val="0"/>
      <w:marTop w:val="0"/>
      <w:marBottom w:val="0"/>
      <w:divBdr>
        <w:top w:val="none" w:sz="0" w:space="0" w:color="auto"/>
        <w:left w:val="none" w:sz="0" w:space="0" w:color="auto"/>
        <w:bottom w:val="none" w:sz="0" w:space="0" w:color="auto"/>
        <w:right w:val="none" w:sz="0" w:space="0" w:color="auto"/>
      </w:divBdr>
    </w:div>
    <w:div w:id="1812555815">
      <w:bodyDiv w:val="1"/>
      <w:marLeft w:val="0"/>
      <w:marRight w:val="0"/>
      <w:marTop w:val="0"/>
      <w:marBottom w:val="0"/>
      <w:divBdr>
        <w:top w:val="none" w:sz="0" w:space="0" w:color="auto"/>
        <w:left w:val="none" w:sz="0" w:space="0" w:color="auto"/>
        <w:bottom w:val="none" w:sz="0" w:space="0" w:color="auto"/>
        <w:right w:val="none" w:sz="0" w:space="0" w:color="auto"/>
      </w:divBdr>
    </w:div>
    <w:div w:id="1855652502">
      <w:bodyDiv w:val="1"/>
      <w:marLeft w:val="0"/>
      <w:marRight w:val="0"/>
      <w:marTop w:val="0"/>
      <w:marBottom w:val="0"/>
      <w:divBdr>
        <w:top w:val="none" w:sz="0" w:space="0" w:color="auto"/>
        <w:left w:val="none" w:sz="0" w:space="0" w:color="auto"/>
        <w:bottom w:val="none" w:sz="0" w:space="0" w:color="auto"/>
        <w:right w:val="none" w:sz="0" w:space="0" w:color="auto"/>
      </w:divBdr>
      <w:divsChild>
        <w:div w:id="482352666">
          <w:marLeft w:val="0"/>
          <w:marRight w:val="0"/>
          <w:marTop w:val="0"/>
          <w:marBottom w:val="0"/>
          <w:divBdr>
            <w:top w:val="none" w:sz="0" w:space="0" w:color="auto"/>
            <w:left w:val="none" w:sz="0" w:space="0" w:color="auto"/>
            <w:bottom w:val="none" w:sz="0" w:space="0" w:color="auto"/>
            <w:right w:val="none" w:sz="0" w:space="0" w:color="auto"/>
          </w:divBdr>
          <w:divsChild>
            <w:div w:id="1257791549">
              <w:marLeft w:val="0"/>
              <w:marRight w:val="0"/>
              <w:marTop w:val="0"/>
              <w:marBottom w:val="0"/>
              <w:divBdr>
                <w:top w:val="none" w:sz="0" w:space="0" w:color="auto"/>
                <w:left w:val="none" w:sz="0" w:space="0" w:color="auto"/>
                <w:bottom w:val="none" w:sz="0" w:space="0" w:color="auto"/>
                <w:right w:val="none" w:sz="0" w:space="0" w:color="auto"/>
              </w:divBdr>
              <w:divsChild>
                <w:div w:id="2015573555">
                  <w:marLeft w:val="0"/>
                  <w:marRight w:val="0"/>
                  <w:marTop w:val="0"/>
                  <w:marBottom w:val="0"/>
                  <w:divBdr>
                    <w:top w:val="none" w:sz="0" w:space="0" w:color="auto"/>
                    <w:left w:val="none" w:sz="0" w:space="0" w:color="auto"/>
                    <w:bottom w:val="none" w:sz="0" w:space="0" w:color="auto"/>
                    <w:right w:val="none" w:sz="0" w:space="0" w:color="auto"/>
                  </w:divBdr>
                  <w:divsChild>
                    <w:div w:id="1315375765">
                      <w:marLeft w:val="0"/>
                      <w:marRight w:val="0"/>
                      <w:marTop w:val="0"/>
                      <w:marBottom w:val="0"/>
                      <w:divBdr>
                        <w:top w:val="none" w:sz="0" w:space="0" w:color="auto"/>
                        <w:left w:val="none" w:sz="0" w:space="0" w:color="auto"/>
                        <w:bottom w:val="none" w:sz="0" w:space="0" w:color="auto"/>
                        <w:right w:val="none" w:sz="0" w:space="0" w:color="auto"/>
                      </w:divBdr>
                      <w:divsChild>
                        <w:div w:id="1226257083">
                          <w:marLeft w:val="0"/>
                          <w:marRight w:val="0"/>
                          <w:marTop w:val="0"/>
                          <w:marBottom w:val="0"/>
                          <w:divBdr>
                            <w:top w:val="none" w:sz="0" w:space="0" w:color="auto"/>
                            <w:left w:val="none" w:sz="0" w:space="0" w:color="auto"/>
                            <w:bottom w:val="none" w:sz="0" w:space="0" w:color="auto"/>
                            <w:right w:val="none" w:sz="0" w:space="0" w:color="auto"/>
                          </w:divBdr>
                          <w:divsChild>
                            <w:div w:id="1348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57048">
      <w:bodyDiv w:val="1"/>
      <w:marLeft w:val="0"/>
      <w:marRight w:val="0"/>
      <w:marTop w:val="0"/>
      <w:marBottom w:val="0"/>
      <w:divBdr>
        <w:top w:val="none" w:sz="0" w:space="0" w:color="auto"/>
        <w:left w:val="none" w:sz="0" w:space="0" w:color="auto"/>
        <w:bottom w:val="none" w:sz="0" w:space="0" w:color="auto"/>
        <w:right w:val="none" w:sz="0" w:space="0" w:color="auto"/>
      </w:divBdr>
    </w:div>
    <w:div w:id="191785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sf.io/xrhva/"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osf.io/xrhv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osf.io/xrh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C1136-6E1D-4C53-B7FA-A99B8E6C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18</Pages>
  <Words>3923</Words>
  <Characters>23225</Characters>
  <Application>Microsoft Office Word</Application>
  <DocSecurity>0</DocSecurity>
  <Lines>774</Lines>
  <Paragraphs>288</Paragraphs>
  <ScaleCrop>false</ScaleCrop>
  <HeadingPairs>
    <vt:vector size="2" baseType="variant">
      <vt:variant>
        <vt:lpstr>Title</vt:lpstr>
      </vt:variant>
      <vt:variant>
        <vt:i4>1</vt:i4>
      </vt:variant>
    </vt:vector>
  </HeadingPairs>
  <TitlesOfParts>
    <vt:vector size="1" baseType="lpstr">
      <vt:lpstr/>
    </vt:vector>
  </TitlesOfParts>
  <Company>MEB</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Hunna</dc:creator>
  <cp:lastModifiedBy>Watson, Hunna</cp:lastModifiedBy>
  <cp:revision>12</cp:revision>
  <dcterms:created xsi:type="dcterms:W3CDTF">2024-12-03T18:33:00Z</dcterms:created>
  <dcterms:modified xsi:type="dcterms:W3CDTF">2025-07-25T21:23:00Z</dcterms:modified>
</cp:coreProperties>
</file>