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CBDD7" w14:textId="77777777" w:rsidR="005C5E77" w:rsidRPr="00FA6A0A" w:rsidRDefault="005C5E77" w:rsidP="005C5E77">
      <w:pPr>
        <w:pBdr>
          <w:top w:val="nil"/>
          <w:left w:val="nil"/>
          <w:bottom w:val="nil"/>
          <w:right w:val="nil"/>
          <w:between w:val="nil"/>
        </w:pBdr>
        <w:snapToGrid w:val="0"/>
        <w:spacing w:line="480" w:lineRule="auto"/>
        <w:rPr>
          <w:b/>
          <w:color w:val="000000"/>
          <w:sz w:val="22"/>
          <w:szCs w:val="22"/>
        </w:rPr>
      </w:pPr>
      <w:r w:rsidRPr="00FA6A0A">
        <w:rPr>
          <w:b/>
          <w:color w:val="000000"/>
          <w:sz w:val="22"/>
          <w:szCs w:val="22"/>
        </w:rPr>
        <w:t xml:space="preserve">Disentangling the path of pollinator attraction in temporarily colored flowers </w:t>
      </w:r>
    </w:p>
    <w:p w14:paraId="0E2DEE23" w14:textId="77777777" w:rsidR="008A4E51" w:rsidRPr="0099382A" w:rsidRDefault="008A4E51" w:rsidP="008A4E51">
      <w:pPr>
        <w:rPr>
          <w:b/>
          <w:sz w:val="22"/>
          <w:szCs w:val="22"/>
        </w:rPr>
      </w:pPr>
    </w:p>
    <w:p w14:paraId="13157A54" w14:textId="4B89633B" w:rsidR="008A4E51" w:rsidRPr="00D17762" w:rsidRDefault="008A4E51" w:rsidP="008A4E51">
      <w:pPr>
        <w:pBdr>
          <w:top w:val="nil"/>
          <w:left w:val="nil"/>
          <w:bottom w:val="nil"/>
          <w:right w:val="nil"/>
          <w:between w:val="nil"/>
        </w:pBdr>
        <w:snapToGrid w:val="0"/>
        <w:spacing w:line="480" w:lineRule="auto"/>
        <w:rPr>
          <w:color w:val="000000"/>
          <w:sz w:val="22"/>
          <w:szCs w:val="22"/>
          <w:vertAlign w:val="superscript"/>
          <w:lang w:val="pt-BR"/>
        </w:rPr>
      </w:pPr>
      <w:r w:rsidRPr="00D17762">
        <w:rPr>
          <w:color w:val="000000"/>
          <w:sz w:val="22"/>
          <w:szCs w:val="22"/>
          <w:lang w:val="pt-BR"/>
        </w:rPr>
        <w:t>Samuel Boff</w:t>
      </w:r>
      <w:r w:rsidRPr="00D17762">
        <w:rPr>
          <w:color w:val="000000"/>
          <w:sz w:val="22"/>
          <w:szCs w:val="22"/>
          <w:vertAlign w:val="superscript"/>
          <w:lang w:val="pt-BR"/>
        </w:rPr>
        <w:t>1</w:t>
      </w:r>
      <w:r w:rsidRPr="00D17762">
        <w:rPr>
          <w:color w:val="000000"/>
          <w:sz w:val="22"/>
          <w:szCs w:val="22"/>
          <w:lang w:val="pt-BR"/>
        </w:rPr>
        <w:t xml:space="preserve">, Jessica </w:t>
      </w:r>
      <w:bookmarkStart w:id="0" w:name="_Hlk522390066"/>
      <w:r w:rsidRPr="00D17762">
        <w:rPr>
          <w:color w:val="000000"/>
          <w:sz w:val="22"/>
          <w:szCs w:val="22"/>
          <w:lang w:val="pt-BR"/>
        </w:rPr>
        <w:t>Amaral Henrique</w:t>
      </w:r>
      <w:bookmarkEnd w:id="0"/>
      <w:r w:rsidR="00DE2295">
        <w:rPr>
          <w:color w:val="000000"/>
          <w:sz w:val="22"/>
          <w:szCs w:val="22"/>
          <w:vertAlign w:val="superscript"/>
          <w:lang w:val="pt-BR"/>
        </w:rPr>
        <w:t>1</w:t>
      </w:r>
      <w:r w:rsidRPr="00D17762">
        <w:rPr>
          <w:color w:val="000000"/>
          <w:sz w:val="22"/>
          <w:szCs w:val="22"/>
          <w:lang w:val="pt-BR"/>
        </w:rPr>
        <w:t>, Anna Friedel</w:t>
      </w:r>
      <w:r w:rsidR="00DE2295">
        <w:rPr>
          <w:color w:val="000000"/>
          <w:sz w:val="22"/>
          <w:szCs w:val="22"/>
          <w:vertAlign w:val="superscript"/>
          <w:lang w:val="pt-BR"/>
        </w:rPr>
        <w:t>2</w:t>
      </w:r>
      <w:r w:rsidRPr="00D17762">
        <w:rPr>
          <w:color w:val="000000"/>
          <w:sz w:val="22"/>
          <w:szCs w:val="22"/>
          <w:lang w:val="pt-BR"/>
        </w:rPr>
        <w:t>, Josué Raizer</w:t>
      </w:r>
      <w:r w:rsidR="00DE2295">
        <w:rPr>
          <w:color w:val="000000"/>
          <w:sz w:val="22"/>
          <w:szCs w:val="22"/>
          <w:vertAlign w:val="superscript"/>
          <w:lang w:val="pt-BR"/>
        </w:rPr>
        <w:t>1</w:t>
      </w:r>
    </w:p>
    <w:p w14:paraId="3A02922D" w14:textId="77777777" w:rsidR="008A4E51" w:rsidRPr="00D17762" w:rsidRDefault="008A4E51" w:rsidP="008A4E51">
      <w:pPr>
        <w:pBdr>
          <w:top w:val="nil"/>
          <w:left w:val="nil"/>
          <w:bottom w:val="nil"/>
          <w:right w:val="nil"/>
          <w:between w:val="nil"/>
        </w:pBdr>
        <w:snapToGrid w:val="0"/>
        <w:spacing w:line="480" w:lineRule="auto"/>
        <w:rPr>
          <w:b/>
          <w:color w:val="000000"/>
          <w:sz w:val="22"/>
          <w:szCs w:val="22"/>
          <w:lang w:val="pt-BR"/>
        </w:rPr>
      </w:pPr>
    </w:p>
    <w:p w14:paraId="43606E77" w14:textId="3EC5DBA0" w:rsidR="0099382A" w:rsidRPr="00587268" w:rsidRDefault="0078791E" w:rsidP="0099382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color w:val="000000"/>
          <w:vertAlign w:val="superscript"/>
        </w:rPr>
        <w:t>1</w:t>
      </w:r>
      <w:r w:rsidR="0099382A" w:rsidRPr="00587268">
        <w:rPr>
          <w:color w:val="000000"/>
        </w:rPr>
        <w:t xml:space="preserve"> Faculty of Biology and Environmental Sciences, Federal University of Grande </w:t>
      </w:r>
      <w:proofErr w:type="spellStart"/>
      <w:r w:rsidR="0099382A" w:rsidRPr="00587268">
        <w:rPr>
          <w:color w:val="000000"/>
        </w:rPr>
        <w:t>Dourados</w:t>
      </w:r>
      <w:proofErr w:type="spellEnd"/>
      <w:r w:rsidR="0099382A" w:rsidRPr="00587268">
        <w:rPr>
          <w:color w:val="000000"/>
        </w:rPr>
        <w:t xml:space="preserve">, </w:t>
      </w:r>
      <w:proofErr w:type="spellStart"/>
      <w:r w:rsidR="0099382A" w:rsidRPr="00587268">
        <w:rPr>
          <w:color w:val="000000"/>
        </w:rPr>
        <w:t>Dourados</w:t>
      </w:r>
      <w:proofErr w:type="spellEnd"/>
      <w:r w:rsidR="0099382A" w:rsidRPr="00587268">
        <w:rPr>
          <w:color w:val="000000"/>
        </w:rPr>
        <w:t>, Brazil</w:t>
      </w:r>
    </w:p>
    <w:p w14:paraId="657AAA76" w14:textId="77777777" w:rsidR="0099382A" w:rsidRPr="00587268" w:rsidRDefault="0099382A" w:rsidP="0099382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 w:rsidRPr="00587268">
        <w:rPr>
          <w:color w:val="000000"/>
          <w:vertAlign w:val="superscript"/>
        </w:rPr>
        <w:t>3</w:t>
      </w:r>
      <w:r w:rsidRPr="00587268">
        <w:rPr>
          <w:color w:val="000000"/>
          <w:lang w:val="en-GB"/>
        </w:rPr>
        <w:t>Institute for Biology, Martin-Luther-University Halle-</w:t>
      </w:r>
      <w:r w:rsidRPr="00587268">
        <w:rPr>
          <w:color w:val="000000"/>
        </w:rPr>
        <w:t>Wittenberg, Halle (Saale), Germany</w:t>
      </w:r>
    </w:p>
    <w:p w14:paraId="1C4B4534" w14:textId="236DC502" w:rsidR="00FA6A0A" w:rsidRPr="00FA6A0A" w:rsidRDefault="00FA6A0A" w:rsidP="00FA6A0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 w:rsidRPr="00FA6A0A">
        <w:rPr>
          <w:color w:val="000000"/>
          <w:sz w:val="22"/>
          <w:szCs w:val="22"/>
        </w:rPr>
        <w:t xml:space="preserve">Corresponding author: </w:t>
      </w:r>
      <w:hyperlink r:id="rId4" w:history="1">
        <w:r w:rsidR="00D17762" w:rsidRPr="00CE724B">
          <w:rPr>
            <w:rStyle w:val="Hyperlink"/>
            <w:sz w:val="22"/>
            <w:szCs w:val="22"/>
          </w:rPr>
          <w:t>samuel.boff@uni-wuerzburg.de</w:t>
        </w:r>
      </w:hyperlink>
    </w:p>
    <w:p w14:paraId="4C65AD00" w14:textId="77777777" w:rsidR="008A4E51" w:rsidRPr="00FA6A0A" w:rsidRDefault="008A4E51" w:rsidP="008A4E5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</w:p>
    <w:p w14:paraId="73AAA5B9" w14:textId="77777777" w:rsidR="008A4E51" w:rsidRPr="00FA6A0A" w:rsidRDefault="0025056D" w:rsidP="008A4E51">
      <w:pPr>
        <w:spacing w:after="120" w:line="480" w:lineRule="auto"/>
        <w:jc w:val="both"/>
        <w:rPr>
          <w:rFonts w:eastAsia="SimSun"/>
          <w:b/>
          <w:sz w:val="22"/>
          <w:szCs w:val="22"/>
          <w:lang w:val="en-GB"/>
        </w:rPr>
      </w:pPr>
      <w:r w:rsidRPr="00FA6A0A">
        <w:rPr>
          <w:rFonts w:eastAsia="SimSun"/>
          <w:b/>
          <w:sz w:val="22"/>
          <w:szCs w:val="22"/>
          <w:lang w:val="en-GB"/>
        </w:rPr>
        <w:t>Supplemental online m</w:t>
      </w:r>
      <w:r w:rsidR="008A4E51" w:rsidRPr="00FA6A0A">
        <w:rPr>
          <w:rFonts w:eastAsia="SimSun"/>
          <w:b/>
          <w:sz w:val="22"/>
          <w:szCs w:val="22"/>
          <w:lang w:val="en-GB"/>
        </w:rPr>
        <w:t>aterial</w:t>
      </w:r>
    </w:p>
    <w:p w14:paraId="74A4AA68" w14:textId="77777777" w:rsidR="00C80EE6" w:rsidRDefault="00C80EE6"/>
    <w:p w14:paraId="6C2A4FE4" w14:textId="77777777" w:rsidR="00BB39F1" w:rsidRPr="00BB39F1" w:rsidRDefault="00C80EE6" w:rsidP="00BB39F1">
      <w:r w:rsidRPr="009501E2">
        <w:rPr>
          <w:noProof/>
          <w:color w:val="000000"/>
          <w:sz w:val="20"/>
          <w:szCs w:val="20"/>
          <w:lang w:val="pt-BR" w:eastAsia="pt-BR"/>
        </w:rPr>
        <w:drawing>
          <wp:inline distT="0" distB="0" distL="0" distR="0" wp14:anchorId="66894762" wp14:editId="3B8465AD">
            <wp:extent cx="5400040" cy="4876165"/>
            <wp:effectExtent l="0" t="0" r="0" b="63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_distributio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2"/>
                    <a:stretch/>
                  </pic:blipFill>
                  <pic:spPr bwMode="auto">
                    <a:xfrm>
                      <a:off x="0" y="0"/>
                      <a:ext cx="5400040" cy="487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7BE43" w14:textId="70B09DC8" w:rsidR="00C80EE6" w:rsidRPr="00307897" w:rsidRDefault="00307897" w:rsidP="00BB39F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  <w:sz w:val="22"/>
          <w:szCs w:val="22"/>
        </w:rPr>
      </w:pPr>
      <w:r w:rsidRPr="005C5E77">
        <w:rPr>
          <w:sz w:val="22"/>
          <w:szCs w:val="22"/>
        </w:rPr>
        <w:lastRenderedPageBreak/>
        <w:t>Electronic Supplementary Material</w:t>
      </w:r>
      <w:r w:rsidR="00DE2295">
        <w:rPr>
          <w:sz w:val="22"/>
          <w:szCs w:val="22"/>
        </w:rPr>
        <w:t xml:space="preserve"> </w:t>
      </w:r>
      <w:r w:rsidR="00C80EE6" w:rsidRPr="005C5E77">
        <w:rPr>
          <w:color w:val="000000"/>
          <w:sz w:val="22"/>
          <w:szCs w:val="22"/>
        </w:rPr>
        <w:t>1</w:t>
      </w:r>
      <w:r w:rsidR="005C5E77">
        <w:rPr>
          <w:color w:val="000000"/>
          <w:sz w:val="22"/>
          <w:szCs w:val="22"/>
        </w:rPr>
        <w:t>.</w:t>
      </w:r>
      <w:r w:rsidR="00C80EE6" w:rsidRPr="005C5E77">
        <w:rPr>
          <w:color w:val="000000"/>
          <w:sz w:val="22"/>
          <w:szCs w:val="22"/>
        </w:rPr>
        <w:t xml:space="preserve"> </w:t>
      </w:r>
      <w:r w:rsidR="00C80EE6" w:rsidRPr="00307897">
        <w:rPr>
          <w:color w:val="000000"/>
          <w:sz w:val="22"/>
          <w:szCs w:val="22"/>
        </w:rPr>
        <w:t xml:space="preserve">Residuals distribution from a linear model of the yellow and white flowers amounts relationship. The largest the residuals, the greater number of yellow flowers. The lower it </w:t>
      </w:r>
      <w:r w:rsidR="006D7BE9" w:rsidRPr="00307897">
        <w:rPr>
          <w:color w:val="000000"/>
          <w:sz w:val="22"/>
          <w:szCs w:val="22"/>
        </w:rPr>
        <w:t>is</w:t>
      </w:r>
      <w:r w:rsidR="00C80EE6" w:rsidRPr="00307897">
        <w:rPr>
          <w:color w:val="000000"/>
          <w:sz w:val="22"/>
          <w:szCs w:val="22"/>
        </w:rPr>
        <w:t xml:space="preserve"> the greater number of white flowers. Arrows indicate the increasing of chromatic contrast on flowers of </w:t>
      </w:r>
      <w:r w:rsidR="00C80EE6" w:rsidRPr="00307897">
        <w:rPr>
          <w:i/>
          <w:color w:val="000000"/>
          <w:sz w:val="22"/>
          <w:szCs w:val="22"/>
        </w:rPr>
        <w:t xml:space="preserve">L. </w:t>
      </w:r>
      <w:proofErr w:type="spellStart"/>
      <w:r w:rsidR="00C80EE6" w:rsidRPr="00307897">
        <w:rPr>
          <w:i/>
          <w:color w:val="000000"/>
          <w:sz w:val="22"/>
          <w:szCs w:val="22"/>
        </w:rPr>
        <w:t>canescens</w:t>
      </w:r>
      <w:proofErr w:type="spellEnd"/>
      <w:r w:rsidR="00FA6A0A">
        <w:rPr>
          <w:i/>
          <w:color w:val="000000"/>
          <w:sz w:val="22"/>
          <w:szCs w:val="22"/>
        </w:rPr>
        <w:t>.</w:t>
      </w:r>
    </w:p>
    <w:p w14:paraId="115AE17E" w14:textId="77777777" w:rsidR="00C80EE6" w:rsidRDefault="00C80EE6"/>
    <w:sectPr w:rsidR="00C8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EE6"/>
    <w:rsid w:val="00180BBC"/>
    <w:rsid w:val="0025056D"/>
    <w:rsid w:val="00307897"/>
    <w:rsid w:val="005C5E77"/>
    <w:rsid w:val="005E3516"/>
    <w:rsid w:val="0060218D"/>
    <w:rsid w:val="006D7BE9"/>
    <w:rsid w:val="0078791E"/>
    <w:rsid w:val="008A4E51"/>
    <w:rsid w:val="008D694A"/>
    <w:rsid w:val="0099382A"/>
    <w:rsid w:val="00B2343C"/>
    <w:rsid w:val="00BB39F1"/>
    <w:rsid w:val="00C80EE6"/>
    <w:rsid w:val="00D17762"/>
    <w:rsid w:val="00DE2295"/>
    <w:rsid w:val="00FA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6974"/>
  <w15:chartTrackingRefBased/>
  <w15:docId w15:val="{0E8757E3-41B6-4798-822A-3A589999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E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E7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E77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17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amuel.boff@uni-wuerzburg.d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Amaral</dc:creator>
  <cp:keywords/>
  <dc:description/>
  <cp:lastModifiedBy>Samuel Boff</cp:lastModifiedBy>
  <cp:revision>15</cp:revision>
  <cp:lastPrinted>2019-04-20T14:52:00Z</cp:lastPrinted>
  <dcterms:created xsi:type="dcterms:W3CDTF">2019-04-20T14:05:00Z</dcterms:created>
  <dcterms:modified xsi:type="dcterms:W3CDTF">2020-09-14T11:52:00Z</dcterms:modified>
</cp:coreProperties>
</file>