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65EA3" w14:textId="1B0DF70B" w:rsidR="00982A1A" w:rsidRPr="008068C9" w:rsidRDefault="00150437" w:rsidP="00AB6DB4">
      <w:pPr>
        <w:spacing w:after="0" w:line="360" w:lineRule="auto"/>
        <w:jc w:val="center"/>
        <w:rPr>
          <w:rFonts w:ascii="Times New Roman" w:hAnsi="Times New Roman" w:cs="Times New Roman"/>
          <w:b/>
          <w:lang w:val="en-US"/>
        </w:rPr>
      </w:pPr>
      <w:r w:rsidRPr="008068C9">
        <w:rPr>
          <w:rFonts w:ascii="Times New Roman" w:hAnsi="Times New Roman" w:cs="Times New Roman"/>
          <w:b/>
          <w:lang w:val="en-US"/>
        </w:rPr>
        <w:t>Supplementary</w:t>
      </w:r>
      <w:r w:rsidR="00FD01FB" w:rsidRPr="008068C9">
        <w:rPr>
          <w:rFonts w:ascii="Times New Roman" w:hAnsi="Times New Roman" w:cs="Times New Roman"/>
          <w:b/>
          <w:lang w:val="en-US"/>
        </w:rPr>
        <w:t xml:space="preserve"> </w:t>
      </w:r>
      <w:r w:rsidR="00506CA6">
        <w:rPr>
          <w:rFonts w:ascii="Times New Roman" w:hAnsi="Times New Roman" w:cs="Times New Roman"/>
          <w:b/>
          <w:lang w:val="en-US"/>
        </w:rPr>
        <w:t>Information</w:t>
      </w:r>
    </w:p>
    <w:p w14:paraId="4D242057" w14:textId="71BA008C" w:rsidR="00AB6DB4" w:rsidRPr="008068C9" w:rsidRDefault="00AB6DB4" w:rsidP="00D122AF">
      <w:pPr>
        <w:spacing w:after="0"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8068C9">
        <w:rPr>
          <w:rFonts w:ascii="Times New Roman" w:hAnsi="Times New Roman" w:cs="Times New Roman"/>
          <w:b/>
          <w:lang w:val="en-US"/>
        </w:rPr>
        <w:t>Journal:</w:t>
      </w:r>
      <w:r w:rsidRPr="00506CA6">
        <w:rPr>
          <w:rFonts w:ascii="Times New Roman" w:hAnsi="Times New Roman" w:cs="Times New Roman"/>
          <w:bCs/>
          <w:lang w:val="en-US"/>
        </w:rPr>
        <w:t xml:space="preserve"> </w:t>
      </w:r>
      <w:r w:rsidR="00506CA6" w:rsidRPr="00506CA6">
        <w:rPr>
          <w:rFonts w:ascii="Times New Roman" w:hAnsi="Times New Roman" w:cs="Times New Roman"/>
          <w:bCs/>
          <w:lang w:val="en-US"/>
        </w:rPr>
        <w:t>Journal of Soil Science and Plant Nutrition</w:t>
      </w:r>
    </w:p>
    <w:p w14:paraId="54D66E91" w14:textId="77777777" w:rsidR="00AB6DB4" w:rsidRPr="008068C9" w:rsidRDefault="00AB6DB4" w:rsidP="00D122AF">
      <w:pPr>
        <w:spacing w:after="0" w:line="360" w:lineRule="auto"/>
        <w:jc w:val="both"/>
        <w:rPr>
          <w:rFonts w:ascii="Times New Roman" w:hAnsi="Times New Roman" w:cs="Times New Roman"/>
          <w:bCs/>
          <w:lang w:val="en-US"/>
        </w:rPr>
      </w:pPr>
    </w:p>
    <w:p w14:paraId="6E349E16" w14:textId="1C272718" w:rsidR="00AA3528" w:rsidRPr="008068C9" w:rsidRDefault="00AA3528" w:rsidP="00D122A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8068C9">
        <w:rPr>
          <w:rFonts w:ascii="Times New Roman" w:hAnsi="Times New Roman" w:cs="Times New Roman"/>
          <w:b/>
          <w:lang w:val="en-US"/>
        </w:rPr>
        <w:t>Title:</w:t>
      </w:r>
      <w:r w:rsidRPr="008068C9">
        <w:rPr>
          <w:rFonts w:ascii="Times New Roman" w:hAnsi="Times New Roman" w:cs="Times New Roman"/>
          <w:bCs/>
          <w:lang w:val="en-US"/>
        </w:rPr>
        <w:t xml:space="preserve"> Fertilizer application method provides an environmental-friendly nitrogen management o</w:t>
      </w:r>
      <w:r w:rsidR="00506CA6">
        <w:rPr>
          <w:rFonts w:ascii="Times New Roman" w:hAnsi="Times New Roman" w:cs="Times New Roman"/>
          <w:bCs/>
          <w:lang w:val="en-US"/>
        </w:rPr>
        <w:t>ption for</w:t>
      </w:r>
      <w:r w:rsidRPr="008068C9">
        <w:rPr>
          <w:rFonts w:ascii="Times New Roman" w:hAnsi="Times New Roman" w:cs="Times New Roman"/>
          <w:bCs/>
          <w:lang w:val="en-US"/>
        </w:rPr>
        <w:t xml:space="preserve"> sugarcane</w:t>
      </w:r>
    </w:p>
    <w:p w14:paraId="73A19BF0" w14:textId="77777777" w:rsidR="00AA3528" w:rsidRPr="008068C9" w:rsidRDefault="00AA3528" w:rsidP="00D122AF">
      <w:pPr>
        <w:spacing w:after="0" w:line="360" w:lineRule="auto"/>
        <w:jc w:val="both"/>
        <w:rPr>
          <w:rFonts w:ascii="Times New Roman" w:hAnsi="Times New Roman" w:cs="Times New Roman"/>
          <w:bCs/>
          <w:lang w:val="en-US"/>
        </w:rPr>
      </w:pPr>
    </w:p>
    <w:p w14:paraId="19E84066" w14:textId="77777777" w:rsidR="00AA3528" w:rsidRPr="008068C9" w:rsidRDefault="00AA3528" w:rsidP="00D122AF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8068C9">
        <w:rPr>
          <w:rFonts w:ascii="Times New Roman" w:hAnsi="Times New Roman" w:cs="Times New Roman"/>
          <w:b/>
        </w:rPr>
        <w:t>Authors:</w:t>
      </w:r>
      <w:r w:rsidRPr="008068C9">
        <w:rPr>
          <w:rFonts w:ascii="Times New Roman" w:hAnsi="Times New Roman" w:cs="Times New Roman"/>
          <w:bCs/>
        </w:rPr>
        <w:t xml:space="preserve"> Sérgio Gustavo Quassi de Castro</w:t>
      </w:r>
      <w:r w:rsidRPr="008068C9">
        <w:rPr>
          <w:rFonts w:ascii="Times New Roman" w:hAnsi="Times New Roman" w:cs="Times New Roman"/>
          <w:bCs/>
          <w:vertAlign w:val="superscript"/>
        </w:rPr>
        <w:t>1</w:t>
      </w:r>
      <w:r w:rsidRPr="008068C9">
        <w:rPr>
          <w:rFonts w:ascii="Times New Roman" w:hAnsi="Times New Roman" w:cs="Times New Roman"/>
          <w:bCs/>
        </w:rPr>
        <w:t>, Vladimir Eliodoro Costa</w:t>
      </w:r>
      <w:r w:rsidRPr="008068C9">
        <w:rPr>
          <w:rFonts w:ascii="Times New Roman" w:hAnsi="Times New Roman" w:cs="Times New Roman"/>
          <w:bCs/>
          <w:vertAlign w:val="superscript"/>
        </w:rPr>
        <w:t>2</w:t>
      </w:r>
      <w:r w:rsidRPr="008068C9">
        <w:rPr>
          <w:rFonts w:ascii="Times New Roman" w:hAnsi="Times New Roman" w:cs="Times New Roman"/>
          <w:bCs/>
        </w:rPr>
        <w:t>, Saulo Augusto Quassi de Castro</w:t>
      </w:r>
      <w:r w:rsidRPr="008068C9">
        <w:rPr>
          <w:rFonts w:ascii="Times New Roman" w:hAnsi="Times New Roman" w:cs="Times New Roman"/>
          <w:bCs/>
          <w:vertAlign w:val="superscript"/>
        </w:rPr>
        <w:t>3,4*</w:t>
      </w:r>
      <w:r w:rsidRPr="008068C9">
        <w:rPr>
          <w:rFonts w:ascii="Times New Roman" w:hAnsi="Times New Roman" w:cs="Times New Roman"/>
          <w:bCs/>
        </w:rPr>
        <w:t>, João Luis Nunes Carvalho</w:t>
      </w:r>
      <w:r w:rsidRPr="008068C9">
        <w:rPr>
          <w:rFonts w:ascii="Times New Roman" w:hAnsi="Times New Roman" w:cs="Times New Roman"/>
          <w:bCs/>
          <w:vertAlign w:val="superscript"/>
        </w:rPr>
        <w:t>1</w:t>
      </w:r>
      <w:r w:rsidRPr="008068C9">
        <w:rPr>
          <w:rFonts w:ascii="Times New Roman" w:hAnsi="Times New Roman" w:cs="Times New Roman"/>
          <w:bCs/>
        </w:rPr>
        <w:t>, Clovis Daniel Borges</w:t>
      </w:r>
      <w:r w:rsidRPr="008068C9">
        <w:rPr>
          <w:rFonts w:ascii="Times New Roman" w:hAnsi="Times New Roman" w:cs="Times New Roman"/>
          <w:bCs/>
          <w:vertAlign w:val="superscript"/>
        </w:rPr>
        <w:t>1</w:t>
      </w:r>
      <w:r w:rsidRPr="008068C9">
        <w:rPr>
          <w:rFonts w:ascii="Times New Roman" w:hAnsi="Times New Roman" w:cs="Times New Roman"/>
          <w:bCs/>
        </w:rPr>
        <w:t>, Rosilaine Araldi de Castro</w:t>
      </w:r>
      <w:r w:rsidRPr="008068C9">
        <w:rPr>
          <w:rFonts w:ascii="Times New Roman" w:hAnsi="Times New Roman" w:cs="Times New Roman"/>
          <w:bCs/>
          <w:vertAlign w:val="superscript"/>
        </w:rPr>
        <w:t>5</w:t>
      </w:r>
      <w:r w:rsidRPr="008068C9">
        <w:rPr>
          <w:rFonts w:ascii="Times New Roman" w:hAnsi="Times New Roman" w:cs="Times New Roman"/>
          <w:bCs/>
        </w:rPr>
        <w:t>, Oriel Tiago Kölln</w:t>
      </w:r>
      <w:r w:rsidRPr="008068C9">
        <w:rPr>
          <w:rFonts w:ascii="Times New Roman" w:hAnsi="Times New Roman" w:cs="Times New Roman"/>
          <w:bCs/>
          <w:vertAlign w:val="superscript"/>
        </w:rPr>
        <w:t>6</w:t>
      </w:r>
      <w:r w:rsidRPr="008068C9">
        <w:rPr>
          <w:rFonts w:ascii="Times New Roman" w:hAnsi="Times New Roman" w:cs="Times New Roman"/>
          <w:bCs/>
        </w:rPr>
        <w:t>, Henrique Coutinho Junqueira Franco</w:t>
      </w:r>
      <w:r w:rsidRPr="008068C9">
        <w:rPr>
          <w:rFonts w:ascii="Times New Roman" w:hAnsi="Times New Roman" w:cs="Times New Roman"/>
          <w:bCs/>
          <w:vertAlign w:val="superscript"/>
        </w:rPr>
        <w:t>7</w:t>
      </w:r>
    </w:p>
    <w:p w14:paraId="7DFB466B" w14:textId="77777777" w:rsidR="00AA3528" w:rsidRPr="008068C9" w:rsidRDefault="00AA3528" w:rsidP="00D122AF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2BC96E02" w14:textId="77777777" w:rsidR="00AA3528" w:rsidRPr="008068C9" w:rsidRDefault="00AA3528" w:rsidP="00D122AF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8068C9">
        <w:rPr>
          <w:rFonts w:ascii="Times New Roman" w:hAnsi="Times New Roman" w:cs="Times New Roman"/>
          <w:b/>
          <w:lang w:val="en-US"/>
        </w:rPr>
        <w:t>Affiliations:</w:t>
      </w:r>
    </w:p>
    <w:p w14:paraId="698E155F" w14:textId="77777777" w:rsidR="00AA3528" w:rsidRPr="008068C9" w:rsidRDefault="00AA3528" w:rsidP="00D122AF">
      <w:pPr>
        <w:spacing w:after="0"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8068C9">
        <w:rPr>
          <w:rFonts w:ascii="Times New Roman" w:hAnsi="Times New Roman" w:cs="Times New Roman"/>
          <w:bCs/>
          <w:vertAlign w:val="superscript"/>
          <w:lang w:val="en-US"/>
        </w:rPr>
        <w:t>1</w:t>
      </w:r>
      <w:r w:rsidRPr="008068C9">
        <w:rPr>
          <w:rFonts w:ascii="Times New Roman" w:hAnsi="Times New Roman" w:cs="Times New Roman"/>
          <w:bCs/>
          <w:lang w:val="en-US"/>
        </w:rPr>
        <w:t xml:space="preserve"> Brazilian Biorenewables National Laboratory, Brazilian Center for Research in Energy and Materials, Giuseppe Máximo Scolfaro Street, 10000, 13083-100, Campinas, SP, Brazil; </w:t>
      </w:r>
      <w:hyperlink r:id="rId5" w:history="1">
        <w:r w:rsidRPr="008068C9">
          <w:rPr>
            <w:rStyle w:val="Hyperlink"/>
            <w:rFonts w:ascii="Times New Roman" w:hAnsi="Times New Roman" w:cs="Times New Roman"/>
            <w:bCs/>
            <w:lang w:val="en-US"/>
          </w:rPr>
          <w:t>sergiogqcastro@gmail.com</w:t>
        </w:r>
      </w:hyperlink>
      <w:r w:rsidRPr="008068C9">
        <w:rPr>
          <w:rFonts w:ascii="Times New Roman" w:hAnsi="Times New Roman" w:cs="Times New Roman"/>
          <w:bCs/>
          <w:lang w:val="en-US"/>
        </w:rPr>
        <w:t xml:space="preserve">; </w:t>
      </w:r>
      <w:hyperlink r:id="rId6" w:history="1">
        <w:r w:rsidRPr="008068C9">
          <w:rPr>
            <w:rStyle w:val="Hyperlink"/>
            <w:rFonts w:ascii="Times New Roman" w:hAnsi="Times New Roman" w:cs="Times New Roman"/>
            <w:bCs/>
            <w:lang w:val="en-US"/>
          </w:rPr>
          <w:t>joao.carvalho@lnbr.cnpem.br</w:t>
        </w:r>
      </w:hyperlink>
      <w:r w:rsidRPr="008068C9">
        <w:rPr>
          <w:rFonts w:ascii="Times New Roman" w:hAnsi="Times New Roman" w:cs="Times New Roman"/>
          <w:bCs/>
          <w:lang w:val="en-US"/>
        </w:rPr>
        <w:t xml:space="preserve">; </w:t>
      </w:r>
      <w:hyperlink r:id="rId7" w:history="1">
        <w:r w:rsidRPr="008068C9">
          <w:rPr>
            <w:rStyle w:val="Hyperlink"/>
            <w:rFonts w:ascii="Times New Roman" w:hAnsi="Times New Roman" w:cs="Times New Roman"/>
            <w:bCs/>
            <w:lang w:val="en-US"/>
          </w:rPr>
          <w:t>clovisdb@gmail.com</w:t>
        </w:r>
      </w:hyperlink>
      <w:r w:rsidRPr="008068C9">
        <w:rPr>
          <w:rFonts w:ascii="Times New Roman" w:hAnsi="Times New Roman" w:cs="Times New Roman"/>
          <w:bCs/>
          <w:lang w:val="en-US"/>
        </w:rPr>
        <w:t>.</w:t>
      </w:r>
    </w:p>
    <w:p w14:paraId="0AD6C4C4" w14:textId="77777777" w:rsidR="00AA3528" w:rsidRPr="008068C9" w:rsidRDefault="00AA3528" w:rsidP="00D122AF">
      <w:pPr>
        <w:spacing w:after="0"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8068C9">
        <w:rPr>
          <w:rFonts w:ascii="Times New Roman" w:hAnsi="Times New Roman" w:cs="Times New Roman"/>
          <w:bCs/>
          <w:vertAlign w:val="superscript"/>
          <w:lang w:val="en-US"/>
        </w:rPr>
        <w:t>2</w:t>
      </w:r>
      <w:r w:rsidRPr="008068C9">
        <w:rPr>
          <w:rFonts w:ascii="Times New Roman" w:hAnsi="Times New Roman" w:cs="Times New Roman"/>
          <w:bCs/>
          <w:lang w:val="en-US"/>
        </w:rPr>
        <w:t xml:space="preserve"> Department of Biophysical and Pharmacology, Bioscience Institute, São Paulo State University, Prof. Dr. Antônio Celso Wagner Zanin Street, 250, 18618-689, Botucatu, SP, Brazil; </w:t>
      </w:r>
      <w:hyperlink r:id="rId8" w:history="1">
        <w:r w:rsidRPr="008068C9">
          <w:rPr>
            <w:rStyle w:val="Hyperlink"/>
            <w:rFonts w:ascii="Times New Roman" w:hAnsi="Times New Roman" w:cs="Times New Roman"/>
            <w:bCs/>
            <w:lang w:val="en-US"/>
          </w:rPr>
          <w:t>vladimir.costa@unesp.br</w:t>
        </w:r>
      </w:hyperlink>
      <w:r w:rsidRPr="008068C9">
        <w:rPr>
          <w:rFonts w:ascii="Times New Roman" w:hAnsi="Times New Roman" w:cs="Times New Roman"/>
          <w:bCs/>
          <w:lang w:val="en-US"/>
        </w:rPr>
        <w:t xml:space="preserve"> </w:t>
      </w:r>
    </w:p>
    <w:p w14:paraId="6C475237" w14:textId="77777777" w:rsidR="00AA3528" w:rsidRPr="008068C9" w:rsidRDefault="00AA3528" w:rsidP="00D122AF">
      <w:pPr>
        <w:pStyle w:val="Corpo"/>
        <w:spacing w:line="360" w:lineRule="auto"/>
        <w:rPr>
          <w:rFonts w:cs="Times New Roman"/>
          <w:sz w:val="22"/>
          <w:szCs w:val="22"/>
        </w:rPr>
      </w:pPr>
      <w:r w:rsidRPr="008068C9">
        <w:rPr>
          <w:rFonts w:cs="Times New Roman"/>
          <w:bCs/>
          <w:sz w:val="22"/>
          <w:szCs w:val="22"/>
          <w:vertAlign w:val="superscript"/>
        </w:rPr>
        <w:t xml:space="preserve">3 </w:t>
      </w:r>
      <w:r w:rsidRPr="008068C9">
        <w:rPr>
          <w:rFonts w:cs="Times New Roman"/>
          <w:sz w:val="22"/>
          <w:szCs w:val="22"/>
        </w:rPr>
        <w:t xml:space="preserve">Department of Soil Science, “Luiz de Queiroz” College of Agriculture, University of São Paulo, Pádua Dias Avenue, 11, 13418-900, Piracicaba, SP, Brazil; </w:t>
      </w:r>
      <w:hyperlink r:id="rId9" w:history="1">
        <w:r w:rsidRPr="008068C9">
          <w:rPr>
            <w:rStyle w:val="Hyperlink"/>
            <w:rFonts w:cs="Times New Roman"/>
            <w:sz w:val="22"/>
            <w:szCs w:val="22"/>
          </w:rPr>
          <w:t>saulo.castro@alumni.usp.br</w:t>
        </w:r>
      </w:hyperlink>
      <w:r w:rsidRPr="008068C9">
        <w:rPr>
          <w:rFonts w:cs="Times New Roman"/>
          <w:sz w:val="22"/>
          <w:szCs w:val="22"/>
        </w:rPr>
        <w:t xml:space="preserve"> </w:t>
      </w:r>
    </w:p>
    <w:p w14:paraId="0729FEF8" w14:textId="77777777" w:rsidR="00AA3528" w:rsidRPr="008068C9" w:rsidRDefault="00AA3528" w:rsidP="00D122AF">
      <w:pPr>
        <w:spacing w:after="0"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8068C9">
        <w:rPr>
          <w:rFonts w:ascii="Times New Roman" w:hAnsi="Times New Roman" w:cs="Times New Roman"/>
          <w:bCs/>
          <w:vertAlign w:val="superscript"/>
          <w:lang w:val="en-US"/>
        </w:rPr>
        <w:t>4</w:t>
      </w:r>
      <w:r w:rsidRPr="008068C9">
        <w:rPr>
          <w:rFonts w:ascii="Times New Roman" w:hAnsi="Times New Roman" w:cs="Times New Roman"/>
          <w:bCs/>
          <w:lang w:val="en-US"/>
        </w:rPr>
        <w:t xml:space="preserve"> Department of Plant and Environmental Sciences, Faculty of Sciences, University of Copenhagen, Thorvaldsenvej 40, DK-1871, Frederiksberg C, Denmark; </w:t>
      </w:r>
      <w:hyperlink r:id="rId10" w:history="1">
        <w:r w:rsidRPr="008068C9">
          <w:rPr>
            <w:rStyle w:val="Hyperlink"/>
            <w:rFonts w:ascii="Times New Roman" w:hAnsi="Times New Roman" w:cs="Times New Roman"/>
            <w:bCs/>
            <w:lang w:val="en-US"/>
          </w:rPr>
          <w:t>sauloc@plen.ku.dk</w:t>
        </w:r>
      </w:hyperlink>
      <w:r w:rsidRPr="008068C9">
        <w:rPr>
          <w:rFonts w:ascii="Times New Roman" w:hAnsi="Times New Roman" w:cs="Times New Roman"/>
          <w:bCs/>
          <w:lang w:val="en-US"/>
        </w:rPr>
        <w:t xml:space="preserve"> </w:t>
      </w:r>
    </w:p>
    <w:p w14:paraId="712734A7" w14:textId="77777777" w:rsidR="00AA3528" w:rsidRPr="008068C9" w:rsidRDefault="00AA3528" w:rsidP="00D122AF">
      <w:pPr>
        <w:spacing w:after="0"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8068C9">
        <w:rPr>
          <w:rFonts w:ascii="Times New Roman" w:hAnsi="Times New Roman" w:cs="Times New Roman"/>
          <w:bCs/>
          <w:vertAlign w:val="superscript"/>
          <w:lang w:val="en-US"/>
        </w:rPr>
        <w:t>5</w:t>
      </w:r>
      <w:r w:rsidRPr="008068C9">
        <w:rPr>
          <w:rFonts w:ascii="Times New Roman" w:hAnsi="Times New Roman" w:cs="Times New Roman"/>
          <w:bCs/>
          <w:lang w:val="en-US"/>
        </w:rPr>
        <w:t xml:space="preserve"> AgroQuatro-S Experimentation and Consultancy Agronomy Applied, Six Avenue, 883, Room 1, 14620-000, Orlândia, SP, Brazil; </w:t>
      </w:r>
      <w:hyperlink r:id="rId11" w:history="1">
        <w:r w:rsidRPr="008068C9">
          <w:rPr>
            <w:rStyle w:val="Hyperlink"/>
            <w:rFonts w:ascii="Times New Roman" w:hAnsi="Times New Roman" w:cs="Times New Roman"/>
            <w:bCs/>
            <w:lang w:val="en-US"/>
          </w:rPr>
          <w:t>rosilainearaldi@hotmail.com</w:t>
        </w:r>
      </w:hyperlink>
      <w:r w:rsidRPr="008068C9">
        <w:rPr>
          <w:rFonts w:ascii="Times New Roman" w:hAnsi="Times New Roman" w:cs="Times New Roman"/>
          <w:bCs/>
          <w:lang w:val="en-US"/>
        </w:rPr>
        <w:t xml:space="preserve"> </w:t>
      </w:r>
    </w:p>
    <w:p w14:paraId="081BCC3A" w14:textId="3A982BF0" w:rsidR="00AA3528" w:rsidRPr="008068C9" w:rsidRDefault="00AA3528" w:rsidP="00D122AF">
      <w:pPr>
        <w:spacing w:after="0"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8068C9">
        <w:rPr>
          <w:rFonts w:ascii="Times New Roman" w:hAnsi="Times New Roman" w:cs="Times New Roman"/>
          <w:bCs/>
          <w:vertAlign w:val="superscript"/>
          <w:lang w:val="en-US"/>
        </w:rPr>
        <w:t>6</w:t>
      </w:r>
      <w:r w:rsidRPr="008068C9">
        <w:rPr>
          <w:rFonts w:ascii="Times New Roman" w:hAnsi="Times New Roman" w:cs="Times New Roman"/>
          <w:bCs/>
          <w:lang w:val="en-US"/>
        </w:rPr>
        <w:t xml:space="preserve"> </w:t>
      </w:r>
      <w:r w:rsidR="00215AFD" w:rsidRPr="008068C9">
        <w:rPr>
          <w:rFonts w:ascii="Times New Roman" w:hAnsi="Times New Roman" w:cs="Times New Roman"/>
          <w:bCs/>
          <w:lang w:val="en-US"/>
        </w:rPr>
        <w:t xml:space="preserve">State University of </w:t>
      </w:r>
      <w:r w:rsidRPr="008068C9">
        <w:rPr>
          <w:rFonts w:ascii="Times New Roman" w:hAnsi="Times New Roman" w:cs="Times New Roman"/>
          <w:bCs/>
          <w:lang w:val="en-US"/>
        </w:rPr>
        <w:t xml:space="preserve">Northern Paraná, Campus Luiz Meneghel, Roadway BR 369, km 54, 86660-000, Bandeirantes, PR, Brazil; </w:t>
      </w:r>
      <w:hyperlink r:id="rId12" w:history="1">
        <w:r w:rsidR="005739E8" w:rsidRPr="008068C9">
          <w:rPr>
            <w:rStyle w:val="Hyperlink"/>
            <w:rFonts w:ascii="Times New Roman" w:hAnsi="Times New Roman" w:cs="Times New Roman"/>
            <w:bCs/>
            <w:lang w:val="en-US"/>
          </w:rPr>
          <w:t>oriel.kolln@uenp.edu.br</w:t>
        </w:r>
      </w:hyperlink>
      <w:r w:rsidRPr="008068C9">
        <w:rPr>
          <w:rFonts w:ascii="Times New Roman" w:hAnsi="Times New Roman" w:cs="Times New Roman"/>
          <w:bCs/>
          <w:lang w:val="en-US"/>
        </w:rPr>
        <w:t xml:space="preserve"> </w:t>
      </w:r>
    </w:p>
    <w:p w14:paraId="2D7693BB" w14:textId="77777777" w:rsidR="00AA3528" w:rsidRPr="008068C9" w:rsidRDefault="00AA3528" w:rsidP="00D122AF">
      <w:pPr>
        <w:spacing w:after="0"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8068C9">
        <w:rPr>
          <w:rFonts w:ascii="Times New Roman" w:hAnsi="Times New Roman" w:cs="Times New Roman"/>
          <w:bCs/>
          <w:vertAlign w:val="superscript"/>
          <w:lang w:val="en-US"/>
        </w:rPr>
        <w:t>7</w:t>
      </w:r>
      <w:r w:rsidRPr="008068C9">
        <w:rPr>
          <w:rFonts w:ascii="Times New Roman" w:hAnsi="Times New Roman" w:cs="Times New Roman"/>
          <w:bCs/>
          <w:lang w:val="en-US"/>
        </w:rPr>
        <w:t xml:space="preserve"> Cropman Agriculture Innovation, Adelaide Daniel de Almeida Street, 170, 13080-661, Campinas, SP, Brazil; </w:t>
      </w:r>
      <w:hyperlink r:id="rId13" w:history="1">
        <w:r w:rsidRPr="008068C9">
          <w:rPr>
            <w:rStyle w:val="Hyperlink"/>
            <w:rFonts w:ascii="Times New Roman" w:hAnsi="Times New Roman" w:cs="Times New Roman"/>
            <w:bCs/>
            <w:lang w:val="en-US"/>
          </w:rPr>
          <w:t>henrique.junqueira@cropman.com.br</w:t>
        </w:r>
      </w:hyperlink>
      <w:r w:rsidRPr="008068C9">
        <w:rPr>
          <w:rFonts w:ascii="Times New Roman" w:hAnsi="Times New Roman" w:cs="Times New Roman"/>
          <w:bCs/>
          <w:lang w:val="en-US"/>
        </w:rPr>
        <w:t xml:space="preserve"> </w:t>
      </w:r>
    </w:p>
    <w:p w14:paraId="77A99AE7" w14:textId="77777777" w:rsidR="00D9060F" w:rsidRPr="008068C9" w:rsidRDefault="00D9060F" w:rsidP="00E20C87">
      <w:pPr>
        <w:pStyle w:val="Corpo"/>
        <w:spacing w:line="360" w:lineRule="auto"/>
        <w:rPr>
          <w:rFonts w:cs="Times New Roman"/>
          <w:sz w:val="22"/>
          <w:szCs w:val="22"/>
        </w:rPr>
      </w:pPr>
    </w:p>
    <w:p w14:paraId="306AD08B" w14:textId="4C37CCD8" w:rsidR="005E013D" w:rsidRDefault="00AA3528" w:rsidP="00E20C87">
      <w:pPr>
        <w:pStyle w:val="Corpo"/>
        <w:spacing w:line="360" w:lineRule="auto"/>
        <w:rPr>
          <w:rFonts w:cs="Times New Roman"/>
        </w:rPr>
        <w:sectPr w:rsidR="005E013D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8068C9">
        <w:rPr>
          <w:rFonts w:cs="Times New Roman"/>
          <w:sz w:val="22"/>
          <w:szCs w:val="22"/>
        </w:rPr>
        <w:t>* Corresponding author</w:t>
      </w:r>
      <w:r w:rsidR="00DA6828">
        <w:rPr>
          <w:rFonts w:cs="Times New Roman"/>
          <w:sz w:val="22"/>
          <w:szCs w:val="22"/>
        </w:rPr>
        <w:t xml:space="preserve">: </w:t>
      </w:r>
      <w:hyperlink r:id="rId14" w:history="1">
        <w:r w:rsidR="00DA6828" w:rsidRPr="00426AB2">
          <w:rPr>
            <w:rStyle w:val="Hyperlink"/>
            <w:rFonts w:cs="Times New Roman"/>
            <w:sz w:val="22"/>
            <w:szCs w:val="22"/>
          </w:rPr>
          <w:t>sauloc@plen.ku.dk</w:t>
        </w:r>
      </w:hyperlink>
      <w:r w:rsidR="00DA6828">
        <w:rPr>
          <w:rFonts w:cs="Times New Roman"/>
          <w:sz w:val="22"/>
          <w:szCs w:val="22"/>
        </w:rPr>
        <w:t xml:space="preserve"> / </w:t>
      </w:r>
      <w:hyperlink r:id="rId15" w:history="1">
        <w:r w:rsidR="000F160D" w:rsidRPr="00426AB2">
          <w:rPr>
            <w:rStyle w:val="Hyperlink"/>
            <w:rFonts w:cs="Times New Roman"/>
            <w:sz w:val="22"/>
            <w:szCs w:val="22"/>
          </w:rPr>
          <w:t>saulo.castro@alumni.usp.br</w:t>
        </w:r>
      </w:hyperlink>
      <w:r w:rsidR="00DA6828">
        <w:rPr>
          <w:rFonts w:cs="Times New Roman"/>
          <w:sz w:val="22"/>
          <w:szCs w:val="22"/>
        </w:rPr>
        <w:t xml:space="preserve"> </w:t>
      </w:r>
    </w:p>
    <w:p w14:paraId="6B6FC67B" w14:textId="77777777" w:rsidR="00E20C87" w:rsidRDefault="00E20C87" w:rsidP="00E20C87">
      <w:pPr>
        <w:pStyle w:val="Recuodecorpodetexto22"/>
        <w:spacing w:after="0" w:line="240" w:lineRule="auto"/>
        <w:ind w:firstLine="0"/>
        <w:jc w:val="both"/>
      </w:pPr>
      <w:r>
        <w:rPr>
          <w:noProof/>
        </w:rPr>
        <w:lastRenderedPageBreak/>
        <w:drawing>
          <wp:inline distT="0" distB="0" distL="0" distR="0" wp14:anchorId="3A1A9F6C" wp14:editId="2A62C1CF">
            <wp:extent cx="5669280" cy="3805923"/>
            <wp:effectExtent l="0" t="0" r="762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38059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1E5E76" w14:textId="6006862E" w:rsidR="00E20C87" w:rsidRPr="00E20C87" w:rsidRDefault="00B008A4" w:rsidP="00E20C87">
      <w:pPr>
        <w:pStyle w:val="Recuodecorpodetexto22"/>
        <w:spacing w:after="0" w:line="240" w:lineRule="auto"/>
        <w:ind w:firstLine="0"/>
        <w:jc w:val="both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Online Resource </w:t>
      </w:r>
      <w:r w:rsidR="00E20C87" w:rsidRPr="00E20C87">
        <w:rPr>
          <w:b/>
          <w:sz w:val="22"/>
          <w:szCs w:val="22"/>
          <w:lang w:val="en-US"/>
        </w:rPr>
        <w:t xml:space="preserve">1 </w:t>
      </w:r>
      <w:r w:rsidR="00E20C87" w:rsidRPr="00E20C87">
        <w:rPr>
          <w:sz w:val="22"/>
          <w:szCs w:val="22"/>
          <w:lang w:val="en-US"/>
        </w:rPr>
        <w:t xml:space="preserve">Water balance according to the Penman-Monteith method throughout the experimental period (October 2014 to October 2016). Sugarcane harvest is represented by open arrows, while N-fertilization is represented by solid arrows (the green arrow shows </w:t>
      </w:r>
      <w:r w:rsidR="00E20C87" w:rsidRPr="00E20C87">
        <w:rPr>
          <w:sz w:val="22"/>
          <w:szCs w:val="22"/>
          <w:vertAlign w:val="superscript"/>
          <w:lang w:val="en-US"/>
        </w:rPr>
        <w:t>15</w:t>
      </w:r>
      <w:r w:rsidR="00E20C87" w:rsidRPr="00E20C87">
        <w:rPr>
          <w:sz w:val="22"/>
          <w:szCs w:val="22"/>
          <w:lang w:val="en-US"/>
        </w:rPr>
        <w:t>N-fertilizer application).</w:t>
      </w:r>
    </w:p>
    <w:p w14:paraId="422B4466" w14:textId="31C34C06" w:rsidR="00E20C87" w:rsidRPr="00AB6DB4" w:rsidRDefault="00E20C87" w:rsidP="00E20C87">
      <w:pPr>
        <w:spacing w:after="0" w:line="360" w:lineRule="auto"/>
        <w:jc w:val="both"/>
        <w:rPr>
          <w:rFonts w:ascii="Times New Roman" w:eastAsia="Calibri" w:hAnsi="Times New Roman" w:cs="Times New Roman"/>
          <w:lang w:val="en-US"/>
        </w:rPr>
      </w:pPr>
    </w:p>
    <w:p w14:paraId="0E4D94DB" w14:textId="503D7035" w:rsidR="00A72F06" w:rsidRPr="00A72F06" w:rsidRDefault="00B008A4" w:rsidP="00A72F06">
      <w:pPr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>
        <w:rPr>
          <w:rFonts w:ascii="Times New Roman" w:eastAsia="Calibri" w:hAnsi="Times New Roman" w:cs="Times New Roman"/>
          <w:b/>
          <w:bCs/>
          <w:lang w:val="en-US"/>
        </w:rPr>
        <w:t>Online Resource 2</w:t>
      </w:r>
      <w:r w:rsidR="00A72F06" w:rsidRPr="00A72F06">
        <w:rPr>
          <w:rFonts w:ascii="Times New Roman" w:eastAsia="Calibri" w:hAnsi="Times New Roman" w:cs="Times New Roman"/>
          <w:b/>
          <w:bCs/>
          <w:lang w:val="en-US"/>
        </w:rPr>
        <w:t xml:space="preserve"> </w:t>
      </w:r>
      <w:r w:rsidR="00A72F06" w:rsidRPr="00A72F06">
        <w:rPr>
          <w:rFonts w:ascii="Times New Roman" w:eastAsia="Calibri" w:hAnsi="Times New Roman" w:cs="Times New Roman"/>
          <w:bCs/>
          <w:lang w:val="en-US"/>
        </w:rPr>
        <w:t>Chemical and physical characterization of the soil prior to the installation of the experiment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79"/>
        <w:gridCol w:w="1541"/>
        <w:gridCol w:w="1056"/>
        <w:gridCol w:w="1056"/>
        <w:gridCol w:w="1056"/>
        <w:gridCol w:w="1056"/>
        <w:gridCol w:w="1060"/>
      </w:tblGrid>
      <w:tr w:rsidR="00A72F06" w:rsidRPr="00A72F06" w14:paraId="5150CE5D" w14:textId="77777777" w:rsidTr="0031149E">
        <w:trPr>
          <w:trHeight w:val="303"/>
          <w:jc w:val="center"/>
        </w:trPr>
        <w:tc>
          <w:tcPr>
            <w:tcW w:w="987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3BB2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Soil</w:t>
            </w:r>
          </w:p>
          <w:p w14:paraId="278306F7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attributes</w:t>
            </w:r>
          </w:p>
        </w:tc>
        <w:tc>
          <w:tcPr>
            <w:tcW w:w="906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EE966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Units</w:t>
            </w:r>
          </w:p>
        </w:tc>
        <w:tc>
          <w:tcPr>
            <w:tcW w:w="310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CECB0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Soil layer (m)</w:t>
            </w:r>
          </w:p>
        </w:tc>
      </w:tr>
      <w:tr w:rsidR="00A72F06" w:rsidRPr="00A72F06" w14:paraId="5DA6F4CA" w14:textId="77777777" w:rsidTr="0031149E">
        <w:trPr>
          <w:trHeight w:val="303"/>
          <w:jc w:val="center"/>
        </w:trPr>
        <w:tc>
          <w:tcPr>
            <w:tcW w:w="987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9A8FE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906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4DEA2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DB5D5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0.0-0.2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58312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0.2-0.4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22972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0.4-0.6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CE76F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0.6-0.8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77242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0.8-1.0</w:t>
            </w:r>
          </w:p>
        </w:tc>
      </w:tr>
      <w:tr w:rsidR="00A72F06" w:rsidRPr="00A72F06" w14:paraId="354CDA9F" w14:textId="77777777" w:rsidTr="0031149E">
        <w:trPr>
          <w:trHeight w:val="362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9C6AB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pH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76D6E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CaCl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bscript"/>
                <w:lang w:val="en-US"/>
              </w:rPr>
              <w:t>2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DF09A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5.3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3FD0B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5.7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5235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19278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6.1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CEFEB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6.2</w:t>
            </w:r>
          </w:p>
        </w:tc>
      </w:tr>
      <w:tr w:rsidR="00A72F06" w:rsidRPr="00A72F06" w14:paraId="77D9AE5A" w14:textId="77777777" w:rsidTr="0031149E">
        <w:trPr>
          <w:trHeight w:val="362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BCDD7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SOM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4A745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g dm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-3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1C6B3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28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0A98D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25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56F0C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18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1FDB1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16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E6371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15</w:t>
            </w:r>
          </w:p>
        </w:tc>
      </w:tr>
      <w:tr w:rsidR="00A72F06" w:rsidRPr="00A72F06" w14:paraId="5DA50907" w14:textId="77777777" w:rsidTr="0031149E">
        <w:trPr>
          <w:trHeight w:val="303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2BDC2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S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C07A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mg dm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-3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2CBAF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11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CB75D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11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34CDE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10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B193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9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10E79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10</w:t>
            </w:r>
          </w:p>
        </w:tc>
      </w:tr>
      <w:tr w:rsidR="00A72F06" w:rsidRPr="00A72F06" w14:paraId="5B560F73" w14:textId="77777777" w:rsidTr="0031149E">
        <w:trPr>
          <w:trHeight w:val="303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83FEA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P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BCD7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mg dm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-3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4CDC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7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E7C13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5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AAAD0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8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7B318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5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8F23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4</w:t>
            </w:r>
          </w:p>
        </w:tc>
      </w:tr>
      <w:tr w:rsidR="00A72F06" w:rsidRPr="00A72F06" w14:paraId="22248638" w14:textId="77777777" w:rsidTr="0031149E">
        <w:trPr>
          <w:trHeight w:val="303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B9189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K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AF7AE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mmol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bscript"/>
                <w:lang w:val="en-US"/>
              </w:rPr>
              <w:t>c 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dm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-3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CAFEB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1.8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9ED1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A869A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0.7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A9125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0.6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F120F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0.6</w:t>
            </w:r>
          </w:p>
        </w:tc>
      </w:tr>
      <w:tr w:rsidR="00A72F06" w:rsidRPr="00A72F06" w14:paraId="672FDF4F" w14:textId="77777777" w:rsidTr="0031149E">
        <w:trPr>
          <w:trHeight w:val="303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D1BB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Ca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E666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mmol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bscript"/>
                <w:lang w:val="en-US"/>
              </w:rPr>
              <w:t>c 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dm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-3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AAD73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41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CD8D0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31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67AB4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25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E2EC0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19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29AF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18</w:t>
            </w:r>
          </w:p>
        </w:tc>
      </w:tr>
      <w:tr w:rsidR="00A72F06" w:rsidRPr="00A72F06" w14:paraId="1E18B8D1" w14:textId="77777777" w:rsidTr="0031149E">
        <w:trPr>
          <w:trHeight w:val="303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6D781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Mg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648BA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mmol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bscript"/>
                <w:lang w:val="en-US"/>
              </w:rPr>
              <w:t>c 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dm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-3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0F1BF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12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6EEA0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9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397B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7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2F6DB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4FADD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5</w:t>
            </w:r>
          </w:p>
        </w:tc>
      </w:tr>
      <w:tr w:rsidR="00A72F06" w:rsidRPr="00A72F06" w14:paraId="6F798740" w14:textId="77777777" w:rsidTr="0031149E">
        <w:trPr>
          <w:trHeight w:val="303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6FD2C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H+Al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B5342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mmol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bscript"/>
                <w:lang w:val="en-US"/>
              </w:rPr>
              <w:t>c 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dm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-3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5CF62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32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1DC97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23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8353F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20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F61B1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18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398CB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17</w:t>
            </w:r>
          </w:p>
        </w:tc>
      </w:tr>
      <w:tr w:rsidR="00A72F06" w:rsidRPr="00A72F06" w14:paraId="2073DBD6" w14:textId="77777777" w:rsidTr="0031149E">
        <w:trPr>
          <w:trHeight w:val="303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6847C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CEC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5419E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mmol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bscript"/>
                <w:lang w:val="en-US"/>
              </w:rPr>
              <w:t>c 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dm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-3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3298F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87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E20A6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64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76802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52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DD731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43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52AB2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41</w:t>
            </w:r>
          </w:p>
        </w:tc>
      </w:tr>
      <w:tr w:rsidR="00A72F06" w:rsidRPr="00A72F06" w14:paraId="69842D56" w14:textId="77777777" w:rsidTr="0031149E">
        <w:trPr>
          <w:trHeight w:val="303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56D2C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V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9EEF4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%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0C270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FF437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64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8BE4A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914B1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59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BB539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58</w:t>
            </w:r>
          </w:p>
        </w:tc>
      </w:tr>
      <w:tr w:rsidR="00A72F06" w:rsidRPr="00A72F06" w14:paraId="348A2CA6" w14:textId="77777777" w:rsidTr="0031149E">
        <w:trPr>
          <w:trHeight w:val="303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C3016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Bulk density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686D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g cm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-3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BEC6B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1.32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9C85F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1.22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8B5F6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1.18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962D9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1.16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21FC8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1.14</w:t>
            </w:r>
          </w:p>
        </w:tc>
      </w:tr>
      <w:tr w:rsidR="00A72F06" w:rsidRPr="00A72F06" w14:paraId="2B943ADE" w14:textId="77777777" w:rsidTr="0031149E">
        <w:trPr>
          <w:trHeight w:val="303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B2D9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Sand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D00CE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g kg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-1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4ADBC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69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9E966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68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BE1AC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66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D4173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64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4BAEE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67</w:t>
            </w:r>
          </w:p>
        </w:tc>
      </w:tr>
      <w:tr w:rsidR="00A72F06" w:rsidRPr="00A72F06" w14:paraId="29B502EE" w14:textId="77777777" w:rsidTr="0031149E">
        <w:trPr>
          <w:trHeight w:val="303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31A9B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Clay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0A2D9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g kg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-1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42019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700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01A94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718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85BC9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733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5F474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686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FD617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680</w:t>
            </w:r>
          </w:p>
        </w:tc>
      </w:tr>
      <w:tr w:rsidR="00A72F06" w:rsidRPr="00A72F06" w14:paraId="47AF4B7B" w14:textId="77777777" w:rsidTr="0031149E">
        <w:trPr>
          <w:trHeight w:val="303"/>
          <w:jc w:val="center"/>
        </w:trPr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E1E62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Silt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58BE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g kg</w:t>
            </w: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  <w:lang w:val="en-US"/>
              </w:rPr>
              <w:t>-1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91AE9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244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A24BB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214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FC35F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201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6D825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250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EEBF7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253</w:t>
            </w:r>
          </w:p>
        </w:tc>
      </w:tr>
      <w:tr w:rsidR="00A72F06" w:rsidRPr="00A72F06" w14:paraId="741FF06A" w14:textId="77777777" w:rsidTr="0031149E">
        <w:trPr>
          <w:trHeight w:val="303"/>
          <w:jc w:val="center"/>
        </w:trPr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F84FA" w14:textId="77777777" w:rsidR="00A72F06" w:rsidRPr="00A72F06" w:rsidRDefault="00A72F06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Texture</w:t>
            </w:r>
          </w:p>
        </w:tc>
        <w:tc>
          <w:tcPr>
            <w:tcW w:w="9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D35C0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3D2CD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Very</w:t>
            </w:r>
          </w:p>
          <w:p w14:paraId="5A0AEA52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clayey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C42B3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Very</w:t>
            </w:r>
          </w:p>
          <w:p w14:paraId="0A27B0FC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clayey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D7303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Very</w:t>
            </w:r>
          </w:p>
          <w:p w14:paraId="11F20E2A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clayey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60D18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Very</w:t>
            </w:r>
          </w:p>
          <w:p w14:paraId="7F010F28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clayey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F6FA2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Very</w:t>
            </w:r>
          </w:p>
          <w:p w14:paraId="735A8EA9" w14:textId="77777777" w:rsidR="00A72F06" w:rsidRPr="00A72F06" w:rsidRDefault="00A72F06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clayey</w:t>
            </w:r>
          </w:p>
        </w:tc>
      </w:tr>
    </w:tbl>
    <w:p w14:paraId="00D1D298" w14:textId="1700143A" w:rsidR="00A72F06" w:rsidRPr="006C7BC8" w:rsidRDefault="00A72F06" w:rsidP="006C7BC8">
      <w:p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bCs/>
          <w:sz w:val="18"/>
          <w:szCs w:val="18"/>
          <w:lang w:val="en-US"/>
        </w:rPr>
      </w:pPr>
      <w:r w:rsidRPr="00A72F06">
        <w:rPr>
          <w:rFonts w:ascii="Times New Roman" w:eastAsia="Calibri" w:hAnsi="Times New Roman" w:cs="Times New Roman"/>
          <w:bCs/>
          <w:color w:val="000000"/>
          <w:lang w:val="en-US"/>
        </w:rPr>
        <w:t>SOM – Soil Organic Matter; CEC – Cation Exchange Capacity; V – base saturation.</w:t>
      </w:r>
    </w:p>
    <w:p w14:paraId="4EB8D27B" w14:textId="256DD003" w:rsidR="00A72F06" w:rsidRDefault="00A72F06" w:rsidP="00523F96">
      <w:pPr>
        <w:pStyle w:val="Corpo"/>
        <w:spacing w:line="360" w:lineRule="auto"/>
        <w:rPr>
          <w:rFonts w:cs="Times New Roman"/>
          <w:b/>
        </w:rPr>
        <w:sectPr w:rsidR="00A72F0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A0473FA" w14:textId="783FD273" w:rsidR="00FD01FB" w:rsidRPr="00A72F06" w:rsidRDefault="00B008A4" w:rsidP="00901C36">
      <w:pPr>
        <w:pStyle w:val="Recuodecorpodetexto22"/>
        <w:spacing w:after="0" w:line="240" w:lineRule="auto"/>
        <w:ind w:firstLine="0"/>
        <w:jc w:val="both"/>
        <w:rPr>
          <w:i/>
          <w:sz w:val="22"/>
          <w:szCs w:val="18"/>
          <w:lang w:val="en-US"/>
        </w:rPr>
      </w:pPr>
      <w:r>
        <w:rPr>
          <w:b/>
          <w:bCs/>
          <w:iCs/>
          <w:sz w:val="22"/>
          <w:szCs w:val="18"/>
          <w:lang w:val="en-US"/>
        </w:rPr>
        <w:lastRenderedPageBreak/>
        <w:t>Online Resource 3</w:t>
      </w:r>
      <w:r w:rsidR="00FD01FB" w:rsidRPr="00A72F06">
        <w:rPr>
          <w:iCs/>
          <w:sz w:val="22"/>
          <w:szCs w:val="18"/>
          <w:lang w:val="en-US"/>
        </w:rPr>
        <w:t xml:space="preserve"> Primers utilized in the amplification of the </w:t>
      </w:r>
      <w:r w:rsidR="00FD01FB" w:rsidRPr="00A72F06">
        <w:rPr>
          <w:sz w:val="22"/>
          <w:szCs w:val="18"/>
          <w:lang w:val="en-US"/>
        </w:rPr>
        <w:t xml:space="preserve">16S rRNA </w:t>
      </w:r>
      <w:r w:rsidR="00FD01FB" w:rsidRPr="00A72F06">
        <w:rPr>
          <w:i/>
          <w:sz w:val="22"/>
          <w:szCs w:val="18"/>
          <w:lang w:val="en-US"/>
        </w:rPr>
        <w:t xml:space="preserve">bacteria </w:t>
      </w:r>
      <w:r w:rsidR="00FD01FB" w:rsidRPr="00A72F06">
        <w:rPr>
          <w:iCs/>
          <w:sz w:val="22"/>
          <w:szCs w:val="18"/>
          <w:lang w:val="en-US"/>
        </w:rPr>
        <w:t xml:space="preserve">and </w:t>
      </w:r>
      <w:r w:rsidR="00FD01FB" w:rsidRPr="00A72F06">
        <w:rPr>
          <w:i/>
          <w:sz w:val="22"/>
          <w:szCs w:val="18"/>
          <w:lang w:val="en-US"/>
        </w:rPr>
        <w:t>archaea</w:t>
      </w:r>
      <w:r w:rsidR="00FD01FB" w:rsidRPr="00A72F06">
        <w:rPr>
          <w:sz w:val="22"/>
          <w:szCs w:val="18"/>
          <w:lang w:val="en-US"/>
        </w:rPr>
        <w:t xml:space="preserve"> </w:t>
      </w:r>
      <w:r w:rsidR="00FD01FB" w:rsidRPr="00A72F06">
        <w:rPr>
          <w:iCs/>
          <w:sz w:val="22"/>
          <w:szCs w:val="18"/>
          <w:lang w:val="en-US"/>
        </w:rPr>
        <w:t>genes</w:t>
      </w:r>
      <w:r w:rsidR="00FD01FB" w:rsidRPr="00A72F06">
        <w:rPr>
          <w:i/>
          <w:sz w:val="22"/>
          <w:szCs w:val="18"/>
          <w:lang w:val="en-US"/>
        </w:rPr>
        <w:t xml:space="preserve"> </w:t>
      </w:r>
      <w:r w:rsidR="00FD01FB" w:rsidRPr="00A72F06">
        <w:rPr>
          <w:iCs/>
          <w:sz w:val="22"/>
          <w:szCs w:val="18"/>
          <w:lang w:val="en-US"/>
        </w:rPr>
        <w:t xml:space="preserve">and </w:t>
      </w:r>
      <w:r w:rsidR="00FD01FB" w:rsidRPr="00A72F06">
        <w:rPr>
          <w:i/>
          <w:sz w:val="22"/>
          <w:szCs w:val="18"/>
          <w:lang w:val="en-US"/>
        </w:rPr>
        <w:t>nifH</w:t>
      </w:r>
      <w:r w:rsidR="00FD01FB" w:rsidRPr="00A72F06">
        <w:rPr>
          <w:sz w:val="22"/>
          <w:szCs w:val="18"/>
          <w:lang w:val="en-US"/>
        </w:rPr>
        <w:t xml:space="preserve">, </w:t>
      </w:r>
      <w:r w:rsidR="00FD01FB" w:rsidRPr="00A72F06">
        <w:rPr>
          <w:i/>
          <w:sz w:val="22"/>
          <w:szCs w:val="18"/>
          <w:lang w:val="en-US"/>
        </w:rPr>
        <w:t>AOA</w:t>
      </w:r>
      <w:r w:rsidR="00FD01FB" w:rsidRPr="00A72F06">
        <w:rPr>
          <w:sz w:val="22"/>
          <w:szCs w:val="18"/>
          <w:lang w:val="en-US"/>
        </w:rPr>
        <w:t xml:space="preserve"> and </w:t>
      </w:r>
      <w:r w:rsidR="00FD01FB" w:rsidRPr="00A72F06">
        <w:rPr>
          <w:i/>
          <w:sz w:val="22"/>
          <w:szCs w:val="18"/>
          <w:lang w:val="en-US"/>
        </w:rPr>
        <w:t>AOB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55"/>
        <w:gridCol w:w="1374"/>
        <w:gridCol w:w="4702"/>
        <w:gridCol w:w="1457"/>
        <w:gridCol w:w="1736"/>
        <w:gridCol w:w="3380"/>
      </w:tblGrid>
      <w:tr w:rsidR="00FD01FB" w:rsidRPr="00A72F06" w14:paraId="7E1374B2" w14:textId="77777777" w:rsidTr="00F01802">
        <w:trPr>
          <w:jc w:val="center"/>
        </w:trPr>
        <w:tc>
          <w:tcPr>
            <w:tcW w:w="503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ED028A" w14:textId="036487FC" w:rsidR="00FD01FB" w:rsidRPr="00A72F06" w:rsidRDefault="00FD01FB" w:rsidP="00F018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Target</w:t>
            </w:r>
            <w:r w:rsidR="00F01802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 xml:space="preserve"> g</w:t>
            </w:r>
            <w:r w:rsidRPr="00A72F06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enes</w:t>
            </w:r>
          </w:p>
        </w:tc>
        <w:tc>
          <w:tcPr>
            <w:tcW w:w="51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8749C3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i/>
                <w:lang w:val="en-US" w:eastAsia="pt-BR"/>
              </w:rPr>
              <w:t>Primers</w:t>
            </w:r>
          </w:p>
        </w:tc>
        <w:tc>
          <w:tcPr>
            <w:tcW w:w="1679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1E3302" w14:textId="6D3F8231" w:rsidR="00FD01FB" w:rsidRPr="00A72F06" w:rsidRDefault="00FD01FB" w:rsidP="00F018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lang w:val="en-US"/>
              </w:rPr>
              <w:t>Sequence (5’- 3’)</w:t>
            </w:r>
          </w:p>
        </w:tc>
        <w:tc>
          <w:tcPr>
            <w:tcW w:w="423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43D85B" w14:textId="7B43C1BC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lang w:val="en-US"/>
              </w:rPr>
              <w:t>Fragment</w:t>
            </w:r>
            <w:r w:rsidR="004221DA">
              <w:rPr>
                <w:rFonts w:ascii="Times New Roman" w:eastAsia="Times New Roman" w:hAnsi="Times New Roman" w:cs="Times New Roman"/>
                <w:bCs/>
                <w:lang w:val="en-US"/>
              </w:rPr>
              <w:t> </w:t>
            </w:r>
            <w:r w:rsidR="00F01802">
              <w:rPr>
                <w:rFonts w:ascii="Times New Roman" w:eastAsia="Times New Roman" w:hAnsi="Times New Roman" w:cs="Times New Roman"/>
                <w:bCs/>
                <w:lang w:val="en-US"/>
              </w:rPr>
              <w:t>s</w:t>
            </w:r>
            <w:r w:rsidRPr="00A72F06">
              <w:rPr>
                <w:rFonts w:ascii="Times New Roman" w:eastAsia="Times New Roman" w:hAnsi="Times New Roman" w:cs="Times New Roman"/>
                <w:bCs/>
                <w:lang w:val="en-US"/>
              </w:rPr>
              <w:t>ize</w:t>
            </w:r>
          </w:p>
          <w:p w14:paraId="54D012CB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lang w:val="en-US"/>
              </w:rPr>
              <w:t>(pb)</w:t>
            </w:r>
          </w:p>
        </w:tc>
        <w:tc>
          <w:tcPr>
            <w:tcW w:w="658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DD9A0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Reference </w:t>
            </w:r>
          </w:p>
        </w:tc>
        <w:tc>
          <w:tcPr>
            <w:tcW w:w="1226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3B4FF" w14:textId="138C960B" w:rsidR="00FD01FB" w:rsidRPr="00A72F06" w:rsidRDefault="00FD01FB" w:rsidP="00422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Amplification</w:t>
            </w:r>
            <w:r w:rsidR="004221DA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 </w:t>
            </w:r>
            <w:r w:rsidR="00F01802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c</w:t>
            </w:r>
            <w:r w:rsidRPr="00A72F06">
              <w:rPr>
                <w:rFonts w:ascii="Times New Roman" w:eastAsia="Times New Roman" w:hAnsi="Times New Roman" w:cs="Times New Roman"/>
                <w:bCs/>
                <w:lang w:val="en-US" w:eastAsia="pt-BR"/>
              </w:rPr>
              <w:t>onditions</w:t>
            </w:r>
          </w:p>
        </w:tc>
      </w:tr>
      <w:tr w:rsidR="00FD01FB" w:rsidRPr="00A72F06" w14:paraId="0827B699" w14:textId="77777777" w:rsidTr="00F01802">
        <w:trPr>
          <w:jc w:val="center"/>
        </w:trPr>
        <w:tc>
          <w:tcPr>
            <w:tcW w:w="503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70DD9B" w14:textId="77777777" w:rsidR="00FD01FB" w:rsidRPr="00A72F06" w:rsidRDefault="00FD01FB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16S rRNA </w:t>
            </w:r>
            <w:r w:rsidRPr="00A72F06">
              <w:rPr>
                <w:rFonts w:ascii="Times New Roman" w:eastAsia="Times New Roman" w:hAnsi="Times New Roman" w:cs="Times New Roman"/>
                <w:i/>
                <w:color w:val="000000"/>
                <w:lang w:val="en-US" w:eastAsia="pt-BR"/>
              </w:rPr>
              <w:t>Bacteria</w:t>
            </w:r>
          </w:p>
        </w:tc>
        <w:tc>
          <w:tcPr>
            <w:tcW w:w="5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F25069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 w:eastAsia="pt-BR"/>
              </w:rPr>
              <w:t>Eub 338f</w:t>
            </w:r>
          </w:p>
          <w:p w14:paraId="4203A276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 w:eastAsia="pt-BR"/>
              </w:rPr>
              <w:t>Eub 518r</w:t>
            </w:r>
          </w:p>
        </w:tc>
        <w:tc>
          <w:tcPr>
            <w:tcW w:w="167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07C6C4D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ACTCCTACGGGAGGCAGCAG</w:t>
            </w:r>
          </w:p>
          <w:p w14:paraId="60537ADF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ATTACCGCGGCTGCTGG</w:t>
            </w:r>
          </w:p>
        </w:tc>
        <w:tc>
          <w:tcPr>
            <w:tcW w:w="423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D9D9FFD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 w:eastAsia="pt-BR"/>
              </w:rPr>
              <w:t>180</w:t>
            </w:r>
          </w:p>
        </w:tc>
        <w:tc>
          <w:tcPr>
            <w:tcW w:w="65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30FAB17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 w:eastAsia="pt-BR"/>
              </w:rPr>
              <w:t>Bakke et al. (2011)</w:t>
            </w:r>
          </w:p>
        </w:tc>
        <w:tc>
          <w:tcPr>
            <w:tcW w:w="122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2366B3" w14:textId="25DA47E5" w:rsidR="00FD01FB" w:rsidRPr="00A72F06" w:rsidRDefault="00FD01FB" w:rsidP="00A72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/>
              </w:rPr>
              <w:t>95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10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min; 40 </w:t>
            </w:r>
            <w:r w:rsidR="0061349A" w:rsidRPr="00A72F06">
              <w:rPr>
                <w:rFonts w:ascii="Times New Roman" w:eastAsia="Times New Roman" w:hAnsi="Times New Roman" w:cs="Times New Roman"/>
                <w:lang w:val="en-US"/>
              </w:rPr>
              <w:t>cycles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, 94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ºC – 15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s, 56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30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s e 72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45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="0061349A" w:rsidRPr="00A72F06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FD01FB" w:rsidRPr="00A72F06" w14:paraId="01316F92" w14:textId="77777777" w:rsidTr="00F01802">
        <w:trPr>
          <w:jc w:val="center"/>
        </w:trPr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94CFB0" w14:textId="77777777" w:rsidR="00FD01FB" w:rsidRPr="00A72F06" w:rsidRDefault="00FD01FB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 xml:space="preserve">16S rRNA </w:t>
            </w:r>
            <w:r w:rsidRPr="00A72F06">
              <w:rPr>
                <w:rFonts w:ascii="Times New Roman" w:eastAsia="Times New Roman" w:hAnsi="Times New Roman" w:cs="Times New Roman"/>
                <w:i/>
                <w:color w:val="000000"/>
                <w:lang w:val="en-US" w:eastAsia="pt-BR"/>
              </w:rPr>
              <w:t>Archaea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F09769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ARC1059r RC787f</w:t>
            </w:r>
          </w:p>
        </w:tc>
        <w:tc>
          <w:tcPr>
            <w:tcW w:w="1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ED7661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ATTAGATACCCSBGTAGTCC</w:t>
            </w:r>
          </w:p>
          <w:p w14:paraId="65E33BE8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GCCATGCACCWCCTC T)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7E16DC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 w:eastAsia="pt-BR"/>
              </w:rPr>
              <w:t>273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3FDF1F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Yu et al. (2005)</w:t>
            </w:r>
          </w:p>
        </w:tc>
        <w:tc>
          <w:tcPr>
            <w:tcW w:w="12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5F8301" w14:textId="35D8781D" w:rsidR="00FD01FB" w:rsidRPr="00A72F06" w:rsidRDefault="00FD01FB" w:rsidP="00A72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/>
              </w:rPr>
              <w:t>95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10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min; 40 </w:t>
            </w:r>
            <w:r w:rsidR="0061349A" w:rsidRPr="00A72F06">
              <w:rPr>
                <w:rFonts w:ascii="Times New Roman" w:eastAsia="Times New Roman" w:hAnsi="Times New Roman" w:cs="Times New Roman"/>
                <w:lang w:val="en-US"/>
              </w:rPr>
              <w:t>cycles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, 95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15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s, 57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20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s e 72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30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s.</w:t>
            </w:r>
          </w:p>
        </w:tc>
      </w:tr>
      <w:tr w:rsidR="00FD01FB" w:rsidRPr="00A72F06" w14:paraId="258D5935" w14:textId="77777777" w:rsidTr="00F01802">
        <w:trPr>
          <w:jc w:val="center"/>
        </w:trPr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91DBF9" w14:textId="77777777" w:rsidR="00FD01FB" w:rsidRPr="00A72F06" w:rsidRDefault="00FD01FB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>nifH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0D88B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 w:eastAsia="pt-BR"/>
              </w:rPr>
              <w:t>nifH-f</w:t>
            </w:r>
          </w:p>
          <w:p w14:paraId="59701FD1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 w:eastAsia="pt-BR"/>
              </w:rPr>
              <w:t>nifH-r</w:t>
            </w:r>
          </w:p>
        </w:tc>
        <w:tc>
          <w:tcPr>
            <w:tcW w:w="1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816E2A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AAA GGY GGW ATC GGY AAR TCC ACC AC</w:t>
            </w:r>
          </w:p>
          <w:p w14:paraId="296C27E9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TTG TTS GCS GCR TAC ATS GCC ATC AT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43E9A4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 w:eastAsia="pt-BR"/>
              </w:rPr>
              <w:t>457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6703CF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Wallenstein and Vilgalys (2005)</w:t>
            </w:r>
          </w:p>
        </w:tc>
        <w:tc>
          <w:tcPr>
            <w:tcW w:w="12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09DDC3" w14:textId="4204D1D7" w:rsidR="00FD01FB" w:rsidRPr="00A72F06" w:rsidRDefault="00FD01FB" w:rsidP="00A72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A72F06">
              <w:rPr>
                <w:rFonts w:ascii="Times New Roman" w:eastAsia="Times New Roman" w:hAnsi="Times New Roman" w:cs="Times New Roman"/>
              </w:rPr>
              <w:t>95</w:t>
            </w:r>
            <w:r w:rsidR="000D0F6B" w:rsidRPr="00A72F06">
              <w:rPr>
                <w:rFonts w:ascii="Times New Roman" w:eastAsia="Times New Roman" w:hAnsi="Times New Roman" w:cs="Times New Roman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</w:rPr>
              <w:t xml:space="preserve"> 5</w:t>
            </w:r>
            <w:r w:rsidR="000D0F6B" w:rsidRPr="00A72F06">
              <w:rPr>
                <w:rFonts w:ascii="Times New Roman" w:eastAsia="Times New Roman" w:hAnsi="Times New Roman" w:cs="Times New Roman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</w:rPr>
              <w:t>min; 40</w:t>
            </w:r>
            <w:r w:rsidRPr="00A72F06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="0061349A" w:rsidRPr="00A72F06">
              <w:rPr>
                <w:rFonts w:ascii="Times New Roman" w:eastAsia="Times New Roman" w:hAnsi="Times New Roman" w:cs="Times New Roman"/>
              </w:rPr>
              <w:t>cycles</w:t>
            </w:r>
            <w:r w:rsidRPr="00A72F06">
              <w:rPr>
                <w:rFonts w:ascii="Times New Roman" w:eastAsia="Times New Roman" w:hAnsi="Times New Roman" w:cs="Times New Roman"/>
              </w:rPr>
              <w:t>, 95</w:t>
            </w:r>
            <w:r w:rsidR="000D0F6B" w:rsidRPr="00A72F06">
              <w:rPr>
                <w:rFonts w:ascii="Times New Roman" w:eastAsia="Times New Roman" w:hAnsi="Times New Roman" w:cs="Times New Roman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</w:rPr>
              <w:t>ºC – 30</w:t>
            </w:r>
            <w:r w:rsidR="000D0F6B" w:rsidRPr="00A72F06">
              <w:rPr>
                <w:rFonts w:ascii="Times New Roman" w:eastAsia="Times New Roman" w:hAnsi="Times New Roman" w:cs="Times New Roman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</w:rPr>
              <w:t>s, 59</w:t>
            </w:r>
            <w:r w:rsidR="000D0F6B" w:rsidRPr="00A72F06">
              <w:rPr>
                <w:rFonts w:ascii="Times New Roman" w:eastAsia="Times New Roman" w:hAnsi="Times New Roman" w:cs="Times New Roman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</w:rPr>
              <w:t xml:space="preserve"> 30</w:t>
            </w:r>
            <w:r w:rsidR="000D0F6B" w:rsidRPr="00A72F06">
              <w:rPr>
                <w:rFonts w:ascii="Times New Roman" w:eastAsia="Times New Roman" w:hAnsi="Times New Roman" w:cs="Times New Roman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</w:rPr>
              <w:t>s e 72</w:t>
            </w:r>
            <w:r w:rsidR="000D0F6B" w:rsidRPr="00A72F06">
              <w:rPr>
                <w:rFonts w:ascii="Times New Roman" w:eastAsia="Times New Roman" w:hAnsi="Times New Roman" w:cs="Times New Roman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</w:rPr>
              <w:t>ºC – 1</w:t>
            </w:r>
            <w:r w:rsidR="000D0F6B" w:rsidRPr="00A72F06">
              <w:rPr>
                <w:rFonts w:ascii="Times New Roman" w:eastAsia="Times New Roman" w:hAnsi="Times New Roman" w:cs="Times New Roman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</w:rPr>
              <w:t>min e 72</w:t>
            </w:r>
            <w:r w:rsidR="000D0F6B" w:rsidRPr="00A72F06">
              <w:rPr>
                <w:rFonts w:ascii="Times New Roman" w:eastAsia="Times New Roman" w:hAnsi="Times New Roman" w:cs="Times New Roman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</w:rPr>
              <w:t>º C – 1</w:t>
            </w:r>
            <w:r w:rsidR="000D0F6B" w:rsidRPr="00A72F06">
              <w:rPr>
                <w:rFonts w:ascii="Times New Roman" w:eastAsia="Times New Roman" w:hAnsi="Times New Roman" w:cs="Times New Roman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</w:rPr>
              <w:t>min</w:t>
            </w:r>
            <w:r w:rsidR="0061349A" w:rsidRPr="00A72F06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D01FB" w:rsidRPr="00A72F06" w14:paraId="2F686208" w14:textId="77777777" w:rsidTr="00F01802">
        <w:trPr>
          <w:jc w:val="center"/>
        </w:trPr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A41827" w14:textId="77777777" w:rsidR="00FD01FB" w:rsidRPr="00A72F06" w:rsidRDefault="00FD01FB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pt-BR"/>
              </w:rPr>
            </w:pPr>
          </w:p>
          <w:p w14:paraId="4D239F4F" w14:textId="19F417C4" w:rsidR="00FD01FB" w:rsidRPr="00A72F06" w:rsidRDefault="00FD01FB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>AOA amoA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A36693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i/>
                <w:color w:val="000000"/>
                <w:lang w:val="en-US" w:eastAsia="pt-BR"/>
              </w:rPr>
              <w:t>amoA19F</w:t>
            </w:r>
          </w:p>
          <w:p w14:paraId="19A2FD2E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i/>
                <w:color w:val="000000"/>
                <w:lang w:val="en-US" w:eastAsia="pt-BR"/>
              </w:rPr>
              <w:t>amoA643R</w:t>
            </w:r>
          </w:p>
        </w:tc>
        <w:tc>
          <w:tcPr>
            <w:tcW w:w="1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D79725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 w:rsidRPr="00A72F06">
              <w:rPr>
                <w:rFonts w:ascii="Times New Roman" w:eastAsia="Times New Roman" w:hAnsi="Times New Roman" w:cs="Times New Roman"/>
                <w:lang w:val="en-US" w:eastAsia="zh-CN"/>
              </w:rPr>
              <w:t>ATGGTCTGGCTWAGACG</w:t>
            </w:r>
          </w:p>
          <w:p w14:paraId="15CE1A38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 w:eastAsia="zh-CN"/>
              </w:rPr>
              <w:t>TCCCACTTWGACCARGCGGCCATCCA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D09D87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 w:eastAsia="pt-BR"/>
              </w:rPr>
              <w:t>624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380CF3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Leininger et al. (2006)</w:t>
            </w:r>
          </w:p>
        </w:tc>
        <w:tc>
          <w:tcPr>
            <w:tcW w:w="12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559601" w14:textId="13A46C45" w:rsidR="00FD01FB" w:rsidRPr="00A72F06" w:rsidRDefault="00FD01FB" w:rsidP="00A72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/>
              </w:rPr>
              <w:t>95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10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min; 40 </w:t>
            </w:r>
            <w:r w:rsidR="0061349A" w:rsidRPr="00A72F06">
              <w:rPr>
                <w:rFonts w:ascii="Times New Roman" w:eastAsia="Times New Roman" w:hAnsi="Times New Roman" w:cs="Times New Roman"/>
                <w:lang w:val="en-US"/>
              </w:rPr>
              <w:t>cycles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, 95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60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s, 55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30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s e 72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45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s.</w:t>
            </w:r>
          </w:p>
        </w:tc>
      </w:tr>
      <w:tr w:rsidR="00FD01FB" w:rsidRPr="00A72F06" w14:paraId="7BB8CA0D" w14:textId="77777777" w:rsidTr="00F01802">
        <w:trPr>
          <w:jc w:val="center"/>
        </w:trPr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859330" w14:textId="77777777" w:rsidR="00FD01FB" w:rsidRPr="00A72F06" w:rsidRDefault="00FD01FB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en-US" w:eastAsia="pt-BR"/>
              </w:rPr>
            </w:pPr>
          </w:p>
          <w:p w14:paraId="02968661" w14:textId="558993B3" w:rsidR="00FD01FB" w:rsidRPr="00A72F06" w:rsidRDefault="00FD01FB" w:rsidP="00A72F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i/>
                <w:lang w:val="en-US" w:eastAsia="pt-BR"/>
              </w:rPr>
              <w:t>AOB amoA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ADF068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i/>
                <w:color w:val="000000"/>
                <w:lang w:val="en-US" w:eastAsia="pt-BR"/>
              </w:rPr>
              <w:t>amoA 1F</w:t>
            </w:r>
          </w:p>
          <w:p w14:paraId="22ECB654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i/>
                <w:color w:val="000000"/>
                <w:lang w:val="en-US" w:eastAsia="pt-BR"/>
              </w:rPr>
              <w:t>amoA 2R</w:t>
            </w:r>
          </w:p>
        </w:tc>
        <w:tc>
          <w:tcPr>
            <w:tcW w:w="1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1B7840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en-US"/>
              </w:rPr>
            </w:pPr>
            <w:r w:rsidRPr="00A72F06">
              <w:rPr>
                <w:rFonts w:ascii="Times New Roman" w:eastAsia="Times New Roman" w:hAnsi="Times New Roman" w:cs="Times New Roman"/>
                <w:lang w:val="en-US"/>
              </w:rPr>
              <w:t>GGG GTT TCT ACT GGT GGT</w:t>
            </w:r>
            <w:r w:rsidRPr="00A72F06">
              <w:rPr>
                <w:rFonts w:ascii="Times New Roman" w:eastAsia="MS Gothic" w:hAnsi="Times New Roman" w:cs="Times New Roman"/>
                <w:lang w:val="en-US"/>
              </w:rPr>
              <w:t> </w:t>
            </w:r>
          </w:p>
          <w:p w14:paraId="2EE110E2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/>
              </w:rPr>
              <w:t>CCC CTC KGS AAA GCC TTC TTC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517BA8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 w:eastAsia="pt-BR"/>
              </w:rPr>
              <w:t>491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018F6E" w14:textId="77777777" w:rsidR="00FD01FB" w:rsidRPr="00A72F06" w:rsidRDefault="00FD01FB" w:rsidP="00A72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/>
              </w:rPr>
              <w:t>Rotthauwe et al. (1997)</w:t>
            </w:r>
          </w:p>
        </w:tc>
        <w:tc>
          <w:tcPr>
            <w:tcW w:w="12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E86007" w14:textId="3D12C1DF" w:rsidR="00FD01FB" w:rsidRPr="00A72F06" w:rsidRDefault="00FD01FB" w:rsidP="00A72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pt-BR"/>
              </w:rPr>
            </w:pPr>
            <w:r w:rsidRPr="00A72F06">
              <w:rPr>
                <w:rFonts w:ascii="Times New Roman" w:eastAsia="Times New Roman" w:hAnsi="Times New Roman" w:cs="Times New Roman"/>
                <w:lang w:val="en-US"/>
              </w:rPr>
              <w:t>95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10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min; 40 </w:t>
            </w:r>
            <w:r w:rsidR="0061349A" w:rsidRPr="00A72F06">
              <w:rPr>
                <w:rFonts w:ascii="Times New Roman" w:eastAsia="Times New Roman" w:hAnsi="Times New Roman" w:cs="Times New Roman"/>
                <w:lang w:val="en-US"/>
              </w:rPr>
              <w:t>cycles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, 95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45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s, 60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45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s e 72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ºC 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–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 xml:space="preserve"> 45</w:t>
            </w:r>
            <w:r w:rsidR="000D0F6B" w:rsidRPr="00A72F06">
              <w:rPr>
                <w:rFonts w:ascii="Times New Roman" w:eastAsia="Times New Roman" w:hAnsi="Times New Roman" w:cs="Times New Roman"/>
                <w:lang w:val="en-US"/>
              </w:rPr>
              <w:t> </w:t>
            </w:r>
            <w:r w:rsidRPr="00A72F06">
              <w:rPr>
                <w:rFonts w:ascii="Times New Roman" w:eastAsia="Times New Roman" w:hAnsi="Times New Roman" w:cs="Times New Roman"/>
                <w:lang w:val="en-US"/>
              </w:rPr>
              <w:t>s.</w:t>
            </w:r>
          </w:p>
        </w:tc>
      </w:tr>
    </w:tbl>
    <w:p w14:paraId="08EC8809" w14:textId="33830B7E" w:rsidR="00F01802" w:rsidRPr="00F01802" w:rsidRDefault="00F01802" w:rsidP="001640EA">
      <w:pPr>
        <w:spacing w:before="240" w:after="0" w:line="360" w:lineRule="auto"/>
        <w:ind w:left="720" w:hanging="720"/>
        <w:jc w:val="both"/>
        <w:rPr>
          <w:rFonts w:ascii="Times New Roman" w:hAnsi="Times New Roman" w:cs="Times New Roman"/>
          <w:bCs/>
          <w:lang w:val="en-US"/>
        </w:rPr>
      </w:pPr>
      <w:r w:rsidRPr="00836048">
        <w:rPr>
          <w:rFonts w:ascii="Times New Roman" w:hAnsi="Times New Roman" w:cs="Times New Roman"/>
          <w:bCs/>
          <w:lang w:val="en-US"/>
        </w:rPr>
        <w:t>Bakke I, Schryver</w:t>
      </w:r>
      <w:r w:rsidR="00836048" w:rsidRPr="00836048">
        <w:rPr>
          <w:rFonts w:ascii="Times New Roman" w:hAnsi="Times New Roman" w:cs="Times New Roman"/>
          <w:bCs/>
          <w:lang w:val="en-US"/>
        </w:rPr>
        <w:t xml:space="preserve"> </w:t>
      </w:r>
      <w:r w:rsidRPr="00836048">
        <w:rPr>
          <w:rFonts w:ascii="Times New Roman" w:hAnsi="Times New Roman" w:cs="Times New Roman"/>
          <w:bCs/>
          <w:lang w:val="en-US"/>
        </w:rPr>
        <w:t xml:space="preserve">P de, Boon N, Vadstein O </w:t>
      </w:r>
      <w:r w:rsidR="00836048" w:rsidRPr="00836048">
        <w:rPr>
          <w:rFonts w:ascii="Times New Roman" w:hAnsi="Times New Roman" w:cs="Times New Roman"/>
          <w:bCs/>
          <w:lang w:val="en-US"/>
        </w:rPr>
        <w:t>(</w:t>
      </w:r>
      <w:r w:rsidRPr="00836048">
        <w:rPr>
          <w:rFonts w:ascii="Times New Roman" w:hAnsi="Times New Roman" w:cs="Times New Roman"/>
          <w:bCs/>
          <w:lang w:val="en-US"/>
        </w:rPr>
        <w:t>2011</w:t>
      </w:r>
      <w:r w:rsidR="00836048" w:rsidRPr="00836048">
        <w:rPr>
          <w:rFonts w:ascii="Times New Roman" w:hAnsi="Times New Roman" w:cs="Times New Roman"/>
          <w:bCs/>
          <w:lang w:val="en-US"/>
        </w:rPr>
        <w:t>)</w:t>
      </w:r>
      <w:r w:rsidRPr="00836048">
        <w:rPr>
          <w:rFonts w:ascii="Times New Roman" w:hAnsi="Times New Roman" w:cs="Times New Roman"/>
          <w:bCs/>
          <w:lang w:val="en-US"/>
        </w:rPr>
        <w:t xml:space="preserve"> </w:t>
      </w:r>
      <w:r w:rsidRPr="00F01802">
        <w:rPr>
          <w:rFonts w:ascii="Times New Roman" w:hAnsi="Times New Roman" w:cs="Times New Roman"/>
          <w:bCs/>
          <w:lang w:val="en-US"/>
        </w:rPr>
        <w:t xml:space="preserve">PCR-based community structure studies of Bacteria associated with eukaryotic organisms: A simple PCR strategy to avoid co-amplification of eukaryotic DNA. Journal of Microbiological Methods, 84, 349-351. </w:t>
      </w:r>
      <w:hyperlink r:id="rId17" w:history="1">
        <w:r w:rsidRPr="00F01802">
          <w:rPr>
            <w:rStyle w:val="Hyperlink"/>
            <w:rFonts w:ascii="Times New Roman" w:hAnsi="Times New Roman" w:cs="Times New Roman"/>
            <w:bCs/>
            <w:lang w:val="en-US"/>
          </w:rPr>
          <w:t>https://doi.org/10.1016/j.mimet.2010.12.015</w:t>
        </w:r>
      </w:hyperlink>
      <w:r w:rsidRPr="00F01802">
        <w:rPr>
          <w:rFonts w:ascii="Times New Roman" w:hAnsi="Times New Roman" w:cs="Times New Roman"/>
          <w:bCs/>
          <w:lang w:val="en-US"/>
        </w:rPr>
        <w:t>.</w:t>
      </w:r>
    </w:p>
    <w:p w14:paraId="752B8108" w14:textId="6BFFBEFE" w:rsidR="00F01802" w:rsidRPr="00F01802" w:rsidRDefault="00F01802" w:rsidP="00F01802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lang w:val="en-US"/>
        </w:rPr>
      </w:pPr>
      <w:r w:rsidRPr="00F01802">
        <w:rPr>
          <w:rFonts w:ascii="Times New Roman" w:hAnsi="Times New Roman" w:cs="Times New Roman"/>
          <w:bCs/>
          <w:lang w:val="en-US"/>
        </w:rPr>
        <w:t>Leininger S, Urich T, Schloter M, Schwark L, Qi J, Nicol</w:t>
      </w:r>
      <w:r w:rsidR="00836048">
        <w:rPr>
          <w:rFonts w:ascii="Times New Roman" w:hAnsi="Times New Roman" w:cs="Times New Roman"/>
          <w:bCs/>
          <w:lang w:val="en-US"/>
        </w:rPr>
        <w:t xml:space="preserve"> </w:t>
      </w:r>
      <w:r w:rsidRPr="00F01802">
        <w:rPr>
          <w:rFonts w:ascii="Times New Roman" w:hAnsi="Times New Roman" w:cs="Times New Roman"/>
          <w:bCs/>
          <w:lang w:val="en-US"/>
        </w:rPr>
        <w:t xml:space="preserve">GW, Prosser JI, Schuster SC, Schleper C </w:t>
      </w:r>
      <w:r w:rsidR="00836048">
        <w:rPr>
          <w:rFonts w:ascii="Times New Roman" w:hAnsi="Times New Roman" w:cs="Times New Roman"/>
          <w:bCs/>
          <w:lang w:val="en-US"/>
        </w:rPr>
        <w:t>(</w:t>
      </w:r>
      <w:r w:rsidRPr="00F01802">
        <w:rPr>
          <w:rFonts w:ascii="Times New Roman" w:hAnsi="Times New Roman" w:cs="Times New Roman"/>
          <w:bCs/>
          <w:lang w:val="en-US"/>
        </w:rPr>
        <w:t>2006</w:t>
      </w:r>
      <w:r w:rsidR="00836048">
        <w:rPr>
          <w:rFonts w:ascii="Times New Roman" w:hAnsi="Times New Roman" w:cs="Times New Roman"/>
          <w:bCs/>
          <w:lang w:val="en-US"/>
        </w:rPr>
        <w:t>)</w:t>
      </w:r>
      <w:r w:rsidRPr="00F01802">
        <w:rPr>
          <w:rFonts w:ascii="Times New Roman" w:hAnsi="Times New Roman" w:cs="Times New Roman"/>
          <w:bCs/>
          <w:lang w:val="en-US"/>
        </w:rPr>
        <w:t xml:space="preserve"> Archaea predominate among ammonia-oxidizing prokaryotes in soils. Nature 442, 806-809. </w:t>
      </w:r>
      <w:hyperlink r:id="rId18" w:history="1">
        <w:r w:rsidRPr="00F01802">
          <w:rPr>
            <w:rStyle w:val="Hyperlink"/>
            <w:rFonts w:ascii="Times New Roman" w:hAnsi="Times New Roman" w:cs="Times New Roman"/>
            <w:bCs/>
            <w:lang w:val="en-US"/>
          </w:rPr>
          <w:t>https://doi.org/10.1038/nature04983</w:t>
        </w:r>
      </w:hyperlink>
      <w:r w:rsidRPr="00F01802">
        <w:rPr>
          <w:rFonts w:ascii="Times New Roman" w:hAnsi="Times New Roman" w:cs="Times New Roman"/>
          <w:bCs/>
          <w:lang w:val="en-US"/>
        </w:rPr>
        <w:t>.</w:t>
      </w:r>
    </w:p>
    <w:p w14:paraId="2101FFDA" w14:textId="6A141CE5" w:rsidR="00F01802" w:rsidRPr="00F01802" w:rsidRDefault="00F01802" w:rsidP="00F01802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lang w:val="en-US"/>
        </w:rPr>
      </w:pPr>
      <w:r w:rsidRPr="00F01802">
        <w:rPr>
          <w:rFonts w:ascii="Times New Roman" w:hAnsi="Times New Roman" w:cs="Times New Roman"/>
          <w:bCs/>
          <w:lang w:val="en-US"/>
        </w:rPr>
        <w:t xml:space="preserve">Rotthauwe JH, Witzel KP, Liesack W </w:t>
      </w:r>
      <w:r w:rsidR="00836048">
        <w:rPr>
          <w:rFonts w:ascii="Times New Roman" w:hAnsi="Times New Roman" w:cs="Times New Roman"/>
          <w:bCs/>
          <w:lang w:val="en-US"/>
        </w:rPr>
        <w:t>(</w:t>
      </w:r>
      <w:r w:rsidRPr="00F01802">
        <w:rPr>
          <w:rFonts w:ascii="Times New Roman" w:hAnsi="Times New Roman" w:cs="Times New Roman"/>
          <w:bCs/>
          <w:lang w:val="en-US"/>
        </w:rPr>
        <w:t>1997</w:t>
      </w:r>
      <w:r w:rsidR="00836048">
        <w:rPr>
          <w:rFonts w:ascii="Times New Roman" w:hAnsi="Times New Roman" w:cs="Times New Roman"/>
          <w:bCs/>
          <w:lang w:val="en-US"/>
        </w:rPr>
        <w:t>)</w:t>
      </w:r>
      <w:r w:rsidRPr="00F01802">
        <w:rPr>
          <w:rFonts w:ascii="Times New Roman" w:hAnsi="Times New Roman" w:cs="Times New Roman"/>
          <w:bCs/>
          <w:lang w:val="en-US"/>
        </w:rPr>
        <w:t xml:space="preserve"> The Ammonia Monoozygenase Structural Gene </w:t>
      </w:r>
      <w:r w:rsidRPr="00F01802">
        <w:rPr>
          <w:rFonts w:ascii="Times New Roman" w:hAnsi="Times New Roman" w:cs="Times New Roman"/>
          <w:bCs/>
          <w:i/>
          <w:iCs/>
          <w:lang w:val="en-US"/>
        </w:rPr>
        <w:t>amoA</w:t>
      </w:r>
      <w:r w:rsidRPr="00F01802">
        <w:rPr>
          <w:rFonts w:ascii="Times New Roman" w:hAnsi="Times New Roman" w:cs="Times New Roman"/>
          <w:bCs/>
          <w:lang w:val="en-US"/>
        </w:rPr>
        <w:t xml:space="preserve"> as a Functional Marker: Molecular Fine-Scale Analysis of Natural Ammonia-Oxidizing Populations. Applied and Environmental Microbiology 63, 4704-4712. </w:t>
      </w:r>
      <w:hyperlink r:id="rId19" w:history="1">
        <w:r w:rsidRPr="00F01802">
          <w:rPr>
            <w:rStyle w:val="Hyperlink"/>
            <w:rFonts w:ascii="Times New Roman" w:hAnsi="Times New Roman" w:cs="Times New Roman"/>
            <w:bCs/>
            <w:lang w:val="en-US"/>
          </w:rPr>
          <w:t>https://doi.org/10.1128/aem.63.12.4704-4712.1997</w:t>
        </w:r>
      </w:hyperlink>
      <w:r w:rsidRPr="00F01802">
        <w:rPr>
          <w:rFonts w:ascii="Times New Roman" w:hAnsi="Times New Roman" w:cs="Times New Roman"/>
          <w:bCs/>
          <w:lang w:val="en-US"/>
        </w:rPr>
        <w:t xml:space="preserve">. </w:t>
      </w:r>
    </w:p>
    <w:p w14:paraId="64C1100E" w14:textId="6C8D9CDD" w:rsidR="00F01802" w:rsidRPr="00F01802" w:rsidRDefault="00F01802" w:rsidP="00F01802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lang w:val="en-US"/>
        </w:rPr>
      </w:pPr>
      <w:r w:rsidRPr="00506CA6">
        <w:rPr>
          <w:rFonts w:ascii="Times New Roman" w:hAnsi="Times New Roman" w:cs="Times New Roman"/>
          <w:bCs/>
          <w:lang w:val="en-US"/>
        </w:rPr>
        <w:t xml:space="preserve">Wallenstein MD, Vilgalys RJ </w:t>
      </w:r>
      <w:r w:rsidR="00836048" w:rsidRPr="00506CA6">
        <w:rPr>
          <w:rFonts w:ascii="Times New Roman" w:hAnsi="Times New Roman" w:cs="Times New Roman"/>
          <w:bCs/>
          <w:lang w:val="en-US"/>
        </w:rPr>
        <w:t>(</w:t>
      </w:r>
      <w:r w:rsidRPr="00506CA6">
        <w:rPr>
          <w:rFonts w:ascii="Times New Roman" w:hAnsi="Times New Roman" w:cs="Times New Roman"/>
          <w:bCs/>
          <w:lang w:val="en-US"/>
        </w:rPr>
        <w:t>2005</w:t>
      </w:r>
      <w:r w:rsidR="00836048" w:rsidRPr="00506CA6">
        <w:rPr>
          <w:rFonts w:ascii="Times New Roman" w:hAnsi="Times New Roman" w:cs="Times New Roman"/>
          <w:bCs/>
          <w:lang w:val="en-US"/>
        </w:rPr>
        <w:t>)</w:t>
      </w:r>
      <w:r w:rsidRPr="00506CA6">
        <w:rPr>
          <w:rFonts w:ascii="Times New Roman" w:hAnsi="Times New Roman" w:cs="Times New Roman"/>
          <w:bCs/>
          <w:lang w:val="en-US"/>
        </w:rPr>
        <w:t xml:space="preserve"> </w:t>
      </w:r>
      <w:r w:rsidRPr="00F01802">
        <w:rPr>
          <w:rFonts w:ascii="Times New Roman" w:hAnsi="Times New Roman" w:cs="Times New Roman"/>
          <w:bCs/>
          <w:lang w:val="en-US"/>
        </w:rPr>
        <w:t xml:space="preserve">Quantitative analyses of nitrogen cycling genes in soils. Pedobiologia, 49, 665-672, </w:t>
      </w:r>
      <w:hyperlink r:id="rId20" w:history="1">
        <w:r w:rsidRPr="00F01802">
          <w:rPr>
            <w:rStyle w:val="Hyperlink"/>
            <w:rFonts w:ascii="Times New Roman" w:hAnsi="Times New Roman" w:cs="Times New Roman"/>
            <w:bCs/>
            <w:lang w:val="en-US"/>
          </w:rPr>
          <w:t>https://doi.org/10.1016/j.pedobi.2005.05.005</w:t>
        </w:r>
      </w:hyperlink>
      <w:r w:rsidRPr="00F01802">
        <w:rPr>
          <w:rFonts w:ascii="Times New Roman" w:hAnsi="Times New Roman" w:cs="Times New Roman"/>
          <w:bCs/>
          <w:lang w:val="en-US"/>
        </w:rPr>
        <w:t>.</w:t>
      </w:r>
    </w:p>
    <w:p w14:paraId="0A531A47" w14:textId="30F37035" w:rsidR="000906F5" w:rsidRPr="00F01802" w:rsidRDefault="00F01802" w:rsidP="00AB6DB4">
      <w:pPr>
        <w:spacing w:after="0" w:line="360" w:lineRule="auto"/>
        <w:ind w:left="720" w:hanging="720"/>
        <w:jc w:val="both"/>
        <w:rPr>
          <w:rFonts w:ascii="Times New Roman" w:hAnsi="Times New Roman" w:cs="Times New Roman"/>
          <w:bCs/>
          <w:lang w:val="en-US"/>
        </w:rPr>
      </w:pPr>
      <w:r w:rsidRPr="00F01802">
        <w:rPr>
          <w:rFonts w:ascii="Times New Roman" w:hAnsi="Times New Roman" w:cs="Times New Roman"/>
          <w:bCs/>
          <w:lang w:val="en-US"/>
        </w:rPr>
        <w:t>Yu Y, Lee C, Kim</w:t>
      </w:r>
      <w:r w:rsidR="00836048">
        <w:rPr>
          <w:rFonts w:ascii="Times New Roman" w:hAnsi="Times New Roman" w:cs="Times New Roman"/>
          <w:bCs/>
          <w:lang w:val="en-US"/>
        </w:rPr>
        <w:t xml:space="preserve"> </w:t>
      </w:r>
      <w:r w:rsidRPr="00F01802">
        <w:rPr>
          <w:rFonts w:ascii="Times New Roman" w:hAnsi="Times New Roman" w:cs="Times New Roman"/>
          <w:bCs/>
          <w:lang w:val="en-US"/>
        </w:rPr>
        <w:t xml:space="preserve">J, Hwang S </w:t>
      </w:r>
      <w:r w:rsidR="00836048">
        <w:rPr>
          <w:rFonts w:ascii="Times New Roman" w:hAnsi="Times New Roman" w:cs="Times New Roman"/>
          <w:bCs/>
          <w:lang w:val="en-US"/>
        </w:rPr>
        <w:t>(</w:t>
      </w:r>
      <w:r w:rsidRPr="00F01802">
        <w:rPr>
          <w:rFonts w:ascii="Times New Roman" w:hAnsi="Times New Roman" w:cs="Times New Roman"/>
          <w:bCs/>
          <w:lang w:val="en-US"/>
        </w:rPr>
        <w:t>2005</w:t>
      </w:r>
      <w:r w:rsidR="00836048">
        <w:rPr>
          <w:rFonts w:ascii="Times New Roman" w:hAnsi="Times New Roman" w:cs="Times New Roman"/>
          <w:bCs/>
          <w:lang w:val="en-US"/>
        </w:rPr>
        <w:t>)</w:t>
      </w:r>
      <w:r w:rsidRPr="00F01802">
        <w:rPr>
          <w:rFonts w:ascii="Times New Roman" w:hAnsi="Times New Roman" w:cs="Times New Roman"/>
          <w:bCs/>
          <w:lang w:val="en-US"/>
        </w:rPr>
        <w:t xml:space="preserve"> Group-specific primer and probe sets to detect methanogenic communities using quantitative real-time polymerase chain reaction. Biotechnol Bioengeneer 89, 670-679. </w:t>
      </w:r>
      <w:hyperlink r:id="rId21" w:history="1">
        <w:r w:rsidRPr="00F01802">
          <w:rPr>
            <w:rStyle w:val="Hyperlink"/>
            <w:rFonts w:ascii="Times New Roman" w:hAnsi="Times New Roman" w:cs="Times New Roman"/>
            <w:bCs/>
            <w:lang w:val="en-US"/>
          </w:rPr>
          <w:t>https://doi.org/10.1002/bit.20347</w:t>
        </w:r>
      </w:hyperlink>
      <w:r w:rsidRPr="00F01802">
        <w:rPr>
          <w:rFonts w:ascii="Times New Roman" w:hAnsi="Times New Roman" w:cs="Times New Roman"/>
          <w:bCs/>
          <w:lang w:val="en-US"/>
        </w:rPr>
        <w:t xml:space="preserve">. </w:t>
      </w:r>
    </w:p>
    <w:sectPr w:rsidR="000906F5" w:rsidRPr="00F01802" w:rsidSect="00AB6DB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1B"/>
    <w:rsid w:val="000906F5"/>
    <w:rsid w:val="000D0F6B"/>
    <w:rsid w:val="000F160D"/>
    <w:rsid w:val="00150437"/>
    <w:rsid w:val="001640EA"/>
    <w:rsid w:val="001E4D8C"/>
    <w:rsid w:val="00215AFD"/>
    <w:rsid w:val="00225EC1"/>
    <w:rsid w:val="004221DA"/>
    <w:rsid w:val="00506CA6"/>
    <w:rsid w:val="00523F96"/>
    <w:rsid w:val="00533A1B"/>
    <w:rsid w:val="0055079B"/>
    <w:rsid w:val="005739E8"/>
    <w:rsid w:val="005E013D"/>
    <w:rsid w:val="0061349A"/>
    <w:rsid w:val="006C7BC8"/>
    <w:rsid w:val="008068C9"/>
    <w:rsid w:val="008257BD"/>
    <w:rsid w:val="00836048"/>
    <w:rsid w:val="00901C36"/>
    <w:rsid w:val="00982A1A"/>
    <w:rsid w:val="00A140DC"/>
    <w:rsid w:val="00A72F06"/>
    <w:rsid w:val="00AA3528"/>
    <w:rsid w:val="00AB6DB4"/>
    <w:rsid w:val="00AC2E9C"/>
    <w:rsid w:val="00B008A4"/>
    <w:rsid w:val="00B77DC3"/>
    <w:rsid w:val="00B95924"/>
    <w:rsid w:val="00D122AF"/>
    <w:rsid w:val="00D805A8"/>
    <w:rsid w:val="00D834D6"/>
    <w:rsid w:val="00D9060F"/>
    <w:rsid w:val="00DA6828"/>
    <w:rsid w:val="00E20C87"/>
    <w:rsid w:val="00EC6BA1"/>
    <w:rsid w:val="00F01802"/>
    <w:rsid w:val="00F26C5B"/>
    <w:rsid w:val="00FD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9FB7A"/>
  <w15:chartTrackingRefBased/>
  <w15:docId w15:val="{39989BC4-0517-4AD9-8ABB-E26DB232E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cuodecorpodetexto22">
    <w:name w:val="Recuo de corpo de texto 22"/>
    <w:basedOn w:val="Normal"/>
    <w:qFormat/>
    <w:rsid w:val="00FD01FB"/>
    <w:pPr>
      <w:widowControl w:val="0"/>
      <w:suppressAutoHyphens/>
      <w:spacing w:line="360" w:lineRule="auto"/>
      <w:ind w:firstLine="720"/>
    </w:pPr>
    <w:rPr>
      <w:rFonts w:ascii="Times New Roman" w:eastAsia="Arial Unicode MS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A3528"/>
    <w:rPr>
      <w:color w:val="0563C1" w:themeColor="hyperlink"/>
      <w:u w:val="single"/>
    </w:rPr>
  </w:style>
  <w:style w:type="paragraph" w:customStyle="1" w:styleId="Corpo">
    <w:name w:val="Corpo"/>
    <w:rsid w:val="00AA352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sid w:val="00AA3528"/>
    <w:rPr>
      <w:outline w:val="0"/>
      <w:color w:val="0000FF"/>
      <w:u w:val="single" w:color="0000FF"/>
    </w:rPr>
  </w:style>
  <w:style w:type="character" w:styleId="UnresolvedMention">
    <w:name w:val="Unresolved Mention"/>
    <w:basedOn w:val="DefaultParagraphFont"/>
    <w:uiPriority w:val="99"/>
    <w:semiHidden/>
    <w:unhideWhenUsed/>
    <w:rsid w:val="00B77D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3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02634">
          <w:marLeft w:val="0"/>
          <w:marRight w:val="0"/>
          <w:marTop w:val="0"/>
          <w:marBottom w:val="0"/>
          <w:divBdr>
            <w:top w:val="single" w:sz="6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4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7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mir.costa@unesp.br" TargetMode="External"/><Relationship Id="rId13" Type="http://schemas.openxmlformats.org/officeDocument/2006/relationships/hyperlink" Target="mailto:henrique.junqueira@cropman.com.br" TargetMode="External"/><Relationship Id="rId18" Type="http://schemas.openxmlformats.org/officeDocument/2006/relationships/hyperlink" Target="https://doi.org/10.1038/nature0498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02/bit.20347" TargetMode="External"/><Relationship Id="rId7" Type="http://schemas.openxmlformats.org/officeDocument/2006/relationships/hyperlink" Target="mailto:clovisdb@gmail.com" TargetMode="External"/><Relationship Id="rId12" Type="http://schemas.openxmlformats.org/officeDocument/2006/relationships/hyperlink" Target="mailto:oriel.kolln@uenp.edu.br" TargetMode="External"/><Relationship Id="rId17" Type="http://schemas.openxmlformats.org/officeDocument/2006/relationships/hyperlink" Target="https://doi.org/10.1016/j.mimet.2010.12.015" TargetMode="Externa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hyperlink" Target="https://doi.org/10.1016/j.pedobi.2005.05.00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joao.carvalho@lnbr.cnpem.br" TargetMode="External"/><Relationship Id="rId11" Type="http://schemas.openxmlformats.org/officeDocument/2006/relationships/hyperlink" Target="mailto:rosilainearaldi@hotmail.com" TargetMode="External"/><Relationship Id="rId5" Type="http://schemas.openxmlformats.org/officeDocument/2006/relationships/hyperlink" Target="mailto:sergiogqcastro@gmail.com" TargetMode="External"/><Relationship Id="rId15" Type="http://schemas.openxmlformats.org/officeDocument/2006/relationships/hyperlink" Target="mailto:saulo.castro@alumni.usp.br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sauloc@plen.ku.dk" TargetMode="External"/><Relationship Id="rId19" Type="http://schemas.openxmlformats.org/officeDocument/2006/relationships/hyperlink" Target="https://doi.org/10.1128/aem.63.12.4704-4712.19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ulo.castro@alumni.usp.br" TargetMode="External"/><Relationship Id="rId14" Type="http://schemas.openxmlformats.org/officeDocument/2006/relationships/hyperlink" Target="mailto:sauloc@plen.ku.d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CEA82-1451-48F1-BA23-2A191A496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Saulo Castro</cp:lastModifiedBy>
  <cp:revision>3</cp:revision>
  <dcterms:created xsi:type="dcterms:W3CDTF">2023-08-24T14:19:00Z</dcterms:created>
  <dcterms:modified xsi:type="dcterms:W3CDTF">2023-08-28T10:04:00Z</dcterms:modified>
</cp:coreProperties>
</file>