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5BC" w:rsidRPr="00D154EB" w:rsidRDefault="002425BC" w:rsidP="002425BC">
      <w:pPr>
        <w:widowControl w:val="0"/>
        <w:suppressAutoHyphens w:val="0"/>
        <w:spacing w:line="480" w:lineRule="auto"/>
        <w:rPr>
          <w:b/>
          <w:sz w:val="32"/>
          <w:szCs w:val="20"/>
        </w:rPr>
      </w:pPr>
      <w:bookmarkStart w:id="0" w:name="_GoBack"/>
      <w:bookmarkEnd w:id="0"/>
      <w:r w:rsidRPr="00D154EB">
        <w:rPr>
          <w:b/>
          <w:sz w:val="32"/>
          <w:szCs w:val="20"/>
        </w:rPr>
        <w:t>Supplementary data</w:t>
      </w:r>
    </w:p>
    <w:p w:rsidR="002425BC" w:rsidRDefault="002425BC" w:rsidP="002425BC">
      <w:pPr>
        <w:pStyle w:val="Caption"/>
        <w:widowControl w:val="0"/>
        <w:suppressAutoHyphens w:val="0"/>
      </w:pPr>
      <w:bookmarkStart w:id="1" w:name="_Ref157690676"/>
      <w:bookmarkStart w:id="2" w:name="_Ref157690669"/>
      <w:r>
        <w:t>Suppl. Table S</w:t>
      </w:r>
      <w:r>
        <w:fldChar w:fldCharType="begin"/>
      </w:r>
      <w:r>
        <w:instrText xml:space="preserve"> SEQ Suppl._Table_S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bookmarkEnd w:id="1"/>
      <w:r>
        <w:t xml:space="preserve">: </w:t>
      </w:r>
      <w:r w:rsidRPr="00DD7809">
        <w:t xml:space="preserve">Soil properties of the quartz sand and the sandy soil collected from a field near </w:t>
      </w:r>
      <w:proofErr w:type="spellStart"/>
      <w:r w:rsidRPr="00DD7809">
        <w:t>Müncheberg</w:t>
      </w:r>
      <w:proofErr w:type="spellEnd"/>
      <w:r w:rsidRPr="00DD7809">
        <w:t>, Ge</w:t>
      </w:r>
      <w:r w:rsidRPr="00DD7809">
        <w:t>r</w:t>
      </w:r>
      <w:r w:rsidRPr="00DD7809">
        <w:t>many, used in the sorption experiment</w:t>
      </w:r>
      <w:r w:rsidRPr="009606A2">
        <w:t>.</w:t>
      </w:r>
      <w:bookmarkEnd w:id="2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177"/>
        <w:gridCol w:w="594"/>
        <w:gridCol w:w="516"/>
        <w:gridCol w:w="616"/>
        <w:gridCol w:w="826"/>
        <w:gridCol w:w="808"/>
        <w:gridCol w:w="808"/>
        <w:gridCol w:w="964"/>
      </w:tblGrid>
      <w:tr w:rsidR="002425BC" w:rsidRPr="005059A5" w:rsidTr="00264602">
        <w:trPr>
          <w:trHeight w:val="283"/>
        </w:trPr>
        <w:tc>
          <w:tcPr>
            <w:tcW w:w="0" w:type="auto"/>
            <w:tcBorders>
              <w:bottom w:val="nil"/>
            </w:tcBorders>
            <w:vAlign w:val="bottom"/>
          </w:tcPr>
          <w:p w:rsidR="002425BC" w:rsidRPr="005059A5" w:rsidRDefault="002425BC" w:rsidP="00264602">
            <w:pPr>
              <w:widowControl w:val="0"/>
              <w:suppressAutoHyphens w:val="0"/>
              <w:rPr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vAlign w:val="bottom"/>
          </w:tcPr>
          <w:p w:rsidR="002425BC" w:rsidRPr="005059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Clay 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:rsidR="002425BC" w:rsidRPr="00DA158E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>
              <w:rPr>
                <w:szCs w:val="20"/>
              </w:rPr>
              <w:t>Silt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:rsidR="002425BC" w:rsidRPr="00DA158E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>
              <w:rPr>
                <w:szCs w:val="20"/>
              </w:rPr>
              <w:t>Sand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:rsidR="002425BC" w:rsidRPr="00DA158E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5059A5">
              <w:rPr>
                <w:color w:val="000000"/>
                <w:szCs w:val="20"/>
              </w:rPr>
              <w:t>pH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:rsidR="002425BC" w:rsidRPr="00DA158E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proofErr w:type="spellStart"/>
            <w:r w:rsidRPr="005059A5">
              <w:rPr>
                <w:color w:val="000000"/>
                <w:szCs w:val="20"/>
              </w:rPr>
              <w:t>C</w:t>
            </w:r>
            <w:r w:rsidRPr="005059A5">
              <w:rPr>
                <w:color w:val="000000"/>
                <w:szCs w:val="20"/>
                <w:vertAlign w:val="subscript"/>
              </w:rPr>
              <w:t>Total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  <w:vAlign w:val="bottom"/>
          </w:tcPr>
          <w:p w:rsidR="002425BC" w:rsidRPr="00DA158E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proofErr w:type="spellStart"/>
            <w:r w:rsidRPr="005059A5">
              <w:rPr>
                <w:color w:val="000000"/>
                <w:szCs w:val="20"/>
              </w:rPr>
              <w:t>N</w:t>
            </w:r>
            <w:r w:rsidRPr="005059A5">
              <w:rPr>
                <w:color w:val="000000"/>
                <w:szCs w:val="20"/>
                <w:vertAlign w:val="subscript"/>
              </w:rPr>
              <w:t>Total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  <w:vAlign w:val="bottom"/>
          </w:tcPr>
          <w:p w:rsidR="002425BC" w:rsidRPr="00DA158E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proofErr w:type="spellStart"/>
            <w:r w:rsidRPr="005059A5">
              <w:rPr>
                <w:color w:val="000000"/>
                <w:szCs w:val="20"/>
              </w:rPr>
              <w:t>P</w:t>
            </w:r>
            <w:r w:rsidRPr="005059A5">
              <w:rPr>
                <w:color w:val="000000"/>
                <w:szCs w:val="20"/>
                <w:vertAlign w:val="subscript"/>
              </w:rPr>
              <w:t>Total</w:t>
            </w:r>
            <w:proofErr w:type="spellEnd"/>
          </w:p>
        </w:tc>
      </w:tr>
      <w:tr w:rsidR="002425BC" w:rsidRPr="005059A5" w:rsidTr="00264602">
        <w:trPr>
          <w:trHeight w:val="227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:rsidR="002425BC" w:rsidRPr="00F92BE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:rsidR="002425BC" w:rsidRPr="00F92B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[%]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:rsidR="002425BC" w:rsidRPr="00F92B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[%]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:rsidR="002425BC" w:rsidRPr="00F92B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[%]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:rsidR="002425BC" w:rsidRPr="00F92B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F92BE5">
              <w:rPr>
                <w:color w:val="000000"/>
                <w:szCs w:val="20"/>
              </w:rPr>
              <w:t>[</w:t>
            </w:r>
            <w:r>
              <w:rPr>
                <w:color w:val="000000"/>
                <w:szCs w:val="20"/>
              </w:rPr>
              <w:t>CaCl</w:t>
            </w:r>
            <w:r w:rsidRPr="00CB4F8A">
              <w:rPr>
                <w:color w:val="000000"/>
                <w:szCs w:val="20"/>
                <w:vertAlign w:val="subscript"/>
              </w:rPr>
              <w:t>2</w:t>
            </w:r>
            <w:r w:rsidRPr="00F92BE5">
              <w:rPr>
                <w:color w:val="000000"/>
                <w:szCs w:val="20"/>
              </w:rPr>
              <w:t>]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:rsidR="002425BC" w:rsidRPr="00F92B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F92BE5">
              <w:rPr>
                <w:color w:val="000000"/>
                <w:szCs w:val="20"/>
              </w:rPr>
              <w:t>[g kg</w:t>
            </w:r>
            <w:r w:rsidRPr="00F92BE5">
              <w:rPr>
                <w:color w:val="000000"/>
                <w:szCs w:val="20"/>
                <w:vertAlign w:val="superscript"/>
              </w:rPr>
              <w:t>-1</w:t>
            </w:r>
            <w:r w:rsidRPr="00F92BE5">
              <w:rPr>
                <w:color w:val="000000"/>
                <w:szCs w:val="20"/>
              </w:rPr>
              <w:t>]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:rsidR="002425BC" w:rsidRPr="00F92B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F92BE5">
              <w:rPr>
                <w:color w:val="000000"/>
                <w:szCs w:val="20"/>
              </w:rPr>
              <w:t>[g kg</w:t>
            </w:r>
            <w:r w:rsidRPr="00F92BE5">
              <w:rPr>
                <w:color w:val="000000"/>
                <w:szCs w:val="20"/>
                <w:vertAlign w:val="superscript"/>
              </w:rPr>
              <w:t>-1</w:t>
            </w:r>
            <w:r w:rsidRPr="00F92BE5">
              <w:rPr>
                <w:color w:val="000000"/>
                <w:szCs w:val="20"/>
              </w:rPr>
              <w:t>]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:rsidR="002425BC" w:rsidRPr="00F92B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F92BE5">
              <w:rPr>
                <w:color w:val="000000"/>
                <w:szCs w:val="20"/>
              </w:rPr>
              <w:t>[mg kg</w:t>
            </w:r>
            <w:r w:rsidRPr="00F92BE5">
              <w:rPr>
                <w:color w:val="000000"/>
                <w:szCs w:val="20"/>
                <w:vertAlign w:val="superscript"/>
              </w:rPr>
              <w:t>-1</w:t>
            </w:r>
            <w:r w:rsidRPr="00F92BE5">
              <w:rPr>
                <w:color w:val="000000"/>
                <w:szCs w:val="20"/>
              </w:rPr>
              <w:t>]</w:t>
            </w:r>
          </w:p>
        </w:tc>
      </w:tr>
      <w:tr w:rsidR="002425BC" w:rsidRPr="005059A5" w:rsidTr="00264602">
        <w:trPr>
          <w:trHeight w:val="283"/>
        </w:trPr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2425BC" w:rsidRPr="005059A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Quartz sand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2425BC" w:rsidRPr="005059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2425BC" w:rsidRPr="005059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2425BC" w:rsidRPr="005059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2425BC" w:rsidRPr="005059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6.61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2425BC" w:rsidRPr="005059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0.08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2425BC" w:rsidRPr="005059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0.06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2425BC" w:rsidRPr="005059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</w:t>
            </w:r>
          </w:p>
        </w:tc>
      </w:tr>
      <w:tr w:rsidR="002425BC" w:rsidRPr="005059A5" w:rsidTr="00264602">
        <w:trPr>
          <w:trHeight w:val="227"/>
        </w:trPr>
        <w:tc>
          <w:tcPr>
            <w:tcW w:w="0" w:type="auto"/>
            <w:vAlign w:val="bottom"/>
          </w:tcPr>
          <w:p w:rsidR="002425BC" w:rsidRPr="00F92BE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Sandy soil</w:t>
            </w:r>
          </w:p>
        </w:tc>
        <w:tc>
          <w:tcPr>
            <w:tcW w:w="0" w:type="auto"/>
            <w:vAlign w:val="bottom"/>
          </w:tcPr>
          <w:p w:rsidR="002425BC" w:rsidRPr="00F92B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</w:t>
            </w:r>
          </w:p>
        </w:tc>
        <w:tc>
          <w:tcPr>
            <w:tcW w:w="0" w:type="auto"/>
            <w:vAlign w:val="bottom"/>
          </w:tcPr>
          <w:p w:rsidR="002425BC" w:rsidRPr="00F92B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</w:t>
            </w:r>
          </w:p>
        </w:tc>
        <w:tc>
          <w:tcPr>
            <w:tcW w:w="0" w:type="auto"/>
            <w:vAlign w:val="bottom"/>
          </w:tcPr>
          <w:p w:rsidR="002425BC" w:rsidRPr="00F92B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87</w:t>
            </w:r>
          </w:p>
        </w:tc>
        <w:tc>
          <w:tcPr>
            <w:tcW w:w="0" w:type="auto"/>
            <w:vAlign w:val="bottom"/>
          </w:tcPr>
          <w:p w:rsidR="002425BC" w:rsidRPr="00F92B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4.70</w:t>
            </w:r>
          </w:p>
        </w:tc>
        <w:tc>
          <w:tcPr>
            <w:tcW w:w="0" w:type="auto"/>
            <w:vAlign w:val="bottom"/>
          </w:tcPr>
          <w:p w:rsidR="002425BC" w:rsidRPr="00F92B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4.02</w:t>
            </w:r>
          </w:p>
        </w:tc>
        <w:tc>
          <w:tcPr>
            <w:tcW w:w="0" w:type="auto"/>
            <w:vAlign w:val="bottom"/>
          </w:tcPr>
          <w:p w:rsidR="002425BC" w:rsidRPr="00F92B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0.39</w:t>
            </w:r>
          </w:p>
        </w:tc>
        <w:tc>
          <w:tcPr>
            <w:tcW w:w="0" w:type="auto"/>
            <w:vAlign w:val="bottom"/>
          </w:tcPr>
          <w:p w:rsidR="002425BC" w:rsidRPr="00F92B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439</w:t>
            </w:r>
          </w:p>
        </w:tc>
      </w:tr>
    </w:tbl>
    <w:p w:rsidR="002425BC" w:rsidRPr="00B037D8" w:rsidRDefault="002425BC" w:rsidP="002425BC">
      <w:pPr>
        <w:pStyle w:val="Caption"/>
        <w:widowControl w:val="0"/>
        <w:suppressAutoHyphens w:val="0"/>
      </w:pPr>
      <w:r w:rsidRPr="00B037D8">
        <w:t xml:space="preserve">pH </w:t>
      </w:r>
      <w:r>
        <w:t>analyzed according to</w:t>
      </w:r>
      <w:r w:rsidRPr="00B037D8">
        <w:t xml:space="preserve"> DIN ISO</w:t>
      </w:r>
      <w:r>
        <w:t xml:space="preserve"> 10390; </w:t>
      </w:r>
      <w:proofErr w:type="spellStart"/>
      <w:r w:rsidRPr="00B037D8">
        <w:t>C</w:t>
      </w:r>
      <w:r w:rsidRPr="00B037D8">
        <w:rPr>
          <w:vertAlign w:val="subscript"/>
        </w:rPr>
        <w:t>Total</w:t>
      </w:r>
      <w:proofErr w:type="spellEnd"/>
      <w:r w:rsidRPr="00B037D8">
        <w:t xml:space="preserve"> </w:t>
      </w:r>
      <w:r>
        <w:t>analyzed according to</w:t>
      </w:r>
      <w:r w:rsidRPr="00B037D8">
        <w:t xml:space="preserve"> DIN ISO 10694; </w:t>
      </w:r>
      <w:proofErr w:type="spellStart"/>
      <w:r w:rsidRPr="00B037D8">
        <w:t>N</w:t>
      </w:r>
      <w:r w:rsidRPr="00B037D8">
        <w:rPr>
          <w:vertAlign w:val="subscript"/>
        </w:rPr>
        <w:t>Total</w:t>
      </w:r>
      <w:proofErr w:type="spellEnd"/>
      <w:r w:rsidRPr="00B037D8">
        <w:t xml:space="preserve"> </w:t>
      </w:r>
      <w:r>
        <w:t>analyzed according to</w:t>
      </w:r>
      <w:r w:rsidRPr="00B037D8">
        <w:t xml:space="preserve"> DIN ISO 13878</w:t>
      </w:r>
      <w:r>
        <w:t xml:space="preserve">; </w:t>
      </w:r>
      <w:proofErr w:type="spellStart"/>
      <w:r>
        <w:t>P</w:t>
      </w:r>
      <w:r>
        <w:rPr>
          <w:vertAlign w:val="subscript"/>
        </w:rPr>
        <w:t>Total</w:t>
      </w:r>
      <w:proofErr w:type="spellEnd"/>
      <w:r>
        <w:t xml:space="preserve"> according to </w:t>
      </w:r>
      <w:r>
        <w:fldChar w:fldCharType="begin" w:fldLock="1"/>
      </w:r>
      <w:r>
        <w:instrText>ADDIN CSL_CITATION {"citationItems":[{"id":"ITEM-1","itemData":{"author":[{"dropping-particle":"","family":"König","given":"N.","non-dropping-particle":"","parse-names":false,"suffix":""}],"id":"ITEM-1","issued":{"date-parts":[["2005"]]},"publisher":"Chapter A3. Published by Gutachterausschuss Forstliche Analytik (GFA). German Federal Ministry of Food and Agriculture (BMEL)","title":"Handbuch Forstliche Analytik (HFA) – Grundwerk. Eine Loseblatt-Sammlung der Analysemethoden im Forstbereich.","type":"book"},"uris":["http://www.mendeley.com/documents/?uuid=98517a82-8600-410e-8153-d58f60650cac"]}],"mendeley":{"formattedCitation":"(König 2005)","manualFormatting":"König (2005)","plainTextFormattedCitation":"(König 2005)","previouslyFormattedCitation":"(König 2005)"},"properties":{"noteIndex":0},"schema":"https://github.com/citation-style-language/schema/raw/master/csl-citation.json"}</w:instrText>
      </w:r>
      <w:r>
        <w:fldChar w:fldCharType="separate"/>
      </w:r>
      <w:r w:rsidRPr="00051D4E">
        <w:rPr>
          <w:noProof/>
        </w:rPr>
        <w:t xml:space="preserve">König </w:t>
      </w:r>
      <w:r>
        <w:rPr>
          <w:noProof/>
        </w:rPr>
        <w:t>(</w:t>
      </w:r>
      <w:r w:rsidRPr="00051D4E">
        <w:rPr>
          <w:noProof/>
        </w:rPr>
        <w:t>2005)</w:t>
      </w:r>
      <w:r>
        <w:fldChar w:fldCharType="end"/>
      </w:r>
      <w:r>
        <w:t>.</w:t>
      </w:r>
    </w:p>
    <w:p w:rsidR="002425BC" w:rsidRDefault="002425BC" w:rsidP="002425BC">
      <w:pPr>
        <w:widowControl w:val="0"/>
        <w:suppressAutoHyphens w:val="0"/>
        <w:rPr>
          <w:iCs/>
          <w:color w:val="000000" w:themeColor="text1"/>
          <w:szCs w:val="18"/>
        </w:rPr>
      </w:pPr>
      <w:r>
        <w:br w:type="page"/>
      </w:r>
    </w:p>
    <w:p w:rsidR="002425BC" w:rsidRPr="009F00E5" w:rsidRDefault="002425BC" w:rsidP="002425BC">
      <w:pPr>
        <w:pStyle w:val="Caption"/>
        <w:widowControl w:val="0"/>
        <w:suppressAutoHyphens w:val="0"/>
      </w:pPr>
      <w:bookmarkStart w:id="3" w:name="_Ref157765125"/>
      <w:r w:rsidRPr="009F00E5">
        <w:lastRenderedPageBreak/>
        <w:t>Suppl. Table S</w:t>
      </w:r>
      <w:r>
        <w:fldChar w:fldCharType="begin"/>
      </w:r>
      <w:r>
        <w:instrText xml:space="preserve"> SEQ Suppl._Table_S \* ARABIC </w:instrText>
      </w:r>
      <w: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bookmarkEnd w:id="3"/>
      <w:r w:rsidRPr="009F00E5">
        <w:t xml:space="preserve">: </w:t>
      </w:r>
      <w:r w:rsidRPr="0093262A">
        <w:t xml:space="preserve">Effect of P treatment on biomass and P content 9 days after emergence. </w:t>
      </w:r>
    </w:p>
    <w:tbl>
      <w:tblPr>
        <w:tblW w:w="0" w:type="auto"/>
        <w:tblInd w:w="113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2038"/>
        <w:gridCol w:w="2551"/>
        <w:gridCol w:w="826"/>
        <w:gridCol w:w="316"/>
        <w:gridCol w:w="826"/>
        <w:gridCol w:w="316"/>
      </w:tblGrid>
      <w:tr w:rsidR="002425BC" w:rsidRPr="009F00E5" w:rsidTr="00264602">
        <w:trPr>
          <w:trHeight w:val="278"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Low-P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High-P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Plant dry weight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[mg plant</w:t>
            </w:r>
            <w:r w:rsidRPr="009F00E5">
              <w:rPr>
                <w:color w:val="000000"/>
                <w:szCs w:val="20"/>
                <w:vertAlign w:val="superscript"/>
              </w:rPr>
              <w:t>-1</w:t>
            </w:r>
            <w:r w:rsidRPr="009F00E5">
              <w:rPr>
                <w:color w:val="000000"/>
                <w:szCs w:val="20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82.0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78.4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± 3.5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± 2.6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Shoot dry weight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[mg plant</w:t>
            </w:r>
            <w:r w:rsidRPr="009F00E5">
              <w:rPr>
                <w:color w:val="000000"/>
                <w:szCs w:val="20"/>
                <w:vertAlign w:val="superscript"/>
              </w:rPr>
              <w:t>-1</w:t>
            </w:r>
            <w:r w:rsidRPr="009F00E5">
              <w:rPr>
                <w:color w:val="000000"/>
                <w:szCs w:val="20"/>
              </w:rPr>
              <w:t>]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56.2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56.1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± 2.5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± 2.1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Root dry weight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[mg plant</w:t>
            </w:r>
            <w:r w:rsidRPr="009F00E5">
              <w:rPr>
                <w:color w:val="000000"/>
                <w:szCs w:val="20"/>
                <w:vertAlign w:val="superscript"/>
              </w:rPr>
              <w:t>-1</w:t>
            </w:r>
            <w:r w:rsidRPr="009F00E5">
              <w:rPr>
                <w:color w:val="000000"/>
                <w:szCs w:val="20"/>
              </w:rPr>
              <w:t>]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25.8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22.3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± 1.6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± 1.2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proofErr w:type="spellStart"/>
            <w:r w:rsidRPr="009F00E5">
              <w:rPr>
                <w:szCs w:val="20"/>
              </w:rPr>
              <w:t>Root:shoot-ratio</w:t>
            </w:r>
            <w:proofErr w:type="spellEnd"/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0.46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0.40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± 0.026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± 0.02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Plant P content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[µg P plant</w:t>
            </w:r>
            <w:r w:rsidRPr="009F00E5">
              <w:rPr>
                <w:color w:val="000000"/>
                <w:szCs w:val="20"/>
                <w:vertAlign w:val="superscript"/>
              </w:rPr>
              <w:t>-1</w:t>
            </w:r>
            <w:r w:rsidRPr="009F00E5">
              <w:rPr>
                <w:szCs w:val="20"/>
              </w:rPr>
              <w:t>]</w:t>
            </w:r>
          </w:p>
        </w:tc>
        <w:tc>
          <w:tcPr>
            <w:tcW w:w="0" w:type="auto"/>
            <w:vAlign w:val="bottom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104.9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vAlign w:val="bottom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112.4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bottom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± 3.7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± 2.9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Total P uptake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[µg P plant</w:t>
            </w:r>
            <w:r w:rsidRPr="009F00E5">
              <w:rPr>
                <w:color w:val="000000"/>
                <w:szCs w:val="20"/>
                <w:vertAlign w:val="superscript"/>
              </w:rPr>
              <w:t>-1</w:t>
            </w:r>
            <w:r w:rsidRPr="009F00E5">
              <w:rPr>
                <w:color w:val="000000"/>
                <w:szCs w:val="20"/>
              </w:rPr>
              <w:t>]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40.6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45.4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± 4.6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± 3.0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Shoot P content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[µg P shoot</w:t>
            </w:r>
            <w:r w:rsidRPr="009F00E5">
              <w:rPr>
                <w:color w:val="000000"/>
                <w:szCs w:val="20"/>
                <w:vertAlign w:val="superscript"/>
              </w:rPr>
              <w:t>-1</w:t>
            </w:r>
            <w:r w:rsidRPr="009F00E5">
              <w:rPr>
                <w:szCs w:val="20"/>
              </w:rPr>
              <w:t>]</w:t>
            </w:r>
          </w:p>
        </w:tc>
        <w:tc>
          <w:tcPr>
            <w:tcW w:w="0" w:type="auto"/>
            <w:vAlign w:val="bottom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67.4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b</w:t>
            </w:r>
          </w:p>
        </w:tc>
        <w:tc>
          <w:tcPr>
            <w:tcW w:w="0" w:type="auto"/>
            <w:vAlign w:val="bottom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74.9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bottom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± 2.4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± 2.2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Root P content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[µg P root</w:t>
            </w:r>
            <w:r w:rsidRPr="009F00E5">
              <w:rPr>
                <w:color w:val="000000"/>
                <w:szCs w:val="20"/>
                <w:vertAlign w:val="superscript"/>
              </w:rPr>
              <w:t>-1</w:t>
            </w:r>
            <w:r w:rsidRPr="009F00E5">
              <w:rPr>
                <w:szCs w:val="20"/>
              </w:rPr>
              <w:t>]</w:t>
            </w:r>
          </w:p>
        </w:tc>
        <w:tc>
          <w:tcPr>
            <w:tcW w:w="0" w:type="auto"/>
            <w:vAlign w:val="bottom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37.5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vAlign w:val="bottom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37.5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bottom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± 1.9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± 2.5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Shoot P concentration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color w:val="000000"/>
                <w:szCs w:val="20"/>
              </w:rPr>
              <w:t>[mg P g</w:t>
            </w:r>
            <w:r w:rsidRPr="009F00E5">
              <w:rPr>
                <w:color w:val="000000"/>
                <w:szCs w:val="20"/>
                <w:vertAlign w:val="superscript"/>
              </w:rPr>
              <w:t>-1</w:t>
            </w:r>
            <w:r w:rsidRPr="009F00E5">
              <w:rPr>
                <w:color w:val="000000"/>
                <w:szCs w:val="20"/>
              </w:rPr>
              <w:t>]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1.23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1.35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± 0.06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± 0.04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Root P concentration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color w:val="000000"/>
                <w:szCs w:val="20"/>
              </w:rPr>
              <w:t>[mg P g</w:t>
            </w:r>
            <w:r w:rsidRPr="009F00E5">
              <w:rPr>
                <w:color w:val="000000"/>
                <w:szCs w:val="20"/>
                <w:vertAlign w:val="superscript"/>
              </w:rPr>
              <w:t>-1</w:t>
            </w:r>
            <w:r w:rsidRPr="009F00E5">
              <w:rPr>
                <w:color w:val="000000"/>
                <w:szCs w:val="20"/>
              </w:rPr>
              <w:t>]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1.55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1.67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± 0.05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± 0.07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P utilization efficiency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 xml:space="preserve">[mg plant dry weight µg P </w:t>
            </w:r>
            <w:r w:rsidRPr="009F00E5">
              <w:rPr>
                <w:color w:val="000000"/>
                <w:szCs w:val="20"/>
                <w:vertAlign w:val="superscript"/>
              </w:rPr>
              <w:t>-1</w:t>
            </w:r>
            <w:r w:rsidRPr="009F00E5">
              <w:rPr>
                <w:szCs w:val="20"/>
              </w:rPr>
              <w:t>]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0.782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0.697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b</w:t>
            </w: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± 0.024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± 0.012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</w:tr>
    </w:tbl>
    <w:p w:rsidR="002425BC" w:rsidRPr="009F00E5" w:rsidRDefault="002425BC" w:rsidP="002425BC">
      <w:pPr>
        <w:widowControl w:val="0"/>
        <w:suppressAutoHyphens w:val="0"/>
        <w:rPr>
          <w:szCs w:val="20"/>
        </w:rPr>
      </w:pPr>
      <w:r w:rsidRPr="009F00E5">
        <w:rPr>
          <w:szCs w:val="20"/>
        </w:rPr>
        <w:t>Values are means</w:t>
      </w:r>
      <w:r>
        <w:rPr>
          <w:szCs w:val="20"/>
        </w:rPr>
        <w:t xml:space="preserve"> of the four genotypes</w:t>
      </w:r>
      <w:r w:rsidRPr="009F00E5">
        <w:rPr>
          <w:szCs w:val="20"/>
        </w:rPr>
        <w:t xml:space="preserve"> ± SE. Different letters indicate significant differences between P-treatments (p &lt; 0.05, Tukey’s HSD, n = 15).</w:t>
      </w:r>
    </w:p>
    <w:p w:rsidR="002425BC" w:rsidRDefault="002425BC" w:rsidP="002425BC">
      <w:pPr>
        <w:widowControl w:val="0"/>
        <w:suppressAutoHyphens w:val="0"/>
        <w:rPr>
          <w:szCs w:val="20"/>
        </w:rPr>
      </w:pPr>
    </w:p>
    <w:p w:rsidR="002425BC" w:rsidRDefault="002425BC" w:rsidP="002425BC">
      <w:pPr>
        <w:widowControl w:val="0"/>
        <w:suppressAutoHyphens w:val="0"/>
        <w:rPr>
          <w:szCs w:val="20"/>
        </w:rPr>
      </w:pPr>
    </w:p>
    <w:p w:rsidR="002425BC" w:rsidRDefault="002425BC" w:rsidP="002425BC">
      <w:pPr>
        <w:widowControl w:val="0"/>
        <w:suppressAutoHyphens w:val="0"/>
        <w:rPr>
          <w:szCs w:val="20"/>
        </w:rPr>
      </w:pPr>
      <w:r>
        <w:rPr>
          <w:szCs w:val="20"/>
        </w:rPr>
        <w:br w:type="page"/>
      </w:r>
    </w:p>
    <w:p w:rsidR="002425BC" w:rsidRPr="009F00E5" w:rsidRDefault="002425BC" w:rsidP="002425BC">
      <w:pPr>
        <w:pStyle w:val="Caption"/>
        <w:widowControl w:val="0"/>
        <w:suppressAutoHyphens w:val="0"/>
      </w:pPr>
      <w:bookmarkStart w:id="4" w:name="_Ref157765633"/>
      <w:r w:rsidRPr="009F00E5">
        <w:lastRenderedPageBreak/>
        <w:t>Suppl. Table S</w:t>
      </w:r>
      <w:r>
        <w:fldChar w:fldCharType="begin"/>
      </w:r>
      <w:r>
        <w:instrText xml:space="preserve"> SEQ Suppl._Table_S \* ARABIC </w:instrText>
      </w:r>
      <w: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bookmarkEnd w:id="4"/>
      <w:r w:rsidRPr="009F00E5">
        <w:t xml:space="preserve">: Plant dry weight and </w:t>
      </w:r>
      <w:r>
        <w:t>total P uptake</w:t>
      </w:r>
      <w:r w:rsidRPr="009F00E5">
        <w:t xml:space="preserve"> of the tested genotypes at the first harvest </w:t>
      </w:r>
      <w:r w:rsidRPr="00531A5D">
        <w:t>point</w:t>
      </w:r>
      <w:r w:rsidRPr="009F00E5">
        <w:t xml:space="preserve"> </w:t>
      </w:r>
      <w:proofErr w:type="gramStart"/>
      <w:r w:rsidRPr="009F00E5">
        <w:t>9</w:t>
      </w:r>
      <w:proofErr w:type="gramEnd"/>
      <w:r w:rsidRPr="009F00E5">
        <w:t xml:space="preserve"> DAE</w:t>
      </w:r>
      <w: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983"/>
        <w:gridCol w:w="1284"/>
        <w:gridCol w:w="794"/>
        <w:gridCol w:w="405"/>
        <w:gridCol w:w="766"/>
        <w:gridCol w:w="405"/>
        <w:gridCol w:w="766"/>
        <w:gridCol w:w="405"/>
        <w:gridCol w:w="849"/>
        <w:gridCol w:w="316"/>
      </w:tblGrid>
      <w:tr w:rsidR="002425BC" w:rsidRPr="009F00E5" w:rsidTr="00264602">
        <w:trPr>
          <w:trHeight w:val="278"/>
        </w:trPr>
        <w:tc>
          <w:tcPr>
            <w:tcW w:w="0" w:type="auto"/>
            <w:tcBorders>
              <w:bottom w:val="nil"/>
            </w:tcBorders>
          </w:tcPr>
          <w:p w:rsidR="002425BC" w:rsidRPr="009F00E5" w:rsidRDefault="002425BC" w:rsidP="00264602">
            <w:pPr>
              <w:widowControl w:val="0"/>
              <w:suppressAutoHyphens w:val="0"/>
              <w:spacing w:line="276" w:lineRule="auto"/>
              <w:jc w:val="both"/>
              <w:rPr>
                <w:b/>
                <w:szCs w:val="20"/>
              </w:rPr>
            </w:pPr>
            <w:r w:rsidRPr="009F00E5">
              <w:rPr>
                <w:b/>
                <w:szCs w:val="20"/>
              </w:rPr>
              <w:t>Low-P</w:t>
            </w:r>
          </w:p>
        </w:tc>
        <w:tc>
          <w:tcPr>
            <w:tcW w:w="0" w:type="auto"/>
            <w:tcBorders>
              <w:bottom w:val="nil"/>
            </w:tcBorders>
          </w:tcPr>
          <w:p w:rsidR="002425BC" w:rsidRPr="009F00E5" w:rsidRDefault="002425BC" w:rsidP="00264602">
            <w:pPr>
              <w:widowControl w:val="0"/>
              <w:suppressAutoHyphens w:val="0"/>
              <w:spacing w:line="276" w:lineRule="auto"/>
              <w:ind w:firstLine="720"/>
              <w:jc w:val="center"/>
              <w:rPr>
                <w:b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2425BC" w:rsidRPr="009F00E5" w:rsidRDefault="002425BC" w:rsidP="00264602">
            <w:pPr>
              <w:widowControl w:val="0"/>
              <w:suppressAutoHyphens w:val="0"/>
              <w:spacing w:line="276" w:lineRule="auto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AB199</w:t>
            </w:r>
          </w:p>
        </w:tc>
        <w:tc>
          <w:tcPr>
            <w:tcW w:w="0" w:type="auto"/>
            <w:tcBorders>
              <w:bottom w:val="nil"/>
            </w:tcBorders>
          </w:tcPr>
          <w:p w:rsidR="002425BC" w:rsidRPr="009F00E5" w:rsidRDefault="002425BC" w:rsidP="00264602">
            <w:pPr>
              <w:widowControl w:val="0"/>
              <w:suppressAutoHyphens w:val="0"/>
              <w:spacing w:line="276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2425BC" w:rsidRPr="009F00E5" w:rsidRDefault="002425BC" w:rsidP="00264602">
            <w:pPr>
              <w:widowControl w:val="0"/>
              <w:suppressAutoHyphens w:val="0"/>
              <w:spacing w:line="276" w:lineRule="auto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AB67</w:t>
            </w:r>
          </w:p>
        </w:tc>
        <w:tc>
          <w:tcPr>
            <w:tcW w:w="0" w:type="auto"/>
            <w:tcBorders>
              <w:bottom w:val="nil"/>
            </w:tcBorders>
          </w:tcPr>
          <w:p w:rsidR="002425BC" w:rsidRPr="009F00E5" w:rsidRDefault="002425BC" w:rsidP="00264602">
            <w:pPr>
              <w:widowControl w:val="0"/>
              <w:suppressAutoHyphens w:val="0"/>
              <w:spacing w:line="276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2425BC" w:rsidRPr="009F00E5" w:rsidRDefault="002425BC" w:rsidP="00264602">
            <w:pPr>
              <w:widowControl w:val="0"/>
              <w:suppressAutoHyphens w:val="0"/>
              <w:spacing w:line="276" w:lineRule="auto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DJ123</w:t>
            </w:r>
          </w:p>
        </w:tc>
        <w:tc>
          <w:tcPr>
            <w:tcW w:w="0" w:type="auto"/>
            <w:tcBorders>
              <w:bottom w:val="nil"/>
            </w:tcBorders>
          </w:tcPr>
          <w:p w:rsidR="002425BC" w:rsidRPr="009F00E5" w:rsidRDefault="002425BC" w:rsidP="00264602">
            <w:pPr>
              <w:widowControl w:val="0"/>
              <w:suppressAutoHyphens w:val="0"/>
              <w:spacing w:line="276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2425BC" w:rsidRPr="009F00E5" w:rsidRDefault="002425BC" w:rsidP="00264602">
            <w:pPr>
              <w:widowControl w:val="0"/>
              <w:suppressAutoHyphens w:val="0"/>
              <w:spacing w:line="276" w:lineRule="auto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Nerica4</w:t>
            </w:r>
          </w:p>
        </w:tc>
        <w:tc>
          <w:tcPr>
            <w:tcW w:w="0" w:type="auto"/>
          </w:tcPr>
          <w:p w:rsidR="002425BC" w:rsidRPr="009F00E5" w:rsidRDefault="002425BC" w:rsidP="00264602">
            <w:pPr>
              <w:widowControl w:val="0"/>
              <w:suppressAutoHyphens w:val="0"/>
              <w:spacing w:line="276" w:lineRule="auto"/>
              <w:jc w:val="center"/>
              <w:rPr>
                <w:szCs w:val="20"/>
              </w:rPr>
            </w:pP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2425BC" w:rsidRPr="009F00E5" w:rsidRDefault="002425BC" w:rsidP="00264602">
            <w:pPr>
              <w:widowControl w:val="0"/>
              <w:suppressAutoHyphens w:val="0"/>
              <w:spacing w:line="276" w:lineRule="auto"/>
              <w:jc w:val="both"/>
              <w:rPr>
                <w:b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2425BC" w:rsidRPr="009F00E5" w:rsidRDefault="002425BC" w:rsidP="00264602">
            <w:pPr>
              <w:widowControl w:val="0"/>
              <w:suppressAutoHyphens w:val="0"/>
              <w:spacing w:line="276" w:lineRule="auto"/>
              <w:ind w:firstLine="720"/>
              <w:jc w:val="center"/>
              <w:rPr>
                <w:b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2425BC" w:rsidRPr="009F00E5" w:rsidRDefault="002425BC" w:rsidP="00264602">
            <w:pPr>
              <w:widowControl w:val="0"/>
              <w:suppressAutoHyphens w:val="0"/>
              <w:spacing w:line="276" w:lineRule="auto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(n = 4)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2425BC" w:rsidRPr="009F00E5" w:rsidRDefault="002425BC" w:rsidP="00264602">
            <w:pPr>
              <w:widowControl w:val="0"/>
              <w:suppressAutoHyphens w:val="0"/>
              <w:spacing w:line="276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2425BC" w:rsidRPr="009F00E5" w:rsidRDefault="002425BC" w:rsidP="00264602">
            <w:pPr>
              <w:widowControl w:val="0"/>
              <w:suppressAutoHyphens w:val="0"/>
              <w:spacing w:line="276" w:lineRule="auto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(n = 3)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2425BC" w:rsidRPr="009F00E5" w:rsidRDefault="002425BC" w:rsidP="00264602">
            <w:pPr>
              <w:widowControl w:val="0"/>
              <w:suppressAutoHyphens w:val="0"/>
              <w:spacing w:line="276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2425BC" w:rsidRPr="009F00E5" w:rsidRDefault="002425BC" w:rsidP="00264602">
            <w:pPr>
              <w:widowControl w:val="0"/>
              <w:suppressAutoHyphens w:val="0"/>
              <w:spacing w:line="276" w:lineRule="auto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(n = 4)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2425BC" w:rsidRPr="009F00E5" w:rsidRDefault="002425BC" w:rsidP="00264602">
            <w:pPr>
              <w:widowControl w:val="0"/>
              <w:suppressAutoHyphens w:val="0"/>
              <w:spacing w:line="276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2425BC" w:rsidRPr="009F00E5" w:rsidRDefault="002425BC" w:rsidP="00264602">
            <w:pPr>
              <w:widowControl w:val="0"/>
              <w:suppressAutoHyphens w:val="0"/>
              <w:spacing w:line="276" w:lineRule="auto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(n = 4)</w:t>
            </w:r>
          </w:p>
        </w:tc>
        <w:tc>
          <w:tcPr>
            <w:tcW w:w="0" w:type="auto"/>
          </w:tcPr>
          <w:p w:rsidR="002425BC" w:rsidRPr="009F00E5" w:rsidRDefault="002425BC" w:rsidP="00264602">
            <w:pPr>
              <w:widowControl w:val="0"/>
              <w:suppressAutoHyphens w:val="0"/>
              <w:spacing w:line="276" w:lineRule="auto"/>
              <w:jc w:val="center"/>
              <w:rPr>
                <w:szCs w:val="20"/>
              </w:rPr>
            </w:pP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szCs w:val="20"/>
              </w:rPr>
            </w:pPr>
            <w:r w:rsidRPr="009F00E5">
              <w:rPr>
                <w:szCs w:val="20"/>
              </w:rPr>
              <w:t xml:space="preserve">Shoot </w:t>
            </w:r>
            <w:r>
              <w:rPr>
                <w:szCs w:val="20"/>
              </w:rPr>
              <w:t>dry weight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[mg plant</w:t>
            </w:r>
            <w:r w:rsidRPr="009F00E5">
              <w:rPr>
                <w:color w:val="000000"/>
                <w:szCs w:val="20"/>
                <w:vertAlign w:val="superscript"/>
              </w:rPr>
              <w:t>-1</w:t>
            </w:r>
            <w:r w:rsidRPr="009F00E5">
              <w:rPr>
                <w:szCs w:val="20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62.3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58.3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ab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59.8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ab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45.0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b</w:t>
            </w: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± 2.3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± 4.4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± 1.8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± 5.5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szCs w:val="20"/>
              </w:rPr>
            </w:pPr>
            <w:r w:rsidRPr="009F00E5">
              <w:rPr>
                <w:szCs w:val="20"/>
              </w:rPr>
              <w:t xml:space="preserve">Root </w:t>
            </w:r>
            <w:r>
              <w:rPr>
                <w:szCs w:val="20"/>
              </w:rPr>
              <w:t>dry weight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[mg plant</w:t>
            </w:r>
            <w:r w:rsidRPr="009F00E5">
              <w:rPr>
                <w:color w:val="000000"/>
                <w:szCs w:val="20"/>
                <w:vertAlign w:val="superscript"/>
              </w:rPr>
              <w:t>-1</w:t>
            </w:r>
            <w:r w:rsidRPr="009F00E5">
              <w:rPr>
                <w:szCs w:val="20"/>
              </w:rPr>
              <w:t>]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27.0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23.4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27.3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24.9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a</w:t>
            </w: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± 2.7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± 1.8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± 1.0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± 5.6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szCs w:val="20"/>
              </w:rPr>
            </w:pPr>
            <w:proofErr w:type="spellStart"/>
            <w:r w:rsidRPr="009F00E5">
              <w:rPr>
                <w:szCs w:val="20"/>
              </w:rPr>
              <w:t>Root:shoot-ratio</w:t>
            </w:r>
            <w:proofErr w:type="spellEnd"/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0.43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0.40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0.46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0.55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a</w:t>
            </w: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± 0.04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± 0.01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± 0.03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± 0.08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szCs w:val="20"/>
              </w:rPr>
            </w:pPr>
            <w:r w:rsidRPr="009F00E5">
              <w:rPr>
                <w:szCs w:val="20"/>
              </w:rPr>
              <w:t>Shoot P concentration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[mg P g</w:t>
            </w:r>
            <w:r w:rsidRPr="009F00E5">
              <w:rPr>
                <w:color w:val="000000"/>
                <w:szCs w:val="20"/>
                <w:vertAlign w:val="superscript"/>
              </w:rPr>
              <w:t>-1</w:t>
            </w:r>
            <w:r w:rsidRPr="009F00E5">
              <w:rPr>
                <w:szCs w:val="20"/>
              </w:rPr>
              <w:t>]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1.16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1.25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1.16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1.34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a</w:t>
            </w: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± 0.04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± 0.05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± 0.06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± 0.24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szCs w:val="20"/>
              </w:rPr>
            </w:pPr>
            <w:r w:rsidRPr="009F00E5">
              <w:rPr>
                <w:szCs w:val="20"/>
              </w:rPr>
              <w:t>Root P concentration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[mg P g</w:t>
            </w:r>
            <w:r w:rsidRPr="009F00E5">
              <w:rPr>
                <w:color w:val="000000"/>
                <w:szCs w:val="20"/>
                <w:vertAlign w:val="superscript"/>
              </w:rPr>
              <w:t>-1</w:t>
            </w:r>
            <w:r w:rsidRPr="009F00E5">
              <w:rPr>
                <w:szCs w:val="20"/>
              </w:rPr>
              <w:t>]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1.51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1.40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1.54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1.73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a</w:t>
            </w: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± 0.10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± 0.03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± 0.10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± 0.06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Plant P content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color w:val="000000"/>
                <w:szCs w:val="20"/>
              </w:rPr>
              <w:t>[µg P plant</w:t>
            </w:r>
            <w:r w:rsidRPr="009F00E5">
              <w:rPr>
                <w:color w:val="000000"/>
                <w:szCs w:val="20"/>
                <w:vertAlign w:val="superscript"/>
              </w:rPr>
              <w:t>-1</w:t>
            </w:r>
            <w:r w:rsidRPr="009F00E5">
              <w:rPr>
                <w:color w:val="000000"/>
                <w:szCs w:val="20"/>
              </w:rPr>
              <w:t>]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113.17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105.27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111.05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90.20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 xml:space="preserve">± </w:t>
            </w:r>
            <w:r w:rsidRPr="009F00E5">
              <w:rPr>
                <w:color w:val="000000"/>
                <w:szCs w:val="20"/>
              </w:rPr>
              <w:t>9.20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 xml:space="preserve">± </w:t>
            </w:r>
            <w:r w:rsidRPr="009F00E5">
              <w:rPr>
                <w:color w:val="000000"/>
                <w:szCs w:val="20"/>
              </w:rPr>
              <w:t>5.68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 xml:space="preserve">± </w:t>
            </w:r>
            <w:r w:rsidRPr="009F00E5">
              <w:rPr>
                <w:color w:val="000000"/>
                <w:szCs w:val="20"/>
              </w:rPr>
              <w:t>3.41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 xml:space="preserve">± </w:t>
            </w:r>
            <w:r w:rsidRPr="009F00E5">
              <w:rPr>
                <w:color w:val="000000"/>
                <w:szCs w:val="20"/>
              </w:rPr>
              <w:t>4.51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Total P uptake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color w:val="000000"/>
                <w:szCs w:val="20"/>
              </w:rPr>
              <w:t>[µg P plant</w:t>
            </w:r>
            <w:r w:rsidRPr="009F00E5">
              <w:rPr>
                <w:color w:val="000000"/>
                <w:szCs w:val="20"/>
                <w:vertAlign w:val="superscript"/>
              </w:rPr>
              <w:t>-1</w:t>
            </w:r>
            <w:r w:rsidRPr="009F00E5">
              <w:rPr>
                <w:color w:val="000000"/>
                <w:szCs w:val="20"/>
              </w:rPr>
              <w:t>]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40.32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ab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36.46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ab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51.68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23.15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b</w:t>
            </w: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 xml:space="preserve">± </w:t>
            </w:r>
            <w:r w:rsidRPr="009F00E5">
              <w:rPr>
                <w:color w:val="000000"/>
                <w:szCs w:val="20"/>
              </w:rPr>
              <w:t>9.20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 xml:space="preserve">± </w:t>
            </w:r>
            <w:r w:rsidRPr="009F00E5">
              <w:rPr>
                <w:color w:val="000000"/>
                <w:szCs w:val="20"/>
              </w:rPr>
              <w:t>5.68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 xml:space="preserve">± </w:t>
            </w:r>
            <w:r w:rsidRPr="009F00E5">
              <w:rPr>
                <w:color w:val="000000"/>
                <w:szCs w:val="20"/>
              </w:rPr>
              <w:t>3.41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 xml:space="preserve">± </w:t>
            </w:r>
            <w:r w:rsidRPr="009F00E5">
              <w:rPr>
                <w:color w:val="000000"/>
                <w:szCs w:val="20"/>
              </w:rPr>
              <w:t>4.51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</w:tr>
      <w:tr w:rsidR="002425BC" w:rsidRPr="009F00E5" w:rsidTr="00264602">
        <w:trPr>
          <w:trHeight w:val="45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spacing w:line="276" w:lineRule="auto"/>
              <w:rPr>
                <w:b/>
                <w:szCs w:val="20"/>
              </w:rPr>
            </w:pPr>
            <w:r w:rsidRPr="009F00E5">
              <w:rPr>
                <w:b/>
                <w:szCs w:val="20"/>
              </w:rPr>
              <w:t>High-P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spacing w:line="276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spacing w:line="276" w:lineRule="auto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(n = 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spacing w:line="276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spacing w:line="276" w:lineRule="auto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(n = 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spacing w:line="276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spacing w:line="276" w:lineRule="auto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(n = 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spacing w:line="276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spacing w:line="276" w:lineRule="auto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(n = 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spacing w:line="276" w:lineRule="auto"/>
              <w:jc w:val="center"/>
              <w:rPr>
                <w:szCs w:val="20"/>
              </w:rPr>
            </w:pP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szCs w:val="20"/>
              </w:rPr>
            </w:pPr>
            <w:r w:rsidRPr="009F00E5">
              <w:rPr>
                <w:szCs w:val="20"/>
              </w:rPr>
              <w:t xml:space="preserve">Shoot </w:t>
            </w:r>
            <w:r>
              <w:rPr>
                <w:szCs w:val="20"/>
              </w:rPr>
              <w:t>dry weight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[mg plant</w:t>
            </w:r>
            <w:r w:rsidRPr="009F00E5">
              <w:rPr>
                <w:color w:val="000000"/>
                <w:szCs w:val="20"/>
                <w:vertAlign w:val="superscript"/>
              </w:rPr>
              <w:t xml:space="preserve"> -1</w:t>
            </w:r>
            <w:r w:rsidRPr="009F00E5">
              <w:rPr>
                <w:szCs w:val="20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62.5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52.5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ab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61.3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48.0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b</w:t>
            </w: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 xml:space="preserve">± </w:t>
            </w:r>
            <w:r w:rsidRPr="009F00E5">
              <w:rPr>
                <w:color w:val="000000"/>
                <w:szCs w:val="20"/>
              </w:rPr>
              <w:t>3.8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 xml:space="preserve">± </w:t>
            </w:r>
            <w:r w:rsidRPr="009F00E5">
              <w:rPr>
                <w:color w:val="000000"/>
                <w:szCs w:val="20"/>
              </w:rPr>
              <w:t>1.4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 xml:space="preserve">± </w:t>
            </w:r>
            <w:r w:rsidRPr="009F00E5">
              <w:rPr>
                <w:color w:val="000000"/>
                <w:szCs w:val="20"/>
              </w:rPr>
              <w:t>2.6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 xml:space="preserve">± </w:t>
            </w:r>
            <w:r w:rsidRPr="009F00E5">
              <w:rPr>
                <w:color w:val="000000"/>
                <w:szCs w:val="20"/>
              </w:rPr>
              <w:t>3.7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szCs w:val="20"/>
              </w:rPr>
            </w:pPr>
            <w:r w:rsidRPr="009F00E5">
              <w:rPr>
                <w:szCs w:val="20"/>
              </w:rPr>
              <w:t xml:space="preserve">Root </w:t>
            </w:r>
            <w:r>
              <w:rPr>
                <w:szCs w:val="20"/>
              </w:rPr>
              <w:t>dry weight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[mg plant</w:t>
            </w:r>
            <w:r w:rsidRPr="009F00E5">
              <w:rPr>
                <w:color w:val="000000"/>
                <w:szCs w:val="20"/>
                <w:vertAlign w:val="superscript"/>
              </w:rPr>
              <w:t xml:space="preserve"> -1</w:t>
            </w:r>
            <w:r w:rsidRPr="009F00E5">
              <w:rPr>
                <w:szCs w:val="20"/>
              </w:rPr>
              <w:t>]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22.9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22.0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21.6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22.7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 xml:space="preserve">± </w:t>
            </w:r>
            <w:r w:rsidRPr="009F00E5">
              <w:rPr>
                <w:color w:val="000000"/>
                <w:szCs w:val="20"/>
              </w:rPr>
              <w:t>1.8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 xml:space="preserve">± </w:t>
            </w:r>
            <w:r w:rsidRPr="009F00E5">
              <w:rPr>
                <w:color w:val="000000"/>
                <w:szCs w:val="20"/>
              </w:rPr>
              <w:t>1.1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 xml:space="preserve">± </w:t>
            </w:r>
            <w:r w:rsidRPr="009F00E5">
              <w:rPr>
                <w:color w:val="000000"/>
                <w:szCs w:val="20"/>
              </w:rPr>
              <w:t>3.2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 xml:space="preserve">± </w:t>
            </w:r>
            <w:r w:rsidRPr="009F00E5">
              <w:rPr>
                <w:color w:val="000000"/>
                <w:szCs w:val="20"/>
              </w:rPr>
              <w:t>3.4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szCs w:val="20"/>
              </w:rPr>
            </w:pPr>
            <w:proofErr w:type="spellStart"/>
            <w:r w:rsidRPr="009F00E5">
              <w:rPr>
                <w:szCs w:val="20"/>
              </w:rPr>
              <w:t>Root:shoot-ratio</w:t>
            </w:r>
            <w:proofErr w:type="spellEnd"/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0.</w:t>
            </w:r>
            <w:r w:rsidRPr="009F00E5">
              <w:rPr>
                <w:color w:val="000000"/>
                <w:szCs w:val="20"/>
              </w:rPr>
              <w:t>37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0.</w:t>
            </w:r>
            <w:r w:rsidRPr="009F00E5">
              <w:rPr>
                <w:color w:val="000000"/>
                <w:szCs w:val="20"/>
              </w:rPr>
              <w:t>42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0.</w:t>
            </w:r>
            <w:r w:rsidRPr="009F00E5">
              <w:rPr>
                <w:color w:val="000000"/>
                <w:szCs w:val="20"/>
              </w:rPr>
              <w:t>35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0.</w:t>
            </w:r>
            <w:r w:rsidRPr="009F00E5">
              <w:rPr>
                <w:color w:val="000000"/>
                <w:szCs w:val="20"/>
              </w:rPr>
              <w:t>47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± 0.0</w:t>
            </w:r>
            <w:r w:rsidRPr="009F00E5">
              <w:rPr>
                <w:color w:val="00000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± 0.0</w:t>
            </w:r>
            <w:r w:rsidRPr="009F00E5">
              <w:rPr>
                <w:color w:val="00000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± 0.0</w:t>
            </w:r>
            <w:r w:rsidRPr="009F00E5">
              <w:rPr>
                <w:color w:val="00000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± 0.0</w:t>
            </w:r>
            <w:r w:rsidRPr="009F00E5">
              <w:rPr>
                <w:color w:val="00000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szCs w:val="20"/>
              </w:rPr>
            </w:pPr>
            <w:r w:rsidRPr="009F00E5">
              <w:rPr>
                <w:szCs w:val="20"/>
              </w:rPr>
              <w:t>Shoot P concentration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[mg P g</w:t>
            </w:r>
            <w:r w:rsidRPr="009F00E5">
              <w:rPr>
                <w:color w:val="000000"/>
                <w:szCs w:val="20"/>
                <w:vertAlign w:val="superscript"/>
              </w:rPr>
              <w:t>-1</w:t>
            </w:r>
            <w:r w:rsidRPr="009F00E5">
              <w:rPr>
                <w:szCs w:val="20"/>
              </w:rPr>
              <w:t>]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1.27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1.37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1.28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1.48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 xml:space="preserve">± </w:t>
            </w:r>
            <w:r w:rsidRPr="009F00E5">
              <w:rPr>
                <w:color w:val="000000"/>
                <w:szCs w:val="20"/>
              </w:rPr>
              <w:t>0.04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 xml:space="preserve">± </w:t>
            </w:r>
            <w:r w:rsidRPr="009F00E5">
              <w:rPr>
                <w:color w:val="000000"/>
                <w:szCs w:val="20"/>
              </w:rPr>
              <w:t>0.02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 xml:space="preserve">± </w:t>
            </w:r>
            <w:r w:rsidRPr="009F00E5">
              <w:rPr>
                <w:color w:val="000000"/>
                <w:szCs w:val="20"/>
              </w:rPr>
              <w:t>0.04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 xml:space="preserve">± </w:t>
            </w:r>
            <w:r w:rsidRPr="009F00E5">
              <w:rPr>
                <w:color w:val="000000"/>
                <w:szCs w:val="20"/>
              </w:rPr>
              <w:t>0.14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</w:tr>
      <w:tr w:rsidR="002425BC" w:rsidRPr="009F00E5" w:rsidTr="00264602">
        <w:trPr>
          <w:trHeight w:val="170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szCs w:val="20"/>
              </w:rPr>
            </w:pPr>
            <w:r w:rsidRPr="009F00E5">
              <w:rPr>
                <w:szCs w:val="20"/>
              </w:rPr>
              <w:t>Root P concentration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>[mg P g</w:t>
            </w:r>
            <w:r w:rsidRPr="009F00E5">
              <w:rPr>
                <w:color w:val="000000"/>
                <w:szCs w:val="20"/>
                <w:vertAlign w:val="superscript"/>
              </w:rPr>
              <w:t>-1</w:t>
            </w:r>
            <w:r w:rsidRPr="009F00E5">
              <w:rPr>
                <w:szCs w:val="20"/>
              </w:rPr>
              <w:t>]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1.72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1.83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1.62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1.52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 xml:space="preserve">± </w:t>
            </w:r>
            <w:r w:rsidRPr="009F00E5">
              <w:rPr>
                <w:color w:val="000000"/>
                <w:szCs w:val="20"/>
              </w:rPr>
              <w:t>0.06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 xml:space="preserve">± </w:t>
            </w:r>
            <w:r w:rsidRPr="009F00E5">
              <w:rPr>
                <w:color w:val="000000"/>
                <w:szCs w:val="20"/>
              </w:rPr>
              <w:t>0.17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 xml:space="preserve">± </w:t>
            </w:r>
            <w:r w:rsidRPr="009F00E5">
              <w:rPr>
                <w:color w:val="000000"/>
                <w:szCs w:val="20"/>
              </w:rPr>
              <w:t>0.09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 xml:space="preserve">± </w:t>
            </w:r>
            <w:r w:rsidRPr="009F00E5">
              <w:rPr>
                <w:color w:val="000000"/>
                <w:szCs w:val="20"/>
              </w:rPr>
              <w:t>0.18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Plant P content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color w:val="000000"/>
                <w:szCs w:val="20"/>
              </w:rPr>
              <w:t>[µg P plant</w:t>
            </w:r>
            <w:r w:rsidRPr="009F00E5">
              <w:rPr>
                <w:color w:val="000000"/>
                <w:szCs w:val="20"/>
                <w:vertAlign w:val="superscript"/>
              </w:rPr>
              <w:t>-1</w:t>
            </w:r>
            <w:r w:rsidRPr="009F00E5">
              <w:rPr>
                <w:color w:val="000000"/>
                <w:szCs w:val="20"/>
              </w:rPr>
              <w:t>]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119.18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112.49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113.90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104.11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 xml:space="preserve">± </w:t>
            </w:r>
            <w:r w:rsidRPr="009F00E5">
              <w:rPr>
                <w:color w:val="000000"/>
                <w:szCs w:val="20"/>
              </w:rPr>
              <w:t>7.94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 xml:space="preserve">± </w:t>
            </w:r>
            <w:r w:rsidRPr="009F00E5">
              <w:rPr>
                <w:color w:val="000000"/>
                <w:szCs w:val="20"/>
              </w:rPr>
              <w:t>5.78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 xml:space="preserve">± </w:t>
            </w:r>
            <w:r w:rsidRPr="009F00E5">
              <w:rPr>
                <w:color w:val="000000"/>
                <w:szCs w:val="20"/>
              </w:rPr>
              <w:t>3.73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 xml:space="preserve">± </w:t>
            </w:r>
            <w:r w:rsidRPr="009F00E5">
              <w:rPr>
                <w:color w:val="000000"/>
                <w:szCs w:val="20"/>
              </w:rPr>
              <w:t>4.50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Total P uptake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color w:val="000000"/>
                <w:szCs w:val="20"/>
              </w:rPr>
              <w:t>[µg P plant</w:t>
            </w:r>
            <w:r w:rsidRPr="009F00E5">
              <w:rPr>
                <w:color w:val="000000"/>
                <w:szCs w:val="20"/>
                <w:vertAlign w:val="superscript"/>
              </w:rPr>
              <w:t>-1</w:t>
            </w:r>
            <w:r w:rsidRPr="009F00E5">
              <w:rPr>
                <w:color w:val="000000"/>
                <w:szCs w:val="20"/>
              </w:rPr>
              <w:t>]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46.34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43.68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54.52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37.07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9F00E5">
              <w:rPr>
                <w:color w:val="000000"/>
                <w:szCs w:val="20"/>
              </w:rPr>
              <w:t>a</w:t>
            </w:r>
          </w:p>
        </w:tc>
      </w:tr>
      <w:tr w:rsidR="002425BC" w:rsidRPr="009F00E5" w:rsidTr="00264602">
        <w:trPr>
          <w:trHeight w:val="278"/>
        </w:trPr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 xml:space="preserve">± </w:t>
            </w:r>
            <w:r w:rsidRPr="009F00E5">
              <w:rPr>
                <w:color w:val="000000"/>
                <w:szCs w:val="20"/>
              </w:rPr>
              <w:t>7.94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 xml:space="preserve">± </w:t>
            </w:r>
            <w:r w:rsidRPr="009F00E5">
              <w:rPr>
                <w:color w:val="000000"/>
                <w:szCs w:val="20"/>
              </w:rPr>
              <w:t>5.78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 xml:space="preserve">± </w:t>
            </w:r>
            <w:r w:rsidRPr="009F00E5">
              <w:rPr>
                <w:color w:val="000000"/>
                <w:szCs w:val="20"/>
              </w:rPr>
              <w:t>3.73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9F00E5">
              <w:rPr>
                <w:szCs w:val="20"/>
              </w:rPr>
              <w:t xml:space="preserve">± </w:t>
            </w:r>
            <w:r w:rsidRPr="009F00E5">
              <w:rPr>
                <w:color w:val="000000"/>
                <w:szCs w:val="20"/>
              </w:rPr>
              <w:t>4.50</w:t>
            </w:r>
          </w:p>
        </w:tc>
        <w:tc>
          <w:tcPr>
            <w:tcW w:w="0" w:type="auto"/>
            <w:vAlign w:val="center"/>
          </w:tcPr>
          <w:p w:rsidR="002425BC" w:rsidRPr="009F00E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</w:tr>
    </w:tbl>
    <w:p w:rsidR="002425BC" w:rsidRPr="009F00E5" w:rsidRDefault="002425BC" w:rsidP="002425BC">
      <w:pPr>
        <w:widowControl w:val="0"/>
        <w:suppressAutoHyphens w:val="0"/>
        <w:rPr>
          <w:szCs w:val="20"/>
        </w:rPr>
      </w:pPr>
      <w:r w:rsidRPr="009F00E5">
        <w:rPr>
          <w:szCs w:val="20"/>
        </w:rPr>
        <w:t xml:space="preserve">Values are means ± SE. </w:t>
      </w:r>
      <w:r>
        <w:rPr>
          <w:szCs w:val="20"/>
        </w:rPr>
        <w:t>Distinct</w:t>
      </w:r>
      <w:r w:rsidRPr="009F00E5">
        <w:rPr>
          <w:szCs w:val="20"/>
        </w:rPr>
        <w:t xml:space="preserve"> letters indicate significant differences between genotypes in the low- and high-P treatment, respectively (p &lt; 0.05, Tukey’s HSD).</w:t>
      </w:r>
    </w:p>
    <w:p w:rsidR="002425BC" w:rsidRDefault="002425BC" w:rsidP="002425BC">
      <w:pPr>
        <w:widowControl w:val="0"/>
        <w:suppressAutoHyphens w:val="0"/>
        <w:rPr>
          <w:szCs w:val="20"/>
        </w:rPr>
      </w:pPr>
      <w:r>
        <w:rPr>
          <w:szCs w:val="20"/>
        </w:rPr>
        <w:br w:type="page"/>
      </w:r>
    </w:p>
    <w:p w:rsidR="002425BC" w:rsidRDefault="002425BC" w:rsidP="002425BC">
      <w:pPr>
        <w:pStyle w:val="Caption"/>
        <w:widowControl w:val="0"/>
        <w:suppressAutoHyphens w:val="0"/>
      </w:pPr>
      <w:r w:rsidRPr="003B1CAB">
        <w:lastRenderedPageBreak/>
        <w:t>Suppl. Table S</w:t>
      </w:r>
      <w:r>
        <w:fldChar w:fldCharType="begin"/>
      </w:r>
      <w:r>
        <w:instrText xml:space="preserve"> SEQ Suppl._Table_S \* ARABIC </w:instrText>
      </w:r>
      <w: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r w:rsidRPr="003B1CAB">
        <w:t xml:space="preserve">: Seed dry weight and P content of upland rice </w:t>
      </w:r>
      <w:r w:rsidRPr="00531A5D">
        <w:t>genotypes</w:t>
      </w:r>
      <w:r w:rsidRPr="003B1CAB">
        <w:t xml:space="preserve"> used for the experiments</w:t>
      </w:r>
    </w:p>
    <w:tbl>
      <w:tblPr>
        <w:tblW w:w="0" w:type="auto"/>
        <w:tblInd w:w="113" w:type="dxa"/>
        <w:tblLook w:val="0000" w:firstRow="0" w:lastRow="0" w:firstColumn="0" w:lastColumn="0" w:noHBand="0" w:noVBand="0"/>
      </w:tblPr>
      <w:tblGrid>
        <w:gridCol w:w="994"/>
        <w:gridCol w:w="1516"/>
        <w:gridCol w:w="405"/>
        <w:gridCol w:w="1422"/>
        <w:gridCol w:w="405"/>
      </w:tblGrid>
      <w:tr w:rsidR="002425BC" w:rsidRPr="007D01A5" w:rsidTr="00264602">
        <w:trPr>
          <w:trHeight w:val="278"/>
        </w:trPr>
        <w:tc>
          <w:tcPr>
            <w:tcW w:w="0" w:type="auto"/>
            <w:tcBorders>
              <w:top w:val="single" w:sz="4" w:space="0" w:color="auto"/>
            </w:tcBorders>
          </w:tcPr>
          <w:p w:rsidR="002425BC" w:rsidRPr="007D01A5" w:rsidRDefault="002425BC" w:rsidP="00264602">
            <w:pPr>
              <w:widowControl w:val="0"/>
              <w:suppressAutoHyphens w:val="0"/>
              <w:rPr>
                <w:szCs w:val="20"/>
              </w:rPr>
            </w:pPr>
            <w:r w:rsidRPr="007D01A5">
              <w:rPr>
                <w:szCs w:val="20"/>
              </w:rPr>
              <w:t>Genotype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7D01A5">
              <w:rPr>
                <w:szCs w:val="20"/>
              </w:rPr>
              <w:t>Seed dry weight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>
              <w:rPr>
                <w:szCs w:val="20"/>
              </w:rPr>
              <w:t>Seed-P</w:t>
            </w:r>
            <w:r w:rsidRPr="007D01A5">
              <w:rPr>
                <w:szCs w:val="20"/>
              </w:rPr>
              <w:t xml:space="preserve"> content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</w:tr>
      <w:tr w:rsidR="002425BC" w:rsidRPr="007D01A5" w:rsidTr="00264602">
        <w:trPr>
          <w:trHeight w:val="278"/>
        </w:trPr>
        <w:tc>
          <w:tcPr>
            <w:tcW w:w="0" w:type="auto"/>
            <w:tcBorders>
              <w:bottom w:val="single" w:sz="4" w:space="0" w:color="auto"/>
            </w:tcBorders>
          </w:tcPr>
          <w:p w:rsidR="002425BC" w:rsidRPr="007D01A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7D01A5">
              <w:rPr>
                <w:szCs w:val="20"/>
              </w:rPr>
              <w:t>[mg]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7D01A5">
              <w:rPr>
                <w:szCs w:val="20"/>
              </w:rPr>
              <w:t>[µg P seed</w:t>
            </w:r>
            <w:r w:rsidRPr="00515BFB">
              <w:rPr>
                <w:color w:val="000000"/>
                <w:szCs w:val="20"/>
                <w:vertAlign w:val="superscript"/>
              </w:rPr>
              <w:t>-1</w:t>
            </w:r>
            <w:r w:rsidRPr="006521E6">
              <w:rPr>
                <w:szCs w:val="20"/>
              </w:rPr>
              <w:t>]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</w:tr>
      <w:tr w:rsidR="002425BC" w:rsidRPr="007D01A5" w:rsidTr="00264602">
        <w:trPr>
          <w:trHeight w:val="278"/>
        </w:trPr>
        <w:tc>
          <w:tcPr>
            <w:tcW w:w="0" w:type="auto"/>
            <w:tcBorders>
              <w:top w:val="single" w:sz="4" w:space="0" w:color="auto"/>
            </w:tcBorders>
          </w:tcPr>
          <w:p w:rsidR="002425BC" w:rsidRPr="007D01A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7D01A5">
              <w:rPr>
                <w:szCs w:val="20"/>
              </w:rPr>
              <w:t>AB199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7D01A5">
              <w:rPr>
                <w:szCs w:val="20"/>
              </w:rPr>
              <w:t>23.77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7D01A5">
              <w:rPr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7D01A5">
              <w:rPr>
                <w:szCs w:val="20"/>
              </w:rPr>
              <w:t>104.06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7D01A5">
              <w:rPr>
                <w:szCs w:val="20"/>
              </w:rPr>
              <w:t>a</w:t>
            </w:r>
          </w:p>
        </w:tc>
      </w:tr>
      <w:tr w:rsidR="002425BC" w:rsidRPr="007D01A5" w:rsidTr="00264602">
        <w:trPr>
          <w:trHeight w:val="278"/>
        </w:trPr>
        <w:tc>
          <w:tcPr>
            <w:tcW w:w="0" w:type="auto"/>
          </w:tcPr>
          <w:p w:rsidR="002425BC" w:rsidRPr="007D01A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7D01A5">
              <w:rPr>
                <w:szCs w:val="20"/>
              </w:rPr>
              <w:t>± 0.33</w:t>
            </w:r>
          </w:p>
        </w:tc>
        <w:tc>
          <w:tcPr>
            <w:tcW w:w="0" w:type="auto"/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7D01A5">
              <w:rPr>
                <w:szCs w:val="20"/>
              </w:rPr>
              <w:t>± 2.17</w:t>
            </w:r>
          </w:p>
        </w:tc>
        <w:tc>
          <w:tcPr>
            <w:tcW w:w="0" w:type="auto"/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</w:tr>
      <w:tr w:rsidR="002425BC" w:rsidRPr="007D01A5" w:rsidTr="00264602">
        <w:trPr>
          <w:trHeight w:val="278"/>
        </w:trPr>
        <w:tc>
          <w:tcPr>
            <w:tcW w:w="0" w:type="auto"/>
          </w:tcPr>
          <w:p w:rsidR="002425BC" w:rsidRPr="007D01A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7D01A5">
              <w:rPr>
                <w:szCs w:val="20"/>
              </w:rPr>
              <w:t>AB67</w:t>
            </w:r>
          </w:p>
        </w:tc>
        <w:tc>
          <w:tcPr>
            <w:tcW w:w="0" w:type="auto"/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7D01A5">
              <w:rPr>
                <w:szCs w:val="20"/>
              </w:rPr>
              <w:t>22.41</w:t>
            </w:r>
          </w:p>
        </w:tc>
        <w:tc>
          <w:tcPr>
            <w:tcW w:w="0" w:type="auto"/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7D01A5">
              <w:rPr>
                <w:szCs w:val="20"/>
              </w:rPr>
              <w:t>ab</w:t>
            </w:r>
          </w:p>
        </w:tc>
        <w:tc>
          <w:tcPr>
            <w:tcW w:w="0" w:type="auto"/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7D01A5">
              <w:rPr>
                <w:szCs w:val="20"/>
              </w:rPr>
              <w:t>98.30</w:t>
            </w:r>
          </w:p>
        </w:tc>
        <w:tc>
          <w:tcPr>
            <w:tcW w:w="0" w:type="auto"/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7D01A5">
              <w:rPr>
                <w:szCs w:val="20"/>
              </w:rPr>
              <w:t>ab</w:t>
            </w:r>
          </w:p>
        </w:tc>
      </w:tr>
      <w:tr w:rsidR="002425BC" w:rsidRPr="007D01A5" w:rsidTr="00264602">
        <w:trPr>
          <w:trHeight w:val="278"/>
        </w:trPr>
        <w:tc>
          <w:tcPr>
            <w:tcW w:w="0" w:type="auto"/>
          </w:tcPr>
          <w:p w:rsidR="002425BC" w:rsidRPr="007D01A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7D01A5">
              <w:rPr>
                <w:szCs w:val="20"/>
              </w:rPr>
              <w:t>± 0.95</w:t>
            </w:r>
          </w:p>
        </w:tc>
        <w:tc>
          <w:tcPr>
            <w:tcW w:w="0" w:type="auto"/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7D01A5">
              <w:rPr>
                <w:szCs w:val="20"/>
              </w:rPr>
              <w:t>± 3.87</w:t>
            </w:r>
          </w:p>
        </w:tc>
        <w:tc>
          <w:tcPr>
            <w:tcW w:w="0" w:type="auto"/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</w:tr>
      <w:tr w:rsidR="002425BC" w:rsidRPr="007D01A5" w:rsidTr="00264602">
        <w:trPr>
          <w:trHeight w:val="278"/>
        </w:trPr>
        <w:tc>
          <w:tcPr>
            <w:tcW w:w="0" w:type="auto"/>
          </w:tcPr>
          <w:p w:rsidR="002425BC" w:rsidRPr="007D01A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7D01A5">
              <w:rPr>
                <w:szCs w:val="20"/>
              </w:rPr>
              <w:t>DJ123</w:t>
            </w:r>
          </w:p>
        </w:tc>
        <w:tc>
          <w:tcPr>
            <w:tcW w:w="0" w:type="auto"/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7D01A5">
              <w:rPr>
                <w:szCs w:val="20"/>
              </w:rPr>
              <w:t>23.69</w:t>
            </w:r>
          </w:p>
        </w:tc>
        <w:tc>
          <w:tcPr>
            <w:tcW w:w="0" w:type="auto"/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7D01A5">
              <w:rPr>
                <w:szCs w:val="20"/>
              </w:rPr>
              <w:t>a</w:t>
            </w:r>
          </w:p>
        </w:tc>
        <w:tc>
          <w:tcPr>
            <w:tcW w:w="0" w:type="auto"/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7D01A5">
              <w:rPr>
                <w:szCs w:val="20"/>
              </w:rPr>
              <w:t>84.83</w:t>
            </w:r>
          </w:p>
        </w:tc>
        <w:tc>
          <w:tcPr>
            <w:tcW w:w="0" w:type="auto"/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7D01A5">
              <w:rPr>
                <w:szCs w:val="20"/>
              </w:rPr>
              <w:t>b</w:t>
            </w:r>
          </w:p>
        </w:tc>
      </w:tr>
      <w:tr w:rsidR="002425BC" w:rsidRPr="007D01A5" w:rsidTr="00264602">
        <w:trPr>
          <w:trHeight w:val="278"/>
        </w:trPr>
        <w:tc>
          <w:tcPr>
            <w:tcW w:w="0" w:type="auto"/>
          </w:tcPr>
          <w:p w:rsidR="002425BC" w:rsidRPr="007D01A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7D01A5">
              <w:rPr>
                <w:szCs w:val="20"/>
              </w:rPr>
              <w:t>± 0.73</w:t>
            </w:r>
          </w:p>
        </w:tc>
        <w:tc>
          <w:tcPr>
            <w:tcW w:w="0" w:type="auto"/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7D01A5">
              <w:rPr>
                <w:szCs w:val="20"/>
              </w:rPr>
              <w:t>± 2.99</w:t>
            </w:r>
          </w:p>
        </w:tc>
        <w:tc>
          <w:tcPr>
            <w:tcW w:w="0" w:type="auto"/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</w:tr>
      <w:tr w:rsidR="002425BC" w:rsidRPr="007D01A5" w:rsidTr="00264602">
        <w:trPr>
          <w:trHeight w:val="278"/>
        </w:trPr>
        <w:tc>
          <w:tcPr>
            <w:tcW w:w="0" w:type="auto"/>
          </w:tcPr>
          <w:p w:rsidR="002425BC" w:rsidRPr="007D01A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7D01A5">
              <w:rPr>
                <w:szCs w:val="20"/>
              </w:rPr>
              <w:t>Nerica4</w:t>
            </w:r>
          </w:p>
        </w:tc>
        <w:tc>
          <w:tcPr>
            <w:tcW w:w="0" w:type="auto"/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7D01A5">
              <w:rPr>
                <w:szCs w:val="20"/>
              </w:rPr>
              <w:t>20.31</w:t>
            </w:r>
          </w:p>
        </w:tc>
        <w:tc>
          <w:tcPr>
            <w:tcW w:w="0" w:type="auto"/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7D01A5">
              <w:rPr>
                <w:szCs w:val="20"/>
              </w:rPr>
              <w:t>b</w:t>
            </w:r>
          </w:p>
        </w:tc>
        <w:tc>
          <w:tcPr>
            <w:tcW w:w="0" w:type="auto"/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7D01A5">
              <w:rPr>
                <w:szCs w:val="20"/>
              </w:rPr>
              <w:t>95.77</w:t>
            </w:r>
          </w:p>
        </w:tc>
        <w:tc>
          <w:tcPr>
            <w:tcW w:w="0" w:type="auto"/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7D01A5">
              <w:rPr>
                <w:szCs w:val="20"/>
              </w:rPr>
              <w:t>ab</w:t>
            </w:r>
          </w:p>
        </w:tc>
      </w:tr>
      <w:tr w:rsidR="002425BC" w:rsidRPr="007D01A5" w:rsidTr="00264602">
        <w:trPr>
          <w:trHeight w:val="278"/>
        </w:trPr>
        <w:tc>
          <w:tcPr>
            <w:tcW w:w="0" w:type="auto"/>
            <w:tcBorders>
              <w:bottom w:val="single" w:sz="4" w:space="0" w:color="auto"/>
            </w:tcBorders>
          </w:tcPr>
          <w:p w:rsidR="002425BC" w:rsidRPr="007D01A5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szCs w:val="20"/>
              </w:rPr>
            </w:pPr>
            <w:r w:rsidRPr="007D01A5">
              <w:rPr>
                <w:szCs w:val="20"/>
              </w:rPr>
              <w:t>± 0.68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7D01A5">
              <w:rPr>
                <w:szCs w:val="20"/>
              </w:rPr>
              <w:t>± 3.15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425BC" w:rsidRPr="007D01A5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</w:tr>
    </w:tbl>
    <w:p w:rsidR="002425BC" w:rsidRDefault="002425BC" w:rsidP="002425BC">
      <w:pPr>
        <w:widowControl w:val="0"/>
        <w:suppressAutoHyphens w:val="0"/>
        <w:rPr>
          <w:szCs w:val="20"/>
        </w:rPr>
      </w:pPr>
      <w:r w:rsidRPr="003B1CAB">
        <w:rPr>
          <w:szCs w:val="20"/>
        </w:rPr>
        <w:t xml:space="preserve">Values are means ± SE. </w:t>
      </w:r>
      <w:r>
        <w:rPr>
          <w:szCs w:val="20"/>
        </w:rPr>
        <w:t>Distinct</w:t>
      </w:r>
      <w:r w:rsidRPr="003B1CAB">
        <w:rPr>
          <w:szCs w:val="20"/>
        </w:rPr>
        <w:t xml:space="preserve"> letters indicate significant differences between genotyp</w:t>
      </w:r>
      <w:r>
        <w:rPr>
          <w:szCs w:val="20"/>
        </w:rPr>
        <w:t>es (p &lt; 0.05, Tukey’s HSD, n = 3</w:t>
      </w:r>
      <w:r w:rsidRPr="003B1CAB">
        <w:rPr>
          <w:szCs w:val="20"/>
        </w:rPr>
        <w:t>).</w:t>
      </w:r>
    </w:p>
    <w:p w:rsidR="002425BC" w:rsidRDefault="002425BC" w:rsidP="002425BC">
      <w:pPr>
        <w:widowControl w:val="0"/>
        <w:suppressAutoHyphens w:val="0"/>
        <w:rPr>
          <w:szCs w:val="20"/>
        </w:rPr>
      </w:pPr>
      <w:r>
        <w:rPr>
          <w:szCs w:val="20"/>
        </w:rPr>
        <w:br w:type="page"/>
      </w:r>
    </w:p>
    <w:p w:rsidR="002425BC" w:rsidRDefault="002425BC" w:rsidP="002425BC">
      <w:pPr>
        <w:pStyle w:val="Caption"/>
        <w:widowControl w:val="0"/>
        <w:suppressAutoHyphens w:val="0"/>
      </w:pPr>
      <w:r>
        <w:rPr>
          <w:noProof/>
        </w:rPr>
        <w:lastRenderedPageBreak/>
        <w:drawing>
          <wp:inline distT="0" distB="0" distL="0" distR="0" wp14:anchorId="2688EC62" wp14:editId="6DE12884">
            <wp:extent cx="5304790" cy="3422210"/>
            <wp:effectExtent l="0" t="0" r="0" b="6985"/>
            <wp:docPr id="1592336670" name="Grafik 10" descr="Ein Bild, das Text, Diagramm, Screenshot, Rechteck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336670" name="Grafik 10" descr="Ein Bild, das Text, Diagramm, Screenshot, Rechteck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176" b="4503"/>
                    <a:stretch/>
                  </pic:blipFill>
                  <pic:spPr bwMode="auto">
                    <a:xfrm>
                      <a:off x="0" y="0"/>
                      <a:ext cx="5305331" cy="3422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25BC" w:rsidRDefault="002425BC" w:rsidP="002425BC">
      <w:pPr>
        <w:pStyle w:val="Caption"/>
        <w:widowControl w:val="0"/>
        <w:suppressAutoHyphens w:val="0"/>
      </w:pPr>
      <w:r w:rsidRPr="003B1CAB">
        <w:t>Suppl. Fig. S</w:t>
      </w:r>
      <w:r>
        <w:fldChar w:fldCharType="begin"/>
      </w:r>
      <w:r>
        <w:instrText xml:space="preserve"> SEQ Suppl._Figure_S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 w:rsidRPr="003B1CAB">
        <w:t xml:space="preserve">: Phosphorous acquisition efficiency (PAE) of the four genotypes AB199, AB67, DJ123 and Nerica4 9 days after emergence under low- and </w:t>
      </w:r>
      <w:r>
        <w:t>high-P</w:t>
      </w:r>
      <w:r w:rsidRPr="003B1CAB">
        <w:t xml:space="preserve"> conditions. </w:t>
      </w:r>
      <w:r w:rsidRPr="00713D6B">
        <w:t xml:space="preserve">Variation is given as SE, n = </w:t>
      </w:r>
      <w:proofErr w:type="gramStart"/>
      <w:r w:rsidRPr="00713D6B">
        <w:t>4</w:t>
      </w:r>
      <w:proofErr w:type="gramEnd"/>
      <w:r>
        <w:t xml:space="preserve"> and 3</w:t>
      </w:r>
      <w:r w:rsidRPr="00713D6B">
        <w:t xml:space="preserve">. </w:t>
      </w:r>
      <w:r>
        <w:t>Distinct letters</w:t>
      </w:r>
      <w:r w:rsidRPr="00713D6B">
        <w:t xml:space="preserve"> ind</w:t>
      </w:r>
      <w:r w:rsidRPr="00713D6B">
        <w:t>i</w:t>
      </w:r>
      <w:r w:rsidRPr="00713D6B">
        <w:t>cate significant differences between genotypes (p &lt; 0.05, Tukey’s HSD) in the low- and high-P treatment, respectiv</w:t>
      </w:r>
      <w:r w:rsidRPr="00713D6B">
        <w:t>e</w:t>
      </w:r>
      <w:r w:rsidRPr="00713D6B">
        <w:t>ly.</w:t>
      </w:r>
    </w:p>
    <w:p w:rsidR="002425BC" w:rsidRDefault="002425BC" w:rsidP="002425BC">
      <w:pPr>
        <w:widowControl w:val="0"/>
        <w:suppressAutoHyphens w:val="0"/>
        <w:rPr>
          <w:i/>
          <w:iCs/>
          <w:color w:val="44546A"/>
          <w:sz w:val="18"/>
          <w:szCs w:val="18"/>
        </w:rPr>
      </w:pPr>
      <w:r>
        <w:rPr>
          <w:i/>
          <w:iCs/>
          <w:color w:val="44546A"/>
          <w:sz w:val="18"/>
          <w:szCs w:val="18"/>
        </w:rPr>
        <w:br w:type="page"/>
      </w:r>
    </w:p>
    <w:p w:rsidR="002425BC" w:rsidRDefault="002425BC" w:rsidP="002425BC">
      <w:pPr>
        <w:pStyle w:val="Caption"/>
        <w:widowControl w:val="0"/>
        <w:suppressAutoHyphens w:val="0"/>
      </w:pPr>
      <w:r>
        <w:lastRenderedPageBreak/>
        <w:t>Suppl. Table S</w:t>
      </w:r>
      <w:r>
        <w:fldChar w:fldCharType="begin"/>
      </w:r>
      <w:r>
        <w:instrText xml:space="preserve"> SEQ Suppl._Table_S \* ARABIC </w:instrText>
      </w:r>
      <w: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  <w:r>
        <w:t xml:space="preserve">: </w:t>
      </w:r>
      <w:r w:rsidRPr="0093262A">
        <w:t xml:space="preserve">Effect of P treatment on biomass and P content </w:t>
      </w:r>
      <w:r>
        <w:t>34</w:t>
      </w:r>
      <w:r w:rsidRPr="0093262A">
        <w:t xml:space="preserve"> days after emergence. </w:t>
      </w:r>
    </w:p>
    <w:tbl>
      <w:tblPr>
        <w:tblW w:w="0" w:type="auto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904"/>
        <w:gridCol w:w="3258"/>
        <w:gridCol w:w="926"/>
        <w:gridCol w:w="316"/>
        <w:gridCol w:w="926"/>
        <w:gridCol w:w="316"/>
      </w:tblGrid>
      <w:tr w:rsidR="002425BC" w:rsidRPr="00DA158E" w:rsidTr="00264602">
        <w:trPr>
          <w:trHeight w:val="278"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Low-P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High-P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</w:tr>
      <w:tr w:rsidR="002425BC" w:rsidRPr="00DA158E" w:rsidTr="00264602">
        <w:trPr>
          <w:trHeight w:val="278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Plant P content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[mg P plant</w:t>
            </w:r>
            <w:r w:rsidRPr="004A0CFE">
              <w:rPr>
                <w:color w:val="000000"/>
                <w:szCs w:val="20"/>
                <w:vertAlign w:val="superscript"/>
              </w:rPr>
              <w:t>-1</w:t>
            </w:r>
            <w:r w:rsidRPr="004A0CFE">
              <w:rPr>
                <w:color w:val="000000"/>
                <w:szCs w:val="20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0.224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1.65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a</w:t>
            </w:r>
          </w:p>
        </w:tc>
      </w:tr>
      <w:tr w:rsidR="002425BC" w:rsidRPr="00DA158E" w:rsidTr="00264602">
        <w:trPr>
          <w:trHeight w:val="27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± 0.012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± 0.12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</w:tr>
      <w:tr w:rsidR="002425BC" w:rsidRPr="00DA158E" w:rsidTr="00264602">
        <w:trPr>
          <w:trHeight w:val="27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Total P uptake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 xml:space="preserve">[mg </w:t>
            </w:r>
            <w:r>
              <w:rPr>
                <w:color w:val="000000"/>
                <w:szCs w:val="20"/>
              </w:rPr>
              <w:t>total P uptake</w:t>
            </w:r>
            <w:r w:rsidRPr="004A0CFE">
              <w:rPr>
                <w:color w:val="000000"/>
                <w:szCs w:val="20"/>
              </w:rPr>
              <w:t xml:space="preserve"> plant</w:t>
            </w:r>
            <w:r w:rsidRPr="004A0CFE">
              <w:rPr>
                <w:color w:val="000000"/>
                <w:szCs w:val="20"/>
                <w:vertAlign w:val="superscript"/>
              </w:rPr>
              <w:t>-1</w:t>
            </w:r>
            <w:r w:rsidRPr="004A0CFE">
              <w:rPr>
                <w:color w:val="00000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0.143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1.57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a</w:t>
            </w:r>
          </w:p>
        </w:tc>
      </w:tr>
      <w:tr w:rsidR="002425BC" w:rsidRPr="00DA158E" w:rsidTr="00264602">
        <w:trPr>
          <w:trHeight w:val="27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± 0.013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± 0.12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</w:tr>
      <w:tr w:rsidR="002425BC" w:rsidRPr="00DA158E" w:rsidTr="00264602">
        <w:trPr>
          <w:trHeight w:val="278"/>
        </w:trPr>
        <w:tc>
          <w:tcPr>
            <w:tcW w:w="0" w:type="auto"/>
            <w:shd w:val="clear" w:color="auto" w:fill="auto"/>
            <w:noWrap/>
            <w:vAlign w:val="center"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Shoot P concentration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[mg P g</w:t>
            </w:r>
            <w:r w:rsidRPr="004A0CFE">
              <w:rPr>
                <w:color w:val="000000"/>
                <w:szCs w:val="20"/>
                <w:vertAlign w:val="superscript"/>
              </w:rPr>
              <w:t>-1</w:t>
            </w:r>
            <w:r w:rsidRPr="004A0CFE">
              <w:rPr>
                <w:color w:val="00000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  <w:noWrap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szCs w:val="20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szCs w:val="20"/>
              </w:rPr>
              <w:t>1.67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a</w:t>
            </w:r>
          </w:p>
        </w:tc>
      </w:tr>
      <w:tr w:rsidR="002425BC" w:rsidRPr="00DA158E" w:rsidTr="00264602">
        <w:trPr>
          <w:trHeight w:val="278"/>
        </w:trPr>
        <w:tc>
          <w:tcPr>
            <w:tcW w:w="0" w:type="auto"/>
            <w:shd w:val="clear" w:color="auto" w:fill="auto"/>
            <w:noWrap/>
            <w:vAlign w:val="center"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szCs w:val="20"/>
              </w:rPr>
              <w:t>± 0.02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szCs w:val="20"/>
              </w:rPr>
              <w:t>± 0.04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</w:tr>
      <w:tr w:rsidR="002425BC" w:rsidRPr="00DA158E" w:rsidTr="00264602">
        <w:trPr>
          <w:trHeight w:val="27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 xml:space="preserve">P fertilizer </w:t>
            </w:r>
            <w:r>
              <w:rPr>
                <w:color w:val="000000"/>
                <w:szCs w:val="20"/>
              </w:rPr>
              <w:t>use</w:t>
            </w:r>
            <w:r w:rsidRPr="004A0CFE">
              <w:rPr>
                <w:color w:val="000000"/>
                <w:szCs w:val="20"/>
              </w:rPr>
              <w:t xml:space="preserve"> efficiency</w:t>
            </w:r>
            <w:r>
              <w:rPr>
                <w:color w:val="000000"/>
                <w:szCs w:val="20"/>
              </w:rPr>
              <w:t xml:space="preserve"> (PFUE)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[%]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2.23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a</w:t>
            </w:r>
          </w:p>
        </w:tc>
      </w:tr>
      <w:tr w:rsidR="002425BC" w:rsidRPr="00DA158E" w:rsidTr="00264602">
        <w:trPr>
          <w:trHeight w:val="27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± 0.04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± 0.16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</w:tr>
      <w:tr w:rsidR="002425BC" w:rsidRPr="00DA158E" w:rsidTr="00264602">
        <w:trPr>
          <w:trHeight w:val="27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P derived from seed (</w:t>
            </w:r>
            <w:proofErr w:type="spellStart"/>
            <w:r w:rsidRPr="004A0CFE">
              <w:rPr>
                <w:color w:val="000000"/>
                <w:szCs w:val="20"/>
              </w:rPr>
              <w:t>PdfSeed</w:t>
            </w:r>
            <w:proofErr w:type="spellEnd"/>
            <w:r w:rsidRPr="004A0CFE">
              <w:rPr>
                <w:color w:val="000000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[%]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38.1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5.4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b</w:t>
            </w:r>
          </w:p>
        </w:tc>
      </w:tr>
      <w:tr w:rsidR="002425BC" w:rsidRPr="00DA158E" w:rsidTr="00264602">
        <w:trPr>
          <w:trHeight w:val="27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± 2.3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± 0.4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</w:tr>
      <w:tr w:rsidR="002425BC" w:rsidRPr="00DA158E" w:rsidTr="00264602">
        <w:trPr>
          <w:trHeight w:val="27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P derived from fertilizer (</w:t>
            </w:r>
            <w:proofErr w:type="spellStart"/>
            <w:r w:rsidRPr="004A0CFE">
              <w:rPr>
                <w:color w:val="000000"/>
                <w:szCs w:val="20"/>
              </w:rPr>
              <w:t>PdfF</w:t>
            </w:r>
            <w:proofErr w:type="spellEnd"/>
            <w:r w:rsidRPr="004A0CFE">
              <w:rPr>
                <w:color w:val="000000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[%]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3.8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66.9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a</w:t>
            </w:r>
          </w:p>
        </w:tc>
      </w:tr>
      <w:tr w:rsidR="002425BC" w:rsidRPr="00DA158E" w:rsidTr="00264602">
        <w:trPr>
          <w:trHeight w:val="27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± 0.3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± 0.6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</w:tr>
      <w:tr w:rsidR="002425BC" w:rsidRPr="00DA158E" w:rsidTr="00264602">
        <w:trPr>
          <w:trHeight w:val="27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P derived from soil (</w:t>
            </w:r>
            <w:proofErr w:type="spellStart"/>
            <w:r w:rsidRPr="004A0CFE">
              <w:rPr>
                <w:color w:val="000000"/>
                <w:szCs w:val="20"/>
              </w:rPr>
              <w:t>PdfS</w:t>
            </w:r>
            <w:proofErr w:type="spellEnd"/>
            <w:r w:rsidRPr="004A0CFE">
              <w:rPr>
                <w:color w:val="000000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[%]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58.2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27.8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b</w:t>
            </w:r>
          </w:p>
        </w:tc>
      </w:tr>
      <w:tr w:rsidR="002425BC" w:rsidRPr="00DA158E" w:rsidTr="00264602">
        <w:trPr>
          <w:trHeight w:val="27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± 2.2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± 0.8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</w:tr>
      <w:tr w:rsidR="002425BC" w:rsidRPr="00DA158E" w:rsidTr="00264602">
        <w:trPr>
          <w:trHeight w:val="27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 xml:space="preserve">Quantity of </w:t>
            </w:r>
            <w:proofErr w:type="spellStart"/>
            <w:r w:rsidRPr="004A0CFE">
              <w:rPr>
                <w:color w:val="000000"/>
                <w:szCs w:val="20"/>
              </w:rPr>
              <w:t>PdfSeed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 xml:space="preserve">[mg </w:t>
            </w:r>
            <w:r>
              <w:rPr>
                <w:color w:val="000000"/>
                <w:szCs w:val="20"/>
              </w:rPr>
              <w:t>seed-P</w:t>
            </w:r>
            <w:r w:rsidRPr="004A0CFE">
              <w:rPr>
                <w:color w:val="000000"/>
                <w:szCs w:val="20"/>
              </w:rPr>
              <w:t xml:space="preserve"> uptake plant</w:t>
            </w:r>
            <w:r w:rsidRPr="004A0CFE">
              <w:rPr>
                <w:color w:val="000000"/>
                <w:szCs w:val="20"/>
                <w:vertAlign w:val="superscript"/>
              </w:rPr>
              <w:t>-1</w:t>
            </w:r>
            <w:r w:rsidRPr="004A0CFE">
              <w:rPr>
                <w:color w:val="00000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0.0814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0.0814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a</w:t>
            </w:r>
          </w:p>
        </w:tc>
      </w:tr>
      <w:tr w:rsidR="002425BC" w:rsidRPr="00DA158E" w:rsidTr="00264602">
        <w:trPr>
          <w:trHeight w:val="27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± 0.0015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± 0.0015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</w:tr>
      <w:tr w:rsidR="002425BC" w:rsidRPr="00DA158E" w:rsidTr="00264602">
        <w:trPr>
          <w:trHeight w:val="27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 xml:space="preserve">Quantity of </w:t>
            </w:r>
            <w:proofErr w:type="spellStart"/>
            <w:r w:rsidRPr="004A0CFE">
              <w:rPr>
                <w:color w:val="000000"/>
                <w:szCs w:val="20"/>
              </w:rPr>
              <w:t>PdfF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 xml:space="preserve">[mg </w:t>
            </w:r>
            <w:r>
              <w:rPr>
                <w:color w:val="000000"/>
                <w:szCs w:val="20"/>
              </w:rPr>
              <w:t>fertilizer-P</w:t>
            </w:r>
            <w:r w:rsidRPr="004A0CFE">
              <w:rPr>
                <w:color w:val="000000"/>
                <w:szCs w:val="20"/>
              </w:rPr>
              <w:t xml:space="preserve"> uptake plant</w:t>
            </w:r>
            <w:r w:rsidRPr="004A0CFE">
              <w:rPr>
                <w:color w:val="000000"/>
                <w:szCs w:val="20"/>
                <w:vertAlign w:val="superscript"/>
              </w:rPr>
              <w:t>-1</w:t>
            </w:r>
            <w:r w:rsidRPr="004A0CFE">
              <w:rPr>
                <w:color w:val="00000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1.102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a</w:t>
            </w:r>
          </w:p>
        </w:tc>
      </w:tr>
      <w:tr w:rsidR="002425BC" w:rsidRPr="00DA158E" w:rsidTr="00264602">
        <w:trPr>
          <w:trHeight w:val="27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± 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± 0.080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</w:tr>
      <w:tr w:rsidR="002425BC" w:rsidRPr="00DA158E" w:rsidTr="00264602">
        <w:trPr>
          <w:trHeight w:val="27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 xml:space="preserve">Quantity of </w:t>
            </w:r>
            <w:proofErr w:type="spellStart"/>
            <w:r w:rsidRPr="004A0CFE">
              <w:rPr>
                <w:color w:val="000000"/>
                <w:szCs w:val="20"/>
              </w:rPr>
              <w:t>PdfS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 xml:space="preserve">[mg </w:t>
            </w:r>
            <w:r>
              <w:rPr>
                <w:color w:val="000000"/>
                <w:szCs w:val="20"/>
              </w:rPr>
              <w:t xml:space="preserve">native soil-P </w:t>
            </w:r>
            <w:r w:rsidRPr="004A0CFE">
              <w:rPr>
                <w:color w:val="000000"/>
                <w:szCs w:val="20"/>
              </w:rPr>
              <w:t>uptake plant</w:t>
            </w:r>
            <w:r w:rsidRPr="004A0CFE">
              <w:rPr>
                <w:color w:val="000000"/>
                <w:szCs w:val="20"/>
                <w:vertAlign w:val="superscript"/>
              </w:rPr>
              <w:t>-1</w:t>
            </w:r>
            <w:r w:rsidRPr="004A0CFE">
              <w:rPr>
                <w:color w:val="00000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0.134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0.468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a</w:t>
            </w:r>
          </w:p>
        </w:tc>
      </w:tr>
      <w:tr w:rsidR="002425BC" w:rsidRPr="00DA158E" w:rsidTr="00264602">
        <w:trPr>
          <w:trHeight w:val="27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± 0.013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± 0.046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</w:tr>
      <w:tr w:rsidR="002425BC" w:rsidRPr="00DA158E" w:rsidTr="00264602">
        <w:trPr>
          <w:trHeight w:val="27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Fertilizer-PAE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 xml:space="preserve">[mg </w:t>
            </w:r>
            <w:r>
              <w:rPr>
                <w:color w:val="000000"/>
                <w:szCs w:val="20"/>
              </w:rPr>
              <w:t>fertilizer-P</w:t>
            </w:r>
            <w:r w:rsidRPr="004A0CFE">
              <w:rPr>
                <w:color w:val="000000"/>
                <w:szCs w:val="20"/>
              </w:rPr>
              <w:t xml:space="preserve"> uptake g</w:t>
            </w:r>
            <w:r w:rsidRPr="004A0CFE">
              <w:rPr>
                <w:color w:val="000000"/>
                <w:szCs w:val="20"/>
                <w:vertAlign w:val="superscript"/>
              </w:rPr>
              <w:t>-1</w:t>
            </w:r>
            <w:r w:rsidRPr="004A0CFE">
              <w:rPr>
                <w:color w:val="000000"/>
                <w:szCs w:val="20"/>
              </w:rPr>
              <w:t xml:space="preserve"> root DW]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0.053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3.003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a</w:t>
            </w:r>
          </w:p>
        </w:tc>
      </w:tr>
      <w:tr w:rsidR="002425BC" w:rsidRPr="00DA158E" w:rsidTr="00264602">
        <w:trPr>
          <w:trHeight w:val="27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± 0.005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± 0.088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</w:tr>
      <w:tr w:rsidR="002425BC" w:rsidRPr="00DA158E" w:rsidTr="00264602">
        <w:trPr>
          <w:trHeight w:val="27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Soil-PAE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 xml:space="preserve">[mg </w:t>
            </w:r>
            <w:r>
              <w:rPr>
                <w:color w:val="000000"/>
                <w:szCs w:val="20"/>
              </w:rPr>
              <w:t xml:space="preserve">native soil-P </w:t>
            </w:r>
            <w:r w:rsidRPr="004A0CFE">
              <w:rPr>
                <w:color w:val="000000"/>
                <w:szCs w:val="20"/>
              </w:rPr>
              <w:t>uptake g</w:t>
            </w:r>
            <w:r w:rsidRPr="004A0CFE">
              <w:rPr>
                <w:color w:val="000000"/>
                <w:szCs w:val="20"/>
                <w:vertAlign w:val="superscript"/>
              </w:rPr>
              <w:t>-1</w:t>
            </w:r>
            <w:r w:rsidRPr="004A0CFE">
              <w:rPr>
                <w:color w:val="000000"/>
                <w:szCs w:val="20"/>
              </w:rPr>
              <w:t xml:space="preserve"> root DW]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0.803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1.246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a</w:t>
            </w:r>
          </w:p>
        </w:tc>
      </w:tr>
      <w:tr w:rsidR="002425BC" w:rsidRPr="00DA158E" w:rsidTr="00264602">
        <w:trPr>
          <w:trHeight w:val="27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± 0.049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  <w:r w:rsidRPr="004A0CFE">
              <w:rPr>
                <w:color w:val="000000"/>
                <w:szCs w:val="20"/>
              </w:rPr>
              <w:t>± 0.047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425BC" w:rsidRPr="004A0CFE" w:rsidRDefault="002425BC" w:rsidP="00264602">
            <w:pPr>
              <w:widowControl w:val="0"/>
              <w:suppressAutoHyphens w:val="0"/>
              <w:jc w:val="center"/>
              <w:rPr>
                <w:color w:val="000000"/>
                <w:szCs w:val="20"/>
              </w:rPr>
            </w:pPr>
          </w:p>
        </w:tc>
      </w:tr>
    </w:tbl>
    <w:p w:rsidR="002425BC" w:rsidRDefault="002425BC" w:rsidP="002425BC">
      <w:pPr>
        <w:widowControl w:val="0"/>
        <w:suppressAutoHyphens w:val="0"/>
        <w:rPr>
          <w:szCs w:val="20"/>
        </w:rPr>
      </w:pPr>
      <w:r w:rsidRPr="003B1CAB">
        <w:rPr>
          <w:szCs w:val="20"/>
        </w:rPr>
        <w:t>Values are means</w:t>
      </w:r>
      <w:r>
        <w:rPr>
          <w:szCs w:val="20"/>
        </w:rPr>
        <w:t xml:space="preserve"> of the four genotypes</w:t>
      </w:r>
      <w:r w:rsidRPr="003B1CAB">
        <w:rPr>
          <w:szCs w:val="20"/>
        </w:rPr>
        <w:t xml:space="preserve"> </w:t>
      </w:r>
      <w:r>
        <w:rPr>
          <w:szCs w:val="20"/>
        </w:rPr>
        <w:t xml:space="preserve">tested </w:t>
      </w:r>
      <w:r w:rsidRPr="003B1CAB">
        <w:rPr>
          <w:szCs w:val="20"/>
        </w:rPr>
        <w:t xml:space="preserve">± SE. </w:t>
      </w:r>
      <w:r>
        <w:rPr>
          <w:szCs w:val="20"/>
        </w:rPr>
        <w:t>Distinct</w:t>
      </w:r>
      <w:r w:rsidRPr="003B1CAB">
        <w:rPr>
          <w:szCs w:val="20"/>
        </w:rPr>
        <w:t xml:space="preserve"> letters indicate significant differences between P-treatments (p &lt; 0.05, Tukey’s HSD, n = 16).</w:t>
      </w:r>
    </w:p>
    <w:p w:rsidR="002425BC" w:rsidRPr="003B1CAB" w:rsidRDefault="002425BC" w:rsidP="002425BC">
      <w:pPr>
        <w:widowControl w:val="0"/>
        <w:suppressAutoHyphens w:val="0"/>
        <w:rPr>
          <w:noProof/>
        </w:rPr>
      </w:pPr>
    </w:p>
    <w:p w:rsidR="005F5653" w:rsidRDefault="005F5653"/>
    <w:sectPr w:rsidR="005F5653" w:rsidSect="00C465AD">
      <w:footerReference w:type="default" r:id="rId7"/>
      <w:pgSz w:w="12240" w:h="15840"/>
      <w:pgMar w:top="1417" w:right="1417" w:bottom="1134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DejaVu Sans">
    <w:altName w:val="Verdana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E3D" w:rsidRDefault="002425BC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</w:p>
  <w:p w:rsidR="00A57E3D" w:rsidRDefault="002425BC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0904"/>
    <w:multiLevelType w:val="hybridMultilevel"/>
    <w:tmpl w:val="E236C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15C7FD4">
      <w:start w:val="2"/>
      <w:numFmt w:val="bullet"/>
      <w:lvlText w:val="-"/>
      <w:lvlJc w:val="left"/>
      <w:pPr>
        <w:ind w:left="1440" w:hanging="360"/>
      </w:pPr>
      <w:rPr>
        <w:rFonts w:ascii="Segoe UI" w:eastAsia="Times New Roman" w:hAnsi="Segoe UI" w:cs="Segoe UI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17E89"/>
    <w:multiLevelType w:val="multilevel"/>
    <w:tmpl w:val="60A063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3AB030B2"/>
    <w:multiLevelType w:val="hybridMultilevel"/>
    <w:tmpl w:val="72882A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42A1E"/>
    <w:multiLevelType w:val="multilevel"/>
    <w:tmpl w:val="0D34CC0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5B0F72"/>
    <w:multiLevelType w:val="hybridMultilevel"/>
    <w:tmpl w:val="A9C0DE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DE2C1C"/>
    <w:multiLevelType w:val="multilevel"/>
    <w:tmpl w:val="CDDAB71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5BC"/>
    <w:rsid w:val="002425BC"/>
    <w:rsid w:val="005F5653"/>
    <w:rsid w:val="0073331D"/>
    <w:rsid w:val="00824CDC"/>
    <w:rsid w:val="00CE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uiPriority="0"/>
    <w:lsdException w:name="footer" w:uiPriority="0"/>
    <w:lsdException w:name="caption" w:uiPriority="0" w:qFormat="1"/>
    <w:lsdException w:name="annotation reference" w:qFormat="1"/>
    <w:lsdException w:name="lin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 w:qFormat="1"/>
    <w:lsdException w:name="Balloon Text" w:uiPriority="0" w:qFormat="1"/>
    <w:lsdException w:name="Table Grid" w:semiHidden="0" w:uiPriority="39" w:unhideWhenUsed="0"/>
    <w:lsdException w:name="Placeholder Text" w:uiPriority="0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5B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qFormat/>
    <w:rsid w:val="007333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qFormat/>
    <w:rsid w:val="0073331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qFormat/>
    <w:rsid w:val="002425BC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2425BC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qFormat/>
    <w:rsid w:val="002425BC"/>
    <w:rPr>
      <w:b/>
      <w:bCs/>
      <w:sz w:val="20"/>
      <w:szCs w:val="20"/>
    </w:rPr>
  </w:style>
  <w:style w:type="character" w:styleId="LineNumber">
    <w:name w:val="line number"/>
    <w:basedOn w:val="DefaultParagraphFont"/>
    <w:qFormat/>
    <w:rsid w:val="002425BC"/>
  </w:style>
  <w:style w:type="character" w:styleId="PlaceholderText">
    <w:name w:val="Placeholder Text"/>
    <w:basedOn w:val="DefaultParagraphFont"/>
    <w:qFormat/>
    <w:rsid w:val="002425BC"/>
    <w:rPr>
      <w:color w:val="808080"/>
    </w:rPr>
  </w:style>
  <w:style w:type="character" w:customStyle="1" w:styleId="HeaderChar">
    <w:name w:val="Header Char"/>
    <w:basedOn w:val="DefaultParagraphFont"/>
    <w:link w:val="Header"/>
    <w:qFormat/>
    <w:rsid w:val="002425BC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qFormat/>
    <w:rsid w:val="002425BC"/>
    <w:rPr>
      <w:rFonts w:ascii="Times New Roman" w:eastAsia="Times New Roman" w:hAnsi="Times New Roman" w:cs="Times New Roman"/>
      <w:sz w:val="24"/>
      <w:szCs w:val="24"/>
    </w:rPr>
  </w:style>
  <w:style w:type="character" w:customStyle="1" w:styleId="Zeilennummerierung">
    <w:name w:val="Zeilennummerierung"/>
    <w:rsid w:val="002425BC"/>
  </w:style>
  <w:style w:type="character" w:customStyle="1" w:styleId="Internetverknpfung">
    <w:name w:val="Internetverknüpfung"/>
    <w:basedOn w:val="DefaultParagraphFont"/>
    <w:rsid w:val="002425BC"/>
    <w:rPr>
      <w:color w:val="0000FF"/>
      <w:u w:val="single"/>
    </w:rPr>
  </w:style>
  <w:style w:type="paragraph" w:customStyle="1" w:styleId="berschrift">
    <w:name w:val="Überschrift"/>
    <w:basedOn w:val="Normal"/>
    <w:next w:val="BodyText"/>
    <w:qFormat/>
    <w:rsid w:val="002425BC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2425BC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rsid w:val="002425BC"/>
    <w:rPr>
      <w:rFonts w:ascii="Times New Roman" w:eastAsia="Times New Roman" w:hAnsi="Times New Roman" w:cs="Times New Roman"/>
      <w:sz w:val="20"/>
      <w:szCs w:val="24"/>
    </w:rPr>
  </w:style>
  <w:style w:type="paragraph" w:styleId="List">
    <w:name w:val="List"/>
    <w:basedOn w:val="BodyText"/>
    <w:rsid w:val="002425BC"/>
    <w:rPr>
      <w:rFonts w:cs="Lohit Devanagari"/>
    </w:rPr>
  </w:style>
  <w:style w:type="paragraph" w:styleId="Caption">
    <w:name w:val="caption"/>
    <w:basedOn w:val="Normal"/>
    <w:next w:val="Normal"/>
    <w:qFormat/>
    <w:rsid w:val="002425BC"/>
    <w:pPr>
      <w:spacing w:after="200"/>
      <w:jc w:val="both"/>
    </w:pPr>
    <w:rPr>
      <w:iCs/>
      <w:color w:val="000000" w:themeColor="text1"/>
      <w:szCs w:val="18"/>
    </w:rPr>
  </w:style>
  <w:style w:type="paragraph" w:customStyle="1" w:styleId="Verzeichnis">
    <w:name w:val="Verzeichnis"/>
    <w:basedOn w:val="Normal"/>
    <w:qFormat/>
    <w:rsid w:val="002425BC"/>
    <w:pPr>
      <w:suppressLineNumbers/>
    </w:pPr>
    <w:rPr>
      <w:rFonts w:cs="Lohit Devanagari"/>
    </w:rPr>
  </w:style>
  <w:style w:type="paragraph" w:styleId="NormalWeb">
    <w:name w:val="Normal (Web)"/>
    <w:basedOn w:val="Normal"/>
    <w:uiPriority w:val="99"/>
    <w:qFormat/>
    <w:rsid w:val="002425BC"/>
    <w:pPr>
      <w:spacing w:before="280" w:after="280"/>
    </w:pPr>
    <w:rPr>
      <w:rFonts w:eastAsia="Calibri"/>
    </w:rPr>
  </w:style>
  <w:style w:type="paragraph" w:styleId="CommentText">
    <w:name w:val="annotation text"/>
    <w:basedOn w:val="Normal"/>
    <w:link w:val="CommentTextChar"/>
    <w:uiPriority w:val="99"/>
    <w:qFormat/>
    <w:rsid w:val="002425BC"/>
    <w:rPr>
      <w:rFonts w:asciiTheme="minorHAnsi" w:eastAsiaTheme="minorHAnsi" w:hAnsiTheme="minorHAnsi" w:cstheme="minorBidi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2425B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qFormat/>
    <w:rsid w:val="002425BC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2425B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425BC"/>
    <w:pPr>
      <w:spacing w:after="160" w:line="259" w:lineRule="auto"/>
      <w:ind w:left="720"/>
      <w:contextualSpacing/>
    </w:pPr>
    <w:rPr>
      <w:rFonts w:ascii="Calibri" w:eastAsia="Calibri" w:hAnsi="Calibri" w:cs="DejaVu Sans"/>
      <w:sz w:val="22"/>
      <w:szCs w:val="22"/>
    </w:rPr>
  </w:style>
  <w:style w:type="paragraph" w:customStyle="1" w:styleId="Paper">
    <w:name w:val="Paper"/>
    <w:basedOn w:val="Normal"/>
    <w:qFormat/>
    <w:rsid w:val="002425BC"/>
    <w:pPr>
      <w:spacing w:after="160" w:line="480" w:lineRule="auto"/>
      <w:jc w:val="both"/>
    </w:pPr>
    <w:rPr>
      <w:rFonts w:ascii="Calibri" w:eastAsia="Calibri" w:hAnsi="Calibri" w:cs="DejaVu Sans"/>
      <w:b/>
      <w:sz w:val="22"/>
      <w:szCs w:val="22"/>
    </w:rPr>
  </w:style>
  <w:style w:type="paragraph" w:customStyle="1" w:styleId="Kopf-undFuzeile">
    <w:name w:val="Kopf- und Fußzeile"/>
    <w:basedOn w:val="Normal"/>
    <w:qFormat/>
    <w:rsid w:val="002425BC"/>
  </w:style>
  <w:style w:type="paragraph" w:styleId="Header">
    <w:name w:val="header"/>
    <w:basedOn w:val="Normal"/>
    <w:link w:val="HeaderChar"/>
    <w:rsid w:val="002425BC"/>
    <w:pPr>
      <w:tabs>
        <w:tab w:val="center" w:pos="4703"/>
        <w:tab w:val="right" w:pos="9406"/>
      </w:tabs>
    </w:pPr>
    <w:rPr>
      <w:sz w:val="24"/>
    </w:rPr>
  </w:style>
  <w:style w:type="character" w:customStyle="1" w:styleId="HeaderChar1">
    <w:name w:val="Header Char1"/>
    <w:basedOn w:val="DefaultParagraphFont"/>
    <w:uiPriority w:val="99"/>
    <w:semiHidden/>
    <w:rsid w:val="002425BC"/>
    <w:rPr>
      <w:rFonts w:ascii="Times New Roman" w:eastAsia="Times New Roman" w:hAnsi="Times New Roman" w:cs="Times New Roman"/>
      <w:sz w:val="20"/>
      <w:szCs w:val="24"/>
    </w:rPr>
  </w:style>
  <w:style w:type="paragraph" w:styleId="Footer">
    <w:name w:val="footer"/>
    <w:basedOn w:val="Normal"/>
    <w:link w:val="FooterChar"/>
    <w:rsid w:val="002425BC"/>
    <w:pPr>
      <w:tabs>
        <w:tab w:val="center" w:pos="4703"/>
        <w:tab w:val="right" w:pos="9406"/>
      </w:tabs>
    </w:pPr>
    <w:rPr>
      <w:sz w:val="24"/>
    </w:rPr>
  </w:style>
  <w:style w:type="character" w:customStyle="1" w:styleId="FooterChar1">
    <w:name w:val="Footer Char1"/>
    <w:basedOn w:val="DefaultParagraphFont"/>
    <w:uiPriority w:val="99"/>
    <w:semiHidden/>
    <w:rsid w:val="002425BC"/>
    <w:rPr>
      <w:rFonts w:ascii="Times New Roman" w:eastAsia="Times New Roman" w:hAnsi="Times New Roman" w:cs="Times New Roman"/>
      <w:sz w:val="20"/>
      <w:szCs w:val="24"/>
    </w:rPr>
  </w:style>
  <w:style w:type="paragraph" w:customStyle="1" w:styleId="Tabelleninhalt">
    <w:name w:val="Tabelleninhalt"/>
    <w:basedOn w:val="Normal"/>
    <w:qFormat/>
    <w:rsid w:val="002425BC"/>
    <w:pPr>
      <w:widowControl w:val="0"/>
      <w:suppressLineNumbers/>
    </w:pPr>
  </w:style>
  <w:style w:type="paragraph" w:styleId="Revision">
    <w:name w:val="Revision"/>
    <w:hidden/>
    <w:uiPriority w:val="99"/>
    <w:semiHidden/>
    <w:rsid w:val="00242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425BC"/>
    <w:pPr>
      <w:suppressAutoHyphens/>
      <w:spacing w:after="0" w:line="240" w:lineRule="auto"/>
    </w:pPr>
    <w:rPr>
      <w:rFonts w:ascii="Calibri" w:eastAsia="Calibri" w:hAnsi="Calibri" w:cs="DejaVu San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uiPriority="0"/>
    <w:lsdException w:name="footer" w:uiPriority="0"/>
    <w:lsdException w:name="caption" w:uiPriority="0" w:qFormat="1"/>
    <w:lsdException w:name="annotation reference" w:qFormat="1"/>
    <w:lsdException w:name="lin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 w:qFormat="1"/>
    <w:lsdException w:name="Balloon Text" w:uiPriority="0" w:qFormat="1"/>
    <w:lsdException w:name="Table Grid" w:semiHidden="0" w:uiPriority="39" w:unhideWhenUsed="0"/>
    <w:lsdException w:name="Placeholder Text" w:uiPriority="0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5B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qFormat/>
    <w:rsid w:val="007333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qFormat/>
    <w:rsid w:val="0073331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qFormat/>
    <w:rsid w:val="002425BC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2425BC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qFormat/>
    <w:rsid w:val="002425BC"/>
    <w:rPr>
      <w:b/>
      <w:bCs/>
      <w:sz w:val="20"/>
      <w:szCs w:val="20"/>
    </w:rPr>
  </w:style>
  <w:style w:type="character" w:styleId="LineNumber">
    <w:name w:val="line number"/>
    <w:basedOn w:val="DefaultParagraphFont"/>
    <w:qFormat/>
    <w:rsid w:val="002425BC"/>
  </w:style>
  <w:style w:type="character" w:styleId="PlaceholderText">
    <w:name w:val="Placeholder Text"/>
    <w:basedOn w:val="DefaultParagraphFont"/>
    <w:qFormat/>
    <w:rsid w:val="002425BC"/>
    <w:rPr>
      <w:color w:val="808080"/>
    </w:rPr>
  </w:style>
  <w:style w:type="character" w:customStyle="1" w:styleId="HeaderChar">
    <w:name w:val="Header Char"/>
    <w:basedOn w:val="DefaultParagraphFont"/>
    <w:link w:val="Header"/>
    <w:qFormat/>
    <w:rsid w:val="002425BC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qFormat/>
    <w:rsid w:val="002425BC"/>
    <w:rPr>
      <w:rFonts w:ascii="Times New Roman" w:eastAsia="Times New Roman" w:hAnsi="Times New Roman" w:cs="Times New Roman"/>
      <w:sz w:val="24"/>
      <w:szCs w:val="24"/>
    </w:rPr>
  </w:style>
  <w:style w:type="character" w:customStyle="1" w:styleId="Zeilennummerierung">
    <w:name w:val="Zeilennummerierung"/>
    <w:rsid w:val="002425BC"/>
  </w:style>
  <w:style w:type="character" w:customStyle="1" w:styleId="Internetverknpfung">
    <w:name w:val="Internetverknüpfung"/>
    <w:basedOn w:val="DefaultParagraphFont"/>
    <w:rsid w:val="002425BC"/>
    <w:rPr>
      <w:color w:val="0000FF"/>
      <w:u w:val="single"/>
    </w:rPr>
  </w:style>
  <w:style w:type="paragraph" w:customStyle="1" w:styleId="berschrift">
    <w:name w:val="Überschrift"/>
    <w:basedOn w:val="Normal"/>
    <w:next w:val="BodyText"/>
    <w:qFormat/>
    <w:rsid w:val="002425BC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2425BC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rsid w:val="002425BC"/>
    <w:rPr>
      <w:rFonts w:ascii="Times New Roman" w:eastAsia="Times New Roman" w:hAnsi="Times New Roman" w:cs="Times New Roman"/>
      <w:sz w:val="20"/>
      <w:szCs w:val="24"/>
    </w:rPr>
  </w:style>
  <w:style w:type="paragraph" w:styleId="List">
    <w:name w:val="List"/>
    <w:basedOn w:val="BodyText"/>
    <w:rsid w:val="002425BC"/>
    <w:rPr>
      <w:rFonts w:cs="Lohit Devanagari"/>
    </w:rPr>
  </w:style>
  <w:style w:type="paragraph" w:styleId="Caption">
    <w:name w:val="caption"/>
    <w:basedOn w:val="Normal"/>
    <w:next w:val="Normal"/>
    <w:qFormat/>
    <w:rsid w:val="002425BC"/>
    <w:pPr>
      <w:spacing w:after="200"/>
      <w:jc w:val="both"/>
    </w:pPr>
    <w:rPr>
      <w:iCs/>
      <w:color w:val="000000" w:themeColor="text1"/>
      <w:szCs w:val="18"/>
    </w:rPr>
  </w:style>
  <w:style w:type="paragraph" w:customStyle="1" w:styleId="Verzeichnis">
    <w:name w:val="Verzeichnis"/>
    <w:basedOn w:val="Normal"/>
    <w:qFormat/>
    <w:rsid w:val="002425BC"/>
    <w:pPr>
      <w:suppressLineNumbers/>
    </w:pPr>
    <w:rPr>
      <w:rFonts w:cs="Lohit Devanagari"/>
    </w:rPr>
  </w:style>
  <w:style w:type="paragraph" w:styleId="NormalWeb">
    <w:name w:val="Normal (Web)"/>
    <w:basedOn w:val="Normal"/>
    <w:uiPriority w:val="99"/>
    <w:qFormat/>
    <w:rsid w:val="002425BC"/>
    <w:pPr>
      <w:spacing w:before="280" w:after="280"/>
    </w:pPr>
    <w:rPr>
      <w:rFonts w:eastAsia="Calibri"/>
    </w:rPr>
  </w:style>
  <w:style w:type="paragraph" w:styleId="CommentText">
    <w:name w:val="annotation text"/>
    <w:basedOn w:val="Normal"/>
    <w:link w:val="CommentTextChar"/>
    <w:uiPriority w:val="99"/>
    <w:qFormat/>
    <w:rsid w:val="002425BC"/>
    <w:rPr>
      <w:rFonts w:asciiTheme="minorHAnsi" w:eastAsiaTheme="minorHAnsi" w:hAnsiTheme="minorHAnsi" w:cstheme="minorBidi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2425B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qFormat/>
    <w:rsid w:val="002425BC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2425B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425BC"/>
    <w:pPr>
      <w:spacing w:after="160" w:line="259" w:lineRule="auto"/>
      <w:ind w:left="720"/>
      <w:contextualSpacing/>
    </w:pPr>
    <w:rPr>
      <w:rFonts w:ascii="Calibri" w:eastAsia="Calibri" w:hAnsi="Calibri" w:cs="DejaVu Sans"/>
      <w:sz w:val="22"/>
      <w:szCs w:val="22"/>
    </w:rPr>
  </w:style>
  <w:style w:type="paragraph" w:customStyle="1" w:styleId="Paper">
    <w:name w:val="Paper"/>
    <w:basedOn w:val="Normal"/>
    <w:qFormat/>
    <w:rsid w:val="002425BC"/>
    <w:pPr>
      <w:spacing w:after="160" w:line="480" w:lineRule="auto"/>
      <w:jc w:val="both"/>
    </w:pPr>
    <w:rPr>
      <w:rFonts w:ascii="Calibri" w:eastAsia="Calibri" w:hAnsi="Calibri" w:cs="DejaVu Sans"/>
      <w:b/>
      <w:sz w:val="22"/>
      <w:szCs w:val="22"/>
    </w:rPr>
  </w:style>
  <w:style w:type="paragraph" w:customStyle="1" w:styleId="Kopf-undFuzeile">
    <w:name w:val="Kopf- und Fußzeile"/>
    <w:basedOn w:val="Normal"/>
    <w:qFormat/>
    <w:rsid w:val="002425BC"/>
  </w:style>
  <w:style w:type="paragraph" w:styleId="Header">
    <w:name w:val="header"/>
    <w:basedOn w:val="Normal"/>
    <w:link w:val="HeaderChar"/>
    <w:rsid w:val="002425BC"/>
    <w:pPr>
      <w:tabs>
        <w:tab w:val="center" w:pos="4703"/>
        <w:tab w:val="right" w:pos="9406"/>
      </w:tabs>
    </w:pPr>
    <w:rPr>
      <w:sz w:val="24"/>
    </w:rPr>
  </w:style>
  <w:style w:type="character" w:customStyle="1" w:styleId="HeaderChar1">
    <w:name w:val="Header Char1"/>
    <w:basedOn w:val="DefaultParagraphFont"/>
    <w:uiPriority w:val="99"/>
    <w:semiHidden/>
    <w:rsid w:val="002425BC"/>
    <w:rPr>
      <w:rFonts w:ascii="Times New Roman" w:eastAsia="Times New Roman" w:hAnsi="Times New Roman" w:cs="Times New Roman"/>
      <w:sz w:val="20"/>
      <w:szCs w:val="24"/>
    </w:rPr>
  </w:style>
  <w:style w:type="paragraph" w:styleId="Footer">
    <w:name w:val="footer"/>
    <w:basedOn w:val="Normal"/>
    <w:link w:val="FooterChar"/>
    <w:rsid w:val="002425BC"/>
    <w:pPr>
      <w:tabs>
        <w:tab w:val="center" w:pos="4703"/>
        <w:tab w:val="right" w:pos="9406"/>
      </w:tabs>
    </w:pPr>
    <w:rPr>
      <w:sz w:val="24"/>
    </w:rPr>
  </w:style>
  <w:style w:type="character" w:customStyle="1" w:styleId="FooterChar1">
    <w:name w:val="Footer Char1"/>
    <w:basedOn w:val="DefaultParagraphFont"/>
    <w:uiPriority w:val="99"/>
    <w:semiHidden/>
    <w:rsid w:val="002425BC"/>
    <w:rPr>
      <w:rFonts w:ascii="Times New Roman" w:eastAsia="Times New Roman" w:hAnsi="Times New Roman" w:cs="Times New Roman"/>
      <w:sz w:val="20"/>
      <w:szCs w:val="24"/>
    </w:rPr>
  </w:style>
  <w:style w:type="paragraph" w:customStyle="1" w:styleId="Tabelleninhalt">
    <w:name w:val="Tabelleninhalt"/>
    <w:basedOn w:val="Normal"/>
    <w:qFormat/>
    <w:rsid w:val="002425BC"/>
    <w:pPr>
      <w:widowControl w:val="0"/>
      <w:suppressLineNumbers/>
    </w:pPr>
  </w:style>
  <w:style w:type="paragraph" w:styleId="Revision">
    <w:name w:val="Revision"/>
    <w:hidden/>
    <w:uiPriority w:val="99"/>
    <w:semiHidden/>
    <w:rsid w:val="00242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425BC"/>
    <w:pPr>
      <w:suppressAutoHyphens/>
      <w:spacing w:after="0" w:line="240" w:lineRule="auto"/>
    </w:pPr>
    <w:rPr>
      <w:rFonts w:ascii="Calibri" w:eastAsia="Calibri" w:hAnsi="Calibri" w:cs="DejaVu San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E754008</dc:creator>
  <cp:lastModifiedBy>E754008</cp:lastModifiedBy>
  <cp:revision>1</cp:revision>
  <dcterms:created xsi:type="dcterms:W3CDTF">2024-04-11T23:36:00Z</dcterms:created>
  <dcterms:modified xsi:type="dcterms:W3CDTF">2024-04-11T23:37:00Z</dcterms:modified>
</cp:coreProperties>
</file>