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B633" w14:textId="1949FB96" w:rsidR="00202B94" w:rsidRPr="00830F3F" w:rsidRDefault="00202B94" w:rsidP="00202B94">
      <w:pPr>
        <w:spacing w:line="480" w:lineRule="auto"/>
        <w:jc w:val="center"/>
        <w:rPr>
          <w:b/>
          <w:bCs/>
          <w:color w:val="000000" w:themeColor="text1"/>
        </w:rPr>
      </w:pPr>
      <w:r w:rsidRPr="00830F3F">
        <w:rPr>
          <w:b/>
          <w:bCs/>
          <w:color w:val="000000" w:themeColor="text1"/>
        </w:rPr>
        <w:t>Supplementary Information</w:t>
      </w:r>
    </w:p>
    <w:p w14:paraId="1878A598" w14:textId="3121D54D" w:rsidR="00202B94" w:rsidRPr="00830F3F" w:rsidRDefault="00202B94" w:rsidP="00202B94">
      <w:pPr>
        <w:spacing w:line="480" w:lineRule="auto"/>
        <w:jc w:val="both"/>
        <w:rPr>
          <w:b/>
          <w:bCs/>
          <w:color w:val="000000" w:themeColor="text1"/>
        </w:rPr>
      </w:pPr>
      <w:r w:rsidRPr="00830F3F">
        <w:rPr>
          <w:b/>
          <w:bCs/>
          <w:color w:val="000000" w:themeColor="text1"/>
        </w:rPr>
        <w:t>Title: Predicting Potential Soil Nitrogen Mineralization using Pyrolysis-coupled FTIR</w:t>
      </w:r>
    </w:p>
    <w:p w14:paraId="677577AE" w14:textId="77777777" w:rsidR="00202B94" w:rsidRPr="00830F3F" w:rsidRDefault="00202B94" w:rsidP="00202B94">
      <w:pPr>
        <w:spacing w:line="480" w:lineRule="auto"/>
        <w:jc w:val="both"/>
        <w:rPr>
          <w:b/>
          <w:bCs/>
          <w:color w:val="000000" w:themeColor="text1"/>
        </w:rPr>
      </w:pPr>
      <w:r w:rsidRPr="00830F3F">
        <w:rPr>
          <w:b/>
          <w:bCs/>
          <w:color w:val="000000" w:themeColor="text1"/>
        </w:rPr>
        <w:t>Sevendeep Kaur Chahal</w:t>
      </w:r>
      <w:r w:rsidRPr="00830F3F">
        <w:rPr>
          <w:b/>
          <w:bCs/>
          <w:color w:val="000000" w:themeColor="text1"/>
          <w:vertAlign w:val="superscript"/>
        </w:rPr>
        <w:t>1</w:t>
      </w:r>
      <w:r w:rsidRPr="00830F3F">
        <w:rPr>
          <w:b/>
          <w:bCs/>
          <w:color w:val="000000" w:themeColor="text1"/>
        </w:rPr>
        <w:t>, Bao-Luo Ma</w:t>
      </w:r>
      <w:r w:rsidRPr="00830F3F">
        <w:rPr>
          <w:b/>
          <w:bCs/>
          <w:color w:val="000000" w:themeColor="text1"/>
          <w:vertAlign w:val="superscript"/>
        </w:rPr>
        <w:t>2</w:t>
      </w:r>
      <w:r w:rsidRPr="00830F3F">
        <w:rPr>
          <w:b/>
          <w:bCs/>
          <w:color w:val="000000" w:themeColor="text1"/>
        </w:rPr>
        <w:t>, Adam Gillespie</w:t>
      </w:r>
      <w:r w:rsidRPr="00830F3F">
        <w:rPr>
          <w:b/>
          <w:bCs/>
          <w:color w:val="000000" w:themeColor="text1"/>
          <w:vertAlign w:val="superscript"/>
        </w:rPr>
        <w:t>1</w:t>
      </w:r>
    </w:p>
    <w:p w14:paraId="207D48A5" w14:textId="77777777" w:rsidR="00202B94" w:rsidRPr="00830F3F" w:rsidRDefault="00202B94" w:rsidP="00202B94">
      <w:pPr>
        <w:spacing w:line="480" w:lineRule="auto"/>
        <w:jc w:val="both"/>
        <w:rPr>
          <w:color w:val="000000" w:themeColor="text1"/>
        </w:rPr>
      </w:pPr>
      <w:r w:rsidRPr="00830F3F">
        <w:rPr>
          <w:color w:val="000000" w:themeColor="text1"/>
          <w:vertAlign w:val="superscript"/>
        </w:rPr>
        <w:t>1</w:t>
      </w:r>
      <w:r w:rsidRPr="00830F3F">
        <w:rPr>
          <w:color w:val="000000" w:themeColor="text1"/>
        </w:rPr>
        <w:t>University of Guelph, Guelph, ON, Canada</w:t>
      </w:r>
    </w:p>
    <w:p w14:paraId="0158B424" w14:textId="77777777" w:rsidR="00202B94" w:rsidRPr="00830F3F" w:rsidRDefault="00202B94" w:rsidP="00202B94">
      <w:pPr>
        <w:spacing w:line="480" w:lineRule="auto"/>
        <w:jc w:val="both"/>
        <w:rPr>
          <w:color w:val="000000" w:themeColor="text1"/>
        </w:rPr>
      </w:pPr>
      <w:r w:rsidRPr="00830F3F">
        <w:rPr>
          <w:color w:val="000000" w:themeColor="text1"/>
          <w:vertAlign w:val="superscript"/>
        </w:rPr>
        <w:t>2</w:t>
      </w:r>
      <w:r w:rsidRPr="00830F3F">
        <w:rPr>
          <w:color w:val="000000" w:themeColor="text1"/>
        </w:rPr>
        <w:t>Agriculture and Agri-Food Canada, Ottawa Research and Development Centre, Ottawa, ON, Canada</w:t>
      </w:r>
    </w:p>
    <w:p w14:paraId="43038685" w14:textId="77777777" w:rsidR="00202B94" w:rsidRPr="00830F3F" w:rsidRDefault="00202B94" w:rsidP="00202B94">
      <w:pPr>
        <w:spacing w:line="480" w:lineRule="auto"/>
        <w:jc w:val="both"/>
        <w:rPr>
          <w:color w:val="000000" w:themeColor="text1"/>
        </w:rPr>
      </w:pPr>
      <w:r w:rsidRPr="00830F3F">
        <w:rPr>
          <w:color w:val="000000" w:themeColor="text1"/>
        </w:rPr>
        <w:t xml:space="preserve">Author’s contact information: sevendee@uoguelph.ca; </w:t>
      </w:r>
      <w:hyperlink r:id="rId4" w:history="1">
        <w:r w:rsidRPr="00830F3F">
          <w:rPr>
            <w:rStyle w:val="Hyperlink"/>
            <w:rFonts w:eastAsiaTheme="majorEastAsia"/>
          </w:rPr>
          <w:t>agilles@uoguelph.ca</w:t>
        </w:r>
      </w:hyperlink>
    </w:p>
    <w:p w14:paraId="794C740E" w14:textId="77777777" w:rsidR="00202B94" w:rsidRPr="00830F3F" w:rsidRDefault="00202B94" w:rsidP="00202B94">
      <w:pPr>
        <w:spacing w:line="480" w:lineRule="auto"/>
        <w:jc w:val="both"/>
        <w:rPr>
          <w:color w:val="494A4C"/>
        </w:rPr>
      </w:pPr>
      <w:r w:rsidRPr="00830F3F">
        <w:rPr>
          <w:rStyle w:val="outlook-search-highlight"/>
          <w:color w:val="494A4C"/>
        </w:rPr>
        <w:t>ORCID</w:t>
      </w:r>
      <w:r w:rsidRPr="00830F3F">
        <w:rPr>
          <w:rStyle w:val="apple-converted-space"/>
          <w:color w:val="494A4C"/>
        </w:rPr>
        <w:t> </w:t>
      </w:r>
      <w:proofErr w:type="spellStart"/>
      <w:r w:rsidRPr="00830F3F">
        <w:rPr>
          <w:color w:val="494A4C"/>
        </w:rPr>
        <w:t>iD</w:t>
      </w:r>
      <w:proofErr w:type="spellEnd"/>
      <w:r w:rsidRPr="00830F3F">
        <w:rPr>
          <w:color w:val="494A4C"/>
        </w:rPr>
        <w:t>: 0009-0006-4480-8281</w:t>
      </w:r>
    </w:p>
    <w:p w14:paraId="3C8CE1E2" w14:textId="77777777" w:rsidR="00202B94" w:rsidRPr="00830F3F" w:rsidRDefault="00202B94" w:rsidP="00202B94">
      <w:pPr>
        <w:spacing w:line="480" w:lineRule="auto"/>
        <w:jc w:val="both"/>
        <w:rPr>
          <w:rStyle w:val="Strong"/>
          <w:b w:val="0"/>
        </w:rPr>
      </w:pPr>
    </w:p>
    <w:p w14:paraId="3273A5CA" w14:textId="55586E50" w:rsidR="00202B94" w:rsidRPr="00830F3F" w:rsidRDefault="00202B94" w:rsidP="00202B94">
      <w:pPr>
        <w:spacing w:line="480" w:lineRule="auto"/>
        <w:jc w:val="both"/>
      </w:pPr>
      <w:r w:rsidRPr="00830F3F">
        <w:rPr>
          <w:rStyle w:val="Strong"/>
          <w:b w:val="0"/>
        </w:rPr>
        <w:t xml:space="preserve">Table 1. </w:t>
      </w:r>
      <w:r w:rsidRPr="00830F3F">
        <w:t xml:space="preserve">Soil texture composition (sand, clay, and silt percentages) by treatment and block. Treatments include </w:t>
      </w:r>
      <w:r w:rsidRPr="00830F3F">
        <w:rPr>
          <w:color w:val="000000" w:themeColor="text1"/>
        </w:rPr>
        <w:t>N0= no N added; NF= N added as urea (100 kg ha</w:t>
      </w:r>
      <w:r w:rsidRPr="00830F3F">
        <w:rPr>
          <w:color w:val="000000" w:themeColor="text1"/>
          <w:vertAlign w:val="superscript"/>
        </w:rPr>
        <w:t>-1</w:t>
      </w:r>
      <w:r w:rsidRPr="00830F3F">
        <w:rPr>
          <w:color w:val="000000" w:themeColor="text1"/>
        </w:rPr>
        <w:t xml:space="preserve">); UCM= N added as </w:t>
      </w:r>
      <w:proofErr w:type="spellStart"/>
      <w:r w:rsidRPr="00830F3F">
        <w:rPr>
          <w:color w:val="000000" w:themeColor="text1"/>
        </w:rPr>
        <w:t>uncomposted</w:t>
      </w:r>
      <w:proofErr w:type="spellEnd"/>
      <w:r w:rsidRPr="00830F3F">
        <w:rPr>
          <w:color w:val="000000" w:themeColor="text1"/>
        </w:rPr>
        <w:t xml:space="preserve"> dairy manure (50 t ha</w:t>
      </w:r>
      <w:r w:rsidRPr="00830F3F">
        <w:rPr>
          <w:color w:val="000000" w:themeColor="text1"/>
          <w:vertAlign w:val="superscript"/>
        </w:rPr>
        <w:t>-1</w:t>
      </w:r>
      <w:r w:rsidRPr="00830F3F">
        <w:rPr>
          <w:color w:val="000000" w:themeColor="text1"/>
        </w:rPr>
        <w:t xml:space="preserve"> </w:t>
      </w:r>
      <w:proofErr w:type="spellStart"/>
      <w:r w:rsidRPr="00830F3F">
        <w:rPr>
          <w:color w:val="000000" w:themeColor="text1"/>
        </w:rPr>
        <w:t>f.w.</w:t>
      </w:r>
      <w:proofErr w:type="spellEnd"/>
      <w:r w:rsidRPr="00830F3F">
        <w:rPr>
          <w:color w:val="000000" w:themeColor="text1"/>
        </w:rPr>
        <w:t>); CM= N-added as composted manure (50 t ha</w:t>
      </w:r>
      <w:r w:rsidRPr="00830F3F">
        <w:rPr>
          <w:color w:val="000000" w:themeColor="text1"/>
          <w:vertAlign w:val="superscript"/>
        </w:rPr>
        <w:t>-1</w:t>
      </w:r>
      <w:r w:rsidRPr="00830F3F">
        <w:rPr>
          <w:color w:val="000000" w:themeColor="text1"/>
        </w:rPr>
        <w:t xml:space="preserve"> </w:t>
      </w:r>
      <w:proofErr w:type="spellStart"/>
      <w:proofErr w:type="gramStart"/>
      <w:r w:rsidRPr="00830F3F">
        <w:rPr>
          <w:color w:val="000000" w:themeColor="text1"/>
        </w:rPr>
        <w:t>f.w.</w:t>
      </w:r>
      <w:proofErr w:type="spellEnd"/>
      <w:r w:rsidRPr="00830F3F">
        <w:t>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351"/>
        <w:gridCol w:w="1351"/>
        <w:gridCol w:w="1352"/>
        <w:gridCol w:w="1352"/>
        <w:gridCol w:w="1352"/>
        <w:gridCol w:w="2602"/>
      </w:tblGrid>
      <w:tr w:rsidR="00202B94" w:rsidRPr="00830F3F" w14:paraId="39589ED1" w14:textId="77777777" w:rsidTr="007C2D3F">
        <w:trPr>
          <w:trHeight w:val="318"/>
        </w:trPr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C0117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Treatments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28680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Block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ED0B7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Sand (%)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CBD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 (%)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D6B9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Silt (%)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47490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Texture</w:t>
            </w:r>
          </w:p>
        </w:tc>
      </w:tr>
      <w:tr w:rsidR="00202B94" w:rsidRPr="00830F3F" w14:paraId="432A3B7B" w14:textId="77777777" w:rsidTr="007C2D3F">
        <w:trPr>
          <w:trHeight w:val="318"/>
        </w:trPr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7DFD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000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80A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17.5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7EE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60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124D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22.5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ED83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78034E76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4AD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64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DB3E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998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45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151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40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0A8A559E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Silty Clay</w:t>
            </w:r>
          </w:p>
        </w:tc>
      </w:tr>
      <w:tr w:rsidR="00202B94" w:rsidRPr="00830F3F" w14:paraId="45D22FDD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EA5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2361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270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8C90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57.5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59AA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12.5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08A89113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709D0820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0056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NF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AEE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58BF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5606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EB1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58131F1A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Sandy Clay Loam</w:t>
            </w:r>
          </w:p>
        </w:tc>
      </w:tr>
      <w:tr w:rsidR="00202B94" w:rsidRPr="00830F3F" w14:paraId="423EB0B8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B21A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NF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80A9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BED9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2A1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52.5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114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17.5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1943346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7F2304DB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5BBE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NF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88E7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C993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22.5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0D6E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60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068F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17.5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50FC6E5F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676D920C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374C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5478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7528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32.5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5939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40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A371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27.5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108207B0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 Loam</w:t>
            </w:r>
          </w:p>
        </w:tc>
      </w:tr>
      <w:tr w:rsidR="00202B94" w:rsidRPr="00830F3F" w14:paraId="77B66DC9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CF8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F02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7236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795A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45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559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40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46EFC71D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0FDC965B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B873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D3FD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844C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4D5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2A56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4487267E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0167BF4B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7B9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UCM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D38F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D62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27.5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D79A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157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17.5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3E84A2D6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Clay</w:t>
            </w:r>
          </w:p>
        </w:tc>
      </w:tr>
      <w:tr w:rsidR="00202B94" w:rsidRPr="00830F3F" w14:paraId="7D3A3329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41A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UCM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F10C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39F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65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217F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22.5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D605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12.5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</w:tcPr>
          <w:p w14:paraId="595A6DFC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Sandy Loam</w:t>
            </w:r>
          </w:p>
        </w:tc>
      </w:tr>
      <w:tr w:rsidR="00202B94" w:rsidRPr="00830F3F" w14:paraId="4FC367BE" w14:textId="77777777" w:rsidTr="007C2D3F">
        <w:trPr>
          <w:trHeight w:val="318"/>
        </w:trPr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9AB33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UCM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98E62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80AB0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EC78B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22.5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A15E3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27.5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58A4" w14:textId="77777777" w:rsidR="00202B94" w:rsidRPr="00830F3F" w:rsidRDefault="00202B94" w:rsidP="007C2D3F">
            <w:pPr>
              <w:jc w:val="center"/>
              <w:rPr>
                <w:color w:val="000000"/>
              </w:rPr>
            </w:pPr>
            <w:r w:rsidRPr="00830F3F">
              <w:rPr>
                <w:color w:val="000000"/>
              </w:rPr>
              <w:t>Sandy Loam</w:t>
            </w:r>
          </w:p>
        </w:tc>
      </w:tr>
    </w:tbl>
    <w:p w14:paraId="166FB30A" w14:textId="77777777" w:rsidR="00202B94" w:rsidRPr="00830F3F" w:rsidRDefault="00202B94" w:rsidP="00202B94">
      <w:pPr>
        <w:spacing w:line="480" w:lineRule="auto"/>
        <w:jc w:val="both"/>
      </w:pPr>
    </w:p>
    <w:p w14:paraId="2B924B73" w14:textId="77777777" w:rsidR="00BA4684" w:rsidRPr="00830F3F" w:rsidRDefault="00BA4684"/>
    <w:sectPr w:rsidR="00BA4684" w:rsidRPr="00830F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94"/>
    <w:rsid w:val="00202B94"/>
    <w:rsid w:val="0052291C"/>
    <w:rsid w:val="00830F3F"/>
    <w:rsid w:val="00A32F61"/>
    <w:rsid w:val="00BA4684"/>
    <w:rsid w:val="00D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DC681"/>
  <w15:chartTrackingRefBased/>
  <w15:docId w15:val="{96C36B48-DB7C-4649-A82A-2F9FFF61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B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B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B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B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B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B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B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B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B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B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B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B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2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B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2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B9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02B9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2B94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202B94"/>
  </w:style>
  <w:style w:type="character" w:customStyle="1" w:styleId="outlook-search-highlight">
    <w:name w:val="outlook-search-highlight"/>
    <w:basedOn w:val="DefaultParagraphFont"/>
    <w:rsid w:val="00202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illes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Sevendeep Kaur</dc:creator>
  <cp:keywords/>
  <dc:description/>
  <cp:lastModifiedBy>Sevendeep Kaur</cp:lastModifiedBy>
  <cp:revision>2</cp:revision>
  <dcterms:created xsi:type="dcterms:W3CDTF">2025-04-30T15:56:00Z</dcterms:created>
  <dcterms:modified xsi:type="dcterms:W3CDTF">2025-04-30T16:05:00Z</dcterms:modified>
</cp:coreProperties>
</file>