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>Supplementary Tables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>Supplementary Table 1.</w:t>
      </w:r>
      <w:r w:rsidRPr="000D4FDD">
        <w:rPr>
          <w:rFonts w:ascii="Times New Roman" w:eastAsia="Times New Roman" w:hAnsi="Times New Roman" w:cs="Times New Roman"/>
          <w:lang w:val="en-US"/>
        </w:rPr>
        <w:t xml:space="preserve"> Physicochemical parameters of the organic compost after composting.</w:t>
      </w:r>
    </w:p>
    <w:tbl>
      <w:tblPr>
        <w:tblW w:w="6945" w:type="dxa"/>
        <w:tblInd w:w="919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8"/>
        <w:gridCol w:w="1985"/>
        <w:gridCol w:w="2552"/>
      </w:tblGrid>
      <w:tr w:rsidR="00021AD1" w:rsidRPr="000D4FDD" w:rsidTr="00021AD1">
        <w:trPr>
          <w:trHeight w:val="310"/>
        </w:trPr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>Attributes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>Organic compost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>MAPA Nº 61 (2020) *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pH (CaCl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bscript"/>
                <w:lang w:eastAsia="en-US"/>
                <w14:ligatures w14:val="standardContextual"/>
              </w:rPr>
              <w:t>2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7.7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Organic C (%)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23.92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 xml:space="preserve">   &gt; 15.0</w:t>
            </w:r>
          </w:p>
        </w:tc>
      </w:tr>
      <w:tr w:rsidR="00021AD1" w:rsidRPr="000D4FDD" w:rsidTr="00021AD1">
        <w:trPr>
          <w:trHeight w:val="18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N (%)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1.23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&gt;0.5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C/N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19.0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&lt;20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Umidity (%)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4.8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&lt;50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CEC (mmolc kg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519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EC (μS cm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5.18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P (g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3.4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K (g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14.5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Ca (g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35.1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06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Mg (g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7.3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18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S (g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218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B (mg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218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Cu (mg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218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Zn (mg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424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Fe (mg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28730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  <w:tr w:rsidR="00021AD1" w:rsidRPr="000D4FDD" w:rsidTr="00021AD1">
        <w:trPr>
          <w:trHeight w:val="34"/>
        </w:trPr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Mn (mg dm</w:t>
            </w: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-3</w:t>
            </w: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2570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a</w:t>
            </w:r>
          </w:p>
        </w:tc>
      </w:tr>
    </w:tbl>
    <w:p w:rsidR="00021AD1" w:rsidRPr="000D4FDD" w:rsidRDefault="00021AD1" w:rsidP="00021AD1">
      <w:pPr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>* Normative Instruction No. 61 of July 8, 2020 (MAPA)</w:t>
      </w:r>
    </w:p>
    <w:p w:rsidR="00021AD1" w:rsidRPr="000D4FDD" w:rsidRDefault="00021AD1" w:rsidP="00021AD1">
      <w:pPr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D4FDD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a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=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Declared values correspond to nutrient concentrations and physicochemical characteristics guaranteed by the manufacturer in accordance with MAPA Normative Instruction No. 61/2020.</w:t>
      </w:r>
    </w:p>
    <w:p w:rsidR="00021AD1" w:rsidRPr="000D4FDD" w:rsidRDefault="00021AD1" w:rsidP="00021AD1">
      <w:pPr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D4FDD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b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= Value determined on a wet basis</w:t>
      </w:r>
    </w:p>
    <w:p w:rsidR="00021AD1" w:rsidRDefault="00021AD1" w:rsidP="00021AD1">
      <w:pPr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>CEC = Cation exchange capacity, EC = Electrical conductivity.</w:t>
      </w:r>
    </w:p>
    <w:p w:rsidR="00021AD1" w:rsidRPr="000D4FDD" w:rsidRDefault="00021AD1" w:rsidP="00021AD1">
      <w:pPr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64696A" w:rsidRDefault="00021AD1">
      <w:pPr>
        <w:rPr>
          <w:rFonts w:ascii="Times New Roman" w:eastAsia="Times New Roman" w:hAnsi="Times New Roman" w:cs="Times New Roman"/>
          <w:lang w:val="en-US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>Supplementary Table 2.</w:t>
      </w:r>
      <w:r w:rsidRPr="000D4FDD">
        <w:rPr>
          <w:rFonts w:ascii="Times New Roman" w:eastAsia="Times New Roman" w:hAnsi="Times New Roman" w:cs="Times New Roman"/>
          <w:lang w:val="en-US"/>
        </w:rPr>
        <w:t xml:space="preserve"> Levels of potentially toxic elements (PTEs) in </w:t>
      </w:r>
      <w:proofErr w:type="spellStart"/>
      <w:r w:rsidRPr="000D4FDD">
        <w:rPr>
          <w:rFonts w:ascii="Times New Roman" w:eastAsia="Times New Roman" w:hAnsi="Times New Roman" w:cs="Times New Roman"/>
          <w:lang w:val="en-US"/>
        </w:rPr>
        <w:t>macrophyte</w:t>
      </w:r>
      <w:proofErr w:type="spellEnd"/>
      <w:r w:rsidRPr="000D4FDD">
        <w:rPr>
          <w:rFonts w:ascii="Times New Roman" w:eastAsia="Times New Roman" w:hAnsi="Times New Roman" w:cs="Times New Roman"/>
          <w:lang w:val="en-US"/>
        </w:rPr>
        <w:t>-based organic compost compared with legislated limits.</w:t>
      </w:r>
    </w:p>
    <w:tbl>
      <w:tblPr>
        <w:tblW w:w="7230" w:type="dxa"/>
        <w:tblInd w:w="709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693"/>
        <w:gridCol w:w="2552"/>
      </w:tblGrid>
      <w:tr w:rsidR="00021AD1" w:rsidRPr="000D4FDD" w:rsidTr="00B55261">
        <w:trPr>
          <w:trHeight w:val="264"/>
        </w:trPr>
        <w:tc>
          <w:tcPr>
            <w:tcW w:w="19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21AD1" w:rsidRPr="001103A5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lang w:eastAsia="en-US"/>
                <w14:ligatures w14:val="standardContextual"/>
              </w:rPr>
            </w:pPr>
            <w:r w:rsidRPr="001103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lang w:eastAsia="en-US"/>
                <w14:ligatures w14:val="standardContextual"/>
              </w:rPr>
              <w:t>Elements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>Organic compost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>MAPA (2006) *</w:t>
            </w:r>
          </w:p>
        </w:tc>
      </w:tr>
      <w:tr w:rsidR="00021AD1" w:rsidRPr="000D4FDD" w:rsidTr="00021AD1">
        <w:trPr>
          <w:trHeight w:val="52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21AD1" w:rsidRPr="001103A5" w:rsidRDefault="00021AD1" w:rsidP="00B5526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>-------------------------- mg kg</w:t>
            </w: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vertAlign w:val="superscript"/>
                <w:lang w:eastAsia="en-US"/>
                <w14:ligatures w14:val="standardContextual"/>
              </w:rPr>
              <w:t>-1</w:t>
            </w:r>
            <w:r w:rsidRPr="000D4FDD">
              <w:rPr>
                <w:rFonts w:ascii="Times New Roman" w:eastAsia="Times New Roman" w:hAnsi="Times New Roman" w:cs="Times New Roman"/>
                <w:b/>
                <w:bCs/>
                <w:kern w:val="2"/>
                <w:lang w:eastAsia="en-US"/>
                <w14:ligatures w14:val="standardContextual"/>
              </w:rPr>
              <w:t xml:space="preserve"> ------------------------</w:t>
            </w:r>
          </w:p>
        </w:tc>
      </w:tr>
      <w:tr w:rsidR="00021AD1" w:rsidRPr="000D4FDD" w:rsidTr="00B55261">
        <w:trPr>
          <w:trHeight w:val="347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21AD1" w:rsidRPr="001103A5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lang w:eastAsia="en-US"/>
                <w14:ligatures w14:val="standardContextual"/>
              </w:rPr>
            </w:pPr>
            <w:r w:rsidRPr="001103A5">
              <w:rPr>
                <w:rFonts w:ascii="Times New Roman" w:eastAsia="Times New Roman" w:hAnsi="Times New Roman" w:cs="Times New Roman"/>
                <w:color w:val="FF0000"/>
                <w:kern w:val="2"/>
                <w:lang w:eastAsia="en-US"/>
                <w14:ligatures w14:val="standardContextual"/>
              </w:rPr>
              <w:t>As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&lt;2.0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20.0</w:t>
            </w:r>
          </w:p>
        </w:tc>
      </w:tr>
      <w:tr w:rsidR="00021AD1" w:rsidRPr="000D4FDD" w:rsidTr="00B55261">
        <w:trPr>
          <w:trHeight w:val="2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Cd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&lt;2.0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3.0</w:t>
            </w:r>
          </w:p>
        </w:tc>
      </w:tr>
      <w:tr w:rsidR="00021AD1" w:rsidRPr="000D4FDD" w:rsidTr="00B55261">
        <w:trPr>
          <w:trHeight w:val="2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Pb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6.56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150.0</w:t>
            </w:r>
          </w:p>
        </w:tc>
      </w:tr>
      <w:tr w:rsidR="00021AD1" w:rsidRPr="000D4FDD" w:rsidTr="00B55261">
        <w:trPr>
          <w:trHeight w:val="2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Cr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38.13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200.0</w:t>
            </w:r>
          </w:p>
        </w:tc>
      </w:tr>
      <w:tr w:rsidR="00021AD1" w:rsidRPr="000D4FDD" w:rsidTr="00B55261">
        <w:trPr>
          <w:trHeight w:val="26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Hg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0.29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1.0</w:t>
            </w:r>
          </w:p>
        </w:tc>
      </w:tr>
      <w:tr w:rsidR="00021AD1" w:rsidRPr="000D4FDD" w:rsidTr="00B55261">
        <w:trPr>
          <w:trHeight w:val="9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Ni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13.47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70.0</w:t>
            </w:r>
          </w:p>
        </w:tc>
      </w:tr>
      <w:tr w:rsidR="00021AD1" w:rsidRPr="000D4FDD" w:rsidTr="00B55261">
        <w:trPr>
          <w:trHeight w:val="264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&lt;4.0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0D4FDD">
              <w:rPr>
                <w:rFonts w:ascii="Times New Roman" w:eastAsia="Times New Roman" w:hAnsi="Times New Roman" w:cs="Times New Roman"/>
                <w:kern w:val="2"/>
                <w:lang w:eastAsia="en-US"/>
                <w14:ligatures w14:val="standardContextual"/>
              </w:rPr>
              <w:t>80.0</w:t>
            </w:r>
          </w:p>
        </w:tc>
      </w:tr>
    </w:tbl>
    <w:p w:rsidR="00021AD1" w:rsidRPr="000D4FDD" w:rsidRDefault="00021AD1" w:rsidP="00021AD1">
      <w:pPr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>* Normative Instruction No. 27 of June 5, 2006 (as amended by IN SDA No. 7 of April 12, 2016, republished on May 2, 2016).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Supplementary Table 3. </w:t>
      </w:r>
      <w:r w:rsidRPr="000D4FDD">
        <w:rPr>
          <w:rFonts w:ascii="Times New Roman" w:eastAsia="Times New Roman" w:hAnsi="Times New Roman" w:cs="Times New Roman"/>
          <w:bCs/>
          <w:lang w:val="en-US"/>
        </w:rPr>
        <w:t>Chemical and textural characteristics of the soils used in the experiments.</w:t>
      </w:r>
    </w:p>
    <w:tbl>
      <w:tblPr>
        <w:tblStyle w:val="Tabelacomgrade1"/>
        <w:tblW w:w="694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1433"/>
        <w:gridCol w:w="2127"/>
        <w:gridCol w:w="1984"/>
      </w:tblGrid>
      <w:tr w:rsidR="00021AD1" w:rsidRPr="000D4FDD" w:rsidTr="00B55261">
        <w:trPr>
          <w:trHeight w:val="400"/>
          <w:jc w:val="center"/>
        </w:trPr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Parameters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Sandy-loam soil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 xml:space="preserve">Clayey soil 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 xml:space="preserve">pH </w:t>
            </w:r>
          </w:p>
        </w:tc>
        <w:tc>
          <w:tcPr>
            <w:tcW w:w="1433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CaCl</w:t>
            </w:r>
            <w:r w:rsidRPr="000D4FDD">
              <w:rPr>
                <w:bCs/>
                <w:vertAlign w:val="sub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4.87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4.99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M.O.</w:t>
            </w:r>
          </w:p>
        </w:tc>
        <w:tc>
          <w:tcPr>
            <w:tcW w:w="1433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g dm</w:t>
            </w:r>
            <w:r w:rsidRPr="000D4FDD">
              <w:rPr>
                <w:bCs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20.7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42.7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P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mg dm</w:t>
            </w:r>
            <w:r w:rsidRPr="000D4FDD">
              <w:rPr>
                <w:bCs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8.5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8.5</w:t>
            </w:r>
          </w:p>
        </w:tc>
      </w:tr>
      <w:tr w:rsidR="00021AD1" w:rsidRPr="000D4FDD" w:rsidTr="00B55261">
        <w:trPr>
          <w:trHeight w:val="400"/>
          <w:jc w:val="center"/>
        </w:trPr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S</w:t>
            </w:r>
          </w:p>
        </w:tc>
        <w:tc>
          <w:tcPr>
            <w:tcW w:w="1433" w:type="dxa"/>
            <w:vMerge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8.9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10.1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K</w:t>
            </w:r>
          </w:p>
        </w:tc>
        <w:tc>
          <w:tcPr>
            <w:tcW w:w="143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75.27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142.35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Ca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mmol</w:t>
            </w:r>
            <w:r w:rsidRPr="000D4FDD">
              <w:rPr>
                <w:bCs/>
                <w:vertAlign w:val="subscript"/>
              </w:rPr>
              <w:t>c</w:t>
            </w:r>
            <w:r w:rsidRPr="000D4FDD">
              <w:rPr>
                <w:bCs/>
              </w:rPr>
              <w:t xml:space="preserve"> dm</w:t>
            </w:r>
            <w:r w:rsidRPr="000D4FDD">
              <w:rPr>
                <w:bCs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13.5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59.7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Mg</w:t>
            </w:r>
          </w:p>
        </w:tc>
        <w:tc>
          <w:tcPr>
            <w:tcW w:w="1433" w:type="dxa"/>
            <w:vMerge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8.1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35.2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Al</w:t>
            </w:r>
          </w:p>
        </w:tc>
        <w:tc>
          <w:tcPr>
            <w:tcW w:w="1433" w:type="dxa"/>
            <w:vMerge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&lt;0.5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0.5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H+Al</w:t>
            </w:r>
          </w:p>
        </w:tc>
        <w:tc>
          <w:tcPr>
            <w:tcW w:w="143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25.7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40</w:t>
            </w:r>
          </w:p>
        </w:tc>
      </w:tr>
      <w:tr w:rsidR="00021AD1" w:rsidRPr="000D4FDD" w:rsidTr="00B55261">
        <w:trPr>
          <w:trHeight w:val="400"/>
          <w:jc w:val="center"/>
        </w:trPr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SB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23.5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98.6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V</w:t>
            </w:r>
          </w:p>
        </w:tc>
        <w:tc>
          <w:tcPr>
            <w:tcW w:w="1433" w:type="dxa"/>
            <w:vMerge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48</w:t>
            </w:r>
          </w:p>
        </w:tc>
        <w:tc>
          <w:tcPr>
            <w:tcW w:w="1984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71</w:t>
            </w:r>
          </w:p>
        </w:tc>
      </w:tr>
      <w:tr w:rsidR="00021AD1" w:rsidRPr="000D4FDD" w:rsidTr="00B55261">
        <w:trPr>
          <w:trHeight w:val="400"/>
          <w:jc w:val="center"/>
        </w:trPr>
        <w:tc>
          <w:tcPr>
            <w:tcW w:w="1402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m</w:t>
            </w:r>
          </w:p>
        </w:tc>
        <w:tc>
          <w:tcPr>
            <w:tcW w:w="1433" w:type="dxa"/>
            <w:vMerge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2</w:t>
            </w:r>
          </w:p>
        </w:tc>
        <w:tc>
          <w:tcPr>
            <w:tcW w:w="1984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1</w:t>
            </w:r>
          </w:p>
        </w:tc>
      </w:tr>
      <w:tr w:rsidR="00021AD1" w:rsidRPr="000D4FDD" w:rsidTr="00B55261">
        <w:trPr>
          <w:trHeight w:val="411"/>
          <w:jc w:val="center"/>
        </w:trPr>
        <w:tc>
          <w:tcPr>
            <w:tcW w:w="1402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Sand</w:t>
            </w:r>
          </w:p>
        </w:tc>
        <w:tc>
          <w:tcPr>
            <w:tcW w:w="1433" w:type="dxa"/>
            <w:vMerge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84.8</w:t>
            </w:r>
          </w:p>
        </w:tc>
        <w:tc>
          <w:tcPr>
            <w:tcW w:w="1984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40.6</w:t>
            </w:r>
          </w:p>
        </w:tc>
      </w:tr>
      <w:tr w:rsidR="00021AD1" w:rsidRPr="000D4FDD" w:rsidTr="00B55261">
        <w:trPr>
          <w:trHeight w:val="400"/>
          <w:jc w:val="center"/>
        </w:trPr>
        <w:tc>
          <w:tcPr>
            <w:tcW w:w="1402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Silt</w:t>
            </w:r>
          </w:p>
        </w:tc>
        <w:tc>
          <w:tcPr>
            <w:tcW w:w="1433" w:type="dxa"/>
            <w:vMerge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1.4</w:t>
            </w:r>
          </w:p>
        </w:tc>
        <w:tc>
          <w:tcPr>
            <w:tcW w:w="1984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8.9</w:t>
            </w:r>
          </w:p>
        </w:tc>
      </w:tr>
      <w:tr w:rsidR="00021AD1" w:rsidRPr="000D4FDD" w:rsidTr="00B55261">
        <w:trPr>
          <w:trHeight w:val="400"/>
          <w:jc w:val="center"/>
        </w:trPr>
        <w:tc>
          <w:tcPr>
            <w:tcW w:w="1402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Clay</w:t>
            </w:r>
          </w:p>
        </w:tc>
        <w:tc>
          <w:tcPr>
            <w:tcW w:w="1433" w:type="dxa"/>
            <w:vMerge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13.8</w:t>
            </w:r>
          </w:p>
        </w:tc>
        <w:tc>
          <w:tcPr>
            <w:tcW w:w="1984" w:type="dxa"/>
            <w:vAlign w:val="center"/>
          </w:tcPr>
          <w:p w:rsidR="00021AD1" w:rsidRPr="000D4FDD" w:rsidRDefault="00021AD1" w:rsidP="00B55261">
            <w:pPr>
              <w:spacing w:line="480" w:lineRule="auto"/>
              <w:rPr>
                <w:bCs/>
              </w:rPr>
            </w:pPr>
            <w:r w:rsidRPr="000D4FDD">
              <w:rPr>
                <w:bCs/>
              </w:rPr>
              <w:t>50.5</w:t>
            </w:r>
          </w:p>
        </w:tc>
      </w:tr>
    </w:tbl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O.M. = Organic matter, </w:t>
      </w:r>
      <w:proofErr w:type="spellStart"/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H+Al</w:t>
      </w:r>
      <w:proofErr w:type="spellEnd"/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= Potential acidity, BS = Sum of bases, V = Base saturation, m = Aluminum saturation.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</w:p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4. </w:t>
      </w:r>
      <w:r w:rsidRPr="000D4FDD">
        <w:rPr>
          <w:rFonts w:ascii="Times New Roman" w:eastAsia="Times New Roman" w:hAnsi="Times New Roman" w:cs="Times New Roman"/>
          <w:bCs/>
          <w:lang w:val="en-US"/>
        </w:rPr>
        <w:t>Fertilizer rates and equivalent nutrient inputs (kg ha</w:t>
      </w:r>
      <w:r w:rsidRPr="000D4FDD">
        <w:rPr>
          <w:rFonts w:ascii="Times New Roman" w:eastAsia="Times New Roman" w:hAnsi="Times New Roman" w:cs="Times New Roman"/>
          <w:bCs/>
          <w:vertAlign w:val="superscript"/>
          <w:lang w:val="en-US"/>
        </w:rPr>
        <w:t>-1</w:t>
      </w:r>
      <w:r w:rsidRPr="000D4FDD">
        <w:rPr>
          <w:rFonts w:ascii="Times New Roman" w:eastAsia="Times New Roman" w:hAnsi="Times New Roman" w:cs="Times New Roman"/>
          <w:bCs/>
          <w:lang w:val="en-US"/>
        </w:rPr>
        <w:t>).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842"/>
        <w:gridCol w:w="849"/>
        <w:gridCol w:w="722"/>
        <w:gridCol w:w="706"/>
        <w:gridCol w:w="712"/>
        <w:gridCol w:w="567"/>
        <w:gridCol w:w="708"/>
        <w:gridCol w:w="680"/>
        <w:gridCol w:w="454"/>
      </w:tblGrid>
      <w:tr w:rsidR="00021AD1" w:rsidRPr="000D4FDD" w:rsidTr="00021AD1">
        <w:trPr>
          <w:trHeight w:val="316"/>
        </w:trPr>
        <w:tc>
          <w:tcPr>
            <w:tcW w:w="22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Fertilizers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Rates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N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P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Zn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Cu</w:t>
            </w:r>
          </w:p>
        </w:tc>
      </w:tr>
      <w:tr w:rsidR="00021AD1" w:rsidRPr="000D4FDD" w:rsidTr="00021AD1">
        <w:trPr>
          <w:trHeight w:val="280"/>
        </w:trPr>
        <w:tc>
          <w:tcPr>
            <w:tcW w:w="22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kg ha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perscript"/>
              </w:rPr>
              <w:t>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g pot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perscript"/>
              </w:rPr>
              <w:t>-1</w:t>
            </w:r>
          </w:p>
        </w:tc>
        <w:tc>
          <w:tcPr>
            <w:tcW w:w="45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--------------------kg ha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perscript"/>
              </w:rPr>
              <w:t>-1</w:t>
            </w:r>
            <w:r w:rsidRPr="000D4FDD">
              <w:rPr>
                <w:rFonts w:ascii="Times New Roman" w:eastAsia="Times New Roman" w:hAnsi="Times New Roman" w:cs="Times New Roman"/>
                <w:bCs/>
              </w:rPr>
              <w:t>--------------------------</w:t>
            </w:r>
          </w:p>
        </w:tc>
      </w:tr>
      <w:tr w:rsidR="00021AD1" w:rsidRPr="000D4FDD" w:rsidTr="00021AD1">
        <w:trPr>
          <w:trHeight w:val="316"/>
        </w:trPr>
        <w:tc>
          <w:tcPr>
            <w:tcW w:w="85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Mineral fertilization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MAP*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304.4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0.76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33.5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69.0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KCl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292.0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0.73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145.5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Urea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481.2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1.20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216.5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021AD1" w:rsidRPr="000D4FDD" w:rsidTr="00021AD1">
        <w:trPr>
          <w:trHeight w:val="36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H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bscript"/>
              </w:rPr>
              <w:t>3</w:t>
            </w:r>
            <w:r w:rsidRPr="000D4FDD">
              <w:rPr>
                <w:rFonts w:ascii="Times New Roman" w:eastAsia="Times New Roman" w:hAnsi="Times New Roman" w:cs="Times New Roman"/>
                <w:bCs/>
              </w:rPr>
              <w:t>BO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bscript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11.4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0.03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021AD1" w:rsidRPr="000D4FDD" w:rsidTr="00021AD1">
        <w:trPr>
          <w:trHeight w:val="36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ZnSO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bscript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45.5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0.11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021AD1" w:rsidRPr="000D4FDD" w:rsidTr="00021AD1">
        <w:trPr>
          <w:trHeight w:val="36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CuSO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bscript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16.0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0.04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4.0</w:t>
            </w:r>
          </w:p>
        </w:tc>
      </w:tr>
      <w:tr w:rsidR="00021AD1" w:rsidRPr="000D4FDD" w:rsidTr="00021AD1">
        <w:trPr>
          <w:trHeight w:val="365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MgSO</w:t>
            </w:r>
            <w:r w:rsidRPr="000D4FDD">
              <w:rPr>
                <w:rFonts w:ascii="Times New Roman" w:eastAsia="Times New Roman" w:hAnsi="Times New Roman" w:cs="Times New Roman"/>
                <w:bCs/>
                <w:vertAlign w:val="subscript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307.7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0.77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021AD1" w:rsidRPr="000D4FDD" w:rsidTr="00021AD1">
        <w:trPr>
          <w:trHeight w:val="316"/>
        </w:trPr>
        <w:tc>
          <w:tcPr>
            <w:tcW w:w="85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Organic fertilization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CT*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10.0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4.0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100% OMF*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4000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13.8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10.5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100% OMF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8000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27.6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58.2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11.0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4.6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100% OMF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12000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41.4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87.3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11.5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100% OMF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16000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55.2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116.4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</w:tr>
      <w:tr w:rsidR="00021AD1" w:rsidRPr="000D4FDD" w:rsidTr="00021AD1">
        <w:trPr>
          <w:trHeight w:val="316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100% OMF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69.0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145.5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2.20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12.5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21AD1" w:rsidRPr="000D4FDD" w:rsidRDefault="00021AD1" w:rsidP="00B5526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D4FDD">
              <w:rPr>
                <w:rFonts w:ascii="Times New Roman" w:eastAsia="Times New Roman" w:hAnsi="Times New Roman" w:cs="Times New Roman"/>
                <w:bCs/>
              </w:rPr>
              <w:t>5.4</w:t>
            </w:r>
          </w:p>
        </w:tc>
      </w:tr>
    </w:tbl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* OMF = Organic </w:t>
      </w:r>
      <w:proofErr w:type="spellStart"/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macrophyte</w:t>
      </w:r>
      <w:proofErr w:type="spellEnd"/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fertilizer; CT = Control treatment (without fertilization), MAP = </w:t>
      </w:r>
      <w:proofErr w:type="spellStart"/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Monoammonium</w:t>
      </w:r>
      <w:proofErr w:type="spellEnd"/>
      <w:r w:rsidRPr="000D4F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phosphate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</w:p>
    <w:p w:rsidR="00021AD1" w:rsidRPr="000D4FDD" w:rsidRDefault="00021AD1" w:rsidP="00021AD1">
      <w:pPr>
        <w:spacing w:after="0" w:line="480" w:lineRule="auto"/>
        <w:jc w:val="both"/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5. </w:t>
      </w:r>
      <w:r w:rsidRPr="000D4FDD">
        <w:rPr>
          <w:rFonts w:ascii="Times New Roman" w:eastAsia="Times New Roman" w:hAnsi="Times New Roman" w:cs="Times New Roman"/>
          <w:lang w:val="en-US"/>
        </w:rPr>
        <w:t>Soil content of phosphorus in response to organic compost doses in different soil textures (sandy loam and clayey), compared with mineral fertilization after maize cultivation.</w:t>
      </w:r>
    </w:p>
    <w:tbl>
      <w:tblPr>
        <w:tblStyle w:val="TableGrid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418"/>
        <w:gridCol w:w="1417"/>
      </w:tblGrid>
      <w:tr w:rsidR="00021AD1" w:rsidRPr="00D37C9D" w:rsidTr="00B55261">
        <w:trPr>
          <w:trHeight w:val="299"/>
        </w:trPr>
        <w:tc>
          <w:tcPr>
            <w:tcW w:w="29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Tratamentos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Sand loam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Clayey</w:t>
            </w:r>
          </w:p>
        </w:tc>
      </w:tr>
      <w:tr w:rsidR="00021AD1" w:rsidRPr="00D37C9D" w:rsidTr="00B55261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lastRenderedPageBreak/>
              <w:t>Dose of organic fertilizer (g dm</w:t>
            </w:r>
            <w:r w:rsidRPr="00D37C9D">
              <w:rPr>
                <w:b/>
                <w:bCs/>
                <w:vertAlign w:val="superscript"/>
              </w:rPr>
              <w:t>-3</w:t>
            </w:r>
            <w:r w:rsidRPr="00D37C9D">
              <w:rPr>
                <w:b/>
                <w:bCs/>
              </w:rPr>
              <w:t>) – OMF*</w:t>
            </w:r>
          </w:p>
        </w:tc>
      </w:tr>
      <w:tr w:rsidR="00021AD1" w:rsidRPr="00D37C9D" w:rsidTr="00B55261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7.20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5.60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5.88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9.22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7.60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7.98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4.0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9.50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11.60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9.60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10.08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13.20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16.10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11.76</w:t>
            </w:r>
          </w:p>
        </w:tc>
      </w:tr>
      <w:tr w:rsidR="00021AD1" w:rsidRPr="00D37C9D" w:rsidTr="00B55261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15.37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13.65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13.40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16.35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16.80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17.64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Mineral fertilization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MF*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13.20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16.10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14.20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14.91</w:t>
            </w:r>
          </w:p>
        </w:tc>
      </w:tr>
    </w:tbl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OMF = Organic macrophyte fertilizer; MF = mineral fertilizer.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val="en-US" w:eastAsia="en-US"/>
          <w14:ligatures w14:val="standardContextual"/>
        </w:rPr>
      </w:pPr>
    </w:p>
    <w:p w:rsidR="00021AD1" w:rsidRPr="000D4FDD" w:rsidRDefault="00021AD1" w:rsidP="00021AD1">
      <w:pPr>
        <w:spacing w:after="0" w:line="480" w:lineRule="auto"/>
        <w:jc w:val="both"/>
        <w:rPr>
          <w:rFonts w:asciiTheme="minorHAnsi" w:eastAsiaTheme="minorHAnsi" w:hAnsiTheme="minorHAnsi" w:cstheme="minorBidi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6. </w:t>
      </w:r>
      <w:r w:rsidRPr="000D4FDD">
        <w:rPr>
          <w:rFonts w:ascii="Times New Roman" w:eastAsia="Times New Roman" w:hAnsi="Times New Roman" w:cs="Times New Roman"/>
          <w:lang w:val="en-US"/>
        </w:rPr>
        <w:t>Soil content of potassium in response to organic compost doses in different soil textures (sandy loam and clayey), compared with mineral fertilization after maize cultivation.</w:t>
      </w:r>
    </w:p>
    <w:tbl>
      <w:tblPr>
        <w:tblStyle w:val="TableGrid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38"/>
        <w:gridCol w:w="1417"/>
        <w:gridCol w:w="1560"/>
        <w:gridCol w:w="1417"/>
      </w:tblGrid>
      <w:tr w:rsidR="00021AD1" w:rsidRPr="00D37C9D" w:rsidTr="00B55261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Tratamentos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Sand loam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Clayey</w:t>
            </w:r>
          </w:p>
        </w:tc>
      </w:tr>
      <w:tr w:rsidR="00021AD1" w:rsidRPr="00D37C9D" w:rsidTr="00B55261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Dose of organic fertilizer (g dm</w:t>
            </w:r>
            <w:r w:rsidRPr="00D37C9D">
              <w:rPr>
                <w:b/>
                <w:bCs/>
                <w:vertAlign w:val="superscript"/>
              </w:rPr>
              <w:t>-3</w:t>
            </w:r>
            <w:r w:rsidRPr="00D37C9D">
              <w:rPr>
                <w:b/>
                <w:bCs/>
              </w:rPr>
              <w:t>) – OMF*</w:t>
            </w:r>
          </w:p>
        </w:tc>
      </w:tr>
      <w:tr w:rsidR="00021AD1" w:rsidRPr="00D37C9D" w:rsidTr="00B55261">
        <w:trPr>
          <w:trHeight w:val="312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1.53</w:t>
            </w:r>
          </w:p>
        </w:tc>
      </w:tr>
      <w:tr w:rsidR="00021AD1" w:rsidRPr="00D37C9D" w:rsidTr="00B55261">
        <w:trPr>
          <w:trHeight w:val="29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1.85</w:t>
            </w:r>
          </w:p>
        </w:tc>
      </w:tr>
      <w:tr w:rsidR="00021AD1" w:rsidRPr="00D37C9D" w:rsidTr="00B55261">
        <w:trPr>
          <w:trHeight w:val="29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4.0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2.08</w:t>
            </w:r>
          </w:p>
        </w:tc>
      </w:tr>
      <w:tr w:rsidR="00021AD1" w:rsidRPr="00D37C9D" w:rsidTr="00B55261">
        <w:trPr>
          <w:trHeight w:val="29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6.0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2.67</w:t>
            </w:r>
          </w:p>
        </w:tc>
      </w:tr>
      <w:tr w:rsidR="00021AD1" w:rsidRPr="00D37C9D" w:rsidTr="00B55261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2.67</w:t>
            </w:r>
          </w:p>
        </w:tc>
      </w:tr>
      <w:tr w:rsidR="00021AD1" w:rsidRPr="00D37C9D" w:rsidTr="00B55261">
        <w:trPr>
          <w:trHeight w:val="299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2.60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Mineral fertilization</w:t>
            </w:r>
          </w:p>
        </w:tc>
      </w:tr>
      <w:tr w:rsidR="00021AD1" w:rsidRPr="00D37C9D" w:rsidTr="00B55261">
        <w:trPr>
          <w:trHeight w:val="299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MF*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1.26</w:t>
            </w:r>
          </w:p>
        </w:tc>
      </w:tr>
    </w:tbl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OMF = Organic macrophyte fertilizer; MF = mineral fertilizer.</w:t>
      </w:r>
    </w:p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21AD1" w:rsidRPr="000D4FDD" w:rsidRDefault="00021AD1" w:rsidP="00021AD1">
      <w:pPr>
        <w:spacing w:after="0" w:line="480" w:lineRule="auto"/>
        <w:jc w:val="both"/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7. </w:t>
      </w:r>
      <w:r w:rsidRPr="000D4FDD">
        <w:rPr>
          <w:rFonts w:ascii="Times New Roman" w:eastAsia="Times New Roman" w:hAnsi="Times New Roman" w:cs="Times New Roman"/>
          <w:lang w:val="en-US"/>
        </w:rPr>
        <w:t>Soil content of calcium in response to organic compost doses in different soil textures (sandy loam and clayey), compared with mineral fertilization after maize cultivation.</w:t>
      </w:r>
    </w:p>
    <w:tbl>
      <w:tblPr>
        <w:tblStyle w:val="TableGrid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840"/>
        <w:gridCol w:w="1420"/>
        <w:gridCol w:w="1560"/>
        <w:gridCol w:w="1417"/>
      </w:tblGrid>
      <w:tr w:rsidR="00021AD1" w:rsidRPr="00D37C9D" w:rsidTr="00B55261">
        <w:trPr>
          <w:trHeight w:val="299"/>
        </w:trPr>
        <w:tc>
          <w:tcPr>
            <w:tcW w:w="24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Tratamentos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Sand loam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Clayey</w:t>
            </w:r>
          </w:p>
        </w:tc>
      </w:tr>
      <w:tr w:rsidR="00021AD1" w:rsidRPr="00D37C9D" w:rsidTr="00B55261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Dose of organic fertilizer (g dm</w:t>
            </w:r>
            <w:r w:rsidRPr="00D37C9D">
              <w:rPr>
                <w:b/>
                <w:bCs/>
                <w:vertAlign w:val="superscript"/>
              </w:rPr>
              <w:t>-3</w:t>
            </w:r>
            <w:r w:rsidRPr="00D37C9D">
              <w:rPr>
                <w:b/>
                <w:bCs/>
              </w:rPr>
              <w:t>) – OMF*</w:t>
            </w:r>
          </w:p>
        </w:tc>
      </w:tr>
      <w:tr w:rsidR="00021AD1" w:rsidRPr="00D37C9D" w:rsidTr="00B55261">
        <w:trPr>
          <w:trHeight w:val="312"/>
        </w:trPr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20.80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25.38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56.30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59.12</w:t>
            </w:r>
          </w:p>
        </w:tc>
      </w:tr>
      <w:tr w:rsidR="00021AD1" w:rsidRPr="00D37C9D" w:rsidTr="00B55261">
        <w:trPr>
          <w:trHeight w:val="299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lastRenderedPageBreak/>
              <w:t>2.0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23.00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28.06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59.40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62.37</w:t>
            </w:r>
          </w:p>
        </w:tc>
      </w:tr>
      <w:tr w:rsidR="00021AD1" w:rsidRPr="00D37C9D" w:rsidTr="00B55261">
        <w:trPr>
          <w:trHeight w:val="299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4.0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24.40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63.00</w:t>
            </w:r>
          </w:p>
        </w:tc>
      </w:tr>
      <w:tr w:rsidR="00021AD1" w:rsidRPr="00D37C9D" w:rsidTr="00B55261">
        <w:trPr>
          <w:trHeight w:val="299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26.50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64.66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67.89</w:t>
            </w:r>
          </w:p>
        </w:tc>
      </w:tr>
      <w:tr w:rsidR="00021AD1" w:rsidRPr="00D37C9D" w:rsidTr="00B55261">
        <w:trPr>
          <w:trHeight w:val="312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35.62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66.80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70.14</w:t>
            </w:r>
          </w:p>
        </w:tc>
      </w:tr>
      <w:tr w:rsidR="00021AD1" w:rsidRPr="00D37C9D" w:rsidTr="00B55261">
        <w:trPr>
          <w:trHeight w:val="299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30.30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36.97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67.20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70.56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Mineral fertilization</w:t>
            </w:r>
          </w:p>
        </w:tc>
      </w:tr>
      <w:tr w:rsidR="00021AD1" w:rsidRPr="00D37C9D" w:rsidTr="00B5526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MF*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21.70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26.47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54.80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57.54</w:t>
            </w:r>
          </w:p>
        </w:tc>
      </w:tr>
    </w:tbl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OMF = Organic macrophyte fertilizer; MF = mineral fertilizer.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val="en-US" w:eastAsia="en-US"/>
          <w14:ligatures w14:val="standardContextual"/>
        </w:rPr>
      </w:pPr>
    </w:p>
    <w:p w:rsidR="00021AD1" w:rsidRPr="000D4FDD" w:rsidRDefault="00021AD1" w:rsidP="00021AD1">
      <w:pPr>
        <w:spacing w:after="0" w:line="480" w:lineRule="auto"/>
        <w:jc w:val="both"/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8. </w:t>
      </w:r>
      <w:r w:rsidRPr="000D4FDD">
        <w:rPr>
          <w:rFonts w:ascii="Times New Roman" w:eastAsia="Times New Roman" w:hAnsi="Times New Roman" w:cs="Times New Roman"/>
          <w:lang w:val="en-US"/>
        </w:rPr>
        <w:t>Soil content of magnesium in response to organic compost doses, compared with mineral fertilization after maize cultivation.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val="en-US" w:eastAsia="en-US"/>
          <w14:ligatures w14:val="standardContextual"/>
        </w:rPr>
      </w:pPr>
    </w:p>
    <w:tbl>
      <w:tblPr>
        <w:tblStyle w:val="TableGrid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96"/>
        <w:gridCol w:w="1280"/>
        <w:gridCol w:w="1555"/>
        <w:gridCol w:w="1417"/>
      </w:tblGrid>
      <w:tr w:rsidR="00021AD1" w:rsidRPr="00D37C9D" w:rsidTr="00B55261">
        <w:trPr>
          <w:trHeight w:val="333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Tratamentos</w:t>
            </w:r>
          </w:p>
        </w:tc>
        <w:tc>
          <w:tcPr>
            <w:tcW w:w="59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Average response</w:t>
            </w:r>
          </w:p>
        </w:tc>
      </w:tr>
      <w:tr w:rsidR="00021AD1" w:rsidRPr="00D37C9D" w:rsidTr="00B55261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</w:tr>
      <w:tr w:rsidR="00021AD1" w:rsidRPr="00D37C9D" w:rsidTr="00B55261">
        <w:trPr>
          <w:trHeight w:val="333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Dose of organic fertilizer (g dm</w:t>
            </w:r>
            <w:r w:rsidRPr="00D37C9D">
              <w:rPr>
                <w:b/>
                <w:bCs/>
                <w:vertAlign w:val="superscript"/>
              </w:rPr>
              <w:t>-3</w:t>
            </w:r>
            <w:r w:rsidRPr="00D37C9D">
              <w:rPr>
                <w:b/>
                <w:bCs/>
              </w:rPr>
              <w:t>) – OMF*</w:t>
            </w:r>
          </w:p>
        </w:tc>
      </w:tr>
      <w:tr w:rsidR="00021AD1" w:rsidRPr="00D37C9D" w:rsidTr="00B55261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24.10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27.47</w:t>
            </w:r>
          </w:p>
        </w:tc>
      </w:tr>
      <w:tr w:rsidR="00021AD1" w:rsidRPr="00D37C9D" w:rsidTr="00B55261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24.89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28.37</w:t>
            </w:r>
          </w:p>
        </w:tc>
      </w:tr>
      <w:tr w:rsidR="00021AD1" w:rsidRPr="00D37C9D" w:rsidTr="00B55261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4.0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25.00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28.50</w:t>
            </w:r>
          </w:p>
        </w:tc>
      </w:tr>
      <w:tr w:rsidR="00021AD1" w:rsidRPr="00D37C9D" w:rsidTr="00B55261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6.0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25.60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29.18</w:t>
            </w:r>
          </w:p>
        </w:tc>
      </w:tr>
      <w:tr w:rsidR="00021AD1" w:rsidRPr="00D37C9D" w:rsidTr="00B55261">
        <w:trPr>
          <w:trHeight w:val="33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25.86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29.48</w:t>
            </w:r>
          </w:p>
        </w:tc>
      </w:tr>
      <w:tr w:rsidR="00021AD1" w:rsidRPr="00D37C9D" w:rsidTr="00B55261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25.56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29.14</w:t>
            </w:r>
          </w:p>
        </w:tc>
      </w:tr>
      <w:tr w:rsidR="00021AD1" w:rsidRPr="00D37C9D" w:rsidTr="00B55261">
        <w:trPr>
          <w:trHeight w:val="320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Mineral fertilization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Sand loam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Clayey</w:t>
            </w:r>
          </w:p>
        </w:tc>
      </w:tr>
      <w:tr w:rsidR="00021AD1" w:rsidRPr="00D37C9D" w:rsidTr="00B5526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mmolc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</w:tr>
      <w:tr w:rsidR="00021AD1" w:rsidRPr="00D37C9D" w:rsidTr="00B55261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MF*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8.80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10.74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34.99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36.74</w:t>
            </w:r>
          </w:p>
        </w:tc>
      </w:tr>
    </w:tbl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val="en-US" w:eastAsia="en-US"/>
          <w14:ligatures w14:val="standardContextual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OMF = Organic macrophyte fertilizer; MF = mineral fertilizer.</w:t>
      </w:r>
    </w:p>
    <w:p w:rsidR="00021AD1" w:rsidRPr="000D4FDD" w:rsidRDefault="00021AD1" w:rsidP="00021AD1">
      <w:pPr>
        <w:spacing w:after="0" w:line="480" w:lineRule="auto"/>
        <w:jc w:val="both"/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>Supplementary Table 9.</w:t>
      </w:r>
      <w:r w:rsidRPr="000D4FDD">
        <w:rPr>
          <w:rFonts w:ascii="Times New Roman" w:eastAsia="Times New Roman" w:hAnsi="Times New Roman" w:cs="Times New Roman"/>
          <w:lang w:val="en-US"/>
        </w:rPr>
        <w:t xml:space="preserve"> Soil content of sulfur in response to organic compost doses in different soil textures (sandy loam and clayey), compared with mineral fertilization after maize cultivation.</w:t>
      </w:r>
    </w:p>
    <w:tbl>
      <w:tblPr>
        <w:tblStyle w:val="TableGrid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421"/>
        <w:gridCol w:w="1414"/>
      </w:tblGrid>
      <w:tr w:rsidR="00021AD1" w:rsidRPr="00D37C9D" w:rsidTr="00B55261">
        <w:trPr>
          <w:trHeight w:val="299"/>
        </w:trPr>
        <w:tc>
          <w:tcPr>
            <w:tcW w:w="29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Tratamentos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Sandy loam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Clayey</w:t>
            </w:r>
          </w:p>
        </w:tc>
      </w:tr>
      <w:tr w:rsidR="00021AD1" w:rsidRPr="00D37C9D" w:rsidTr="00B55261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dm</w:t>
            </w:r>
            <w:r w:rsidRPr="00D37C9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  <w:rPr>
                <w:b/>
                <w:bCs/>
              </w:rPr>
            </w:pPr>
            <w:r w:rsidRPr="00D37C9D">
              <w:rPr>
                <w:b/>
                <w:bCs/>
              </w:rPr>
              <w:t>mg kg</w:t>
            </w:r>
            <w:r w:rsidRPr="00D37C9D">
              <w:rPr>
                <w:b/>
                <w:bCs/>
                <w:vertAlign w:val="superscript"/>
              </w:rPr>
              <w:t>-1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Dose of organic fertilizer (g dm</w:t>
            </w:r>
            <w:r w:rsidRPr="00D37C9D">
              <w:rPr>
                <w:b/>
                <w:bCs/>
                <w:vertAlign w:val="superscript"/>
              </w:rPr>
              <w:t>-3</w:t>
            </w:r>
            <w:r w:rsidRPr="00D37C9D">
              <w:rPr>
                <w:b/>
                <w:bCs/>
              </w:rPr>
              <w:t>) – OMF*</w:t>
            </w:r>
          </w:p>
        </w:tc>
      </w:tr>
      <w:tr w:rsidR="00021AD1" w:rsidRPr="00D37C9D" w:rsidTr="00B55261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21.50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26.23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29.60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31.08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23.60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28.79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29.60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31.08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4.0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28.06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29.20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30.66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26.60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32.45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31.20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32.76</w:t>
            </w:r>
          </w:p>
        </w:tc>
      </w:tr>
      <w:tr w:rsidR="00021AD1" w:rsidRPr="00D37C9D" w:rsidTr="00B55261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lastRenderedPageBreak/>
              <w:t>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27.00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32.94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31.20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32.76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26.47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32.29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30.60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32.13</w:t>
            </w:r>
          </w:p>
        </w:tc>
      </w:tr>
      <w:tr w:rsidR="00021AD1" w:rsidRPr="00D37C9D" w:rsidTr="00B55261">
        <w:trPr>
          <w:trHeight w:val="299"/>
        </w:trPr>
        <w:tc>
          <w:tcPr>
            <w:tcW w:w="8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rPr>
                <w:b/>
                <w:bCs/>
              </w:rPr>
            </w:pPr>
            <w:r w:rsidRPr="00D37C9D">
              <w:rPr>
                <w:b/>
                <w:bCs/>
              </w:rPr>
              <w:t>Mineral fertilization</w:t>
            </w:r>
          </w:p>
        </w:tc>
      </w:tr>
      <w:tr w:rsidR="00021AD1" w:rsidRPr="00D37C9D" w:rsidTr="00B55261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MF*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8.80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10.74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17.60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D37C9D" w:rsidRDefault="00021AD1" w:rsidP="00B55261">
            <w:pPr>
              <w:jc w:val="center"/>
            </w:pPr>
            <w:r w:rsidRPr="00D37C9D">
              <w:t>18.48</w:t>
            </w:r>
          </w:p>
        </w:tc>
      </w:tr>
    </w:tbl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OMF = Organic macrophyte fertilizer; MF = mineral fertilizer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21AD1" w:rsidRPr="000D4FDD" w:rsidRDefault="00021AD1" w:rsidP="00021AD1">
      <w:pPr>
        <w:spacing w:after="0" w:line="480" w:lineRule="auto"/>
        <w:jc w:val="both"/>
        <w:rPr>
          <w:rFonts w:asciiTheme="minorHAnsi" w:eastAsiaTheme="minorHAnsi" w:hAnsiTheme="minorHAnsi" w:cstheme="minorBidi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10. </w:t>
      </w:r>
      <w:r w:rsidRPr="000D4FDD">
        <w:rPr>
          <w:rFonts w:ascii="Times New Roman" w:eastAsia="Times New Roman" w:hAnsi="Times New Roman" w:cs="Times New Roman"/>
          <w:lang w:val="en-US"/>
        </w:rPr>
        <w:t>Leaching of nitrate, ammonium and potassium in sandy loam soil and clayey soil affected by the applied treatments.</w:t>
      </w:r>
    </w:p>
    <w:tbl>
      <w:tblPr>
        <w:tblStyle w:val="TableGrid"/>
        <w:tblW w:w="864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363"/>
        <w:gridCol w:w="945"/>
        <w:gridCol w:w="1030"/>
        <w:gridCol w:w="926"/>
        <w:gridCol w:w="934"/>
        <w:gridCol w:w="1049"/>
      </w:tblGrid>
      <w:tr w:rsidR="00021AD1" w:rsidRPr="00C91F57" w:rsidTr="00B55261">
        <w:trPr>
          <w:trHeight w:val="269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Tratamentos</w:t>
            </w:r>
          </w:p>
        </w:tc>
        <w:tc>
          <w:tcPr>
            <w:tcW w:w="62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rPr>
                <w:b/>
                <w:bCs/>
              </w:rPr>
              <w:t>Leaching</w:t>
            </w:r>
            <w:r w:rsidRPr="00C91F57">
              <w:t xml:space="preserve"> (</w:t>
            </w:r>
            <w:r w:rsidRPr="00C91F57">
              <w:rPr>
                <w:b/>
                <w:bCs/>
              </w:rPr>
              <w:t>Days</w:t>
            </w:r>
            <w:r w:rsidRPr="00C91F57">
              <w:t>)</w:t>
            </w:r>
          </w:p>
        </w:tc>
      </w:tr>
      <w:tr w:rsidR="00021AD1" w:rsidRPr="00C91F57" w:rsidTr="00B55261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35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49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63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</w:rPr>
            </w:pPr>
            <w:r w:rsidRPr="00C91F57">
              <w:rPr>
                <w:b/>
                <w:bCs/>
              </w:rPr>
              <w:t>K</w:t>
            </w:r>
            <w:r w:rsidRPr="00C91F57">
              <w:rPr>
                <w:b/>
                <w:bCs/>
                <w:vertAlign w:val="superscript"/>
              </w:rPr>
              <w:t>+</w:t>
            </w:r>
            <w:r w:rsidRPr="00C91F57">
              <w:rPr>
                <w:b/>
                <w:bCs/>
              </w:rPr>
              <w:t xml:space="preserve"> (mg column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 – Sandy loam</w:t>
            </w:r>
          </w:p>
        </w:tc>
      </w:tr>
      <w:tr w:rsidR="00021AD1" w:rsidRPr="00C91F57" w:rsidTr="00B55261">
        <w:trPr>
          <w:trHeight w:val="279"/>
          <w:jc w:val="center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CT*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1.16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0.14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OMF*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4.50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0.27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SSC*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0.46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MF*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3.07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2.23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3.30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0.33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r w:rsidRPr="00C91F57">
              <w:rPr>
                <w:b/>
                <w:bCs/>
              </w:rPr>
              <w:t>K</w:t>
            </w:r>
            <w:r w:rsidRPr="00C91F57">
              <w:rPr>
                <w:b/>
                <w:bCs/>
                <w:vertAlign w:val="superscript"/>
              </w:rPr>
              <w:t>+</w:t>
            </w:r>
            <w:r w:rsidRPr="00C91F57">
              <w:rPr>
                <w:b/>
                <w:bCs/>
              </w:rPr>
              <w:t xml:space="preserve"> (mg column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 – Clayey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CT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1.71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0.84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0.58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0.66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1.26</w:t>
            </w:r>
          </w:p>
        </w:tc>
      </w:tr>
      <w:tr w:rsidR="00021AD1" w:rsidRPr="00C91F57" w:rsidTr="00B55261">
        <w:trPr>
          <w:trHeight w:val="279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OMF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2.04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0.71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1.04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2.23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1.22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SSC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2.17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0.64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1.46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MF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3.53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1.69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1.29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</w:rPr>
            </w:pPr>
            <w:r w:rsidRPr="00C91F57">
              <w:rPr>
                <w:b/>
                <w:bCs/>
              </w:rPr>
              <w:t>NO₃⁻-N (mg column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 – Sandy loam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t>CT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0.00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OMF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0.00</w:t>
            </w:r>
          </w:p>
        </w:tc>
      </w:tr>
      <w:tr w:rsidR="00021AD1" w:rsidRPr="00C91F57" w:rsidTr="00B55261">
        <w:trPr>
          <w:trHeight w:val="279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SSC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0.00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MF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0.00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</w:rPr>
            </w:pPr>
            <w:r w:rsidRPr="00C91F57">
              <w:rPr>
                <w:b/>
                <w:bCs/>
              </w:rPr>
              <w:t>NO₃⁻-N (mg column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 - Clayey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t>CT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1.23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0.05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OMF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1.34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0.07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SSC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1.34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0.10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MF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1.58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1.64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0.19</w:t>
            </w:r>
          </w:p>
        </w:tc>
      </w:tr>
      <w:tr w:rsidR="00021AD1" w:rsidRPr="00C91F57" w:rsidTr="00B55261">
        <w:trPr>
          <w:trHeight w:val="279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</w:rPr>
            </w:pPr>
            <w:r w:rsidRPr="00C91F57">
              <w:rPr>
                <w:b/>
                <w:bCs/>
              </w:rPr>
              <w:t>NH₄⁺-N (mg column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 – Sandy loam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t>CT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0.17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OMF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0.13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SSC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0.11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MF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1.08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0.10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</w:rPr>
            </w:pPr>
            <w:r w:rsidRPr="00C91F57">
              <w:rPr>
                <w:b/>
                <w:bCs/>
              </w:rPr>
              <w:lastRenderedPageBreak/>
              <w:t>NH₄⁺-N (mg column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 - Clayey</w:t>
            </w:r>
          </w:p>
        </w:tc>
      </w:tr>
      <w:tr w:rsidR="00021AD1" w:rsidRPr="00C91F57" w:rsidTr="00B55261">
        <w:trPr>
          <w:trHeight w:val="279"/>
          <w:jc w:val="center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  <w:rPr>
                <w:b/>
                <w:bCs/>
              </w:rPr>
            </w:pPr>
            <w:r w:rsidRPr="00C91F57">
              <w:t>CT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0.09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OMF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0.15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SSC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0.17</w:t>
            </w:r>
          </w:p>
        </w:tc>
      </w:tr>
      <w:tr w:rsidR="00021AD1" w:rsidRPr="00C91F57" w:rsidTr="00B55261">
        <w:trPr>
          <w:trHeight w:val="293"/>
          <w:jc w:val="center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MF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jc w:val="center"/>
            </w:pPr>
            <w:r w:rsidRPr="00C91F57">
              <w:t>0.11</w:t>
            </w:r>
          </w:p>
        </w:tc>
      </w:tr>
    </w:tbl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val="en-US" w:eastAsia="en-US"/>
          <w14:ligatures w14:val="standardContextual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CT = Control (unfertilized soil); 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 xml:space="preserve">OMF = Organic macrophyte fertilizer; 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>SSC = Sewage sludge compost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MF, mineral fertilizer.</w:t>
      </w:r>
    </w:p>
    <w:p w:rsidR="00021AD1" w:rsidRPr="000D4FDD" w:rsidRDefault="00021AD1" w:rsidP="00021AD1">
      <w:pPr>
        <w:spacing w:after="0" w:line="480" w:lineRule="auto"/>
        <w:jc w:val="both"/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Table 11. </w:t>
      </w:r>
      <w:r w:rsidRPr="000D4FDD">
        <w:rPr>
          <w:rFonts w:ascii="Times New Roman" w:eastAsia="Times New Roman" w:hAnsi="Times New Roman" w:cs="Times New Roman"/>
          <w:lang w:val="en-US"/>
        </w:rPr>
        <w:t xml:space="preserve">Basal soil respiration in clayey and sandy loam soils as affected by the treatments. 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"/>
        <w:gridCol w:w="656"/>
        <w:gridCol w:w="656"/>
        <w:gridCol w:w="656"/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</w:tblGrid>
      <w:tr w:rsidR="00021AD1" w:rsidRPr="00C91F57" w:rsidTr="00021AD1">
        <w:trPr>
          <w:trHeight w:val="320"/>
          <w:jc w:val="center"/>
        </w:trPr>
        <w:tc>
          <w:tcPr>
            <w:tcW w:w="14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rPr>
                <w:b/>
                <w:bCs/>
              </w:rPr>
            </w:pPr>
            <w:r w:rsidRPr="00C91F57">
              <w:rPr>
                <w:b/>
                <w:bCs/>
              </w:rPr>
              <w:t>Tratamentos</w:t>
            </w:r>
          </w:p>
        </w:tc>
        <w:tc>
          <w:tcPr>
            <w:tcW w:w="7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CO</w:t>
            </w:r>
            <w:r w:rsidRPr="00C91F57">
              <w:rPr>
                <w:b/>
                <w:bCs/>
                <w:vertAlign w:val="subscript"/>
              </w:rPr>
              <w:t>2</w:t>
            </w:r>
            <w:r w:rsidRPr="00C91F57">
              <w:rPr>
                <w:b/>
                <w:bCs/>
              </w:rPr>
              <w:t xml:space="preserve"> basal respiration (mg g</w:t>
            </w:r>
            <w:r w:rsidRPr="00C91F57">
              <w:rPr>
                <w:b/>
                <w:bCs/>
                <w:vertAlign w:val="superscript"/>
              </w:rPr>
              <w:t>-1</w:t>
            </w:r>
            <w:r w:rsidRPr="00C91F57">
              <w:rPr>
                <w:b/>
                <w:bCs/>
              </w:rPr>
              <w:t>)</w:t>
            </w:r>
          </w:p>
        </w:tc>
      </w:tr>
      <w:tr w:rsidR="00021AD1" w:rsidRPr="00C91F57" w:rsidTr="00021AD1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Incubation period</w:t>
            </w:r>
          </w:p>
        </w:tc>
      </w:tr>
      <w:tr w:rsidR="00021AD1" w:rsidRPr="00C91F57" w:rsidTr="00021AD1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14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21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28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35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42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49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56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  <w:rPr>
                <w:b/>
                <w:bCs/>
              </w:rPr>
            </w:pPr>
            <w:r w:rsidRPr="00C91F57">
              <w:rPr>
                <w:b/>
                <w:bCs/>
              </w:rPr>
              <w:t>63</w:t>
            </w:r>
          </w:p>
        </w:tc>
      </w:tr>
      <w:tr w:rsidR="00021AD1" w:rsidRPr="00C91F57" w:rsidTr="00021AD1">
        <w:trPr>
          <w:trHeight w:val="334"/>
          <w:jc w:val="center"/>
        </w:trPr>
        <w:tc>
          <w:tcPr>
            <w:tcW w:w="93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</w:pPr>
            <w:r w:rsidRPr="00C91F57">
              <w:rPr>
                <w:b/>
                <w:bCs/>
              </w:rPr>
              <w:t>Sandy loam</w:t>
            </w:r>
          </w:p>
        </w:tc>
      </w:tr>
      <w:tr w:rsidR="00021AD1" w:rsidRPr="00C91F57" w:rsidTr="00021AD1">
        <w:trPr>
          <w:trHeight w:val="415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CT*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0.09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0.47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0.07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0.13</w:t>
            </w:r>
          </w:p>
        </w:tc>
      </w:tr>
      <w:tr w:rsidR="00021AD1" w:rsidRPr="00C91F57" w:rsidTr="00021AD1">
        <w:trPr>
          <w:trHeight w:val="33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OMF*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1.24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0.41</w:t>
            </w:r>
          </w:p>
        </w:tc>
      </w:tr>
      <w:tr w:rsidR="00021AD1" w:rsidRPr="00C91F57" w:rsidTr="00021AD1">
        <w:trPr>
          <w:trHeight w:val="325"/>
          <w:jc w:val="center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SSC*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0.56</w:t>
            </w:r>
          </w:p>
        </w:tc>
      </w:tr>
      <w:tr w:rsidR="00021AD1" w:rsidRPr="00C91F57" w:rsidTr="00021AD1">
        <w:trPr>
          <w:trHeight w:val="326"/>
          <w:jc w:val="center"/>
        </w:trPr>
        <w:tc>
          <w:tcPr>
            <w:tcW w:w="93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</w:pPr>
            <w:r w:rsidRPr="00C91F57">
              <w:rPr>
                <w:b/>
                <w:bCs/>
              </w:rPr>
              <w:t>Clayey</w:t>
            </w:r>
          </w:p>
        </w:tc>
      </w:tr>
      <w:tr w:rsidR="00021AD1" w:rsidRPr="00C91F57" w:rsidTr="00021AD1">
        <w:trPr>
          <w:trHeight w:val="331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CT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0.31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0.29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0.32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0.31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0.36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0.18</w:t>
            </w:r>
          </w:p>
        </w:tc>
      </w:tr>
      <w:tr w:rsidR="00021AD1" w:rsidRPr="00C91F57" w:rsidTr="00021AD1">
        <w:trPr>
          <w:trHeight w:val="318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OMF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1.01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0.82</w:t>
            </w:r>
          </w:p>
        </w:tc>
      </w:tr>
      <w:tr w:rsidR="00021AD1" w:rsidRPr="00C91F57" w:rsidTr="00021AD1">
        <w:trPr>
          <w:trHeight w:val="323"/>
          <w:jc w:val="center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SSC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0.70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1AD1" w:rsidRPr="00C91F57" w:rsidRDefault="00021AD1" w:rsidP="00B55261">
            <w:pPr>
              <w:keepLines/>
              <w:ind w:left="29"/>
              <w:jc w:val="center"/>
            </w:pPr>
            <w:r w:rsidRPr="00C91F57">
              <w:t>0.62</w:t>
            </w:r>
          </w:p>
        </w:tc>
      </w:tr>
    </w:tbl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val="en-US" w:eastAsia="en-US"/>
          <w14:ligatures w14:val="standardContextual"/>
        </w:rPr>
      </w:pPr>
      <w:r w:rsidRPr="000D4FD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CT = Control (unfertilized soil);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 xml:space="preserve"> OMF = Organic macrophyte fertilizer; </w:t>
      </w:r>
      <w:r w:rsidRPr="000D4FDD">
        <w:rPr>
          <w:rFonts w:ascii="Times New Roman" w:eastAsia="Times New Roman" w:hAnsi="Times New Roman" w:cs="Times New Roman"/>
          <w:sz w:val="18"/>
          <w:szCs w:val="18"/>
          <w:lang w:val="en-US"/>
        </w:rPr>
        <w:t>SSC = Sewage sludge compost</w:t>
      </w:r>
      <w:r w:rsidRPr="000D4FD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021AD1" w:rsidRPr="000D4FDD" w:rsidRDefault="00021AD1" w:rsidP="00021AD1">
      <w:pPr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0D4FDD">
        <w:rPr>
          <w:rFonts w:ascii="Times New Roman" w:eastAsia="Times New Roman" w:hAnsi="Times New Roman" w:cs="Times New Roman"/>
          <w:b/>
          <w:bCs/>
          <w:lang w:val="en-US"/>
        </w:rPr>
        <w:t>Supplementary Figure</w:t>
      </w:r>
    </w:p>
    <w:p w:rsidR="00021AD1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r w:rsidRPr="00DA4E07">
        <w:rPr>
          <w:noProof/>
          <w:lang w:val="en-US" w:eastAsia="en-US"/>
        </w:rPr>
        <w:lastRenderedPageBreak/>
        <w:drawing>
          <wp:inline distT="0" distB="0" distL="0" distR="0" wp14:anchorId="76BB5661" wp14:editId="0BEDABA5">
            <wp:extent cx="4057650" cy="45783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0D4FDD">
        <w:rPr>
          <w:rFonts w:ascii="Times New Roman" w:eastAsia="Times New Roman" w:hAnsi="Times New Roman" w:cs="Times New Roman"/>
          <w:b/>
          <w:bCs/>
        </w:rPr>
        <w:t>Supplementary Fig. 1.</w:t>
      </w:r>
      <w:r w:rsidRPr="000D4FDD">
        <w:rPr>
          <w:rFonts w:ascii="Times New Roman" w:eastAsia="Times New Roman" w:hAnsi="Times New Roman" w:cs="Times New Roman"/>
          <w:lang w:val="en-US"/>
        </w:rPr>
        <w:t xml:space="preserve"> </w:t>
      </w:r>
      <w:r w:rsidRPr="000D4FDD">
        <w:rPr>
          <w:rFonts w:ascii="Times New Roman" w:eastAsia="Times New Roman" w:hAnsi="Times New Roman" w:cs="Times New Roman"/>
        </w:rPr>
        <w:t>Phosphorus Recovery Efficiency (PRE)</w:t>
      </w:r>
      <w:r w:rsidRPr="000D4FDD">
        <w:rPr>
          <w:rFonts w:ascii="Times New Roman" w:eastAsia="Times New Roman" w:hAnsi="Times New Roman" w:cs="Times New Roman"/>
          <w:lang w:val="en-US"/>
        </w:rPr>
        <w:t xml:space="preserve"> in response to organic compost doses in different soil textures (sandy loam and clayey), compared with mineral fertilization after maize cultivation. </w:t>
      </w:r>
      <w:r w:rsidRPr="000D4FDD">
        <w:rPr>
          <w:rFonts w:ascii="Times New Roman" w:eastAsia="Times New Roman" w:hAnsi="Times New Roman" w:cs="Times New Roman"/>
        </w:rPr>
        <w:t xml:space="preserve">OMF, organic macrophyte fertilizer. MF, mineral fertilizer. Error bars represent the standard error of the mean (n = 5). For OMF doses, (*) indicates that the linear (or quadratic) regression coefficient was significant at </w:t>
      </w:r>
      <w:r w:rsidRPr="000D4FDD">
        <w:rPr>
          <w:rFonts w:ascii="Times New Roman" w:eastAsia="Times New Roman" w:hAnsi="Times New Roman" w:cs="Times New Roman"/>
          <w:i/>
        </w:rPr>
        <w:t>p</w:t>
      </w:r>
      <w:r w:rsidRPr="000D4FDD">
        <w:rPr>
          <w:rFonts w:ascii="Times New Roman" w:eastAsia="Times New Roman" w:hAnsi="Times New Roman" w:cs="Times New Roman"/>
        </w:rPr>
        <w:t xml:space="preserve"> &lt; 0.05, whereas ‘ns’ indicates a non-significant effect. Lowercase letters indicate significant mean comparisons between soil textures within each dose (</w:t>
      </w:r>
      <w:r w:rsidRPr="000D4FDD">
        <w:rPr>
          <w:rFonts w:ascii="Times New Roman" w:eastAsia="Times New Roman" w:hAnsi="Times New Roman" w:cs="Times New Roman"/>
          <w:i/>
        </w:rPr>
        <w:t xml:space="preserve">p </w:t>
      </w:r>
      <w:r w:rsidRPr="000D4FDD">
        <w:rPr>
          <w:rFonts w:ascii="Times New Roman" w:eastAsia="Times New Roman" w:hAnsi="Times New Roman" w:cs="Times New Roman"/>
        </w:rPr>
        <w:t>&lt; 0.05). The symbol (#) indicates differences between the mineral fertilizer treatment and the macrophyte-based organic fertilizer doses according to Dunnett’s test (</w:t>
      </w:r>
      <w:r w:rsidRPr="000D4FDD">
        <w:rPr>
          <w:rFonts w:ascii="Times New Roman" w:eastAsia="Times New Roman" w:hAnsi="Times New Roman" w:cs="Times New Roman"/>
          <w:i/>
        </w:rPr>
        <w:t>p</w:t>
      </w:r>
      <w:r w:rsidRPr="000D4FDD">
        <w:rPr>
          <w:rFonts w:ascii="Times New Roman" w:eastAsia="Times New Roman" w:hAnsi="Times New Roman" w:cs="Times New Roman"/>
        </w:rPr>
        <w:t xml:space="preserve"> &lt; 0.05).</w:t>
      </w:r>
      <w:r w:rsidRPr="000D4FDD">
        <w:t xml:space="preserve"> </w:t>
      </w:r>
      <w:r w:rsidRPr="000D4FDD">
        <w:rPr>
          <w:rFonts w:ascii="Times New Roman" w:eastAsia="Times New Roman" w:hAnsi="Times New Roman" w:cs="Times New Roman"/>
        </w:rPr>
        <w:t>The average response represents the mean PRE calculated across the range of applied organic fertilizer rates</w:t>
      </w:r>
      <w:r>
        <w:rPr>
          <w:rFonts w:ascii="Times New Roman" w:eastAsia="Times New Roman" w:hAnsi="Times New Roman" w:cs="Times New Roman"/>
        </w:rPr>
        <w:t>.</w:t>
      </w: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21AD1" w:rsidRPr="000D4FDD" w:rsidRDefault="00021AD1" w:rsidP="00021AD1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</w:p>
    <w:p w:rsidR="00021AD1" w:rsidRDefault="00021AD1"/>
    <w:sectPr w:rsidR="0002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D1"/>
    <w:rsid w:val="00021AD1"/>
    <w:rsid w:val="000D798D"/>
    <w:rsid w:val="00527F05"/>
    <w:rsid w:val="0064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CA7042-3C63-49D8-86A7-7F14345C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AD1"/>
    <w:pPr>
      <w:spacing w:line="278" w:lineRule="auto"/>
    </w:pPr>
    <w:rPr>
      <w:rFonts w:ascii="Aptos" w:eastAsia="Aptos" w:hAnsi="Aptos" w:cs="Aptos"/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comgrade1">
    <w:name w:val="Tabela com grade1"/>
    <w:basedOn w:val="TableNormal"/>
    <w:next w:val="TableGrid"/>
    <w:rsid w:val="00021AD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2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1272</Words>
  <Characters>7256</Characters>
  <Application>Microsoft Office Word</Application>
  <DocSecurity>0</DocSecurity>
  <Lines>60</Lines>
  <Paragraphs>17</Paragraphs>
  <ScaleCrop>false</ScaleCrop>
  <Company/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Jamaica Mae Acar</dc:creator>
  <cp:keywords/>
  <dc:description/>
  <cp:lastModifiedBy>Jamaica Mae Acar</cp:lastModifiedBy>
  <cp:revision>1</cp:revision>
  <dcterms:created xsi:type="dcterms:W3CDTF">2026-08-11T10:22:00Z</dcterms:created>
  <dcterms:modified xsi:type="dcterms:W3CDTF">2026-08-11T10:27:00Z</dcterms:modified>
</cp:coreProperties>
</file>