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0940F" w14:textId="77777777" w:rsidR="00771A90" w:rsidRPr="006D38BD" w:rsidRDefault="00771A90">
      <w:pPr>
        <w:rPr>
          <w:rFonts w:ascii="Times New Roman" w:hAnsi="Times New Roman" w:cs="Times New Roman"/>
          <w:b/>
          <w:bCs/>
        </w:rPr>
      </w:pPr>
    </w:p>
    <w:p w14:paraId="5CD79A46" w14:textId="77777777" w:rsidR="00771A90" w:rsidRPr="006D38BD" w:rsidRDefault="00771A90">
      <w:pPr>
        <w:rPr>
          <w:rFonts w:ascii="Times New Roman" w:hAnsi="Times New Roman" w:cs="Times New Roman"/>
          <w:b/>
          <w:bCs/>
        </w:rPr>
      </w:pPr>
    </w:p>
    <w:p w14:paraId="1124731C" w14:textId="77777777" w:rsidR="00771A90" w:rsidRPr="006D38BD" w:rsidRDefault="00771A90">
      <w:pPr>
        <w:rPr>
          <w:rFonts w:ascii="Times New Roman" w:hAnsi="Times New Roman" w:cs="Times New Roman"/>
          <w:b/>
          <w:bCs/>
        </w:rPr>
      </w:pPr>
    </w:p>
    <w:p w14:paraId="1D47F3EE" w14:textId="77777777" w:rsidR="00771A90" w:rsidRPr="006D38BD" w:rsidRDefault="00771A90">
      <w:pPr>
        <w:rPr>
          <w:rFonts w:ascii="Times New Roman" w:hAnsi="Times New Roman" w:cs="Times New Roman"/>
          <w:b/>
          <w:bCs/>
        </w:rPr>
      </w:pPr>
    </w:p>
    <w:p w14:paraId="3274C897" w14:textId="77777777" w:rsidR="00771A90" w:rsidRPr="006D38BD" w:rsidRDefault="00771A90">
      <w:pPr>
        <w:rPr>
          <w:rFonts w:ascii="Times New Roman" w:hAnsi="Times New Roman" w:cs="Times New Roman"/>
          <w:b/>
          <w:bCs/>
        </w:rPr>
      </w:pPr>
    </w:p>
    <w:p w14:paraId="725173D1" w14:textId="77777777" w:rsidR="001C10CA" w:rsidRPr="006D38BD" w:rsidRDefault="001C10CA" w:rsidP="001C10CA">
      <w:pPr>
        <w:rPr>
          <w:rFonts w:ascii="Times New Roman" w:hAnsi="Times New Roman" w:cs="Times New Roman"/>
          <w:b/>
          <w:bCs/>
        </w:rPr>
      </w:pPr>
    </w:p>
    <w:p w14:paraId="0F82210C" w14:textId="507DCD74" w:rsidR="001C10CA" w:rsidRPr="006D38BD" w:rsidRDefault="000E4D37" w:rsidP="001C10CA">
      <w:pPr>
        <w:spacing w:line="48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Speaking Well and </w:t>
      </w:r>
      <w:r w:rsidR="00845E58">
        <w:rPr>
          <w:rFonts w:ascii="Times New Roman" w:hAnsi="Times New Roman" w:cs="Times New Roman"/>
          <w:b/>
          <w:bCs/>
          <w:color w:val="000000" w:themeColor="text1"/>
        </w:rPr>
        <w:t xml:space="preserve">Feeling Good: </w:t>
      </w:r>
      <w:r w:rsidR="00947E3F">
        <w:rPr>
          <w:rFonts w:ascii="Times New Roman" w:hAnsi="Times New Roman" w:cs="Times New Roman"/>
          <w:b/>
          <w:bCs/>
          <w:color w:val="000000" w:themeColor="text1"/>
        </w:rPr>
        <w:t>Age-r</w:t>
      </w:r>
      <w:r w:rsidR="004D0A90" w:rsidRPr="006D38BD">
        <w:rPr>
          <w:rFonts w:ascii="Times New Roman" w:hAnsi="Times New Roman" w:cs="Times New Roman"/>
          <w:b/>
          <w:bCs/>
          <w:color w:val="000000" w:themeColor="text1"/>
        </w:rPr>
        <w:t>elated Differences in the Affective Language of Resting State Thought</w:t>
      </w:r>
      <w:r w:rsidR="001C10CA" w:rsidRPr="006D38BD">
        <w:rPr>
          <w:rFonts w:ascii="Times New Roman" w:hAnsi="Times New Roman" w:cs="Times New Roman"/>
          <w:b/>
          <w:bCs/>
          <w:color w:val="000000" w:themeColor="text1"/>
        </w:rPr>
        <w:t xml:space="preserve"> </w:t>
      </w:r>
    </w:p>
    <w:p w14:paraId="67B1940F" w14:textId="3A0E9B37" w:rsidR="007A10D2" w:rsidRPr="006D38BD" w:rsidRDefault="007A10D2" w:rsidP="001C10CA">
      <w:pPr>
        <w:spacing w:line="480" w:lineRule="auto"/>
        <w:jc w:val="center"/>
        <w:rPr>
          <w:rFonts w:ascii="Times New Roman" w:hAnsi="Times New Roman" w:cs="Times New Roman"/>
          <w:b/>
          <w:bCs/>
          <w:color w:val="000000" w:themeColor="text1"/>
        </w:rPr>
      </w:pPr>
      <w:r w:rsidRPr="006D38BD">
        <w:rPr>
          <w:rFonts w:ascii="Times New Roman" w:hAnsi="Times New Roman" w:cs="Times New Roman"/>
          <w:b/>
          <w:bCs/>
          <w:color w:val="000000" w:themeColor="text1"/>
        </w:rPr>
        <w:t>(Supplemental Material)</w:t>
      </w:r>
    </w:p>
    <w:p w14:paraId="0E3A957D" w14:textId="2F6F9BEA" w:rsidR="001C10CA" w:rsidRPr="006D38BD" w:rsidRDefault="001C10CA" w:rsidP="001C10CA">
      <w:pPr>
        <w:spacing w:line="480" w:lineRule="auto"/>
        <w:jc w:val="center"/>
        <w:rPr>
          <w:rFonts w:ascii="Times New Roman" w:hAnsi="Times New Roman" w:cs="Times New Roman"/>
          <w:b/>
          <w:bCs/>
          <w:color w:val="000000" w:themeColor="text1"/>
        </w:rPr>
      </w:pPr>
    </w:p>
    <w:p w14:paraId="67BD2996" w14:textId="5EF14791" w:rsidR="007A10D2" w:rsidRPr="006D38BD" w:rsidRDefault="007A10D2" w:rsidP="001C10CA">
      <w:pPr>
        <w:spacing w:line="480" w:lineRule="auto"/>
        <w:jc w:val="center"/>
        <w:rPr>
          <w:rFonts w:ascii="Times New Roman" w:hAnsi="Times New Roman" w:cs="Times New Roman"/>
          <w:b/>
          <w:bCs/>
          <w:color w:val="000000" w:themeColor="text1"/>
        </w:rPr>
      </w:pPr>
    </w:p>
    <w:p w14:paraId="69536AFA" w14:textId="403BE8D7" w:rsidR="007A10D2" w:rsidRPr="006D38BD" w:rsidRDefault="007A10D2" w:rsidP="001C10CA">
      <w:pPr>
        <w:spacing w:line="480" w:lineRule="auto"/>
        <w:jc w:val="center"/>
        <w:rPr>
          <w:rFonts w:ascii="Times New Roman" w:hAnsi="Times New Roman" w:cs="Times New Roman"/>
          <w:b/>
          <w:bCs/>
          <w:color w:val="000000" w:themeColor="text1"/>
        </w:rPr>
      </w:pPr>
    </w:p>
    <w:p w14:paraId="556048C9" w14:textId="69D52833" w:rsidR="007A10D2" w:rsidRPr="006D38BD" w:rsidRDefault="007A10D2" w:rsidP="001C10CA">
      <w:pPr>
        <w:spacing w:line="480" w:lineRule="auto"/>
        <w:jc w:val="center"/>
        <w:rPr>
          <w:rFonts w:ascii="Times New Roman" w:hAnsi="Times New Roman" w:cs="Times New Roman"/>
          <w:b/>
          <w:bCs/>
          <w:color w:val="000000" w:themeColor="text1"/>
        </w:rPr>
      </w:pPr>
    </w:p>
    <w:p w14:paraId="31741CEC" w14:textId="4E864EE5" w:rsidR="007A10D2" w:rsidRPr="006D38BD" w:rsidRDefault="007A10D2" w:rsidP="001C10CA">
      <w:pPr>
        <w:spacing w:line="480" w:lineRule="auto"/>
        <w:jc w:val="center"/>
        <w:rPr>
          <w:rFonts w:ascii="Times New Roman" w:hAnsi="Times New Roman" w:cs="Times New Roman"/>
          <w:b/>
          <w:bCs/>
          <w:color w:val="000000" w:themeColor="text1"/>
        </w:rPr>
      </w:pPr>
    </w:p>
    <w:p w14:paraId="118D73C5" w14:textId="7A9F1877" w:rsidR="007A10D2" w:rsidRPr="006D38BD" w:rsidRDefault="007A10D2" w:rsidP="001C10CA">
      <w:pPr>
        <w:spacing w:line="480" w:lineRule="auto"/>
        <w:jc w:val="center"/>
        <w:rPr>
          <w:rFonts w:ascii="Times New Roman" w:hAnsi="Times New Roman" w:cs="Times New Roman"/>
          <w:b/>
          <w:bCs/>
          <w:color w:val="000000" w:themeColor="text1"/>
        </w:rPr>
      </w:pPr>
    </w:p>
    <w:p w14:paraId="447A8D82" w14:textId="2C938CDE" w:rsidR="007A10D2" w:rsidRPr="006D38BD" w:rsidRDefault="007A10D2" w:rsidP="001C10CA">
      <w:pPr>
        <w:spacing w:line="480" w:lineRule="auto"/>
        <w:jc w:val="center"/>
        <w:rPr>
          <w:rFonts w:ascii="Times New Roman" w:hAnsi="Times New Roman" w:cs="Times New Roman"/>
          <w:b/>
          <w:bCs/>
          <w:color w:val="000000" w:themeColor="text1"/>
        </w:rPr>
      </w:pPr>
    </w:p>
    <w:p w14:paraId="338FF5EB" w14:textId="34DA06F9" w:rsidR="007A10D2" w:rsidRPr="006D38BD" w:rsidRDefault="007A10D2" w:rsidP="001C10CA">
      <w:pPr>
        <w:spacing w:line="480" w:lineRule="auto"/>
        <w:jc w:val="center"/>
        <w:rPr>
          <w:rFonts w:ascii="Times New Roman" w:hAnsi="Times New Roman" w:cs="Times New Roman"/>
          <w:b/>
          <w:bCs/>
          <w:color w:val="000000" w:themeColor="text1"/>
        </w:rPr>
      </w:pPr>
    </w:p>
    <w:p w14:paraId="2B4A46B1" w14:textId="77777777" w:rsidR="007A10D2" w:rsidRPr="006D38BD" w:rsidRDefault="007A10D2" w:rsidP="001C10CA">
      <w:pPr>
        <w:spacing w:line="480" w:lineRule="auto"/>
        <w:jc w:val="center"/>
        <w:rPr>
          <w:rFonts w:ascii="Times New Roman" w:hAnsi="Times New Roman" w:cs="Times New Roman"/>
          <w:b/>
          <w:bCs/>
          <w:color w:val="000000" w:themeColor="text1"/>
        </w:rPr>
      </w:pPr>
    </w:p>
    <w:p w14:paraId="7885A4DD" w14:textId="77777777" w:rsidR="001C10CA" w:rsidRPr="006D38BD" w:rsidRDefault="001C10CA" w:rsidP="001C10CA">
      <w:pPr>
        <w:spacing w:line="480" w:lineRule="auto"/>
        <w:jc w:val="center"/>
        <w:rPr>
          <w:rFonts w:ascii="Times New Roman" w:hAnsi="Times New Roman" w:cs="Times New Roman"/>
          <w:b/>
          <w:bCs/>
          <w:color w:val="000000" w:themeColor="text1"/>
        </w:rPr>
      </w:pPr>
    </w:p>
    <w:p w14:paraId="5B43776C" w14:textId="77777777" w:rsidR="00771A90" w:rsidRPr="006D38BD" w:rsidRDefault="00771A90">
      <w:pPr>
        <w:rPr>
          <w:rFonts w:ascii="Times New Roman" w:hAnsi="Times New Roman" w:cs="Times New Roman"/>
          <w:b/>
          <w:bCs/>
        </w:rPr>
      </w:pPr>
    </w:p>
    <w:p w14:paraId="59864981" w14:textId="77777777" w:rsidR="00771A90" w:rsidRPr="006D38BD" w:rsidRDefault="00771A90">
      <w:pPr>
        <w:rPr>
          <w:rFonts w:ascii="Times New Roman" w:hAnsi="Times New Roman" w:cs="Times New Roman"/>
          <w:b/>
          <w:bCs/>
        </w:rPr>
      </w:pPr>
    </w:p>
    <w:p w14:paraId="25C3C6BD" w14:textId="77777777" w:rsidR="00771A90" w:rsidRPr="006D38BD" w:rsidRDefault="00771A90">
      <w:pPr>
        <w:rPr>
          <w:rFonts w:ascii="Times New Roman" w:hAnsi="Times New Roman" w:cs="Times New Roman"/>
          <w:b/>
          <w:bCs/>
        </w:rPr>
      </w:pPr>
    </w:p>
    <w:p w14:paraId="7F84520A" w14:textId="77777777" w:rsidR="00771A90" w:rsidRPr="006D38BD" w:rsidRDefault="00771A90">
      <w:pPr>
        <w:rPr>
          <w:rFonts w:ascii="Times New Roman" w:hAnsi="Times New Roman" w:cs="Times New Roman"/>
          <w:b/>
          <w:bCs/>
        </w:rPr>
      </w:pPr>
    </w:p>
    <w:p w14:paraId="42519139" w14:textId="77777777" w:rsidR="00771A90" w:rsidRPr="006D38BD" w:rsidRDefault="00771A90">
      <w:pPr>
        <w:rPr>
          <w:rFonts w:ascii="Times New Roman" w:hAnsi="Times New Roman" w:cs="Times New Roman"/>
          <w:b/>
          <w:bCs/>
        </w:rPr>
      </w:pPr>
    </w:p>
    <w:p w14:paraId="14C35CF8" w14:textId="77777777" w:rsidR="00771A90" w:rsidRDefault="00771A90">
      <w:pPr>
        <w:rPr>
          <w:rFonts w:ascii="Times New Roman" w:hAnsi="Times New Roman" w:cs="Times New Roman"/>
          <w:b/>
          <w:bCs/>
        </w:rPr>
      </w:pPr>
    </w:p>
    <w:p w14:paraId="75BF7785" w14:textId="77777777" w:rsidR="005613B4" w:rsidRDefault="005613B4">
      <w:pPr>
        <w:rPr>
          <w:rFonts w:ascii="Times New Roman" w:hAnsi="Times New Roman" w:cs="Times New Roman"/>
          <w:b/>
          <w:bCs/>
        </w:rPr>
      </w:pPr>
    </w:p>
    <w:p w14:paraId="70C8A2FE" w14:textId="77777777" w:rsidR="005613B4" w:rsidRPr="006D38BD" w:rsidRDefault="005613B4">
      <w:pPr>
        <w:rPr>
          <w:rFonts w:ascii="Times New Roman" w:hAnsi="Times New Roman" w:cs="Times New Roman"/>
          <w:b/>
          <w:bCs/>
        </w:rPr>
      </w:pPr>
    </w:p>
    <w:p w14:paraId="11CA1BC8" w14:textId="77777777" w:rsidR="00771A90" w:rsidRPr="006D38BD" w:rsidRDefault="00771A90">
      <w:pPr>
        <w:rPr>
          <w:rFonts w:ascii="Times New Roman" w:hAnsi="Times New Roman" w:cs="Times New Roman"/>
          <w:b/>
          <w:bCs/>
        </w:rPr>
      </w:pPr>
    </w:p>
    <w:p w14:paraId="1972D4A2" w14:textId="77777777" w:rsidR="00771A90" w:rsidRPr="006D38BD" w:rsidRDefault="00771A90">
      <w:pPr>
        <w:rPr>
          <w:rFonts w:ascii="Times New Roman" w:hAnsi="Times New Roman" w:cs="Times New Roman"/>
          <w:b/>
          <w:bCs/>
        </w:rPr>
      </w:pPr>
    </w:p>
    <w:p w14:paraId="6198B676" w14:textId="77777777" w:rsidR="00771A90" w:rsidRPr="006D38BD" w:rsidRDefault="00771A90">
      <w:pPr>
        <w:rPr>
          <w:rFonts w:ascii="Times New Roman" w:hAnsi="Times New Roman" w:cs="Times New Roman"/>
          <w:b/>
          <w:bCs/>
        </w:rPr>
      </w:pPr>
    </w:p>
    <w:p w14:paraId="2BAAC644" w14:textId="77777777" w:rsidR="00771A90" w:rsidRPr="006D38BD" w:rsidRDefault="00771A90">
      <w:pPr>
        <w:rPr>
          <w:rFonts w:ascii="Times New Roman" w:hAnsi="Times New Roman" w:cs="Times New Roman"/>
          <w:b/>
          <w:bCs/>
        </w:rPr>
      </w:pPr>
    </w:p>
    <w:p w14:paraId="0124D5F5" w14:textId="77777777" w:rsidR="002C7508" w:rsidRDefault="002C7508" w:rsidP="00B17AA1">
      <w:pPr>
        <w:rPr>
          <w:rFonts w:ascii="Times New Roman" w:hAnsi="Times New Roman" w:cs="Times New Roman"/>
          <w:b/>
          <w:bCs/>
        </w:rPr>
      </w:pPr>
    </w:p>
    <w:p w14:paraId="778BAD75" w14:textId="77777777" w:rsidR="00947E3F" w:rsidRDefault="00947E3F" w:rsidP="00B17AA1">
      <w:pPr>
        <w:rPr>
          <w:rFonts w:ascii="Times New Roman" w:hAnsi="Times New Roman" w:cs="Times New Roman"/>
          <w:b/>
          <w:bCs/>
        </w:rPr>
      </w:pPr>
    </w:p>
    <w:p w14:paraId="08FBEF4C" w14:textId="77777777" w:rsidR="00947E3F" w:rsidRPr="006D38BD" w:rsidRDefault="00947E3F" w:rsidP="00B17AA1">
      <w:pPr>
        <w:rPr>
          <w:rFonts w:ascii="Times New Roman" w:hAnsi="Times New Roman" w:cs="Times New Roman"/>
          <w:b/>
          <w:bCs/>
        </w:rPr>
      </w:pPr>
    </w:p>
    <w:p w14:paraId="52BBEDB6" w14:textId="77777777" w:rsidR="002C7508" w:rsidRPr="006D38BD" w:rsidRDefault="002C7508" w:rsidP="00B17AA1">
      <w:pPr>
        <w:rPr>
          <w:rFonts w:ascii="Times New Roman" w:hAnsi="Times New Roman" w:cs="Times New Roman"/>
          <w:b/>
          <w:bCs/>
        </w:rPr>
      </w:pPr>
    </w:p>
    <w:p w14:paraId="7AEF5953" w14:textId="3B395EE7" w:rsidR="006325A2" w:rsidRPr="006D38BD" w:rsidRDefault="00102CAE" w:rsidP="00B17AA1">
      <w:pPr>
        <w:rPr>
          <w:rFonts w:ascii="Times New Roman" w:hAnsi="Times New Roman" w:cs="Times New Roman"/>
          <w:b/>
          <w:bCs/>
          <w:u w:val="single"/>
        </w:rPr>
      </w:pPr>
      <w:r w:rsidRPr="006D38BD">
        <w:rPr>
          <w:rFonts w:ascii="Times New Roman" w:hAnsi="Times New Roman" w:cs="Times New Roman"/>
          <w:b/>
          <w:bCs/>
          <w:u w:val="single"/>
        </w:rPr>
        <w:t xml:space="preserve">SUPPLEMENTAL </w:t>
      </w:r>
      <w:r w:rsidR="006325A2" w:rsidRPr="006D38BD">
        <w:rPr>
          <w:rFonts w:ascii="Times New Roman" w:hAnsi="Times New Roman" w:cs="Times New Roman"/>
          <w:b/>
          <w:bCs/>
          <w:u w:val="single"/>
        </w:rPr>
        <w:t>METHODS</w:t>
      </w:r>
    </w:p>
    <w:p w14:paraId="59DC79C6" w14:textId="77777777" w:rsidR="006325A2" w:rsidRPr="006D38BD" w:rsidRDefault="006325A2" w:rsidP="00B17AA1">
      <w:pPr>
        <w:rPr>
          <w:rFonts w:ascii="Times New Roman" w:hAnsi="Times New Roman" w:cs="Times New Roman"/>
          <w:b/>
          <w:bCs/>
          <w:u w:val="single"/>
        </w:rPr>
      </w:pPr>
    </w:p>
    <w:p w14:paraId="52A0CB1C" w14:textId="4B42B9BE" w:rsidR="00B17AA1" w:rsidRPr="006D38BD" w:rsidRDefault="001C10CA" w:rsidP="00B17AA1">
      <w:pPr>
        <w:rPr>
          <w:rFonts w:ascii="Times New Roman" w:hAnsi="Times New Roman" w:cs="Times New Roman"/>
          <w:b/>
          <w:bCs/>
          <w:color w:val="000000" w:themeColor="text1"/>
          <w:u w:val="single"/>
        </w:rPr>
      </w:pPr>
      <w:r w:rsidRPr="006D38BD">
        <w:rPr>
          <w:rFonts w:ascii="Times New Roman" w:hAnsi="Times New Roman" w:cs="Times New Roman"/>
          <w:b/>
          <w:bCs/>
          <w:u w:val="single"/>
        </w:rPr>
        <w:t>T</w:t>
      </w:r>
      <w:r w:rsidR="00B17AA1" w:rsidRPr="006D38BD">
        <w:rPr>
          <w:rFonts w:ascii="Times New Roman" w:hAnsi="Times New Roman" w:cs="Times New Roman"/>
          <w:b/>
          <w:bCs/>
          <w:color w:val="000000" w:themeColor="text1"/>
          <w:u w:val="single"/>
        </w:rPr>
        <w:t xml:space="preserve">hink </w:t>
      </w:r>
      <w:r w:rsidR="00A36506" w:rsidRPr="006D38BD">
        <w:rPr>
          <w:rFonts w:ascii="Times New Roman" w:hAnsi="Times New Roman" w:cs="Times New Roman"/>
          <w:b/>
          <w:bCs/>
          <w:color w:val="000000" w:themeColor="text1"/>
          <w:u w:val="single"/>
        </w:rPr>
        <w:t>A</w:t>
      </w:r>
      <w:r w:rsidR="00B17AA1" w:rsidRPr="006D38BD">
        <w:rPr>
          <w:rFonts w:ascii="Times New Roman" w:hAnsi="Times New Roman" w:cs="Times New Roman"/>
          <w:b/>
          <w:bCs/>
          <w:color w:val="000000" w:themeColor="text1"/>
          <w:u w:val="single"/>
        </w:rPr>
        <w:t xml:space="preserve">loud </w:t>
      </w:r>
      <w:r w:rsidR="00A36506" w:rsidRPr="006D38BD">
        <w:rPr>
          <w:rFonts w:ascii="Times New Roman" w:hAnsi="Times New Roman" w:cs="Times New Roman"/>
          <w:b/>
          <w:bCs/>
          <w:color w:val="000000" w:themeColor="text1"/>
          <w:u w:val="single"/>
        </w:rPr>
        <w:t>P</w:t>
      </w:r>
      <w:r w:rsidR="00B17AA1" w:rsidRPr="006D38BD">
        <w:rPr>
          <w:rFonts w:ascii="Times New Roman" w:hAnsi="Times New Roman" w:cs="Times New Roman"/>
          <w:b/>
          <w:bCs/>
          <w:color w:val="000000" w:themeColor="text1"/>
          <w:u w:val="single"/>
        </w:rPr>
        <w:t xml:space="preserve">aradigm </w:t>
      </w:r>
      <w:r w:rsidR="00A36506" w:rsidRPr="006D38BD">
        <w:rPr>
          <w:rFonts w:ascii="Times New Roman" w:hAnsi="Times New Roman" w:cs="Times New Roman"/>
          <w:b/>
          <w:bCs/>
          <w:color w:val="000000" w:themeColor="text1"/>
          <w:u w:val="single"/>
        </w:rPr>
        <w:t>I</w:t>
      </w:r>
      <w:r w:rsidR="00B17AA1" w:rsidRPr="006D38BD">
        <w:rPr>
          <w:rFonts w:ascii="Times New Roman" w:hAnsi="Times New Roman" w:cs="Times New Roman"/>
          <w:b/>
          <w:bCs/>
          <w:color w:val="000000" w:themeColor="text1"/>
          <w:u w:val="single"/>
        </w:rPr>
        <w:t xml:space="preserve">nstructions </w:t>
      </w:r>
    </w:p>
    <w:p w14:paraId="7D9CD5CC" w14:textId="77777777" w:rsidR="00B17AA1" w:rsidRPr="006D38BD" w:rsidRDefault="00B17AA1" w:rsidP="00B17AA1">
      <w:pPr>
        <w:rPr>
          <w:rFonts w:ascii="Times New Roman" w:hAnsi="Times New Roman" w:cs="Times New Roman"/>
          <w:i/>
          <w:iCs/>
          <w:color w:val="000000" w:themeColor="text1"/>
        </w:rPr>
      </w:pPr>
    </w:p>
    <w:p w14:paraId="04C2F125" w14:textId="77777777" w:rsidR="00B17AA1" w:rsidRPr="006D38BD" w:rsidRDefault="00B17AA1" w:rsidP="00B17AA1">
      <w:pPr>
        <w:rPr>
          <w:rFonts w:ascii="Times New Roman" w:hAnsi="Times New Roman" w:cs="Times New Roman"/>
          <w:color w:val="000000" w:themeColor="text1"/>
          <w:u w:val="single"/>
        </w:rPr>
      </w:pPr>
      <w:r w:rsidRPr="006D38BD">
        <w:rPr>
          <w:rFonts w:ascii="Times New Roman" w:hAnsi="Times New Roman" w:cs="Times New Roman"/>
          <w:color w:val="000000" w:themeColor="text1"/>
          <w:u w:val="single"/>
        </w:rPr>
        <w:t>Study 1</w:t>
      </w:r>
    </w:p>
    <w:p w14:paraId="45A9B9A2" w14:textId="6A75E092" w:rsidR="00B17AA1" w:rsidRPr="006D38BD" w:rsidRDefault="00B17AA1" w:rsidP="00B17AA1">
      <w:pPr>
        <w:rPr>
          <w:rFonts w:ascii="Times New Roman" w:hAnsi="Times New Roman" w:cs="Times New Roman"/>
          <w:color w:val="000000" w:themeColor="text1"/>
        </w:rPr>
      </w:pPr>
      <w:r w:rsidRPr="006D38BD">
        <w:rPr>
          <w:rFonts w:ascii="Times New Roman" w:hAnsi="Times New Roman" w:cs="Times New Roman"/>
          <w:color w:val="000000" w:themeColor="text1"/>
        </w:rPr>
        <w:t>“</w:t>
      </w:r>
      <w:r w:rsidRPr="006D38BD">
        <w:rPr>
          <w:rFonts w:ascii="Times New Roman" w:hAnsi="Times New Roman" w:cs="Times New Roman"/>
          <w:color w:val="000000" w:themeColor="text1"/>
          <w:shd w:val="clear" w:color="auto" w:fill="FFFFFF"/>
        </w:rPr>
        <w:t xml:space="preserve">While in the scanner we are going to ask you to perform a type of ‘stream of consciousness’ task that will consist of you simply voicing out loud whatever comes to your mind for 7 minutes. At times your attention might be oriented outwards towards the sights and sounds of your external environment. At other times, you may be thinking about a particular topic, or your attention might be oriented towards your feelings, bodily sensations, and emotions. Regardless of what comes to mind at different moments in time, we would like you to continuously relay that information out loud. Please know that no one in the scanning room will </w:t>
      </w:r>
      <w:proofErr w:type="gramStart"/>
      <w:r w:rsidRPr="006D38BD">
        <w:rPr>
          <w:rFonts w:ascii="Times New Roman" w:hAnsi="Times New Roman" w:cs="Times New Roman"/>
          <w:color w:val="000000" w:themeColor="text1"/>
          <w:shd w:val="clear" w:color="auto" w:fill="FFFFFF"/>
        </w:rPr>
        <w:t>actually be</w:t>
      </w:r>
      <w:proofErr w:type="gramEnd"/>
      <w:r w:rsidRPr="006D38BD">
        <w:rPr>
          <w:rFonts w:ascii="Times New Roman" w:hAnsi="Times New Roman" w:cs="Times New Roman"/>
          <w:color w:val="000000" w:themeColor="text1"/>
          <w:shd w:val="clear" w:color="auto" w:fill="FFFFFF"/>
        </w:rPr>
        <w:t xml:space="preserve"> able to hear what you say.</w:t>
      </w:r>
      <w:r w:rsidRPr="006D38BD" w:rsidDel="00337427">
        <w:rPr>
          <w:rFonts w:ascii="Times New Roman" w:hAnsi="Times New Roman" w:cs="Times New Roman"/>
          <w:color w:val="000000" w:themeColor="text1"/>
          <w:shd w:val="clear" w:color="auto" w:fill="FFFFFF"/>
        </w:rPr>
        <w:t xml:space="preserve"> </w:t>
      </w:r>
      <w:r w:rsidRPr="006D38BD">
        <w:rPr>
          <w:rFonts w:ascii="Times New Roman" w:hAnsi="Times New Roman" w:cs="Times New Roman"/>
          <w:color w:val="000000" w:themeColor="text1"/>
          <w:shd w:val="clear" w:color="auto" w:fill="FFFFFF"/>
        </w:rPr>
        <w:t>The person that transcribes your audio will not know your name and will not be the experimenter (i.e. Me) that was present during your experimental session. In summary, we ask that you remain awake, stay as still as possible, and simply voice out loud whatever you are experiencing. Any questions?”</w:t>
      </w:r>
    </w:p>
    <w:p w14:paraId="1B43679A" w14:textId="77777777" w:rsidR="00B17AA1" w:rsidRPr="006D38BD" w:rsidRDefault="00B17AA1" w:rsidP="00B17AA1">
      <w:pPr>
        <w:rPr>
          <w:rFonts w:ascii="Times New Roman" w:hAnsi="Times New Roman" w:cs="Times New Roman"/>
          <w:color w:val="000000" w:themeColor="text1"/>
        </w:rPr>
      </w:pPr>
    </w:p>
    <w:p w14:paraId="03EA3A11" w14:textId="1F7905A4" w:rsidR="00B17AA1" w:rsidRPr="006D38BD" w:rsidRDefault="00B17AA1" w:rsidP="00B17AA1">
      <w:pPr>
        <w:rPr>
          <w:rFonts w:ascii="Times New Roman" w:hAnsi="Times New Roman" w:cs="Times New Roman"/>
          <w:color w:val="000000" w:themeColor="text1"/>
          <w:u w:val="single"/>
        </w:rPr>
      </w:pPr>
      <w:r w:rsidRPr="006D38BD">
        <w:rPr>
          <w:rFonts w:ascii="Times New Roman" w:hAnsi="Times New Roman" w:cs="Times New Roman"/>
          <w:color w:val="000000" w:themeColor="text1"/>
          <w:u w:val="single"/>
        </w:rPr>
        <w:t>Study 2</w:t>
      </w:r>
      <w:r w:rsidR="00026C42">
        <w:rPr>
          <w:rFonts w:ascii="Times New Roman" w:hAnsi="Times New Roman" w:cs="Times New Roman"/>
          <w:color w:val="000000" w:themeColor="text1"/>
          <w:u w:val="single"/>
        </w:rPr>
        <w:t xml:space="preserve"> (</w:t>
      </w:r>
      <w:r w:rsidR="000405ED" w:rsidRPr="000405ED">
        <w:rPr>
          <w:rFonts w:ascii="Times New Roman" w:hAnsi="Times New Roman" w:cs="Times New Roman"/>
          <w:color w:val="000000" w:themeColor="text1"/>
          <w:u w:val="single"/>
        </w:rPr>
        <w:t>Think-Aloud adaptation to virtual environment</w:t>
      </w:r>
      <w:r w:rsidR="00026C42">
        <w:rPr>
          <w:rFonts w:ascii="Times New Roman" w:hAnsi="Times New Roman" w:cs="Times New Roman"/>
          <w:color w:val="000000" w:themeColor="text1"/>
          <w:u w:val="single"/>
        </w:rPr>
        <w:t>)</w:t>
      </w:r>
    </w:p>
    <w:p w14:paraId="4BC25DB7" w14:textId="60B2FD97" w:rsidR="00B17AA1" w:rsidRPr="006D38BD" w:rsidRDefault="00B17AA1" w:rsidP="00B17AA1">
      <w:pPr>
        <w:widowControl w:val="0"/>
        <w:rPr>
          <w:rFonts w:ascii="Times New Roman" w:hAnsi="Times New Roman" w:cs="Times New Roman"/>
          <w:color w:val="000000" w:themeColor="text1"/>
        </w:rPr>
      </w:pPr>
      <w:r w:rsidRPr="006D38BD">
        <w:rPr>
          <w:rFonts w:ascii="Times New Roman" w:hAnsi="Times New Roman" w:cs="Times New Roman"/>
          <w:i/>
          <w:color w:val="000000" w:themeColor="text1"/>
        </w:rPr>
        <w:t>“</w:t>
      </w:r>
      <w:r w:rsidRPr="006D38BD">
        <w:rPr>
          <w:rFonts w:ascii="Times New Roman" w:hAnsi="Times New Roman" w:cs="Times New Roman"/>
          <w:iCs/>
          <w:color w:val="000000" w:themeColor="text1"/>
        </w:rPr>
        <w:t xml:space="preserve">We would like you to perform a type of ‘think aloud’ task that will consist of you simply voicing out loud whatever comes to your mind for 10 minutes. You’ll be asked to simply sit here in this room for 10 minutes and speak aloud your thoughts continuously as they are occurring.  During this time, you may notice that at times, your attention might be oriented outwards towards the sights and sounds of your external environment. At other times, you may be thinking internally, about a particular topic, or your attention might be oriented towards your feelings, bodily sensations, and emotions. Regardless of what comes to mind at different moments in time, we would like you to continuously voice out loud what’s on your mind at that moment in time. Please know that no one in the testing area will </w:t>
      </w:r>
      <w:proofErr w:type="gramStart"/>
      <w:r w:rsidRPr="006D38BD">
        <w:rPr>
          <w:rFonts w:ascii="Times New Roman" w:hAnsi="Times New Roman" w:cs="Times New Roman"/>
          <w:iCs/>
          <w:color w:val="000000" w:themeColor="text1"/>
        </w:rPr>
        <w:t>actually be</w:t>
      </w:r>
      <w:proofErr w:type="gramEnd"/>
      <w:r w:rsidRPr="006D38BD">
        <w:rPr>
          <w:rFonts w:ascii="Times New Roman" w:hAnsi="Times New Roman" w:cs="Times New Roman"/>
          <w:iCs/>
          <w:color w:val="000000" w:themeColor="text1"/>
        </w:rPr>
        <w:t xml:space="preserve"> able to hear what you say. The person that transcribes your audio will not know your name and will not be the experimenter (i.e. Me) that was present during your experimental session. In summary, we ask that you remain awake and simply voice out loud whatever you are experiencing. Any questions?”</w:t>
      </w:r>
    </w:p>
    <w:p w14:paraId="7A921084" w14:textId="77777777" w:rsidR="00B17AA1" w:rsidRPr="006D38BD" w:rsidRDefault="00B17AA1" w:rsidP="00B17AA1">
      <w:pPr>
        <w:pStyle w:val="ListParagraph"/>
        <w:ind w:left="0"/>
        <w:rPr>
          <w:rFonts w:ascii="Times New Roman" w:hAnsi="Times New Roman" w:cs="Times New Roman"/>
          <w:b/>
          <w:bCs/>
          <w:color w:val="000000" w:themeColor="text1"/>
        </w:rPr>
      </w:pPr>
    </w:p>
    <w:p w14:paraId="50908C64" w14:textId="39C7F4BF" w:rsidR="00B17AA1" w:rsidRPr="006D38BD" w:rsidRDefault="00B17AA1" w:rsidP="00B17AA1">
      <w:pPr>
        <w:rPr>
          <w:rFonts w:ascii="Times New Roman" w:hAnsi="Times New Roman" w:cs="Times New Roman"/>
          <w:i/>
          <w:iCs/>
          <w:color w:val="000000" w:themeColor="text1"/>
        </w:rPr>
      </w:pPr>
      <w:r w:rsidRPr="006D38BD">
        <w:rPr>
          <w:rFonts w:ascii="Times New Roman" w:hAnsi="Times New Roman" w:cs="Times New Roman"/>
          <w:i/>
          <w:iCs/>
          <w:color w:val="000000" w:themeColor="text1"/>
        </w:rPr>
        <w:t>Transcription Procedure:</w:t>
      </w:r>
    </w:p>
    <w:p w14:paraId="5466BCA8" w14:textId="77777777" w:rsidR="00B17AA1" w:rsidRPr="006D38BD" w:rsidRDefault="00B17AA1" w:rsidP="00B17AA1">
      <w:pPr>
        <w:spacing w:before="100" w:beforeAutospacing="1"/>
        <w:textAlignment w:val="baseline"/>
        <w:rPr>
          <w:rFonts w:ascii="Times New Roman" w:hAnsi="Times New Roman" w:cs="Times New Roman"/>
          <w:color w:val="000000" w:themeColor="text1"/>
        </w:rPr>
      </w:pPr>
      <w:proofErr w:type="spellStart"/>
      <w:r w:rsidRPr="006D38BD">
        <w:rPr>
          <w:rFonts w:ascii="Times New Roman" w:hAnsi="Times New Roman" w:cs="Times New Roman"/>
          <w:color w:val="000000" w:themeColor="text1"/>
        </w:rPr>
        <w:t>Nonfluencies</w:t>
      </w:r>
      <w:proofErr w:type="spellEnd"/>
      <w:r w:rsidRPr="006D38BD">
        <w:rPr>
          <w:rFonts w:ascii="Times New Roman" w:hAnsi="Times New Roman" w:cs="Times New Roman"/>
          <w:color w:val="000000" w:themeColor="text1"/>
        </w:rPr>
        <w:t xml:space="preserve"> – you should be transcribing all non-fluencies. LIWC recognizes the following non-fluencies: </w:t>
      </w:r>
      <w:r w:rsidRPr="006D38BD">
        <w:rPr>
          <w:rFonts w:ascii="Times New Roman" w:hAnsi="Times New Roman" w:cs="Times New Roman"/>
          <w:b/>
          <w:bCs/>
          <w:color w:val="000000" w:themeColor="text1"/>
        </w:rPr>
        <w:t>er, hmm, sigh, uh, uhm, um</w:t>
      </w:r>
      <w:r w:rsidRPr="006D38BD">
        <w:rPr>
          <w:rFonts w:ascii="Times New Roman" w:hAnsi="Times New Roman" w:cs="Times New Roman"/>
          <w:color w:val="000000" w:themeColor="text1"/>
        </w:rPr>
        <w:t xml:space="preserve">. If the sound the person makes doesn’t fit solidly into one of these options (e.g., </w:t>
      </w:r>
      <w:proofErr w:type="spellStart"/>
      <w:r w:rsidRPr="006D38BD">
        <w:rPr>
          <w:rFonts w:ascii="Times New Roman" w:hAnsi="Times New Roman" w:cs="Times New Roman"/>
          <w:color w:val="000000" w:themeColor="text1"/>
        </w:rPr>
        <w:t>ohhh</w:t>
      </w:r>
      <w:proofErr w:type="spellEnd"/>
      <w:r w:rsidRPr="006D38BD">
        <w:rPr>
          <w:rFonts w:ascii="Times New Roman" w:hAnsi="Times New Roman" w:cs="Times New Roman"/>
          <w:color w:val="000000" w:themeColor="text1"/>
        </w:rPr>
        <w:t xml:space="preserve">), just choose the one that’s closest (e.g., </w:t>
      </w:r>
      <w:proofErr w:type="spellStart"/>
      <w:r w:rsidRPr="006D38BD">
        <w:rPr>
          <w:rFonts w:ascii="Times New Roman" w:hAnsi="Times New Roman" w:cs="Times New Roman"/>
          <w:color w:val="000000" w:themeColor="text1"/>
        </w:rPr>
        <w:t>uhhh</w:t>
      </w:r>
      <w:proofErr w:type="spellEnd"/>
      <w:r w:rsidRPr="006D38BD">
        <w:rPr>
          <w:rFonts w:ascii="Times New Roman" w:hAnsi="Times New Roman" w:cs="Times New Roman"/>
          <w:color w:val="000000" w:themeColor="text1"/>
        </w:rPr>
        <w:t>). </w:t>
      </w:r>
    </w:p>
    <w:p w14:paraId="04605B31" w14:textId="77777777" w:rsidR="00B17AA1" w:rsidRPr="006D38BD" w:rsidRDefault="00B17AA1" w:rsidP="00B17AA1">
      <w:pPr>
        <w:spacing w:before="100" w:beforeAutospacing="1"/>
        <w:textAlignment w:val="baseline"/>
        <w:rPr>
          <w:rFonts w:ascii="Times New Roman" w:hAnsi="Times New Roman" w:cs="Times New Roman"/>
          <w:color w:val="000000" w:themeColor="text1"/>
        </w:rPr>
      </w:pPr>
      <w:r w:rsidRPr="006D38BD">
        <w:rPr>
          <w:rFonts w:ascii="Times New Roman" w:hAnsi="Times New Roman" w:cs="Times New Roman"/>
          <w:color w:val="000000" w:themeColor="text1"/>
        </w:rPr>
        <w:t xml:space="preserve">In the case of a stutter, it is coded like a non-fluency using </w:t>
      </w:r>
      <w:r w:rsidRPr="006D38BD">
        <w:rPr>
          <w:rFonts w:ascii="Times New Roman" w:hAnsi="Times New Roman" w:cs="Times New Roman"/>
          <w:b/>
          <w:bCs/>
          <w:color w:val="000000" w:themeColor="text1"/>
        </w:rPr>
        <w:t>um</w:t>
      </w:r>
      <w:r w:rsidRPr="006D38BD">
        <w:rPr>
          <w:rFonts w:ascii="Times New Roman" w:hAnsi="Times New Roman" w:cs="Times New Roman"/>
          <w:color w:val="000000" w:themeColor="text1"/>
        </w:rPr>
        <w:t xml:space="preserve">. For example “Tr-tr-training is hard”, you would transcribe </w:t>
      </w:r>
      <w:r w:rsidRPr="006D38BD">
        <w:rPr>
          <w:rFonts w:ascii="Times New Roman" w:hAnsi="Times New Roman" w:cs="Times New Roman"/>
          <w:b/>
          <w:bCs/>
          <w:color w:val="000000" w:themeColor="text1"/>
        </w:rPr>
        <w:t xml:space="preserve">um </w:t>
      </w:r>
      <w:proofErr w:type="spellStart"/>
      <w:r w:rsidRPr="006D38BD">
        <w:rPr>
          <w:rFonts w:ascii="Times New Roman" w:hAnsi="Times New Roman" w:cs="Times New Roman"/>
          <w:b/>
          <w:bCs/>
          <w:color w:val="000000" w:themeColor="text1"/>
        </w:rPr>
        <w:t>um</w:t>
      </w:r>
      <w:proofErr w:type="spellEnd"/>
      <w:r w:rsidRPr="006D38BD">
        <w:rPr>
          <w:rFonts w:ascii="Times New Roman" w:hAnsi="Times New Roman" w:cs="Times New Roman"/>
          <w:b/>
          <w:bCs/>
          <w:color w:val="000000" w:themeColor="text1"/>
        </w:rPr>
        <w:t xml:space="preserve"> training is hard</w:t>
      </w:r>
      <w:r w:rsidRPr="006D38BD">
        <w:rPr>
          <w:rFonts w:ascii="Times New Roman" w:hAnsi="Times New Roman" w:cs="Times New Roman"/>
          <w:color w:val="000000" w:themeColor="text1"/>
        </w:rPr>
        <w:t xml:space="preserve"> so that LIWC can recognize the two non-fluencies that are present in the stutter (i.e., it wouldn’t be able to recognize “tr-tr</w:t>
      </w:r>
      <w:proofErr w:type="gramStart"/>
      <w:r w:rsidRPr="006D38BD">
        <w:rPr>
          <w:rFonts w:ascii="Times New Roman" w:hAnsi="Times New Roman" w:cs="Times New Roman"/>
          <w:color w:val="000000" w:themeColor="text1"/>
        </w:rPr>
        <w:t>-“ as</w:t>
      </w:r>
      <w:proofErr w:type="gramEnd"/>
      <w:r w:rsidRPr="006D38BD">
        <w:rPr>
          <w:rFonts w:ascii="Times New Roman" w:hAnsi="Times New Roman" w:cs="Times New Roman"/>
          <w:color w:val="000000" w:themeColor="text1"/>
        </w:rPr>
        <w:t xml:space="preserve"> a </w:t>
      </w:r>
      <w:proofErr w:type="spellStart"/>
      <w:r w:rsidRPr="006D38BD">
        <w:rPr>
          <w:rFonts w:ascii="Times New Roman" w:hAnsi="Times New Roman" w:cs="Times New Roman"/>
          <w:color w:val="000000" w:themeColor="text1"/>
        </w:rPr>
        <w:t>nonfluency</w:t>
      </w:r>
      <w:proofErr w:type="spellEnd"/>
      <w:r w:rsidRPr="006D38BD">
        <w:rPr>
          <w:rFonts w:ascii="Times New Roman" w:hAnsi="Times New Roman" w:cs="Times New Roman"/>
          <w:color w:val="000000" w:themeColor="text1"/>
        </w:rPr>
        <w:t>). </w:t>
      </w:r>
    </w:p>
    <w:p w14:paraId="7F971853" w14:textId="77777777" w:rsidR="00B17AA1" w:rsidRPr="006D38BD" w:rsidRDefault="00B17AA1" w:rsidP="00B17AA1">
      <w:pPr>
        <w:spacing w:before="100" w:beforeAutospacing="1"/>
        <w:textAlignment w:val="baseline"/>
        <w:rPr>
          <w:rFonts w:ascii="Times New Roman" w:hAnsi="Times New Roman" w:cs="Times New Roman"/>
          <w:color w:val="000000" w:themeColor="text1"/>
        </w:rPr>
      </w:pPr>
      <w:r w:rsidRPr="006D38BD">
        <w:rPr>
          <w:rFonts w:ascii="Times New Roman" w:hAnsi="Times New Roman" w:cs="Times New Roman"/>
          <w:color w:val="000000" w:themeColor="text1"/>
        </w:rPr>
        <w:t xml:space="preserve">Fillers – fillers are the meaningless words we interject into sentences. You can tell it’s a filler if you can remove the word and the sentence is still grammatically correct and makes sense. As </w:t>
      </w:r>
      <w:r w:rsidRPr="006D38BD">
        <w:rPr>
          <w:rFonts w:ascii="Times New Roman" w:hAnsi="Times New Roman" w:cs="Times New Roman"/>
          <w:color w:val="000000" w:themeColor="text1"/>
        </w:rPr>
        <w:lastRenderedPageBreak/>
        <w:t xml:space="preserve">fillers are </w:t>
      </w:r>
      <w:proofErr w:type="gramStart"/>
      <w:r w:rsidRPr="006D38BD">
        <w:rPr>
          <w:rFonts w:ascii="Times New Roman" w:hAnsi="Times New Roman" w:cs="Times New Roman"/>
          <w:color w:val="000000" w:themeColor="text1"/>
        </w:rPr>
        <w:t>actually words</w:t>
      </w:r>
      <w:proofErr w:type="gramEnd"/>
      <w:r w:rsidRPr="006D38BD">
        <w:rPr>
          <w:rFonts w:ascii="Times New Roman" w:hAnsi="Times New Roman" w:cs="Times New Roman"/>
          <w:color w:val="000000" w:themeColor="text1"/>
        </w:rPr>
        <w:t xml:space="preserve"> (unlike non-fluencies) we need to make sure that LIWC doesn’t count them the same way as it would count regular words. We manipulate fillers so that LIWC recognizes them. They include: </w:t>
      </w:r>
      <w:proofErr w:type="spellStart"/>
      <w:r w:rsidRPr="006D38BD">
        <w:rPr>
          <w:rFonts w:ascii="Times New Roman" w:hAnsi="Times New Roman" w:cs="Times New Roman"/>
          <w:b/>
          <w:bCs/>
          <w:color w:val="000000" w:themeColor="text1"/>
        </w:rPr>
        <w:t>youknow</w:t>
      </w:r>
      <w:proofErr w:type="spellEnd"/>
      <w:r w:rsidRPr="006D38BD">
        <w:rPr>
          <w:rFonts w:ascii="Times New Roman" w:hAnsi="Times New Roman" w:cs="Times New Roman"/>
          <w:b/>
          <w:bCs/>
          <w:color w:val="000000" w:themeColor="text1"/>
        </w:rPr>
        <w:t xml:space="preserve">, </w:t>
      </w:r>
      <w:proofErr w:type="spellStart"/>
      <w:r w:rsidRPr="006D38BD">
        <w:rPr>
          <w:rFonts w:ascii="Times New Roman" w:hAnsi="Times New Roman" w:cs="Times New Roman"/>
          <w:b/>
          <w:bCs/>
          <w:color w:val="000000" w:themeColor="text1"/>
        </w:rPr>
        <w:t>Imean</w:t>
      </w:r>
      <w:proofErr w:type="spellEnd"/>
      <w:r w:rsidRPr="006D38BD">
        <w:rPr>
          <w:rFonts w:ascii="Times New Roman" w:hAnsi="Times New Roman" w:cs="Times New Roman"/>
          <w:b/>
          <w:bCs/>
          <w:color w:val="000000" w:themeColor="text1"/>
        </w:rPr>
        <w:t xml:space="preserve">, </w:t>
      </w:r>
      <w:proofErr w:type="spellStart"/>
      <w:r w:rsidRPr="006D38BD">
        <w:rPr>
          <w:rFonts w:ascii="Times New Roman" w:hAnsi="Times New Roman" w:cs="Times New Roman"/>
          <w:b/>
          <w:bCs/>
          <w:color w:val="000000" w:themeColor="text1"/>
        </w:rPr>
        <w:t>Idontknow</w:t>
      </w:r>
      <w:proofErr w:type="spellEnd"/>
      <w:r w:rsidRPr="006D38BD">
        <w:rPr>
          <w:rFonts w:ascii="Times New Roman" w:hAnsi="Times New Roman" w:cs="Times New Roman"/>
          <w:b/>
          <w:bCs/>
          <w:color w:val="000000" w:themeColor="text1"/>
        </w:rPr>
        <w:t xml:space="preserve">, </w:t>
      </w:r>
      <w:proofErr w:type="spellStart"/>
      <w:r w:rsidRPr="006D38BD">
        <w:rPr>
          <w:rFonts w:ascii="Times New Roman" w:hAnsi="Times New Roman" w:cs="Times New Roman"/>
          <w:b/>
          <w:bCs/>
          <w:color w:val="000000" w:themeColor="text1"/>
        </w:rPr>
        <w:t>ohwell</w:t>
      </w:r>
      <w:proofErr w:type="spellEnd"/>
      <w:r w:rsidRPr="006D38BD">
        <w:rPr>
          <w:rFonts w:ascii="Times New Roman" w:hAnsi="Times New Roman" w:cs="Times New Roman"/>
          <w:b/>
          <w:bCs/>
          <w:color w:val="000000" w:themeColor="text1"/>
        </w:rPr>
        <w:t xml:space="preserve">, </w:t>
      </w:r>
      <w:proofErr w:type="spellStart"/>
      <w:r w:rsidRPr="006D38BD">
        <w:rPr>
          <w:rFonts w:ascii="Times New Roman" w:hAnsi="Times New Roman" w:cs="Times New Roman"/>
          <w:b/>
          <w:bCs/>
          <w:color w:val="000000" w:themeColor="text1"/>
        </w:rPr>
        <w:t>yaknow</w:t>
      </w:r>
      <w:proofErr w:type="spellEnd"/>
      <w:r w:rsidRPr="006D38BD">
        <w:rPr>
          <w:rFonts w:ascii="Times New Roman" w:hAnsi="Times New Roman" w:cs="Times New Roman"/>
          <w:b/>
          <w:bCs/>
          <w:color w:val="000000" w:themeColor="text1"/>
        </w:rPr>
        <w:t xml:space="preserve">, </w:t>
      </w:r>
      <w:proofErr w:type="spellStart"/>
      <w:r w:rsidRPr="006D38BD">
        <w:rPr>
          <w:rFonts w:ascii="Times New Roman" w:hAnsi="Times New Roman" w:cs="Times New Roman"/>
          <w:b/>
          <w:bCs/>
          <w:color w:val="000000" w:themeColor="text1"/>
        </w:rPr>
        <w:t>youknow</w:t>
      </w:r>
      <w:proofErr w:type="spellEnd"/>
      <w:r w:rsidRPr="006D38BD">
        <w:rPr>
          <w:rFonts w:ascii="Times New Roman" w:hAnsi="Times New Roman" w:cs="Times New Roman"/>
          <w:color w:val="000000" w:themeColor="text1"/>
        </w:rPr>
        <w:t>.  </w:t>
      </w:r>
    </w:p>
    <w:p w14:paraId="628D2AD3" w14:textId="77777777" w:rsidR="00B17AA1" w:rsidRPr="006D38BD" w:rsidRDefault="00B17AA1" w:rsidP="00B17AA1">
      <w:pPr>
        <w:textAlignment w:val="baseline"/>
        <w:rPr>
          <w:rFonts w:ascii="Times New Roman" w:hAnsi="Times New Roman" w:cs="Times New Roman"/>
          <w:color w:val="000000" w:themeColor="text1"/>
        </w:rPr>
      </w:pPr>
    </w:p>
    <w:p w14:paraId="5CB0D876" w14:textId="77777777" w:rsidR="00B17AA1" w:rsidRPr="006D38BD" w:rsidRDefault="00B17AA1" w:rsidP="00B17AA1">
      <w:pPr>
        <w:textAlignment w:val="baseline"/>
        <w:rPr>
          <w:rFonts w:ascii="Times New Roman" w:hAnsi="Times New Roman" w:cs="Times New Roman"/>
          <w:color w:val="000000" w:themeColor="text1"/>
        </w:rPr>
      </w:pPr>
      <w:r w:rsidRPr="006D38BD">
        <w:rPr>
          <w:rFonts w:ascii="Times New Roman" w:hAnsi="Times New Roman" w:cs="Times New Roman"/>
          <w:color w:val="000000" w:themeColor="text1"/>
        </w:rPr>
        <w:t xml:space="preserve">Although LIWC can recognize those standard fillers, it can’t capture all the idiosyncrasies of people’s language. Thus, the tag </w:t>
      </w:r>
      <w:proofErr w:type="spellStart"/>
      <w:r w:rsidRPr="006D38BD">
        <w:rPr>
          <w:rFonts w:ascii="Times New Roman" w:hAnsi="Times New Roman" w:cs="Times New Roman"/>
          <w:b/>
          <w:bCs/>
          <w:color w:val="000000" w:themeColor="text1"/>
        </w:rPr>
        <w:t>rr</w:t>
      </w:r>
      <w:proofErr w:type="spellEnd"/>
      <w:r w:rsidRPr="006D38BD">
        <w:rPr>
          <w:rFonts w:ascii="Times New Roman" w:hAnsi="Times New Roman" w:cs="Times New Roman"/>
          <w:color w:val="000000" w:themeColor="text1"/>
        </w:rPr>
        <w:t xml:space="preserve"> can be used at the beginning of any word to denote that it’s a filler. For example, </w:t>
      </w:r>
      <w:r w:rsidRPr="006D38BD">
        <w:rPr>
          <w:rFonts w:ascii="Times New Roman" w:hAnsi="Times New Roman" w:cs="Times New Roman"/>
          <w:b/>
          <w:bCs/>
          <w:color w:val="000000" w:themeColor="text1"/>
        </w:rPr>
        <w:t>like</w:t>
      </w:r>
      <w:r w:rsidRPr="006D38BD">
        <w:rPr>
          <w:rFonts w:ascii="Times New Roman" w:hAnsi="Times New Roman" w:cs="Times New Roman"/>
          <w:color w:val="000000" w:themeColor="text1"/>
        </w:rPr>
        <w:t xml:space="preserve"> is often used as a filler so to denote that it’s a filler (rather than someone saying they like something) we write </w:t>
      </w:r>
      <w:proofErr w:type="spellStart"/>
      <w:r w:rsidRPr="006D38BD">
        <w:rPr>
          <w:rFonts w:ascii="Times New Roman" w:hAnsi="Times New Roman" w:cs="Times New Roman"/>
          <w:b/>
          <w:bCs/>
          <w:color w:val="000000" w:themeColor="text1"/>
        </w:rPr>
        <w:t>rrlike</w:t>
      </w:r>
      <w:proofErr w:type="spellEnd"/>
      <w:r w:rsidRPr="006D38BD">
        <w:rPr>
          <w:rFonts w:ascii="Times New Roman" w:hAnsi="Times New Roman" w:cs="Times New Roman"/>
          <w:color w:val="000000" w:themeColor="text1"/>
        </w:rPr>
        <w:t xml:space="preserve">. </w:t>
      </w:r>
      <w:r w:rsidRPr="006D38BD">
        <w:rPr>
          <w:rFonts w:ascii="Times New Roman" w:hAnsi="Times New Roman" w:cs="Times New Roman"/>
          <w:b/>
          <w:bCs/>
          <w:color w:val="000000" w:themeColor="text1"/>
        </w:rPr>
        <w:t>Well</w:t>
      </w:r>
      <w:r w:rsidRPr="006D38BD">
        <w:rPr>
          <w:rFonts w:ascii="Times New Roman" w:hAnsi="Times New Roman" w:cs="Times New Roman"/>
          <w:color w:val="000000" w:themeColor="text1"/>
        </w:rPr>
        <w:t xml:space="preserve"> may also be used as a filler and would be written as </w:t>
      </w:r>
      <w:proofErr w:type="spellStart"/>
      <w:r w:rsidRPr="006D38BD">
        <w:rPr>
          <w:rFonts w:ascii="Times New Roman" w:hAnsi="Times New Roman" w:cs="Times New Roman"/>
          <w:b/>
          <w:bCs/>
          <w:color w:val="000000" w:themeColor="text1"/>
        </w:rPr>
        <w:t>rrwell</w:t>
      </w:r>
      <w:proofErr w:type="spellEnd"/>
      <w:r w:rsidRPr="006D38BD">
        <w:rPr>
          <w:rFonts w:ascii="Times New Roman" w:hAnsi="Times New Roman" w:cs="Times New Roman"/>
          <w:color w:val="000000" w:themeColor="text1"/>
        </w:rPr>
        <w:t xml:space="preserve">. Please reserve </w:t>
      </w:r>
      <w:proofErr w:type="spellStart"/>
      <w:r w:rsidRPr="006D38BD">
        <w:rPr>
          <w:rFonts w:ascii="Times New Roman" w:hAnsi="Times New Roman" w:cs="Times New Roman"/>
          <w:color w:val="000000" w:themeColor="text1"/>
        </w:rPr>
        <w:t>rr</w:t>
      </w:r>
      <w:proofErr w:type="spellEnd"/>
      <w:r w:rsidRPr="006D38BD">
        <w:rPr>
          <w:rFonts w:ascii="Times New Roman" w:hAnsi="Times New Roman" w:cs="Times New Roman"/>
          <w:color w:val="000000" w:themeColor="text1"/>
        </w:rPr>
        <w:t xml:space="preserve"> for single words that are only being used as fillers. Some words have multiple definitions, and even if the word is not being used for its most common definition, LIWC can still capture secondary or tertiary definitions. </w:t>
      </w:r>
    </w:p>
    <w:p w14:paraId="576A7A3C" w14:textId="1B674509" w:rsidR="007A42D2" w:rsidRDefault="00B17AA1" w:rsidP="00B17AA1">
      <w:pPr>
        <w:spacing w:before="100" w:beforeAutospacing="1"/>
        <w:textAlignment w:val="baseline"/>
        <w:rPr>
          <w:rFonts w:ascii="Times New Roman" w:hAnsi="Times New Roman" w:cs="Times New Roman"/>
          <w:color w:val="000000" w:themeColor="text1"/>
        </w:rPr>
      </w:pPr>
      <w:r w:rsidRPr="006D38BD">
        <w:rPr>
          <w:rFonts w:ascii="Times New Roman" w:hAnsi="Times New Roman" w:cs="Times New Roman"/>
          <w:color w:val="000000" w:themeColor="text1"/>
        </w:rPr>
        <w:t xml:space="preserve">IMPORTANT: </w:t>
      </w:r>
      <w:r w:rsidRPr="006D38BD">
        <w:rPr>
          <w:rFonts w:ascii="Times New Roman" w:hAnsi="Times New Roman" w:cs="Times New Roman"/>
          <w:b/>
          <w:bCs/>
          <w:color w:val="000000" w:themeColor="text1"/>
        </w:rPr>
        <w:t>Like</w:t>
      </w:r>
      <w:r w:rsidRPr="006D38BD">
        <w:rPr>
          <w:rFonts w:ascii="Times New Roman" w:hAnsi="Times New Roman" w:cs="Times New Roman"/>
          <w:color w:val="000000" w:themeColor="text1"/>
        </w:rPr>
        <w:t xml:space="preserve"> and </w:t>
      </w:r>
      <w:r w:rsidRPr="006D38BD">
        <w:rPr>
          <w:rFonts w:ascii="Times New Roman" w:hAnsi="Times New Roman" w:cs="Times New Roman"/>
          <w:b/>
          <w:bCs/>
          <w:color w:val="000000" w:themeColor="text1"/>
        </w:rPr>
        <w:t>well</w:t>
      </w:r>
      <w:r w:rsidRPr="006D38BD">
        <w:rPr>
          <w:rFonts w:ascii="Times New Roman" w:hAnsi="Times New Roman" w:cs="Times New Roman"/>
          <w:color w:val="000000" w:themeColor="text1"/>
        </w:rPr>
        <w:t xml:space="preserve"> are not automatically fillers but if you can take them out of the sentence and it is still grammatically correct and makes sense, then it’s likely a filler. </w:t>
      </w:r>
    </w:p>
    <w:p w14:paraId="06996700" w14:textId="6D8C4074" w:rsidR="00AE03FC" w:rsidRPr="00ED2543" w:rsidRDefault="00AE03FC" w:rsidP="00B17AA1">
      <w:pPr>
        <w:spacing w:before="100" w:beforeAutospacing="1"/>
        <w:textAlignment w:val="baseline"/>
        <w:rPr>
          <w:rFonts w:ascii="Times New Roman" w:hAnsi="Times New Roman" w:cs="Times New Roman"/>
          <w:i/>
          <w:iCs/>
          <w:color w:val="000000" w:themeColor="text1"/>
        </w:rPr>
      </w:pPr>
      <w:r w:rsidRPr="00ED2543">
        <w:rPr>
          <w:rFonts w:ascii="Times New Roman" w:hAnsi="Times New Roman" w:cs="Times New Roman"/>
          <w:i/>
          <w:iCs/>
          <w:color w:val="000000" w:themeColor="text1"/>
        </w:rPr>
        <w:t xml:space="preserve">Assessing </w:t>
      </w:r>
      <w:r w:rsidR="00ED2543" w:rsidRPr="00ED2543">
        <w:rPr>
          <w:rFonts w:ascii="Times New Roman" w:hAnsi="Times New Roman" w:cs="Times New Roman"/>
          <w:i/>
          <w:iCs/>
          <w:color w:val="000000" w:themeColor="text1"/>
        </w:rPr>
        <w:t>SES:</w:t>
      </w:r>
    </w:p>
    <w:p w14:paraId="6D68D4A1" w14:textId="453A29F9" w:rsidR="00AE03FC" w:rsidRPr="006D38BD" w:rsidRDefault="00844B74" w:rsidP="00844B74">
      <w:pPr>
        <w:spacing w:before="100" w:beforeAutospacing="1"/>
        <w:textAlignment w:val="baseline"/>
        <w:rPr>
          <w:rFonts w:ascii="Times New Roman" w:hAnsi="Times New Roman" w:cs="Times New Roman"/>
          <w:color w:val="000000" w:themeColor="text1"/>
        </w:rPr>
      </w:pPr>
      <w:r>
        <w:rPr>
          <w:rFonts w:ascii="Times New Roman" w:hAnsi="Times New Roman" w:cs="Times New Roman"/>
          <w:color w:val="000000" w:themeColor="text1"/>
        </w:rPr>
        <w:t xml:space="preserve">We assessed subjective social status based </w:t>
      </w:r>
      <w:r w:rsidRPr="00844B74">
        <w:rPr>
          <w:rFonts w:ascii="Times New Roman" w:hAnsi="Times New Roman" w:cs="Times New Roman"/>
          <w:color w:val="000000" w:themeColor="text1"/>
        </w:rPr>
        <w:t>on the MacArthur Scale of Subjective Social Status. The prompt is</w:t>
      </w:r>
      <w:r>
        <w:rPr>
          <w:rFonts w:ascii="Times New Roman" w:hAnsi="Times New Roman" w:cs="Times New Roman"/>
          <w:color w:val="000000" w:themeColor="text1"/>
        </w:rPr>
        <w:t xml:space="preserve">: </w:t>
      </w:r>
      <w:r w:rsidRPr="00844B74">
        <w:rPr>
          <w:rFonts w:ascii="Times New Roman" w:hAnsi="Times New Roman" w:cs="Times New Roman"/>
          <w:color w:val="000000" w:themeColor="text1"/>
        </w:rPr>
        <w:t>"Imagine a ladder with 10 steps. At the top of the ladder are the people who are the best-off – those who have the most money, the most education, and the most respected jobs. At the bottom are the people who are the worst-off – those who have the least money, least education, and the least respected jobs (or no job). The higher up you are on this ladder, the closer you are to the people at the very top; the lower you are, the closer you are to the people at the very bottom.”</w:t>
      </w:r>
      <w:r>
        <w:rPr>
          <w:rFonts w:ascii="Times New Roman" w:hAnsi="Times New Roman" w:cs="Times New Roman"/>
          <w:color w:val="000000" w:themeColor="text1"/>
        </w:rPr>
        <w:t xml:space="preserve"> </w:t>
      </w:r>
      <w:r w:rsidRPr="00844B74">
        <w:rPr>
          <w:rFonts w:ascii="Times New Roman" w:hAnsi="Times New Roman" w:cs="Times New Roman"/>
          <w:color w:val="000000" w:themeColor="text1"/>
        </w:rPr>
        <w:t>It is rated from 1 (lowest) to 10 (highest).</w:t>
      </w:r>
    </w:p>
    <w:p w14:paraId="36F3A204" w14:textId="77777777" w:rsidR="006D38BD" w:rsidRPr="006D38BD" w:rsidRDefault="006D38BD" w:rsidP="00467562">
      <w:pPr>
        <w:rPr>
          <w:rFonts w:ascii="Times New Roman" w:hAnsi="Times New Roman" w:cs="Times New Roman"/>
          <w:b/>
          <w:bCs/>
          <w:color w:val="000000" w:themeColor="text1"/>
          <w:u w:val="single"/>
        </w:rPr>
      </w:pPr>
    </w:p>
    <w:p w14:paraId="668E005E" w14:textId="641C52E4" w:rsidR="006325A2" w:rsidRPr="006D38BD" w:rsidRDefault="00CA5C8F" w:rsidP="00B17AA1">
      <w:pPr>
        <w:spacing w:before="100" w:beforeAutospacing="1"/>
        <w:textAlignment w:val="baseline"/>
        <w:rPr>
          <w:rFonts w:ascii="Times New Roman" w:hAnsi="Times New Roman" w:cs="Times New Roman"/>
          <w:b/>
          <w:bCs/>
          <w:color w:val="000000" w:themeColor="text1"/>
          <w:u w:val="single"/>
        </w:rPr>
      </w:pPr>
      <w:r w:rsidRPr="006D38BD">
        <w:rPr>
          <w:rFonts w:ascii="Times New Roman" w:hAnsi="Times New Roman" w:cs="Times New Roman"/>
          <w:b/>
          <w:bCs/>
          <w:color w:val="000000" w:themeColor="text1"/>
          <w:u w:val="single"/>
        </w:rPr>
        <w:t>SUPPLEMENTAL RESULTS:</w:t>
      </w:r>
    </w:p>
    <w:p w14:paraId="74733B04" w14:textId="59FB7C43" w:rsidR="00D43C04" w:rsidRPr="00554605" w:rsidRDefault="006325A2" w:rsidP="00554605">
      <w:pPr>
        <w:spacing w:before="100" w:beforeAutospacing="1"/>
        <w:textAlignment w:val="baseline"/>
        <w:rPr>
          <w:rFonts w:ascii="Times New Roman" w:hAnsi="Times New Roman" w:cs="Times New Roman"/>
          <w:b/>
          <w:bCs/>
          <w:i/>
          <w:iCs/>
          <w:color w:val="000000" w:themeColor="text1"/>
        </w:rPr>
      </w:pPr>
      <w:r w:rsidRPr="006D38BD">
        <w:rPr>
          <w:rFonts w:ascii="Times New Roman" w:hAnsi="Times New Roman" w:cs="Times New Roman"/>
          <w:b/>
          <w:bCs/>
          <w:i/>
          <w:iCs/>
          <w:color w:val="000000" w:themeColor="text1"/>
        </w:rPr>
        <w:t xml:space="preserve">Supplementary </w:t>
      </w:r>
      <w:r w:rsidR="00A36506" w:rsidRPr="006D38BD">
        <w:rPr>
          <w:rFonts w:ascii="Times New Roman" w:hAnsi="Times New Roman" w:cs="Times New Roman"/>
          <w:b/>
          <w:bCs/>
          <w:i/>
          <w:iCs/>
          <w:color w:val="000000" w:themeColor="text1"/>
        </w:rPr>
        <w:t>Tables</w:t>
      </w:r>
    </w:p>
    <w:p w14:paraId="3ECD313D" w14:textId="60E6CA06" w:rsidR="00FD75F9" w:rsidRPr="006D38BD" w:rsidRDefault="00FD75F9" w:rsidP="00376B1A">
      <w:pPr>
        <w:rPr>
          <w:rFonts w:ascii="Times New Roman" w:hAnsi="Times New Roman" w:cs="Times New Roman"/>
          <w:i/>
          <w:iCs/>
        </w:rPr>
      </w:pPr>
    </w:p>
    <w:p w14:paraId="306CA8C3" w14:textId="692A68F9" w:rsidR="00E30F51" w:rsidRDefault="00164A65" w:rsidP="00636D76">
      <w:pPr>
        <w:pStyle w:val="variablename"/>
        <w:rPr>
          <w:rFonts w:ascii="Times New Roman" w:hAnsi="Times New Roman" w:cs="Times New Roman"/>
          <w:b/>
          <w:bCs/>
          <w:color w:val="auto"/>
          <w:sz w:val="24"/>
          <w:szCs w:val="24"/>
        </w:rPr>
      </w:pPr>
      <w:r w:rsidRPr="00164A65">
        <w:rPr>
          <w:rFonts w:ascii="Times New Roman" w:hAnsi="Times New Roman" w:cs="Times New Roman"/>
          <w:b/>
          <w:bCs/>
          <w:color w:val="auto"/>
          <w:sz w:val="24"/>
          <w:szCs w:val="24"/>
        </w:rPr>
        <w:t>Table 1</w:t>
      </w:r>
    </w:p>
    <w:p w14:paraId="21289E22" w14:textId="77777777" w:rsidR="00164A65" w:rsidRPr="00164A65" w:rsidRDefault="00164A65" w:rsidP="00636D76">
      <w:pPr>
        <w:pStyle w:val="variablename"/>
        <w:rPr>
          <w:rFonts w:ascii="Times New Roman" w:hAnsi="Times New Roman" w:cs="Times New Roman"/>
          <w:b/>
          <w:bCs/>
          <w:color w:val="auto"/>
          <w:sz w:val="24"/>
          <w:szCs w:val="24"/>
        </w:rPr>
      </w:pPr>
    </w:p>
    <w:p w14:paraId="6CC31F03" w14:textId="771BB6B3" w:rsidR="00FB1663" w:rsidRPr="006D38BD" w:rsidRDefault="008B4A0B" w:rsidP="00636D76">
      <w:pPr>
        <w:pStyle w:val="variablename"/>
        <w:rPr>
          <w:rFonts w:ascii="Times New Roman" w:hAnsi="Times New Roman" w:cs="Times New Roman"/>
        </w:rPr>
      </w:pPr>
      <w:r w:rsidRPr="008B4A0B">
        <w:rPr>
          <w:rFonts w:ascii="Times New Roman" w:hAnsi="Times New Roman" w:cs="Times New Roman"/>
          <w:noProof/>
        </w:rPr>
        <w:drawing>
          <wp:inline distT="0" distB="0" distL="0" distR="0" wp14:anchorId="7D3CEF0E" wp14:editId="24873EE9">
            <wp:extent cx="6463828" cy="1893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7114"/>
                    <a:stretch/>
                  </pic:blipFill>
                  <pic:spPr bwMode="auto">
                    <a:xfrm>
                      <a:off x="0" y="0"/>
                      <a:ext cx="6473106" cy="1896288"/>
                    </a:xfrm>
                    <a:prstGeom prst="rect">
                      <a:avLst/>
                    </a:prstGeom>
                    <a:ln>
                      <a:noFill/>
                    </a:ln>
                    <a:extLst>
                      <a:ext uri="{53640926-AAD7-44D8-BBD7-CCE9431645EC}">
                        <a14:shadowObscured xmlns:a14="http://schemas.microsoft.com/office/drawing/2010/main"/>
                      </a:ext>
                    </a:extLst>
                  </pic:spPr>
                </pic:pic>
              </a:graphicData>
            </a:graphic>
          </wp:inline>
        </w:drawing>
      </w:r>
    </w:p>
    <w:p w14:paraId="0F94E07E" w14:textId="599105F0" w:rsidR="00F81150" w:rsidRPr="006D38BD" w:rsidRDefault="00F81150" w:rsidP="007F1176">
      <w:pPr>
        <w:rPr>
          <w:rFonts w:ascii="Times New Roman" w:hAnsi="Times New Roman" w:cs="Times New Roman"/>
        </w:rPr>
      </w:pPr>
    </w:p>
    <w:p w14:paraId="50AC6FD3" w14:textId="77777777" w:rsidR="00FB1663" w:rsidRPr="006D38BD" w:rsidRDefault="00FB1663" w:rsidP="00636D76">
      <w:pPr>
        <w:pStyle w:val="variablename"/>
        <w:rPr>
          <w:rFonts w:ascii="Times New Roman" w:hAnsi="Times New Roman" w:cs="Times New Roman"/>
        </w:rPr>
      </w:pPr>
    </w:p>
    <w:p w14:paraId="371F48BF" w14:textId="77777777" w:rsidR="00A47D39" w:rsidRDefault="00A47D39" w:rsidP="00636D76">
      <w:pPr>
        <w:pStyle w:val="variablename"/>
        <w:rPr>
          <w:rFonts w:ascii="Times New Roman" w:hAnsi="Times New Roman" w:cs="Times New Roman"/>
        </w:rPr>
      </w:pPr>
    </w:p>
    <w:p w14:paraId="38DC9F5B" w14:textId="1211CDBC" w:rsidR="00A47D39" w:rsidRDefault="00A47D39" w:rsidP="00636D76">
      <w:pPr>
        <w:pStyle w:val="variablename"/>
        <w:rPr>
          <w:rFonts w:ascii="Times New Roman" w:hAnsi="Times New Roman" w:cs="Times New Roman"/>
        </w:rPr>
      </w:pPr>
    </w:p>
    <w:p w14:paraId="748595A9" w14:textId="2FF7082C" w:rsidR="00164A65" w:rsidRPr="00164A65" w:rsidRDefault="00164A65" w:rsidP="00636D76">
      <w:pPr>
        <w:pStyle w:val="variablename"/>
        <w:rPr>
          <w:rFonts w:ascii="Times New Roman" w:hAnsi="Times New Roman" w:cs="Times New Roman"/>
          <w:b/>
          <w:bCs/>
          <w:noProof/>
          <w:color w:val="auto"/>
          <w:sz w:val="24"/>
          <w:szCs w:val="24"/>
        </w:rPr>
      </w:pPr>
      <w:r w:rsidRPr="00164A65">
        <w:rPr>
          <w:rFonts w:ascii="Times New Roman" w:hAnsi="Times New Roman" w:cs="Times New Roman"/>
          <w:b/>
          <w:bCs/>
          <w:noProof/>
          <w:color w:val="auto"/>
          <w:sz w:val="24"/>
          <w:szCs w:val="24"/>
        </w:rPr>
        <w:lastRenderedPageBreak/>
        <w:t>Table 2</w:t>
      </w:r>
    </w:p>
    <w:p w14:paraId="51A14D36" w14:textId="77777777" w:rsidR="00164A65" w:rsidRDefault="00164A65" w:rsidP="00636D76">
      <w:pPr>
        <w:pStyle w:val="variablename"/>
        <w:rPr>
          <w:rFonts w:ascii="Times New Roman" w:hAnsi="Times New Roman" w:cs="Times New Roman"/>
          <w:noProof/>
        </w:rPr>
      </w:pPr>
    </w:p>
    <w:p w14:paraId="1463C41B" w14:textId="553F329D" w:rsidR="00B06085" w:rsidRDefault="005D333B" w:rsidP="00636D76">
      <w:pPr>
        <w:pStyle w:val="variablename"/>
        <w:rPr>
          <w:rFonts w:ascii="Times New Roman" w:hAnsi="Times New Roman" w:cs="Times New Roman"/>
        </w:rPr>
      </w:pPr>
      <w:r w:rsidRPr="005D333B">
        <w:rPr>
          <w:rFonts w:ascii="Times New Roman" w:hAnsi="Times New Roman" w:cs="Times New Roman"/>
          <w:noProof/>
        </w:rPr>
        <w:drawing>
          <wp:inline distT="0" distB="0" distL="0" distR="0" wp14:anchorId="407A4BFC" wp14:editId="7E210EBC">
            <wp:extent cx="5943600" cy="17233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6704"/>
                    <a:stretch/>
                  </pic:blipFill>
                  <pic:spPr bwMode="auto">
                    <a:xfrm>
                      <a:off x="0" y="0"/>
                      <a:ext cx="5943600" cy="1723390"/>
                    </a:xfrm>
                    <a:prstGeom prst="rect">
                      <a:avLst/>
                    </a:prstGeom>
                    <a:ln>
                      <a:noFill/>
                    </a:ln>
                    <a:extLst>
                      <a:ext uri="{53640926-AAD7-44D8-BBD7-CCE9431645EC}">
                        <a14:shadowObscured xmlns:a14="http://schemas.microsoft.com/office/drawing/2010/main"/>
                      </a:ext>
                    </a:extLst>
                  </pic:spPr>
                </pic:pic>
              </a:graphicData>
            </a:graphic>
          </wp:inline>
        </w:drawing>
      </w:r>
    </w:p>
    <w:p w14:paraId="45BB9937" w14:textId="2363A756" w:rsidR="00211342" w:rsidRPr="00164A65" w:rsidRDefault="00164A65" w:rsidP="00636D76">
      <w:pPr>
        <w:pStyle w:val="variablename"/>
        <w:rPr>
          <w:rFonts w:ascii="Times New Roman" w:hAnsi="Times New Roman" w:cs="Times New Roman"/>
          <w:b/>
          <w:bCs/>
          <w:color w:val="auto"/>
          <w:sz w:val="24"/>
          <w:szCs w:val="24"/>
        </w:rPr>
      </w:pPr>
      <w:r w:rsidRPr="00164A65">
        <w:rPr>
          <w:rFonts w:ascii="Times New Roman" w:hAnsi="Times New Roman" w:cs="Times New Roman"/>
          <w:b/>
          <w:bCs/>
          <w:color w:val="auto"/>
          <w:sz w:val="24"/>
          <w:szCs w:val="24"/>
        </w:rPr>
        <w:t>Table 3</w:t>
      </w:r>
    </w:p>
    <w:p w14:paraId="3AB4E691" w14:textId="77777777" w:rsidR="00211342" w:rsidRPr="00211342" w:rsidRDefault="00211342" w:rsidP="00636D76">
      <w:pPr>
        <w:pStyle w:val="variablename"/>
        <w:rPr>
          <w:rFonts w:ascii="Times New Roman" w:hAnsi="Times New Roman" w:cs="Times New Roman"/>
          <w:b/>
          <w:bCs/>
          <w:color w:val="auto"/>
        </w:rPr>
      </w:pPr>
    </w:p>
    <w:p w14:paraId="130D8591" w14:textId="29B95340" w:rsidR="00B06085" w:rsidRPr="00211342" w:rsidRDefault="00B06085" w:rsidP="00636D76">
      <w:pPr>
        <w:pStyle w:val="variablename"/>
        <w:rPr>
          <w:rFonts w:ascii="Times New Roman" w:hAnsi="Times New Roman" w:cs="Times New Roman"/>
          <w:b/>
          <w:bCs/>
          <w:i/>
          <w:iCs/>
          <w:color w:val="auto"/>
        </w:rPr>
      </w:pPr>
      <w:r w:rsidRPr="00211342">
        <w:rPr>
          <w:rFonts w:ascii="Times New Roman" w:hAnsi="Times New Roman" w:cs="Times New Roman"/>
          <w:b/>
          <w:bCs/>
          <w:i/>
          <w:iCs/>
          <w:color w:val="auto"/>
        </w:rPr>
        <w:t>Study 2 relationships between vocabulary knowledge and primary diversity metrics</w:t>
      </w:r>
    </w:p>
    <w:p w14:paraId="24F4AF6A" w14:textId="77777777" w:rsidR="00A47D39" w:rsidRDefault="00A47D39" w:rsidP="00636D76">
      <w:pPr>
        <w:pStyle w:val="variablename"/>
        <w:rPr>
          <w:rFonts w:ascii="Times New Roman" w:hAnsi="Times New Roman" w:cs="Times New Roman"/>
        </w:rPr>
      </w:pPr>
    </w:p>
    <w:p w14:paraId="1686F280" w14:textId="35D43B42" w:rsidR="00B06085" w:rsidRDefault="00B06085" w:rsidP="00636D76">
      <w:pPr>
        <w:pStyle w:val="variablename"/>
        <w:rPr>
          <w:rFonts w:ascii="Times New Roman" w:hAnsi="Times New Roman" w:cs="Times New Roman"/>
        </w:rPr>
      </w:pPr>
      <w:r>
        <w:rPr>
          <w:noProof/>
        </w:rPr>
        <w:drawing>
          <wp:inline distT="0" distB="0" distL="0" distR="0" wp14:anchorId="29F22300" wp14:editId="20F30228">
            <wp:extent cx="5943600" cy="1445260"/>
            <wp:effectExtent l="0" t="0" r="0" b="2540"/>
            <wp:docPr id="1744708641" name="Picture 2" descr="A table of words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08641" name="Picture 2" descr="A table of words with black text&#10;&#10;Description automatically generated with medium confidence"/>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943600" cy="1445260"/>
                    </a:xfrm>
                    <a:prstGeom prst="rect">
                      <a:avLst/>
                    </a:prstGeom>
                  </pic:spPr>
                </pic:pic>
              </a:graphicData>
            </a:graphic>
          </wp:inline>
        </w:drawing>
      </w:r>
    </w:p>
    <w:p w14:paraId="38897DF2" w14:textId="77777777" w:rsidR="00211342" w:rsidRPr="00211342" w:rsidRDefault="00211342" w:rsidP="00636D76">
      <w:pPr>
        <w:pStyle w:val="variablename"/>
        <w:rPr>
          <w:rFonts w:ascii="Times New Roman" w:hAnsi="Times New Roman" w:cs="Times New Roman"/>
          <w:color w:val="auto"/>
        </w:rPr>
      </w:pPr>
    </w:p>
    <w:p w14:paraId="6C69445B" w14:textId="60B3FE0E" w:rsidR="00211342" w:rsidRPr="00164A65" w:rsidRDefault="00164A65" w:rsidP="00636D76">
      <w:pPr>
        <w:pStyle w:val="variablename"/>
        <w:rPr>
          <w:rFonts w:ascii="Times New Roman" w:hAnsi="Times New Roman" w:cs="Times New Roman"/>
          <w:b/>
          <w:bCs/>
          <w:color w:val="auto"/>
          <w:sz w:val="24"/>
          <w:szCs w:val="24"/>
        </w:rPr>
      </w:pPr>
      <w:r w:rsidRPr="00164A65">
        <w:rPr>
          <w:rFonts w:ascii="Times New Roman" w:hAnsi="Times New Roman" w:cs="Times New Roman"/>
          <w:b/>
          <w:bCs/>
          <w:color w:val="auto"/>
          <w:sz w:val="24"/>
          <w:szCs w:val="24"/>
        </w:rPr>
        <w:t>Table 4</w:t>
      </w:r>
    </w:p>
    <w:p w14:paraId="12C1E55A" w14:textId="77777777" w:rsidR="00B06085" w:rsidRDefault="00B06085" w:rsidP="00636D76">
      <w:pPr>
        <w:pStyle w:val="variablename"/>
        <w:rPr>
          <w:rFonts w:ascii="Times New Roman" w:hAnsi="Times New Roman" w:cs="Times New Roman"/>
        </w:rPr>
      </w:pPr>
    </w:p>
    <w:p w14:paraId="71026F2D" w14:textId="2BD3E0AC" w:rsidR="00A47D39" w:rsidRDefault="00211342" w:rsidP="00636D76">
      <w:pPr>
        <w:pStyle w:val="variablename"/>
        <w:rPr>
          <w:rFonts w:ascii="Times New Roman" w:hAnsi="Times New Roman" w:cs="Times New Roman"/>
        </w:rPr>
      </w:pPr>
      <w:r w:rsidRPr="00211342">
        <w:rPr>
          <w:rFonts w:ascii="Times New Roman" w:hAnsi="Times New Roman" w:cs="Times New Roman"/>
          <w:noProof/>
        </w:rPr>
        <w:drawing>
          <wp:inline distT="0" distB="0" distL="0" distR="0" wp14:anchorId="7A5EFF1F" wp14:editId="38798A3F">
            <wp:extent cx="5943600" cy="1344777"/>
            <wp:effectExtent l="0" t="0" r="0" b="8255"/>
            <wp:docPr id="70343916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39168" name="Picture 1" descr="A close-up of a document&#10;&#10;Description automatically generated"/>
                    <pic:cNvPicPr/>
                  </pic:nvPicPr>
                  <pic:blipFill rotWithShape="1">
                    <a:blip r:embed="rId11"/>
                    <a:srcRect t="16754"/>
                    <a:stretch/>
                  </pic:blipFill>
                  <pic:spPr bwMode="auto">
                    <a:xfrm>
                      <a:off x="0" y="0"/>
                      <a:ext cx="5943600" cy="1344777"/>
                    </a:xfrm>
                    <a:prstGeom prst="rect">
                      <a:avLst/>
                    </a:prstGeom>
                    <a:ln>
                      <a:noFill/>
                    </a:ln>
                    <a:extLst>
                      <a:ext uri="{53640926-AAD7-44D8-BBD7-CCE9431645EC}">
                        <a14:shadowObscured xmlns:a14="http://schemas.microsoft.com/office/drawing/2010/main"/>
                      </a:ext>
                    </a:extLst>
                  </pic:spPr>
                </pic:pic>
              </a:graphicData>
            </a:graphic>
          </wp:inline>
        </w:drawing>
      </w:r>
    </w:p>
    <w:p w14:paraId="3F2E68CB" w14:textId="67844535" w:rsidR="00667379" w:rsidRPr="006D38BD" w:rsidRDefault="00667379" w:rsidP="00165300">
      <w:pPr>
        <w:rPr>
          <w:rFonts w:ascii="Times New Roman" w:hAnsi="Times New Roman" w:cs="Times New Roman"/>
        </w:rPr>
      </w:pPr>
    </w:p>
    <w:p w14:paraId="18B463F4" w14:textId="037DF429" w:rsidR="006D38BD" w:rsidRDefault="00A24D73" w:rsidP="00636D76">
      <w:pPr>
        <w:pStyle w:val="variablename"/>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Secondary </w:t>
      </w:r>
      <w:r w:rsidR="00E613C5">
        <w:rPr>
          <w:rFonts w:ascii="Times New Roman" w:hAnsi="Times New Roman" w:cs="Times New Roman"/>
          <w:b/>
          <w:bCs/>
          <w:color w:val="000000" w:themeColor="text1"/>
          <w:sz w:val="24"/>
          <w:szCs w:val="24"/>
        </w:rPr>
        <w:t>Diversity Metrics Results</w:t>
      </w:r>
    </w:p>
    <w:p w14:paraId="4A6C646F" w14:textId="77777777" w:rsidR="00024E1D" w:rsidRDefault="00024E1D" w:rsidP="00636D76">
      <w:pPr>
        <w:pStyle w:val="variablename"/>
        <w:rPr>
          <w:rFonts w:ascii="Times New Roman" w:hAnsi="Times New Roman" w:cs="Times New Roman"/>
          <w:b/>
          <w:bCs/>
          <w:color w:val="000000" w:themeColor="text1"/>
          <w:sz w:val="24"/>
          <w:szCs w:val="24"/>
        </w:rPr>
      </w:pPr>
    </w:p>
    <w:p w14:paraId="680B36D0" w14:textId="34FAAFB0" w:rsidR="00024E1D" w:rsidRPr="00024E1D" w:rsidRDefault="000C1ABB" w:rsidP="00636D76">
      <w:pPr>
        <w:pStyle w:val="variablenam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Exploratory secondary metrics of diversity were computed that did not control for differences across participants in the number of positive or negative words. </w:t>
      </w:r>
      <w:r w:rsidRPr="000C1ABB">
        <w:rPr>
          <w:rFonts w:ascii="Times New Roman" w:hAnsi="Times New Roman" w:cs="Times New Roman"/>
          <w:color w:val="000000" w:themeColor="text1"/>
          <w:sz w:val="24"/>
          <w:szCs w:val="24"/>
        </w:rPr>
        <w:t xml:space="preserve">These metrics used the identical formula employed by the </w:t>
      </w:r>
      <w:proofErr w:type="spellStart"/>
      <w:r w:rsidRPr="000C1ABB">
        <w:rPr>
          <w:rFonts w:ascii="Times New Roman" w:hAnsi="Times New Roman" w:cs="Times New Roman"/>
          <w:color w:val="000000" w:themeColor="text1"/>
          <w:sz w:val="24"/>
          <w:szCs w:val="24"/>
        </w:rPr>
        <w:t>Vocabulate</w:t>
      </w:r>
      <w:proofErr w:type="spellEnd"/>
      <w:r w:rsidRPr="000C1ABB">
        <w:rPr>
          <w:rFonts w:ascii="Times New Roman" w:hAnsi="Times New Roman" w:cs="Times New Roman"/>
          <w:color w:val="000000" w:themeColor="text1"/>
          <w:sz w:val="24"/>
          <w:szCs w:val="24"/>
        </w:rPr>
        <w:t xml:space="preserve"> software (Vine et al., 2020) and differed in their denominator from our main metrics; they were computed simply for readers’ reference to this previous study.</w:t>
      </w:r>
      <w:r>
        <w:rPr>
          <w:rFonts w:ascii="Times New Roman" w:hAnsi="Times New Roman" w:cs="Times New Roman"/>
          <w:color w:val="000000" w:themeColor="text1"/>
          <w:sz w:val="24"/>
          <w:szCs w:val="24"/>
        </w:rPr>
        <w:t xml:space="preserve"> The results are presented below.</w:t>
      </w:r>
    </w:p>
    <w:p w14:paraId="04D83101" w14:textId="77777777" w:rsidR="00E613C5" w:rsidRDefault="00E613C5" w:rsidP="00636D76">
      <w:pPr>
        <w:pStyle w:val="variablename"/>
        <w:rPr>
          <w:rFonts w:ascii="Times New Roman" w:hAnsi="Times New Roman" w:cs="Times New Roman"/>
          <w:b/>
          <w:bCs/>
          <w:color w:val="000000" w:themeColor="text1"/>
          <w:sz w:val="24"/>
          <w:szCs w:val="24"/>
        </w:rPr>
      </w:pPr>
    </w:p>
    <w:p w14:paraId="038B7226" w14:textId="2D1B5E0D" w:rsidR="000C1ABB" w:rsidRDefault="000C1ABB" w:rsidP="00636D76">
      <w:pPr>
        <w:pStyle w:val="variablename"/>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Affective Linguistic Diversity</w:t>
      </w:r>
      <w:r w:rsidR="0094675C">
        <w:rPr>
          <w:rFonts w:ascii="Times New Roman" w:hAnsi="Times New Roman" w:cs="Times New Roman"/>
          <w:b/>
          <w:bCs/>
          <w:color w:val="000000" w:themeColor="text1"/>
          <w:sz w:val="24"/>
          <w:szCs w:val="24"/>
        </w:rPr>
        <w:t xml:space="preserve"> (Study 1)</w:t>
      </w:r>
    </w:p>
    <w:p w14:paraId="7F97CCAF" w14:textId="77777777" w:rsidR="000C1ABB" w:rsidRDefault="000C1ABB" w:rsidP="00636D76">
      <w:pPr>
        <w:pStyle w:val="variablename"/>
        <w:rPr>
          <w:rFonts w:ascii="Times New Roman" w:hAnsi="Times New Roman" w:cs="Times New Roman"/>
          <w:b/>
          <w:bCs/>
          <w:color w:val="000000" w:themeColor="text1"/>
          <w:sz w:val="24"/>
          <w:szCs w:val="24"/>
        </w:rPr>
      </w:pPr>
    </w:p>
    <w:p w14:paraId="50851EC8" w14:textId="4BAA4745" w:rsidR="00E613C5" w:rsidRPr="0094675C" w:rsidRDefault="0094675C" w:rsidP="00636D76">
      <w:pPr>
        <w:pStyle w:val="variablenam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Older adults exhibited more positive diversity compared to younger adults </w:t>
      </w:r>
      <w:r w:rsidR="00E613C5" w:rsidRPr="0094675C">
        <w:rPr>
          <w:rFonts w:ascii="Times New Roman" w:hAnsi="Times New Roman" w:cs="Times New Roman"/>
          <w:color w:val="000000" w:themeColor="text1"/>
          <w:sz w:val="24"/>
          <w:szCs w:val="24"/>
        </w:rPr>
        <w:t xml:space="preserve">(ratio of unique positive words to total words; older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=.122,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=.118; young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=.095, </w:t>
      </w:r>
      <w:r w:rsidR="00E613C5" w:rsidRPr="0094675C">
        <w:rPr>
          <w:rFonts w:ascii="Times New Roman" w:hAnsi="Times New Roman" w:cs="Times New Roman"/>
          <w:i/>
          <w:iCs/>
          <w:color w:val="000000" w:themeColor="text1"/>
          <w:sz w:val="24"/>
          <w:szCs w:val="24"/>
        </w:rPr>
        <w:lastRenderedPageBreak/>
        <w:t>M</w:t>
      </w:r>
      <w:r w:rsidR="00E613C5" w:rsidRPr="0094675C">
        <w:rPr>
          <w:rFonts w:ascii="Times New Roman" w:hAnsi="Times New Roman" w:cs="Times New Roman"/>
          <w:color w:val="000000" w:themeColor="text1"/>
          <w:sz w:val="24"/>
          <w:szCs w:val="24"/>
        </w:rPr>
        <w:t xml:space="preserve">=.108;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=187,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=.041,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=.346)</w:t>
      </w:r>
      <w:r>
        <w:rPr>
          <w:rFonts w:ascii="Times New Roman" w:hAnsi="Times New Roman" w:cs="Times New Roman"/>
          <w:color w:val="000000" w:themeColor="text1"/>
          <w:sz w:val="24"/>
          <w:szCs w:val="24"/>
        </w:rPr>
        <w:t xml:space="preserve">, but did not differ in </w:t>
      </w:r>
      <w:r w:rsidR="00E613C5" w:rsidRPr="0094675C">
        <w:rPr>
          <w:rFonts w:ascii="Times New Roman" w:hAnsi="Times New Roman" w:cs="Times New Roman"/>
          <w:color w:val="000000" w:themeColor="text1"/>
          <w:sz w:val="24"/>
          <w:szCs w:val="24"/>
        </w:rPr>
        <w:t xml:space="preserve">the ratio of unique negative words to total words (older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=.019,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=.020; young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=.018,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=.019;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=258,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=.573,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 xml:space="preserve">=.097). </w:t>
      </w:r>
    </w:p>
    <w:p w14:paraId="5C1689BF" w14:textId="77777777" w:rsidR="00E613C5" w:rsidRDefault="00E613C5" w:rsidP="00636D76">
      <w:pPr>
        <w:pStyle w:val="variablename"/>
        <w:rPr>
          <w:rFonts w:ascii="Times New Roman" w:hAnsi="Times New Roman" w:cs="Times New Roman"/>
          <w:color w:val="000000" w:themeColor="text1"/>
          <w:sz w:val="24"/>
          <w:szCs w:val="24"/>
        </w:rPr>
      </w:pPr>
    </w:p>
    <w:p w14:paraId="1B077399" w14:textId="48366725" w:rsidR="0094675C" w:rsidRDefault="0094675C" w:rsidP="0094675C">
      <w:pPr>
        <w:pStyle w:val="variablename"/>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Affective Linguistic Diversity (Study 2)</w:t>
      </w:r>
    </w:p>
    <w:p w14:paraId="17D32A38" w14:textId="77777777" w:rsidR="0094675C" w:rsidRDefault="0094675C" w:rsidP="00636D76">
      <w:pPr>
        <w:pStyle w:val="variablename"/>
        <w:rPr>
          <w:rFonts w:ascii="Times New Roman" w:hAnsi="Times New Roman" w:cs="Times New Roman"/>
          <w:color w:val="000000" w:themeColor="text1"/>
          <w:sz w:val="24"/>
          <w:szCs w:val="24"/>
        </w:rPr>
      </w:pPr>
    </w:p>
    <w:p w14:paraId="19C152A3" w14:textId="173D7EE2" w:rsidR="00E613C5" w:rsidRDefault="0094675C" w:rsidP="0094675C">
      <w:pPr>
        <w:pStyle w:val="variablenam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Older adults did not differ in the </w:t>
      </w:r>
      <w:r w:rsidR="00E613C5" w:rsidRPr="0094675C">
        <w:rPr>
          <w:rFonts w:ascii="Times New Roman" w:hAnsi="Times New Roman" w:cs="Times New Roman"/>
          <w:color w:val="000000" w:themeColor="text1"/>
          <w:sz w:val="24"/>
          <w:szCs w:val="24"/>
        </w:rPr>
        <w:t>ratio of positive unique words to total words</w:t>
      </w:r>
      <w:r>
        <w:rPr>
          <w:rFonts w:ascii="Times New Roman" w:hAnsi="Times New Roman" w:cs="Times New Roman"/>
          <w:color w:val="000000" w:themeColor="text1"/>
          <w:sz w:val="24"/>
          <w:szCs w:val="24"/>
        </w:rPr>
        <w:t xml:space="preserve"> compared to younger adults</w:t>
      </w:r>
      <w:r w:rsidR="00E613C5" w:rsidRPr="0094675C">
        <w:rPr>
          <w:rFonts w:ascii="Times New Roman" w:hAnsi="Times New Roman" w:cs="Times New Roman"/>
          <w:color w:val="000000" w:themeColor="text1"/>
          <w:sz w:val="24"/>
          <w:szCs w:val="24"/>
        </w:rPr>
        <w:t xml:space="preserve"> (Older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=.094,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=.109; young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=.082,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=.095),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=1169,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=.320,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=.114</w:t>
      </w:r>
      <w:r>
        <w:rPr>
          <w:rFonts w:ascii="Times New Roman" w:hAnsi="Times New Roman" w:cs="Times New Roman"/>
          <w:color w:val="000000" w:themeColor="text1"/>
          <w:sz w:val="24"/>
          <w:szCs w:val="24"/>
        </w:rPr>
        <w:t>, or</w:t>
      </w:r>
      <w:r w:rsidR="00E613C5" w:rsidRPr="0094675C">
        <w:rPr>
          <w:rFonts w:ascii="Times New Roman" w:hAnsi="Times New Roman" w:cs="Times New Roman"/>
          <w:color w:val="000000" w:themeColor="text1"/>
          <w:sz w:val="24"/>
          <w:szCs w:val="24"/>
        </w:rPr>
        <w:t xml:space="preserve"> in the ratio unique negative words to total words (Older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=.015,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=.019; Young adults: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=.015,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=.016),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=1238,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=.590,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=.062.</w:t>
      </w:r>
    </w:p>
    <w:p w14:paraId="1A2F1DBE" w14:textId="77777777" w:rsidR="0094675C" w:rsidRDefault="0094675C" w:rsidP="0094675C">
      <w:pPr>
        <w:pStyle w:val="variablename"/>
        <w:rPr>
          <w:rFonts w:ascii="Times New Roman" w:hAnsi="Times New Roman" w:cs="Times New Roman"/>
          <w:color w:val="000000" w:themeColor="text1"/>
          <w:sz w:val="24"/>
          <w:szCs w:val="24"/>
        </w:rPr>
      </w:pPr>
    </w:p>
    <w:p w14:paraId="12D260D8" w14:textId="059E0365" w:rsidR="0094675C" w:rsidRPr="0094675C" w:rsidRDefault="0094675C" w:rsidP="0094675C">
      <w:pPr>
        <w:pStyle w:val="variablename"/>
        <w:rPr>
          <w:rFonts w:ascii="Times New Roman" w:hAnsi="Times New Roman" w:cs="Times New Roman"/>
          <w:b/>
          <w:bCs/>
          <w:color w:val="000000" w:themeColor="text1"/>
          <w:sz w:val="24"/>
          <w:szCs w:val="24"/>
        </w:rPr>
      </w:pPr>
      <w:r w:rsidRPr="0094675C">
        <w:rPr>
          <w:rFonts w:ascii="Times New Roman" w:hAnsi="Times New Roman" w:cs="Times New Roman"/>
          <w:b/>
          <w:bCs/>
          <w:color w:val="000000" w:themeColor="text1"/>
          <w:sz w:val="24"/>
          <w:szCs w:val="24"/>
        </w:rPr>
        <w:t>Aggregated Study Results</w:t>
      </w:r>
    </w:p>
    <w:p w14:paraId="6F2653F3" w14:textId="77777777" w:rsidR="00E613C5" w:rsidRPr="0094675C" w:rsidRDefault="00E613C5" w:rsidP="00636D76">
      <w:pPr>
        <w:pStyle w:val="variablename"/>
        <w:rPr>
          <w:rFonts w:ascii="Times New Roman" w:hAnsi="Times New Roman" w:cs="Times New Roman"/>
          <w:b/>
          <w:bCs/>
          <w:color w:val="000000" w:themeColor="text1"/>
          <w:sz w:val="24"/>
          <w:szCs w:val="24"/>
        </w:rPr>
      </w:pPr>
    </w:p>
    <w:p w14:paraId="7AF33DD5" w14:textId="1E219B7A" w:rsidR="00E613C5" w:rsidRPr="0094675C" w:rsidRDefault="0094675C" w:rsidP="0094675C">
      <w:pPr>
        <w:pStyle w:val="variablename"/>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Older adults did not exhibit higher positive diversity when</w:t>
      </w:r>
      <w:r w:rsidR="00E613C5" w:rsidRPr="0094675C">
        <w:rPr>
          <w:rFonts w:ascii="Times New Roman" w:hAnsi="Times New Roman" w:cs="Times New Roman"/>
          <w:color w:val="000000" w:themeColor="text1"/>
          <w:sz w:val="24"/>
          <w:szCs w:val="24"/>
        </w:rPr>
        <w:t xml:space="preserve"> using the formula from Vine et al. 2020 (OA: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=.090,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=-.112, YA:</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=-.110,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=-.308,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=956,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=.167,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=.118)</w:t>
      </w:r>
      <w:r>
        <w:rPr>
          <w:rFonts w:ascii="Times New Roman" w:hAnsi="Times New Roman" w:cs="Times New Roman"/>
          <w:color w:val="000000" w:themeColor="text1"/>
          <w:sz w:val="24"/>
          <w:szCs w:val="24"/>
        </w:rPr>
        <w:t>, nor n</w:t>
      </w:r>
      <w:r w:rsidR="00E613C5" w:rsidRPr="0094675C">
        <w:rPr>
          <w:rFonts w:ascii="Times New Roman" w:hAnsi="Times New Roman" w:cs="Times New Roman"/>
          <w:color w:val="000000" w:themeColor="text1"/>
          <w:sz w:val="24"/>
          <w:szCs w:val="24"/>
        </w:rPr>
        <w:t xml:space="preserve">egative Diversity </w:t>
      </w:r>
      <w:r>
        <w:rPr>
          <w:rFonts w:ascii="Times New Roman" w:hAnsi="Times New Roman" w:cs="Times New Roman"/>
          <w:color w:val="000000" w:themeColor="text1"/>
          <w:sz w:val="24"/>
          <w:szCs w:val="24"/>
        </w:rPr>
        <w:t>(</w:t>
      </w:r>
      <w:r w:rsidR="00E613C5" w:rsidRPr="0094675C">
        <w:rPr>
          <w:rFonts w:ascii="Times New Roman" w:hAnsi="Times New Roman" w:cs="Times New Roman"/>
          <w:color w:val="000000" w:themeColor="text1"/>
          <w:sz w:val="24"/>
          <w:szCs w:val="24"/>
        </w:rPr>
        <w:t xml:space="preserve">OA: </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=.126,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=.078, YA:</w:t>
      </w:r>
      <w:r w:rsidR="00E613C5" w:rsidRPr="0094675C">
        <w:rPr>
          <w:rFonts w:ascii="Times New Roman" w:hAnsi="Times New Roman" w:cs="Times New Roman"/>
          <w:i/>
          <w:iCs/>
          <w:color w:val="000000" w:themeColor="text1"/>
          <w:sz w:val="24"/>
          <w:szCs w:val="24"/>
        </w:rPr>
        <w:t>M</w:t>
      </w:r>
      <w:r w:rsidR="00E613C5" w:rsidRPr="0094675C">
        <w:rPr>
          <w:rFonts w:ascii="Times New Roman" w:hAnsi="Times New Roman" w:cs="Times New Roman"/>
          <w:color w:val="000000" w:themeColor="text1"/>
          <w:sz w:val="24"/>
          <w:szCs w:val="24"/>
        </w:rPr>
        <w:t xml:space="preserve">=-.149, </w:t>
      </w:r>
      <w:proofErr w:type="spellStart"/>
      <w:r w:rsidR="00E613C5" w:rsidRPr="0094675C">
        <w:rPr>
          <w:rFonts w:ascii="Times New Roman" w:hAnsi="Times New Roman" w:cs="Times New Roman"/>
          <w:i/>
          <w:iCs/>
          <w:color w:val="000000" w:themeColor="text1"/>
          <w:sz w:val="24"/>
          <w:szCs w:val="24"/>
        </w:rPr>
        <w:t>Mdn</w:t>
      </w:r>
      <w:proofErr w:type="spellEnd"/>
      <w:r w:rsidR="00E613C5" w:rsidRPr="0094675C">
        <w:rPr>
          <w:rFonts w:ascii="Times New Roman" w:hAnsi="Times New Roman" w:cs="Times New Roman"/>
          <w:color w:val="000000" w:themeColor="text1"/>
          <w:sz w:val="24"/>
          <w:szCs w:val="24"/>
        </w:rPr>
        <w:t xml:space="preserve">=-.000, </w:t>
      </w:r>
      <w:r w:rsidR="00E613C5" w:rsidRPr="0094675C">
        <w:rPr>
          <w:rFonts w:ascii="Times New Roman" w:hAnsi="Times New Roman" w:cs="Times New Roman"/>
          <w:i/>
          <w:iCs/>
          <w:color w:val="000000" w:themeColor="text1"/>
          <w:sz w:val="24"/>
          <w:szCs w:val="24"/>
        </w:rPr>
        <w:t>U</w:t>
      </w:r>
      <w:r w:rsidR="00E613C5" w:rsidRPr="0094675C">
        <w:rPr>
          <w:rFonts w:ascii="Times New Roman" w:hAnsi="Times New Roman" w:cs="Times New Roman"/>
          <w:color w:val="000000" w:themeColor="text1"/>
          <w:sz w:val="24"/>
          <w:szCs w:val="24"/>
        </w:rPr>
        <w:t xml:space="preserve">=984,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=.231, </w:t>
      </w:r>
      <w:r w:rsidR="00E613C5" w:rsidRPr="0094675C">
        <w:rPr>
          <w:rFonts w:ascii="Times New Roman" w:hAnsi="Times New Roman" w:cs="Times New Roman"/>
          <w:i/>
          <w:iCs/>
          <w:color w:val="000000" w:themeColor="text1"/>
          <w:sz w:val="24"/>
          <w:szCs w:val="24"/>
        </w:rPr>
        <w:t>RBC</w:t>
      </w:r>
      <w:r w:rsidR="00E613C5" w:rsidRPr="0094675C">
        <w:rPr>
          <w:rFonts w:ascii="Times New Roman" w:hAnsi="Times New Roman" w:cs="Times New Roman"/>
          <w:color w:val="000000" w:themeColor="text1"/>
          <w:sz w:val="24"/>
          <w:szCs w:val="24"/>
        </w:rPr>
        <w:t>=.118)</w:t>
      </w:r>
      <w:r>
        <w:rPr>
          <w:rFonts w:ascii="Times New Roman" w:hAnsi="Times New Roman" w:cs="Times New Roman"/>
          <w:color w:val="000000" w:themeColor="text1"/>
          <w:sz w:val="24"/>
          <w:szCs w:val="24"/>
        </w:rPr>
        <w:t xml:space="preserve">. Similarly, positive diversity was not related to wellbeing </w:t>
      </w:r>
      <w:r w:rsidR="00E613C5" w:rsidRPr="0094675C">
        <w:rPr>
          <w:rFonts w:ascii="Times New Roman" w:hAnsi="Times New Roman" w:cs="Times New Roman"/>
          <w:color w:val="000000" w:themeColor="text1"/>
          <w:sz w:val="24"/>
          <w:szCs w:val="24"/>
        </w:rPr>
        <w:t>with the secondary quantification of positive diversity (unique positive words/total words), Spearman’s rho (94)</w:t>
      </w:r>
      <w:r w:rsidR="00E613C5" w:rsidRPr="0094675C">
        <w:rPr>
          <w:rFonts w:ascii="Times New Roman" w:hAnsi="Times New Roman" w:cs="Times New Roman"/>
          <w:i/>
          <w:iCs/>
          <w:color w:val="000000" w:themeColor="text1"/>
          <w:sz w:val="24"/>
          <w:szCs w:val="24"/>
        </w:rPr>
        <w:t xml:space="preserve"> </w:t>
      </w:r>
      <w:r w:rsidR="00E613C5" w:rsidRPr="0094675C">
        <w:rPr>
          <w:rFonts w:ascii="Times New Roman" w:hAnsi="Times New Roman" w:cs="Times New Roman"/>
          <w:color w:val="000000" w:themeColor="text1"/>
          <w:sz w:val="24"/>
          <w:szCs w:val="24"/>
        </w:rPr>
        <w:t xml:space="preserve">=.054, </w:t>
      </w:r>
      <w:r w:rsidR="00E613C5" w:rsidRPr="0094675C">
        <w:rPr>
          <w:rFonts w:ascii="Times New Roman" w:hAnsi="Times New Roman" w:cs="Times New Roman"/>
          <w:i/>
          <w:iCs/>
          <w:color w:val="000000" w:themeColor="text1"/>
          <w:sz w:val="24"/>
          <w:szCs w:val="24"/>
        </w:rPr>
        <w:t>p</w:t>
      </w:r>
      <w:r w:rsidR="00E613C5" w:rsidRPr="0094675C">
        <w:rPr>
          <w:rFonts w:ascii="Times New Roman" w:hAnsi="Times New Roman" w:cs="Times New Roman"/>
          <w:color w:val="000000" w:themeColor="text1"/>
          <w:sz w:val="24"/>
          <w:szCs w:val="24"/>
        </w:rPr>
        <w:t xml:space="preserve">=.65. </w:t>
      </w:r>
    </w:p>
    <w:p w14:paraId="7E7C29B2" w14:textId="69151D64" w:rsidR="00E613C5" w:rsidRPr="006D38BD" w:rsidRDefault="00E613C5" w:rsidP="00636D76">
      <w:pPr>
        <w:pStyle w:val="variablename"/>
        <w:rPr>
          <w:rFonts w:ascii="Times New Roman" w:hAnsi="Times New Roman" w:cs="Times New Roman"/>
          <w:b/>
          <w:bCs/>
          <w:color w:val="000000" w:themeColor="text1"/>
          <w:sz w:val="24"/>
          <w:szCs w:val="24"/>
        </w:rPr>
      </w:pPr>
    </w:p>
    <w:sectPr w:rsidR="00E613C5" w:rsidRPr="006D38B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12C8A" w14:textId="77777777" w:rsidR="004A722A" w:rsidRDefault="004A722A" w:rsidP="002C4A4D">
      <w:r>
        <w:separator/>
      </w:r>
    </w:p>
  </w:endnote>
  <w:endnote w:type="continuationSeparator" w:id="0">
    <w:p w14:paraId="0D6B5BFB" w14:textId="77777777" w:rsidR="004A722A" w:rsidRDefault="004A722A" w:rsidP="002C4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CA6D4" w14:textId="77777777" w:rsidR="004A722A" w:rsidRDefault="004A722A" w:rsidP="002C4A4D">
      <w:r>
        <w:separator/>
      </w:r>
    </w:p>
  </w:footnote>
  <w:footnote w:type="continuationSeparator" w:id="0">
    <w:p w14:paraId="36C5B852" w14:textId="77777777" w:rsidR="004A722A" w:rsidRDefault="004A722A" w:rsidP="002C4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B1A00" w14:textId="77777777" w:rsidR="005613B4" w:rsidRDefault="005613B4" w:rsidP="005613B4">
    <w:pPr>
      <w:pStyle w:val="Header"/>
      <w:ind w:right="360"/>
      <w:jc w:val="both"/>
    </w:pPr>
    <w:r>
      <w:t>AGE DIFFERENCES IN AFFECTIVE LANGUAGE OF THOUGHT</w:t>
    </w:r>
  </w:p>
  <w:p w14:paraId="4CC30AF3" w14:textId="77777777" w:rsidR="005613B4" w:rsidRPr="007A10D2" w:rsidRDefault="005613B4" w:rsidP="007A10D2">
    <w:pPr>
      <w:rPr>
        <w:rFonts w:ascii="Times New Roman" w:hAnsi="Times New Roman" w:cs="Times New Roman"/>
        <w:b/>
        <w:bCs/>
        <w:sz w:val="20"/>
        <w:szCs w:val="20"/>
      </w:rPr>
    </w:pPr>
  </w:p>
  <w:p w14:paraId="723E49E2" w14:textId="77777777" w:rsidR="001C10CA" w:rsidRPr="007A10D2" w:rsidRDefault="001C10CA" w:rsidP="007A10D2">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478A6"/>
    <w:multiLevelType w:val="hybridMultilevel"/>
    <w:tmpl w:val="878C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5301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AA1"/>
    <w:rsid w:val="00024E1D"/>
    <w:rsid w:val="00026C42"/>
    <w:rsid w:val="000405ED"/>
    <w:rsid w:val="000776BD"/>
    <w:rsid w:val="000863D0"/>
    <w:rsid w:val="00092E9B"/>
    <w:rsid w:val="000B7A99"/>
    <w:rsid w:val="000C1ABB"/>
    <w:rsid w:val="000D3427"/>
    <w:rsid w:val="000E4D37"/>
    <w:rsid w:val="000E7FCE"/>
    <w:rsid w:val="000F698D"/>
    <w:rsid w:val="00102CAE"/>
    <w:rsid w:val="00115D82"/>
    <w:rsid w:val="00134EE2"/>
    <w:rsid w:val="00164A65"/>
    <w:rsid w:val="00165300"/>
    <w:rsid w:val="0017788C"/>
    <w:rsid w:val="00180994"/>
    <w:rsid w:val="00187CF2"/>
    <w:rsid w:val="001A6CF9"/>
    <w:rsid w:val="001B45DD"/>
    <w:rsid w:val="001C10CA"/>
    <w:rsid w:val="001F686A"/>
    <w:rsid w:val="00202A75"/>
    <w:rsid w:val="00211342"/>
    <w:rsid w:val="002115D8"/>
    <w:rsid w:val="002524FB"/>
    <w:rsid w:val="00272D99"/>
    <w:rsid w:val="00287127"/>
    <w:rsid w:val="002A632F"/>
    <w:rsid w:val="002B2082"/>
    <w:rsid w:val="002C453B"/>
    <w:rsid w:val="002C4A4D"/>
    <w:rsid w:val="002C7508"/>
    <w:rsid w:val="002D1D2D"/>
    <w:rsid w:val="002E6C79"/>
    <w:rsid w:val="002F11D6"/>
    <w:rsid w:val="002F51CC"/>
    <w:rsid w:val="00374EF6"/>
    <w:rsid w:val="00375961"/>
    <w:rsid w:val="00376B1A"/>
    <w:rsid w:val="0037774E"/>
    <w:rsid w:val="00383307"/>
    <w:rsid w:val="003C21BC"/>
    <w:rsid w:val="003F5F39"/>
    <w:rsid w:val="00452F67"/>
    <w:rsid w:val="00453313"/>
    <w:rsid w:val="00456559"/>
    <w:rsid w:val="00456F5A"/>
    <w:rsid w:val="00467562"/>
    <w:rsid w:val="00467BF4"/>
    <w:rsid w:val="0047307D"/>
    <w:rsid w:val="0049542A"/>
    <w:rsid w:val="004A722A"/>
    <w:rsid w:val="004B5610"/>
    <w:rsid w:val="004D0A90"/>
    <w:rsid w:val="004D116D"/>
    <w:rsid w:val="005220FD"/>
    <w:rsid w:val="00536ACD"/>
    <w:rsid w:val="005522BB"/>
    <w:rsid w:val="00554605"/>
    <w:rsid w:val="005613B4"/>
    <w:rsid w:val="005A34E9"/>
    <w:rsid w:val="005C63A0"/>
    <w:rsid w:val="005D333B"/>
    <w:rsid w:val="005D7290"/>
    <w:rsid w:val="005F29FA"/>
    <w:rsid w:val="00621B0E"/>
    <w:rsid w:val="00631A55"/>
    <w:rsid w:val="006325A2"/>
    <w:rsid w:val="0063436D"/>
    <w:rsid w:val="00636D76"/>
    <w:rsid w:val="006464FE"/>
    <w:rsid w:val="006465FE"/>
    <w:rsid w:val="00653A53"/>
    <w:rsid w:val="00667379"/>
    <w:rsid w:val="0067334E"/>
    <w:rsid w:val="006A0A3A"/>
    <w:rsid w:val="006D38BD"/>
    <w:rsid w:val="006F1384"/>
    <w:rsid w:val="0070353D"/>
    <w:rsid w:val="007230BB"/>
    <w:rsid w:val="0072416E"/>
    <w:rsid w:val="00731413"/>
    <w:rsid w:val="0074370A"/>
    <w:rsid w:val="007444FC"/>
    <w:rsid w:val="00745245"/>
    <w:rsid w:val="00752414"/>
    <w:rsid w:val="00754D64"/>
    <w:rsid w:val="00754E81"/>
    <w:rsid w:val="00771A90"/>
    <w:rsid w:val="00781DE1"/>
    <w:rsid w:val="00784022"/>
    <w:rsid w:val="007A10D2"/>
    <w:rsid w:val="007A42D2"/>
    <w:rsid w:val="007A793D"/>
    <w:rsid w:val="007B569E"/>
    <w:rsid w:val="007F0A8B"/>
    <w:rsid w:val="007F1176"/>
    <w:rsid w:val="007F1BC2"/>
    <w:rsid w:val="007F2C3D"/>
    <w:rsid w:val="00844B74"/>
    <w:rsid w:val="00845E58"/>
    <w:rsid w:val="008613A6"/>
    <w:rsid w:val="00871BF0"/>
    <w:rsid w:val="00876F1B"/>
    <w:rsid w:val="00891DB9"/>
    <w:rsid w:val="008B4A0B"/>
    <w:rsid w:val="008E28B9"/>
    <w:rsid w:val="008F744A"/>
    <w:rsid w:val="00922EA7"/>
    <w:rsid w:val="009312A9"/>
    <w:rsid w:val="0094226C"/>
    <w:rsid w:val="0094675C"/>
    <w:rsid w:val="00947E3F"/>
    <w:rsid w:val="009701E7"/>
    <w:rsid w:val="0097177E"/>
    <w:rsid w:val="0099036C"/>
    <w:rsid w:val="00995C2C"/>
    <w:rsid w:val="009D352E"/>
    <w:rsid w:val="009D42F0"/>
    <w:rsid w:val="00A02FEF"/>
    <w:rsid w:val="00A0445D"/>
    <w:rsid w:val="00A10E3A"/>
    <w:rsid w:val="00A12A45"/>
    <w:rsid w:val="00A2397C"/>
    <w:rsid w:val="00A24D73"/>
    <w:rsid w:val="00A36506"/>
    <w:rsid w:val="00A37147"/>
    <w:rsid w:val="00A4723A"/>
    <w:rsid w:val="00A47D39"/>
    <w:rsid w:val="00A642B9"/>
    <w:rsid w:val="00A7376F"/>
    <w:rsid w:val="00A90251"/>
    <w:rsid w:val="00AD1A6C"/>
    <w:rsid w:val="00AD5091"/>
    <w:rsid w:val="00AE03FC"/>
    <w:rsid w:val="00B0152B"/>
    <w:rsid w:val="00B06085"/>
    <w:rsid w:val="00B17AA1"/>
    <w:rsid w:val="00B22E56"/>
    <w:rsid w:val="00B260BA"/>
    <w:rsid w:val="00B27926"/>
    <w:rsid w:val="00B33634"/>
    <w:rsid w:val="00B342C0"/>
    <w:rsid w:val="00B51D5C"/>
    <w:rsid w:val="00B529A7"/>
    <w:rsid w:val="00B82639"/>
    <w:rsid w:val="00B85DF7"/>
    <w:rsid w:val="00BA53EF"/>
    <w:rsid w:val="00BB40FC"/>
    <w:rsid w:val="00BB4D69"/>
    <w:rsid w:val="00BC35F4"/>
    <w:rsid w:val="00BC789D"/>
    <w:rsid w:val="00BE7233"/>
    <w:rsid w:val="00C20E59"/>
    <w:rsid w:val="00C24A75"/>
    <w:rsid w:val="00C3104C"/>
    <w:rsid w:val="00C3369B"/>
    <w:rsid w:val="00C77E37"/>
    <w:rsid w:val="00C83969"/>
    <w:rsid w:val="00CA5C8F"/>
    <w:rsid w:val="00CB5B62"/>
    <w:rsid w:val="00CC0894"/>
    <w:rsid w:val="00CD7691"/>
    <w:rsid w:val="00CE328A"/>
    <w:rsid w:val="00D054D2"/>
    <w:rsid w:val="00D20621"/>
    <w:rsid w:val="00D224F2"/>
    <w:rsid w:val="00D43C04"/>
    <w:rsid w:val="00D541F3"/>
    <w:rsid w:val="00D60C8D"/>
    <w:rsid w:val="00D73895"/>
    <w:rsid w:val="00D826A6"/>
    <w:rsid w:val="00DB63B0"/>
    <w:rsid w:val="00DD50D2"/>
    <w:rsid w:val="00DF1329"/>
    <w:rsid w:val="00DF76F1"/>
    <w:rsid w:val="00E0398D"/>
    <w:rsid w:val="00E0650E"/>
    <w:rsid w:val="00E30F51"/>
    <w:rsid w:val="00E43F99"/>
    <w:rsid w:val="00E613C5"/>
    <w:rsid w:val="00E85334"/>
    <w:rsid w:val="00E95636"/>
    <w:rsid w:val="00EB6057"/>
    <w:rsid w:val="00ED2543"/>
    <w:rsid w:val="00ED3079"/>
    <w:rsid w:val="00ED47BA"/>
    <w:rsid w:val="00EF0EB1"/>
    <w:rsid w:val="00F17924"/>
    <w:rsid w:val="00F25646"/>
    <w:rsid w:val="00F3051E"/>
    <w:rsid w:val="00F706F3"/>
    <w:rsid w:val="00F81150"/>
    <w:rsid w:val="00F81DAB"/>
    <w:rsid w:val="00F863FD"/>
    <w:rsid w:val="00FA6588"/>
    <w:rsid w:val="00FB1663"/>
    <w:rsid w:val="00FD75F9"/>
    <w:rsid w:val="00FE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90999"/>
  <w15:chartTrackingRefBased/>
  <w15:docId w15:val="{1D09926A-15DF-4243-8C1F-25CFCA7E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AA1"/>
    <w:pPr>
      <w:ind w:left="720"/>
      <w:contextualSpacing/>
    </w:pPr>
  </w:style>
  <w:style w:type="character" w:styleId="CommentReference">
    <w:name w:val="annotation reference"/>
    <w:basedOn w:val="DefaultParagraphFont"/>
    <w:uiPriority w:val="99"/>
    <w:semiHidden/>
    <w:unhideWhenUsed/>
    <w:rsid w:val="00752414"/>
    <w:rPr>
      <w:sz w:val="16"/>
      <w:szCs w:val="16"/>
    </w:rPr>
  </w:style>
  <w:style w:type="paragraph" w:styleId="CommentText">
    <w:name w:val="annotation text"/>
    <w:basedOn w:val="Normal"/>
    <w:link w:val="CommentTextChar"/>
    <w:uiPriority w:val="99"/>
    <w:semiHidden/>
    <w:unhideWhenUsed/>
    <w:rsid w:val="00752414"/>
    <w:rPr>
      <w:sz w:val="20"/>
      <w:szCs w:val="20"/>
    </w:rPr>
  </w:style>
  <w:style w:type="character" w:customStyle="1" w:styleId="CommentTextChar">
    <w:name w:val="Comment Text Char"/>
    <w:basedOn w:val="DefaultParagraphFont"/>
    <w:link w:val="CommentText"/>
    <w:uiPriority w:val="99"/>
    <w:semiHidden/>
    <w:rsid w:val="00752414"/>
    <w:rPr>
      <w:sz w:val="20"/>
      <w:szCs w:val="20"/>
    </w:rPr>
  </w:style>
  <w:style w:type="paragraph" w:styleId="CommentSubject">
    <w:name w:val="annotation subject"/>
    <w:basedOn w:val="CommentText"/>
    <w:next w:val="CommentText"/>
    <w:link w:val="CommentSubjectChar"/>
    <w:uiPriority w:val="99"/>
    <w:semiHidden/>
    <w:unhideWhenUsed/>
    <w:rsid w:val="00752414"/>
    <w:rPr>
      <w:b/>
      <w:bCs/>
    </w:rPr>
  </w:style>
  <w:style w:type="character" w:customStyle="1" w:styleId="CommentSubjectChar">
    <w:name w:val="Comment Subject Char"/>
    <w:basedOn w:val="CommentTextChar"/>
    <w:link w:val="CommentSubject"/>
    <w:uiPriority w:val="99"/>
    <w:semiHidden/>
    <w:rsid w:val="00752414"/>
    <w:rPr>
      <w:b/>
      <w:bCs/>
      <w:sz w:val="20"/>
      <w:szCs w:val="20"/>
    </w:rPr>
  </w:style>
  <w:style w:type="paragraph" w:styleId="Revision">
    <w:name w:val="Revision"/>
    <w:hidden/>
    <w:uiPriority w:val="99"/>
    <w:semiHidden/>
    <w:rsid w:val="00752414"/>
  </w:style>
  <w:style w:type="paragraph" w:styleId="Header">
    <w:name w:val="header"/>
    <w:basedOn w:val="Normal"/>
    <w:link w:val="HeaderChar"/>
    <w:uiPriority w:val="99"/>
    <w:unhideWhenUsed/>
    <w:rsid w:val="002C4A4D"/>
    <w:pPr>
      <w:tabs>
        <w:tab w:val="center" w:pos="4680"/>
        <w:tab w:val="right" w:pos="9360"/>
      </w:tabs>
    </w:pPr>
  </w:style>
  <w:style w:type="character" w:customStyle="1" w:styleId="HeaderChar">
    <w:name w:val="Header Char"/>
    <w:basedOn w:val="DefaultParagraphFont"/>
    <w:link w:val="Header"/>
    <w:uiPriority w:val="99"/>
    <w:rsid w:val="002C4A4D"/>
  </w:style>
  <w:style w:type="paragraph" w:styleId="Footer">
    <w:name w:val="footer"/>
    <w:basedOn w:val="Normal"/>
    <w:link w:val="FooterChar"/>
    <w:uiPriority w:val="99"/>
    <w:unhideWhenUsed/>
    <w:rsid w:val="002C4A4D"/>
    <w:pPr>
      <w:tabs>
        <w:tab w:val="center" w:pos="4680"/>
        <w:tab w:val="right" w:pos="9360"/>
      </w:tabs>
    </w:pPr>
  </w:style>
  <w:style w:type="character" w:customStyle="1" w:styleId="FooterChar">
    <w:name w:val="Footer Char"/>
    <w:basedOn w:val="DefaultParagraphFont"/>
    <w:link w:val="Footer"/>
    <w:uiPriority w:val="99"/>
    <w:rsid w:val="002C4A4D"/>
  </w:style>
  <w:style w:type="paragraph" w:customStyle="1" w:styleId="Body">
    <w:name w:val="Body"/>
    <w:rsid w:val="00536AC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ja-JP"/>
      <w14:textOutline w14:w="0" w14:cap="flat" w14:cmpd="sng" w14:algn="ctr">
        <w14:noFill/>
        <w14:prstDash w14:val="solid"/>
        <w14:bevel/>
      </w14:textOutline>
    </w:rPr>
  </w:style>
  <w:style w:type="paragraph" w:customStyle="1" w:styleId="variablename">
    <w:name w:val="variable name"/>
    <w:basedOn w:val="Body"/>
    <w:qFormat/>
    <w:rsid w:val="00536ACD"/>
    <w:rPr>
      <w:color w:val="8EAADB" w:themeColor="accent1" w:themeTint="99"/>
      <w:sz w:val="18"/>
      <w:szCs w:val="18"/>
    </w:rPr>
  </w:style>
  <w:style w:type="character" w:styleId="IntenseEmphasis">
    <w:name w:val="Intense Emphasis"/>
    <w:basedOn w:val="DefaultParagraphFont"/>
    <w:uiPriority w:val="21"/>
    <w:qFormat/>
    <w:rsid w:val="00536ACD"/>
    <w:rPr>
      <w:i/>
      <w:iCs/>
      <w:color w:val="4472C4" w:themeColor="accent1"/>
    </w:rPr>
  </w:style>
  <w:style w:type="character" w:styleId="PlaceholderText">
    <w:name w:val="Placeholder Text"/>
    <w:basedOn w:val="DefaultParagraphFont"/>
    <w:uiPriority w:val="99"/>
    <w:semiHidden/>
    <w:rsid w:val="006D38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5164">
      <w:bodyDiv w:val="1"/>
      <w:marLeft w:val="0"/>
      <w:marRight w:val="0"/>
      <w:marTop w:val="0"/>
      <w:marBottom w:val="0"/>
      <w:divBdr>
        <w:top w:val="none" w:sz="0" w:space="0" w:color="auto"/>
        <w:left w:val="none" w:sz="0" w:space="0" w:color="auto"/>
        <w:bottom w:val="none" w:sz="0" w:space="0" w:color="auto"/>
        <w:right w:val="none" w:sz="0" w:space="0" w:color="auto"/>
      </w:divBdr>
    </w:div>
    <w:div w:id="22366999">
      <w:bodyDiv w:val="1"/>
      <w:marLeft w:val="0"/>
      <w:marRight w:val="0"/>
      <w:marTop w:val="0"/>
      <w:marBottom w:val="0"/>
      <w:divBdr>
        <w:top w:val="none" w:sz="0" w:space="0" w:color="auto"/>
        <w:left w:val="none" w:sz="0" w:space="0" w:color="auto"/>
        <w:bottom w:val="none" w:sz="0" w:space="0" w:color="auto"/>
        <w:right w:val="none" w:sz="0" w:space="0" w:color="auto"/>
      </w:divBdr>
    </w:div>
    <w:div w:id="185604357">
      <w:bodyDiv w:val="1"/>
      <w:marLeft w:val="0"/>
      <w:marRight w:val="0"/>
      <w:marTop w:val="0"/>
      <w:marBottom w:val="0"/>
      <w:divBdr>
        <w:top w:val="none" w:sz="0" w:space="0" w:color="auto"/>
        <w:left w:val="none" w:sz="0" w:space="0" w:color="auto"/>
        <w:bottom w:val="none" w:sz="0" w:space="0" w:color="auto"/>
        <w:right w:val="none" w:sz="0" w:space="0" w:color="auto"/>
      </w:divBdr>
    </w:div>
    <w:div w:id="271977730">
      <w:bodyDiv w:val="1"/>
      <w:marLeft w:val="0"/>
      <w:marRight w:val="0"/>
      <w:marTop w:val="0"/>
      <w:marBottom w:val="0"/>
      <w:divBdr>
        <w:top w:val="none" w:sz="0" w:space="0" w:color="auto"/>
        <w:left w:val="none" w:sz="0" w:space="0" w:color="auto"/>
        <w:bottom w:val="none" w:sz="0" w:space="0" w:color="auto"/>
        <w:right w:val="none" w:sz="0" w:space="0" w:color="auto"/>
      </w:divBdr>
    </w:div>
    <w:div w:id="400296233">
      <w:bodyDiv w:val="1"/>
      <w:marLeft w:val="0"/>
      <w:marRight w:val="0"/>
      <w:marTop w:val="0"/>
      <w:marBottom w:val="0"/>
      <w:divBdr>
        <w:top w:val="none" w:sz="0" w:space="0" w:color="auto"/>
        <w:left w:val="none" w:sz="0" w:space="0" w:color="auto"/>
        <w:bottom w:val="none" w:sz="0" w:space="0" w:color="auto"/>
        <w:right w:val="none" w:sz="0" w:space="0" w:color="auto"/>
      </w:divBdr>
    </w:div>
    <w:div w:id="400753126">
      <w:bodyDiv w:val="1"/>
      <w:marLeft w:val="0"/>
      <w:marRight w:val="0"/>
      <w:marTop w:val="0"/>
      <w:marBottom w:val="0"/>
      <w:divBdr>
        <w:top w:val="none" w:sz="0" w:space="0" w:color="auto"/>
        <w:left w:val="none" w:sz="0" w:space="0" w:color="auto"/>
        <w:bottom w:val="none" w:sz="0" w:space="0" w:color="auto"/>
        <w:right w:val="none" w:sz="0" w:space="0" w:color="auto"/>
      </w:divBdr>
    </w:div>
    <w:div w:id="440102576">
      <w:bodyDiv w:val="1"/>
      <w:marLeft w:val="0"/>
      <w:marRight w:val="0"/>
      <w:marTop w:val="0"/>
      <w:marBottom w:val="0"/>
      <w:divBdr>
        <w:top w:val="none" w:sz="0" w:space="0" w:color="auto"/>
        <w:left w:val="none" w:sz="0" w:space="0" w:color="auto"/>
        <w:bottom w:val="none" w:sz="0" w:space="0" w:color="auto"/>
        <w:right w:val="none" w:sz="0" w:space="0" w:color="auto"/>
      </w:divBdr>
    </w:div>
    <w:div w:id="487601367">
      <w:bodyDiv w:val="1"/>
      <w:marLeft w:val="0"/>
      <w:marRight w:val="0"/>
      <w:marTop w:val="0"/>
      <w:marBottom w:val="0"/>
      <w:divBdr>
        <w:top w:val="none" w:sz="0" w:space="0" w:color="auto"/>
        <w:left w:val="none" w:sz="0" w:space="0" w:color="auto"/>
        <w:bottom w:val="none" w:sz="0" w:space="0" w:color="auto"/>
        <w:right w:val="none" w:sz="0" w:space="0" w:color="auto"/>
      </w:divBdr>
      <w:divsChild>
        <w:div w:id="833104198">
          <w:marLeft w:val="480"/>
          <w:marRight w:val="0"/>
          <w:marTop w:val="0"/>
          <w:marBottom w:val="0"/>
          <w:divBdr>
            <w:top w:val="none" w:sz="0" w:space="0" w:color="auto"/>
            <w:left w:val="none" w:sz="0" w:space="0" w:color="auto"/>
            <w:bottom w:val="none" w:sz="0" w:space="0" w:color="auto"/>
            <w:right w:val="none" w:sz="0" w:space="0" w:color="auto"/>
          </w:divBdr>
        </w:div>
        <w:div w:id="1904215504">
          <w:marLeft w:val="480"/>
          <w:marRight w:val="0"/>
          <w:marTop w:val="0"/>
          <w:marBottom w:val="0"/>
          <w:divBdr>
            <w:top w:val="none" w:sz="0" w:space="0" w:color="auto"/>
            <w:left w:val="none" w:sz="0" w:space="0" w:color="auto"/>
            <w:bottom w:val="none" w:sz="0" w:space="0" w:color="auto"/>
            <w:right w:val="none" w:sz="0" w:space="0" w:color="auto"/>
          </w:divBdr>
        </w:div>
        <w:div w:id="67458476">
          <w:marLeft w:val="480"/>
          <w:marRight w:val="0"/>
          <w:marTop w:val="0"/>
          <w:marBottom w:val="0"/>
          <w:divBdr>
            <w:top w:val="none" w:sz="0" w:space="0" w:color="auto"/>
            <w:left w:val="none" w:sz="0" w:space="0" w:color="auto"/>
            <w:bottom w:val="none" w:sz="0" w:space="0" w:color="auto"/>
            <w:right w:val="none" w:sz="0" w:space="0" w:color="auto"/>
          </w:divBdr>
        </w:div>
        <w:div w:id="1051417881">
          <w:marLeft w:val="480"/>
          <w:marRight w:val="0"/>
          <w:marTop w:val="0"/>
          <w:marBottom w:val="0"/>
          <w:divBdr>
            <w:top w:val="none" w:sz="0" w:space="0" w:color="auto"/>
            <w:left w:val="none" w:sz="0" w:space="0" w:color="auto"/>
            <w:bottom w:val="none" w:sz="0" w:space="0" w:color="auto"/>
            <w:right w:val="none" w:sz="0" w:space="0" w:color="auto"/>
          </w:divBdr>
        </w:div>
      </w:divsChild>
    </w:div>
    <w:div w:id="603536345">
      <w:bodyDiv w:val="1"/>
      <w:marLeft w:val="0"/>
      <w:marRight w:val="0"/>
      <w:marTop w:val="0"/>
      <w:marBottom w:val="0"/>
      <w:divBdr>
        <w:top w:val="none" w:sz="0" w:space="0" w:color="auto"/>
        <w:left w:val="none" w:sz="0" w:space="0" w:color="auto"/>
        <w:bottom w:val="none" w:sz="0" w:space="0" w:color="auto"/>
        <w:right w:val="none" w:sz="0" w:space="0" w:color="auto"/>
      </w:divBdr>
    </w:div>
    <w:div w:id="652563641">
      <w:bodyDiv w:val="1"/>
      <w:marLeft w:val="0"/>
      <w:marRight w:val="0"/>
      <w:marTop w:val="0"/>
      <w:marBottom w:val="0"/>
      <w:divBdr>
        <w:top w:val="none" w:sz="0" w:space="0" w:color="auto"/>
        <w:left w:val="none" w:sz="0" w:space="0" w:color="auto"/>
        <w:bottom w:val="none" w:sz="0" w:space="0" w:color="auto"/>
        <w:right w:val="none" w:sz="0" w:space="0" w:color="auto"/>
      </w:divBdr>
    </w:div>
    <w:div w:id="683675772">
      <w:bodyDiv w:val="1"/>
      <w:marLeft w:val="0"/>
      <w:marRight w:val="0"/>
      <w:marTop w:val="0"/>
      <w:marBottom w:val="0"/>
      <w:divBdr>
        <w:top w:val="none" w:sz="0" w:space="0" w:color="auto"/>
        <w:left w:val="none" w:sz="0" w:space="0" w:color="auto"/>
        <w:bottom w:val="none" w:sz="0" w:space="0" w:color="auto"/>
        <w:right w:val="none" w:sz="0" w:space="0" w:color="auto"/>
      </w:divBdr>
    </w:div>
    <w:div w:id="857427462">
      <w:bodyDiv w:val="1"/>
      <w:marLeft w:val="0"/>
      <w:marRight w:val="0"/>
      <w:marTop w:val="0"/>
      <w:marBottom w:val="0"/>
      <w:divBdr>
        <w:top w:val="none" w:sz="0" w:space="0" w:color="auto"/>
        <w:left w:val="none" w:sz="0" w:space="0" w:color="auto"/>
        <w:bottom w:val="none" w:sz="0" w:space="0" w:color="auto"/>
        <w:right w:val="none" w:sz="0" w:space="0" w:color="auto"/>
      </w:divBdr>
    </w:div>
    <w:div w:id="934243018">
      <w:bodyDiv w:val="1"/>
      <w:marLeft w:val="0"/>
      <w:marRight w:val="0"/>
      <w:marTop w:val="0"/>
      <w:marBottom w:val="0"/>
      <w:divBdr>
        <w:top w:val="none" w:sz="0" w:space="0" w:color="auto"/>
        <w:left w:val="none" w:sz="0" w:space="0" w:color="auto"/>
        <w:bottom w:val="none" w:sz="0" w:space="0" w:color="auto"/>
        <w:right w:val="none" w:sz="0" w:space="0" w:color="auto"/>
      </w:divBdr>
    </w:div>
    <w:div w:id="987785704">
      <w:bodyDiv w:val="1"/>
      <w:marLeft w:val="0"/>
      <w:marRight w:val="0"/>
      <w:marTop w:val="0"/>
      <w:marBottom w:val="0"/>
      <w:divBdr>
        <w:top w:val="none" w:sz="0" w:space="0" w:color="auto"/>
        <w:left w:val="none" w:sz="0" w:space="0" w:color="auto"/>
        <w:bottom w:val="none" w:sz="0" w:space="0" w:color="auto"/>
        <w:right w:val="none" w:sz="0" w:space="0" w:color="auto"/>
      </w:divBdr>
    </w:div>
    <w:div w:id="1047027929">
      <w:bodyDiv w:val="1"/>
      <w:marLeft w:val="0"/>
      <w:marRight w:val="0"/>
      <w:marTop w:val="0"/>
      <w:marBottom w:val="0"/>
      <w:divBdr>
        <w:top w:val="none" w:sz="0" w:space="0" w:color="auto"/>
        <w:left w:val="none" w:sz="0" w:space="0" w:color="auto"/>
        <w:bottom w:val="none" w:sz="0" w:space="0" w:color="auto"/>
        <w:right w:val="none" w:sz="0" w:space="0" w:color="auto"/>
      </w:divBdr>
    </w:div>
    <w:div w:id="1138062202">
      <w:bodyDiv w:val="1"/>
      <w:marLeft w:val="0"/>
      <w:marRight w:val="0"/>
      <w:marTop w:val="0"/>
      <w:marBottom w:val="0"/>
      <w:divBdr>
        <w:top w:val="none" w:sz="0" w:space="0" w:color="auto"/>
        <w:left w:val="none" w:sz="0" w:space="0" w:color="auto"/>
        <w:bottom w:val="none" w:sz="0" w:space="0" w:color="auto"/>
        <w:right w:val="none" w:sz="0" w:space="0" w:color="auto"/>
      </w:divBdr>
    </w:div>
    <w:div w:id="1162621102">
      <w:bodyDiv w:val="1"/>
      <w:marLeft w:val="0"/>
      <w:marRight w:val="0"/>
      <w:marTop w:val="0"/>
      <w:marBottom w:val="0"/>
      <w:divBdr>
        <w:top w:val="none" w:sz="0" w:space="0" w:color="auto"/>
        <w:left w:val="none" w:sz="0" w:space="0" w:color="auto"/>
        <w:bottom w:val="none" w:sz="0" w:space="0" w:color="auto"/>
        <w:right w:val="none" w:sz="0" w:space="0" w:color="auto"/>
      </w:divBdr>
    </w:div>
    <w:div w:id="1179389620">
      <w:bodyDiv w:val="1"/>
      <w:marLeft w:val="0"/>
      <w:marRight w:val="0"/>
      <w:marTop w:val="0"/>
      <w:marBottom w:val="0"/>
      <w:divBdr>
        <w:top w:val="none" w:sz="0" w:space="0" w:color="auto"/>
        <w:left w:val="none" w:sz="0" w:space="0" w:color="auto"/>
        <w:bottom w:val="none" w:sz="0" w:space="0" w:color="auto"/>
        <w:right w:val="none" w:sz="0" w:space="0" w:color="auto"/>
      </w:divBdr>
    </w:div>
    <w:div w:id="1202135298">
      <w:bodyDiv w:val="1"/>
      <w:marLeft w:val="0"/>
      <w:marRight w:val="0"/>
      <w:marTop w:val="0"/>
      <w:marBottom w:val="0"/>
      <w:divBdr>
        <w:top w:val="none" w:sz="0" w:space="0" w:color="auto"/>
        <w:left w:val="none" w:sz="0" w:space="0" w:color="auto"/>
        <w:bottom w:val="none" w:sz="0" w:space="0" w:color="auto"/>
        <w:right w:val="none" w:sz="0" w:space="0" w:color="auto"/>
      </w:divBdr>
    </w:div>
    <w:div w:id="1260681414">
      <w:bodyDiv w:val="1"/>
      <w:marLeft w:val="0"/>
      <w:marRight w:val="0"/>
      <w:marTop w:val="0"/>
      <w:marBottom w:val="0"/>
      <w:divBdr>
        <w:top w:val="none" w:sz="0" w:space="0" w:color="auto"/>
        <w:left w:val="none" w:sz="0" w:space="0" w:color="auto"/>
        <w:bottom w:val="none" w:sz="0" w:space="0" w:color="auto"/>
        <w:right w:val="none" w:sz="0" w:space="0" w:color="auto"/>
      </w:divBdr>
    </w:div>
    <w:div w:id="1348484556">
      <w:bodyDiv w:val="1"/>
      <w:marLeft w:val="0"/>
      <w:marRight w:val="0"/>
      <w:marTop w:val="0"/>
      <w:marBottom w:val="0"/>
      <w:divBdr>
        <w:top w:val="none" w:sz="0" w:space="0" w:color="auto"/>
        <w:left w:val="none" w:sz="0" w:space="0" w:color="auto"/>
        <w:bottom w:val="none" w:sz="0" w:space="0" w:color="auto"/>
        <w:right w:val="none" w:sz="0" w:space="0" w:color="auto"/>
      </w:divBdr>
    </w:div>
    <w:div w:id="1535997500">
      <w:bodyDiv w:val="1"/>
      <w:marLeft w:val="0"/>
      <w:marRight w:val="0"/>
      <w:marTop w:val="0"/>
      <w:marBottom w:val="0"/>
      <w:divBdr>
        <w:top w:val="none" w:sz="0" w:space="0" w:color="auto"/>
        <w:left w:val="none" w:sz="0" w:space="0" w:color="auto"/>
        <w:bottom w:val="none" w:sz="0" w:space="0" w:color="auto"/>
        <w:right w:val="none" w:sz="0" w:space="0" w:color="auto"/>
      </w:divBdr>
    </w:div>
    <w:div w:id="1649817338">
      <w:bodyDiv w:val="1"/>
      <w:marLeft w:val="0"/>
      <w:marRight w:val="0"/>
      <w:marTop w:val="0"/>
      <w:marBottom w:val="0"/>
      <w:divBdr>
        <w:top w:val="none" w:sz="0" w:space="0" w:color="auto"/>
        <w:left w:val="none" w:sz="0" w:space="0" w:color="auto"/>
        <w:bottom w:val="none" w:sz="0" w:space="0" w:color="auto"/>
        <w:right w:val="none" w:sz="0" w:space="0" w:color="auto"/>
      </w:divBdr>
    </w:div>
    <w:div w:id="1761216986">
      <w:bodyDiv w:val="1"/>
      <w:marLeft w:val="0"/>
      <w:marRight w:val="0"/>
      <w:marTop w:val="0"/>
      <w:marBottom w:val="0"/>
      <w:divBdr>
        <w:top w:val="none" w:sz="0" w:space="0" w:color="auto"/>
        <w:left w:val="none" w:sz="0" w:space="0" w:color="auto"/>
        <w:bottom w:val="none" w:sz="0" w:space="0" w:color="auto"/>
        <w:right w:val="none" w:sz="0" w:space="0" w:color="auto"/>
      </w:divBdr>
    </w:div>
    <w:div w:id="1810630264">
      <w:bodyDiv w:val="1"/>
      <w:marLeft w:val="0"/>
      <w:marRight w:val="0"/>
      <w:marTop w:val="0"/>
      <w:marBottom w:val="0"/>
      <w:divBdr>
        <w:top w:val="none" w:sz="0" w:space="0" w:color="auto"/>
        <w:left w:val="none" w:sz="0" w:space="0" w:color="auto"/>
        <w:bottom w:val="none" w:sz="0" w:space="0" w:color="auto"/>
        <w:right w:val="none" w:sz="0" w:space="0" w:color="auto"/>
      </w:divBdr>
    </w:div>
    <w:div w:id="1820345196">
      <w:bodyDiv w:val="1"/>
      <w:marLeft w:val="0"/>
      <w:marRight w:val="0"/>
      <w:marTop w:val="0"/>
      <w:marBottom w:val="0"/>
      <w:divBdr>
        <w:top w:val="none" w:sz="0" w:space="0" w:color="auto"/>
        <w:left w:val="none" w:sz="0" w:space="0" w:color="auto"/>
        <w:bottom w:val="none" w:sz="0" w:space="0" w:color="auto"/>
        <w:right w:val="none" w:sz="0" w:space="0" w:color="auto"/>
      </w:divBdr>
      <w:divsChild>
        <w:div w:id="215243997">
          <w:marLeft w:val="0"/>
          <w:marRight w:val="0"/>
          <w:marTop w:val="0"/>
          <w:marBottom w:val="0"/>
          <w:divBdr>
            <w:top w:val="none" w:sz="0" w:space="0" w:color="auto"/>
            <w:left w:val="none" w:sz="0" w:space="0" w:color="auto"/>
            <w:bottom w:val="none" w:sz="0" w:space="0" w:color="auto"/>
            <w:right w:val="none" w:sz="0" w:space="0" w:color="auto"/>
          </w:divBdr>
        </w:div>
        <w:div w:id="1937521824">
          <w:marLeft w:val="0"/>
          <w:marRight w:val="0"/>
          <w:marTop w:val="0"/>
          <w:marBottom w:val="0"/>
          <w:divBdr>
            <w:top w:val="none" w:sz="0" w:space="0" w:color="auto"/>
            <w:left w:val="none" w:sz="0" w:space="0" w:color="auto"/>
            <w:bottom w:val="none" w:sz="0" w:space="0" w:color="auto"/>
            <w:right w:val="none" w:sz="0" w:space="0" w:color="auto"/>
          </w:divBdr>
          <w:divsChild>
            <w:div w:id="704018482">
              <w:marLeft w:val="0"/>
              <w:marRight w:val="0"/>
              <w:marTop w:val="0"/>
              <w:marBottom w:val="0"/>
              <w:divBdr>
                <w:top w:val="none" w:sz="0" w:space="0" w:color="auto"/>
                <w:left w:val="none" w:sz="0" w:space="0" w:color="auto"/>
                <w:bottom w:val="none" w:sz="0" w:space="0" w:color="auto"/>
                <w:right w:val="none" w:sz="0" w:space="0" w:color="auto"/>
              </w:divBdr>
            </w:div>
            <w:div w:id="957374104">
              <w:marLeft w:val="0"/>
              <w:marRight w:val="0"/>
              <w:marTop w:val="0"/>
              <w:marBottom w:val="0"/>
              <w:divBdr>
                <w:top w:val="none" w:sz="0" w:space="0" w:color="auto"/>
                <w:left w:val="none" w:sz="0" w:space="0" w:color="auto"/>
                <w:bottom w:val="none" w:sz="0" w:space="0" w:color="auto"/>
                <w:right w:val="none" w:sz="0" w:space="0" w:color="auto"/>
              </w:divBdr>
            </w:div>
            <w:div w:id="3841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F16D267-BB15-A24F-A46F-3560A8FDC5E8}">
  <we:reference id="f78a3046-9e99-4300-aa2b-5814002b01a2" version="1.46.0.0" store="EXCatalog" storeType="EXCatalog"/>
  <we:alternateReferences>
    <we:reference id="WA104382081" version="1.46.0.0" store="en-US" storeType="OMEX"/>
  </we:alternateReferences>
  <we:properties>
    <we:property name="MENDELEY_CITATIONS" value="[{&quot;citationID&quot;:&quot;MENDELEY_CITATION_7c30209e-b233-48ea-899b-9c62845d3497&quot;,&quot;properties&quot;:{&quot;noteIndex&quot;:0},&quot;isEdited&quot;:false,&quot;manualOverride&quot;:{&quot;isManuallyOverridden&quot;:false,&quot;citeprocText&quot;:&quot;(Lyubomirsky &amp;#38; Lepper, 1999)&quot;,&quot;manualOverrideText&quot;:&quot;&quot;},&quot;citationTag&quot;:&quot;MENDELEY_CITATION_v3_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&quot;,&quot;citationItems&quot;:[{&quot;id&quot;:&quot;a253abf5-ba4e-3d09-a002-015dcd3abf72&quot;,&quot;itemData&quot;:{&quot;type&quot;:&quot;article-journal&quot;,&quot;id&quot;:&quot;a253abf5-ba4e-3d09-a002-015dcd3abf72&quot;,&quot;title&quot;:&quot;A Measure of Subjective Happiness: Preliminary Reliability and Construct Validation&quot;,&quot;author&quot;:[{&quot;family&quot;:&quot;Lyubomirsky&quot;,&quot;given&quot;:&quot;Sonja&quot;,&quot;parse-names&quot;:false,&quot;dropping-particle&quot;:&quot;&quot;,&quot;non-dropping-particle&quot;:&quot;&quot;},{&quot;family&quot;:&quot;Lepper&quot;,&quot;given&quot;:&quot;Heidi S.&quot;,&quot;parse-names&quot;:false,&quot;dropping-particle&quot;:&quot;&quot;,&quot;non-dropping-particle&quot;:&quot;&quot;}],&quot;container-title&quot;:&quot;Social Indicators Research 1999 46:2&quot;,&quot;accessed&quot;:{&quot;date-parts&quot;:[[2022,6,2]]},&quot;DOI&quot;:&quot;10.1023/A:1006824100041&quot;,&quot;ISSN&quot;:&quot;1573-0921&quot;,&quot;URL&quot;:&quot;https://link.springer.com/article/10.1023/A:1006824100041&quot;,&quot;issued&quot;:{&quot;date-parts&quot;:[[1999]]},&quot;page&quot;:&quot;137-155&quot;,&quot;abstract&quot;:&quot;Using a ''subjectivist'' approach to the assessment of happiness, a new 4-item measure of global subjective happiness was developed and validated in 14 studies with a total of 2 732 participants. Data was collected in the United States from students on two college campuses and one high school campus, from community adults in two California cities, and from older adults. Students and community adults in Moscow, Russia also participated in this research. Results indicated that the Subjective Happiness Scale has high internal consistency, which was found to be stable across samples. Test-retest and self-peer correlations suggested good to excellent reliability, and construct validation studies of convergent and discriminant validity confirmed the use of this scale to measure the construct of subjective happiness. The rationale for developing a new measure of happiness, as well as advantages of this scale, are discussed.&quot;,&quot;publisher&quot;:&quot;Springer&quot;,&quot;issue&quot;:&quot;2&quot;,&quot;volume&quot;:&quot;46&quot;,&quot;container-title-short&quot;:&quot;&quot;},&quot;isTemporary&quot;:false}]},{&quot;citationID&quot;:&quot;MENDELEY_CITATION_2591d9ab-b443-42f2-87b3-32ded8a3dbe1&quot;,&quot;properties&quot;:{&quot;noteIndex&quot;:0},&quot;isEdited&quot;:false,&quot;manualOverride&quot;:{&quot;isManuallyOverridden&quot;:false,&quot;citeprocText&quot;:&quot;(Brown &amp;#38; Ryan, 2003)&quot;,&quot;manualOverrideText&quot;:&quot;&quot;},&quot;citationTag&quot;:&quot;MENDELEY_CITATION_v3_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&quot;,&quot;citationItems&quot;:[{&quot;id&quot;:&quot;e4bb7d6c-5942-31d4-996d-c2f3019f4bce&quot;,&quot;itemData&quot;:{&quot;type&quot;:&quot;article-journal&quot;,&quot;id&quot;:&quot;e4bb7d6c-5942-31d4-996d-c2f3019f4bce&quot;,&quot;title&quot;:&quot;The Benefits of Being Present: Mindfulness and Its Role in Psychological Well-Being&quot;,&quot;author&quot;:[{&quot;family&quot;:&quot;Brown&quot;,&quot;given&quot;:&quot;Kirk Warren&quot;,&quot;parse-names&quot;:false,&quot;dropping-particle&quot;:&quot;&quot;,&quot;non-dropping-particle&quot;:&quot;&quot;},{&quot;family&quot;:&quot;Ryan&quot;,&quot;given&quot;:&quot;Richard M.&quot;,&quot;parse-names&quot;:false,&quot;dropping-particle&quot;:&quot;&quot;,&quot;non-dropping-particle&quot;:&quot;&quot;}],&quot;container-title&quot;:&quot;Journal of Personality and Social Psychology&quot;,&quot;accessed&quot;:{&quot;date-parts&quot;:[[2022,6,2]]},&quot;DOI&quot;:&quot;10.1037/0022-3514.84.4.822&quot;,&quot;ISSN&quot;:&quot;00223514&quot;,&quot;PMID&quot;:&quot;12703651&quot;,&quot;issued&quot;:{&quot;date-parts&quot;:[[2003]]},&quot;page&quot;:&quot;822-848&quot;,&quot;abstract&quot;:&quot;Mindfulness is an attribute of consciousness long believed to promote well-being. This research provides a theoretical and empirical examination of the role of mindfulness in psychological well-being. The development and psychometric properties of the dispositional Mindful Attention Awareness Scale (MAAS) are described. Correlational, quasi-experimental, and laboratory studies then show that the MAAS measures a unique quality of consciousness that is related to a variety of well-being constructs, that differentiates mindfulness practitioners from others, and that is associated with enhanced self-awareness. An experience-sampling study shows that both dispositional and state mindfulness predict self-regulated behavior and positive emotional states. Finally, a clinical intervention study with cancer patients demonstrates that increases in mindfulness over time relate to declines in mood disturbance and stress.&quot;,&quot;publisher&quot;:&quot;American Psychological Association Inc.&quot;,&quot;issue&quot;:&quot;4&quot;,&quot;volume&quot;:&quot;84&quot;,&quot;container-title-short&quot;:&quot;J Pers Soc Psychol&quot;},&quot;isTemporary&quot;:false}]},{&quot;citationID&quot;:&quot;MENDELEY_CITATION_568137ed-7a73-4027-a7d1-5fd0d0362e87&quot;,&quot;properties&quot;:{&quot;noteIndex&quot;:0},&quot;isEdited&quot;:false,&quot;manualOverride&quot;:{&quot;isManuallyOverridden&quot;:false,&quot;citeprocText&quot;:&quot;(Hills &amp;#38; Argyle, 2002)&quot;,&quot;manualOverrideText&quot;:&quot;&quot;},&quot;citationTag&quot;:&quot;MENDELEY_CITATION_v3_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&quot;,&quot;citationItems&quot;:[{&quot;id&quot;:&quot;032f2d2d-2b38-32f1-ab98-bb35aadd07ea&quot;,&quot;itemData&quot;:{&quot;type&quot;:&quot;article-journal&quot;,&quot;id&quot;:&quot;032f2d2d-2b38-32f1-ab98-bb35aadd07ea&quot;,&quot;title&quot;:&quot;The Oxford Happiness Questionnaire: A compact scale for the measurement of psychological well-being&quot;,&quot;author&quot;:[{&quot;family&quot;:&quot;Hills&quot;,&quot;given&quot;:&quot;Peter&quot;,&quot;parse-names&quot;:false,&quot;dropping-particle&quot;:&quot;&quot;,&quot;non-dropping-particle&quot;:&quot;&quot;},{&quot;family&quot;:&quot;Argyle&quot;,&quot;given&quot;:&quot;Michael&quot;,&quot;parse-names&quot;:false,&quot;dropping-particle&quot;:&quot;&quot;,&quot;non-dropping-particle&quot;:&quot;&quot;}],&quot;container-title&quot;:&quot;Personality and Individual Differences&quot;,&quot;accessed&quot;:{&quot;date-parts&quot;:[[2022,6,2]]},&quot;DOI&quot;:&quot;10.1016/S0191-8869(01)00213-6&quot;,&quot;ISSN&quot;:&quot;01918869&quot;,&quot;issued&quot;:{&quot;date-parts&quot;:[[2002,11]]},&quot;page&quot;:&quot;1073-1082&quot;,&quot;abstract&quot;:&quot;An improved instrument, the Oxford Happiness Questionnaire (OHQ), has been derived from the Oxford Happiness Inventory, (OHI). The OHI comprises 29 items, each involving the selection of one of four options that are different for each item. The OHQ includes similar items to those of the OHI, each presented as a single statement which can be endorsed on a uniform six-point Likert scale. The revised instrument is compact, easy to administer and allows endorsements over an extended range. When tested against the OHI, the validity of the OHQ was satisfactory and the associations between the scales and a battery of personality variables known to be associated with well-being, were stronger for the OHQ than for the OHI. Although parallel factor analyses of OHI and the OHQ produced virtually identical statistical results, the solution for the OHQ could not be interpreted. The previously reported factorisability of the OHI may owe more to the way the items are formatted and presented, than to the nature of the items themselves. Sequential orthogonal factor analyses of the OHQ identified a single higher order factor, which suggests that the construct of well-being it measures is uni-dimensional. Discriminant analysis has been employed to produce a short-form version of the OHQ with eight items. © 2002 Published by Elsevier Science Ltd.&quot;,&quot;issue&quot;:&quot;7&quot;,&quot;volume&quot;:&quot;33&quot;,&quot;container-title-short&quot;:&quot;Pers Individ Dif&quot;},&quot;isTemporary&quot;:false}]},{&quot;citationID&quot;:&quot;MENDELEY_CITATION_4fc9d8a3-91d9-4ab7-b290-3d403a1a0ef4&quot;,&quot;properties&quot;:{&quot;noteIndex&quot;:0},&quot;isEdited&quot;:false,&quot;manualOverride&quot;:{&quot;isManuallyOverridden&quot;:false,&quot;citeprocText&quot;:&quot;(Ryff &amp;#38; Keyes, 1995)&quot;,&quot;manualOverrideText&quot;:&quot;&quot;},&quot;citationTag&quot;:&quot;MENDELEY_CITATION_v3_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&quot;,&quot;citationItems&quot;:[{&quot;id&quot;:&quot;dc798578-d89e-3f1e-b13e-f1f06dfcd7ab&quot;,&quot;itemData&quot;:{&quot;type&quot;:&quot;article-journal&quot;,&quot;id&quot;:&quot;dc798578-d89e-3f1e-b13e-f1f06dfcd7ab&quot;,&quot;title&quot;:&quot;The Structure of Psychological Well-Being Revisited&quot;,&quot;author&quot;:[{&quot;family&quot;:&quot;Ryff&quot;,&quot;given&quot;:&quot;Carol D.&quot;,&quot;parse-names&quot;:false,&quot;dropping-particle&quot;:&quot;&quot;,&quot;non-dropping-particle&quot;:&quot;&quot;},{&quot;family&quot;:&quot;Keyes&quot;,&quot;given&quot;:&quot;Corey Lee M.&quot;,&quot;parse-names&quot;:false,&quot;dropping-particle&quot;:&quot;&quot;,&quot;non-dropping-particle&quot;:&quot;&quot;}],&quot;container-title&quot;:&quot;Journal of Personality and Social Psychology&quot;,&quot;container-title-short&quot;:&quot;J Pers Soc Psychol&quot;,&quot;accessed&quot;:{&quot;date-parts&quot;:[[2022,3,23]]},&quot;DOI&quot;:&quot;10.1037/0022-3514.69.4.719&quot;,&quot;ISSN&quot;:&quot;00223514&quot;,&quot;PMID&quot;:&quot;7473027&quot;,&quot;URL&quot;:&quot;/record/1996-08070-001&quot;,&quot;issued&quot;:{&quot;date-parts&quot;:[[1995]]},&quot;page&quot;:&quot;719-727&quot;,&quot;abstract&quot;:&quo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 key aspects of positive functioning emphasized in theories of health and well-being. © 1995 American Psychological Association.&quot;,&quot;issue&quot;:&quot;4&quot;,&quot;volume&quot;:&quot;69&quot;},&quot;isTemporary&quot;:false}]},{&quot;citationID&quot;:&quot;MENDELEY_CITATION_1a285520-f1c5-4182-9009-bcd7dc5c7aab&quot;,&quot;properties&quot;:{&quot;noteIndex&quot;:0},&quot;isEdited&quot;:false,&quot;manualOverride&quot;:{&quot;isManuallyOverridden&quot;:false,&quot;citeprocText&quot;:&quot;(Ryff &amp;#38; Keyes, 1995)&quot;,&quot;manualOverrideText&quot;:&quot;&quot;},&quot;citationTag&quot;:&quot;MENDELEY_CITATION_v3_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&quot;,&quot;citationItems&quot;:[{&quot;id&quot;:&quot;dc798578-d89e-3f1e-b13e-f1f06dfcd7ab&quot;,&quot;itemData&quot;:{&quot;type&quot;:&quot;article-journal&quot;,&quot;id&quot;:&quot;dc798578-d89e-3f1e-b13e-f1f06dfcd7ab&quot;,&quot;title&quot;:&quot;The Structure of Psychological Well-Being Revisited&quot;,&quot;author&quot;:[{&quot;family&quot;:&quot;Ryff&quot;,&quot;given&quot;:&quot;Carol D.&quot;,&quot;parse-names&quot;:false,&quot;dropping-particle&quot;:&quot;&quot;,&quot;non-dropping-particle&quot;:&quot;&quot;},{&quot;family&quot;:&quot;Keyes&quot;,&quot;given&quot;:&quot;Corey Lee M.&quot;,&quot;parse-names&quot;:false,&quot;dropping-particle&quot;:&quot;&quot;,&quot;non-dropping-particle&quot;:&quot;&quot;}],&quot;container-title&quot;:&quot;Journal of Personality and Social Psychology&quot;,&quot;container-title-short&quot;:&quot;J Pers Soc Psychol&quot;,&quot;accessed&quot;:{&quot;date-parts&quot;:[[2022,3,23]]},&quot;DOI&quot;:&quot;10.1037/0022-3514.69.4.719&quot;,&quot;ISSN&quot;:&quot;00223514&quot;,&quot;PMID&quot;:&quot;7473027&quot;,&quot;URL&quot;:&quot;/record/1996-08070-001&quot;,&quot;issued&quot;:{&quot;date-parts&quot;:[[1995]]},&quot;page&quot;:&quot;719-727&quot;,&quot;abstract&quot;:&quo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 key aspects of positive functioning emphasized in theories of health and well-being. © 1995 American Psychological Association.&quot;,&quot;issue&quot;:&quot;4&quot;,&quot;volume&quot;:&quot;69&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0EFE7-D188-C949-AE9C-E378C35BE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1097</Words>
  <Characters>5661</Characters>
  <Application>Microsoft Office Word</Application>
  <DocSecurity>0</DocSecurity>
  <Lines>152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Stoica, Teodora - (tstoica)</dc:creator>
  <cp:keywords/>
  <dc:description/>
  <cp:lastModifiedBy>Teodora Stoica</cp:lastModifiedBy>
  <cp:revision>2</cp:revision>
  <cp:lastPrinted>2022-10-03T21:06:00Z</cp:lastPrinted>
  <dcterms:created xsi:type="dcterms:W3CDTF">2024-01-31T18:04:00Z</dcterms:created>
  <dcterms:modified xsi:type="dcterms:W3CDTF">2024-01-31T18:04:00Z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0ca3553be7472e80f947b84acf59750f2661d5108ee33cbdd9334474217ff9a1</vt:lpwstr>
  </property>
</Properties>
</file>