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A61" w:rsidRPr="000C7EAF" w:rsidRDefault="00860A61" w:rsidP="00860A61">
      <w:pPr>
        <w:ind w:firstLine="720"/>
        <w:rPr>
          <w:rFonts w:ascii="Times New Roman" w:hAnsi="Times New Roman" w:cs="Times New Roman"/>
          <w:b/>
        </w:rPr>
      </w:pPr>
      <w:r w:rsidRPr="000C7EAF">
        <w:rPr>
          <w:rFonts w:ascii="Times New Roman" w:hAnsi="Times New Roman" w:cs="Times New Roman"/>
          <w:b/>
          <w:sz w:val="24"/>
          <w:szCs w:val="24"/>
        </w:rPr>
        <w:t>Supplementary Tables &amp; Figures</w:t>
      </w:r>
      <w:r w:rsidRPr="000C7EAF">
        <w:rPr>
          <w:rFonts w:ascii="Times New Roman" w:hAnsi="Times New Roman" w:cs="Times New Roman"/>
          <w:b/>
        </w:rPr>
        <w:t>:</w:t>
      </w:r>
    </w:p>
    <w:p w:rsidR="00860A61" w:rsidRPr="000C7EAF" w:rsidRDefault="00860A61" w:rsidP="00860A61">
      <w:pPr>
        <w:ind w:left="720"/>
        <w:rPr>
          <w:rFonts w:ascii="Times New Roman" w:hAnsi="Times New Roman" w:cs="Times New Roman"/>
          <w:sz w:val="20"/>
          <w:szCs w:val="20"/>
        </w:rPr>
      </w:pPr>
      <w:r w:rsidRPr="000C7EAF">
        <w:rPr>
          <w:rFonts w:ascii="Times New Roman" w:hAnsi="Times New Roman" w:cs="Times New Roman"/>
          <w:sz w:val="20"/>
          <w:szCs w:val="20"/>
        </w:rPr>
        <w:t xml:space="preserve">Fig. S1. Collection site of Tri-State Mine soil (A), back hoe collection method (B), and </w:t>
      </w:r>
      <w:proofErr w:type="spellStart"/>
      <w:r w:rsidRPr="000C7EAF">
        <w:rPr>
          <w:rFonts w:ascii="Times New Roman" w:hAnsi="Times New Roman" w:cs="Times New Roman"/>
          <w:sz w:val="20"/>
          <w:szCs w:val="20"/>
        </w:rPr>
        <w:t>redoxy</w:t>
      </w:r>
      <w:proofErr w:type="spellEnd"/>
      <w:r w:rsidRPr="000C7EAF">
        <w:rPr>
          <w:rFonts w:ascii="Times New Roman" w:hAnsi="Times New Roman" w:cs="Times New Roman"/>
          <w:sz w:val="20"/>
          <w:szCs w:val="20"/>
        </w:rPr>
        <w:t>-morphic features of soil (C).</w:t>
      </w:r>
    </w:p>
    <w:p w:rsidR="00860A61" w:rsidRPr="000C7EAF" w:rsidRDefault="00860A61" w:rsidP="00860A61">
      <w:pPr>
        <w:ind w:left="720"/>
        <w:rPr>
          <w:rFonts w:ascii="Times New Roman" w:hAnsi="Times New Roman" w:cs="Times New Roman"/>
          <w:sz w:val="20"/>
          <w:szCs w:val="20"/>
        </w:rPr>
      </w:pPr>
      <w:r w:rsidRPr="000C7EAF">
        <w:rPr>
          <w:rFonts w:ascii="Times New Roman" w:hAnsi="Times New Roman" w:cs="Times New Roman"/>
          <w:sz w:val="20"/>
          <w:szCs w:val="20"/>
        </w:rPr>
        <w:t>Table S1. Chemical properties of Tri-State mine soil.</w:t>
      </w:r>
    </w:p>
    <w:p w:rsidR="00860A61" w:rsidRPr="000C7EAF" w:rsidRDefault="00860A61" w:rsidP="00860A61">
      <w:pPr>
        <w:ind w:left="720"/>
        <w:rPr>
          <w:rFonts w:ascii="Times New Roman" w:hAnsi="Times New Roman" w:cs="Times New Roman"/>
          <w:sz w:val="20"/>
          <w:szCs w:val="20"/>
        </w:rPr>
      </w:pPr>
      <w:r w:rsidRPr="000C7EAF">
        <w:rPr>
          <w:rFonts w:ascii="Times New Roman" w:hAnsi="Times New Roman" w:cs="Times New Roman"/>
          <w:sz w:val="20"/>
          <w:szCs w:val="20"/>
        </w:rPr>
        <w:t xml:space="preserve">Table S2. Chemical and physical properties of compost and biochars. </w:t>
      </w:r>
    </w:p>
    <w:p w:rsidR="00860A61" w:rsidRPr="000C7EAF" w:rsidRDefault="00860A61" w:rsidP="00860A61">
      <w:pPr>
        <w:ind w:left="720"/>
        <w:rPr>
          <w:rFonts w:ascii="Times New Roman" w:hAnsi="Times New Roman" w:cs="Times New Roman"/>
          <w:sz w:val="20"/>
          <w:szCs w:val="20"/>
        </w:rPr>
      </w:pPr>
      <w:r w:rsidRPr="000C7EAF">
        <w:rPr>
          <w:rFonts w:ascii="Times New Roman" w:hAnsi="Times New Roman" w:cs="Times New Roman"/>
          <w:sz w:val="20"/>
          <w:szCs w:val="20"/>
        </w:rPr>
        <w:t>Table S3. Treatments used in Switchgrass greenhouse experiment.</w:t>
      </w:r>
    </w:p>
    <w:p w:rsidR="00860A61" w:rsidRPr="00CD145F" w:rsidRDefault="00860A61" w:rsidP="00860A61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  <w:sectPr w:rsidR="00860A61" w:rsidSect="001E6C21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  <w:r w:rsidRPr="001A0F77">
        <w:rPr>
          <w:noProof/>
          <w:sz w:val="18"/>
          <w:szCs w:val="20"/>
        </w:rPr>
        <w:drawing>
          <wp:inline distT="0" distB="0" distL="0" distR="0" wp14:anchorId="2DD35BA0" wp14:editId="206EE25E">
            <wp:extent cx="7535334" cy="4238625"/>
            <wp:effectExtent l="0" t="0" r="889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324" cy="424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  <w:r>
        <w:rPr>
          <w:sz w:val="18"/>
          <w:szCs w:val="20"/>
        </w:rPr>
        <w:t>Fig. S1 Novak et al.</w:t>
      </w: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  <w:sectPr w:rsidR="00860A61" w:rsidSect="001E6C21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860A61" w:rsidRDefault="00860A61" w:rsidP="00860A61">
      <w:pPr>
        <w:ind w:firstLine="720"/>
        <w:rPr>
          <w:sz w:val="18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60A61" w:rsidRPr="000C7EAF" w:rsidTr="004806DB">
        <w:tc>
          <w:tcPr>
            <w:tcW w:w="9350" w:type="dxa"/>
            <w:gridSpan w:val="4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Table S1. Chemical properties of Tri-State Mine soil (means of n = 3; standard deviation in parentheses; ND = not determined; 0 value = below detection) </w:t>
            </w:r>
          </w:p>
        </w:tc>
      </w:tr>
      <w:tr w:rsidR="00860A61" w:rsidRPr="000C7EAF" w:rsidTr="004806DB">
        <w:tc>
          <w:tcPr>
            <w:tcW w:w="2337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Extractable metal (mg/kg)</w:t>
            </w:r>
          </w:p>
        </w:tc>
      </w:tr>
      <w:tr w:rsidR="00860A61" w:rsidRPr="000C7EAF" w:rsidTr="004806DB">
        <w:tc>
          <w:tcPr>
            <w:tcW w:w="2337" w:type="dxa"/>
            <w:tcBorders>
              <w:top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Total metal (mg/</w:t>
            </w:r>
            <w:proofErr w:type="gramStart"/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kg)†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C7E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0.01 M CaCl</w:t>
            </w:r>
            <w:r w:rsidRPr="000C7E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4.40 (3.87)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11.36 (1.56)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72.2 (2.7)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 5.73 (0.98)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50.45 (0.40)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0.12 (0.01)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66.5 (2.5)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0.22 (0.07)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2.17 (0.02)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10.57 (2.11)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12.65 (1.45)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711 (25)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26.18 (3.47)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59.48 (3.35)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355 (45)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4.53 (1.38)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36.49 (0.97)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72 (5.7)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2.48 (0.72)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21 (0.9)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22.25 (4.01)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25.58 (4.24)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7.6 (0.3)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0.18 (0.01)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0.45 (0.01)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168 (4)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3.89 (0.06)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1.43 (1.30)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23.5 (0.7)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860A61" w:rsidRPr="000C7EAF" w:rsidTr="004806DB"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0C7E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337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152.6 (19.4)</w:t>
            </w:r>
          </w:p>
        </w:tc>
        <w:tc>
          <w:tcPr>
            <w:tcW w:w="2338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112.8 (17.4)</w:t>
            </w:r>
          </w:p>
        </w:tc>
      </w:tr>
      <w:tr w:rsidR="00860A61" w:rsidRPr="000C7EAF" w:rsidTr="004806DB">
        <w:tc>
          <w:tcPr>
            <w:tcW w:w="2337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2225 (12)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 141.0 (25.7)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782 (13)</w:t>
            </w:r>
          </w:p>
        </w:tc>
      </w:tr>
    </w:tbl>
    <w:p w:rsidR="00860A61" w:rsidRPr="000C7EAF" w:rsidRDefault="00860A61" w:rsidP="00860A61">
      <w:pPr>
        <w:rPr>
          <w:rFonts w:ascii="Times New Roman" w:hAnsi="Times New Roman" w:cs="Times New Roman"/>
          <w:sz w:val="20"/>
          <w:szCs w:val="20"/>
          <w:vertAlign w:val="subscript"/>
        </w:rPr>
      </w:pPr>
      <w:r w:rsidRPr="000C7EAF">
        <w:rPr>
          <w:rFonts w:ascii="Times New Roman" w:hAnsi="Times New Roman" w:cs="Times New Roman"/>
          <w:sz w:val="20"/>
          <w:szCs w:val="20"/>
        </w:rPr>
        <w:t>†samples digested using 4M HNO</w:t>
      </w:r>
      <w:r w:rsidRPr="000C7EAF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1620"/>
        <w:gridCol w:w="1980"/>
        <w:gridCol w:w="1890"/>
        <w:gridCol w:w="1975"/>
      </w:tblGrid>
      <w:tr w:rsidR="00860A61" w:rsidRPr="000C7EAF" w:rsidTr="004806DB">
        <w:tc>
          <w:tcPr>
            <w:tcW w:w="9350" w:type="dxa"/>
            <w:gridSpan w:val="5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Table S2. Chemical and physical properties of compost and biochars (dry-basis)</w:t>
            </w:r>
          </w:p>
        </w:tc>
      </w:tr>
      <w:tr w:rsidR="00860A61" w:rsidRPr="000C7EAF" w:rsidTr="004806DB">
        <w:tc>
          <w:tcPr>
            <w:tcW w:w="9350" w:type="dxa"/>
            <w:gridSpan w:val="5"/>
            <w:tcBorders>
              <w:top w:val="single" w:sz="4" w:space="0" w:color="auto"/>
            </w:tcBorders>
            <w:hideMark/>
          </w:tcPr>
          <w:p w:rsidR="00860A61" w:rsidRPr="000C7EAF" w:rsidRDefault="00860A61" w:rsidP="00860A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Ultimate and proximate analysis</w:t>
            </w:r>
          </w:p>
        </w:tc>
      </w:tr>
      <w:tr w:rsidR="00860A61" w:rsidRPr="000C7EAF" w:rsidTr="004806DB">
        <w:tc>
          <w:tcPr>
            <w:tcW w:w="188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Beef cattle manure</w:t>
            </w:r>
          </w:p>
        </w:tc>
        <w:tc>
          <w:tcPr>
            <w:tcW w:w="1890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Lodgepole pine</w:t>
            </w:r>
          </w:p>
        </w:tc>
        <w:tc>
          <w:tcPr>
            <w:tcW w:w="197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Poultry litter</w:t>
            </w:r>
          </w:p>
        </w:tc>
      </w:tr>
      <w:tr w:rsidR="00860A61" w:rsidRPr="000C7EAF" w:rsidTr="004806DB">
        <w:tc>
          <w:tcPr>
            <w:tcW w:w="1885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Measurement (%)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Compost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biochar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biochar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biochar</w:t>
            </w:r>
          </w:p>
        </w:tc>
      </w:tr>
      <w:tr w:rsidR="00860A61" w:rsidRPr="000C7EAF" w:rsidTr="004806DB">
        <w:tc>
          <w:tcPr>
            <w:tcW w:w="1885" w:type="dxa"/>
            <w:tcBorders>
              <w:top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Fixed C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82.5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Volatile matter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</w:tr>
      <w:tr w:rsidR="00860A61" w:rsidRPr="000C7EAF" w:rsidTr="004806DB">
        <w:tc>
          <w:tcPr>
            <w:tcW w:w="188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O/C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H/C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60A61" w:rsidRPr="000C7EAF" w:rsidTr="004806DB">
        <w:tc>
          <w:tcPr>
            <w:tcW w:w="1885" w:type="dxa"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860A61" w:rsidRPr="000C7EAF" w:rsidRDefault="00860A61" w:rsidP="00152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A61" w:rsidRPr="000C7EAF" w:rsidTr="004806DB">
        <w:tc>
          <w:tcPr>
            <w:tcW w:w="9350" w:type="dxa"/>
            <w:gridSpan w:val="5"/>
            <w:hideMark/>
          </w:tcPr>
          <w:p w:rsidR="00860A61" w:rsidRPr="000C7EAF" w:rsidRDefault="00860A61" w:rsidP="00860A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Elemental analysis of ash (%, ash </w:t>
            </w:r>
            <w:proofErr w:type="spellStart"/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  <w:r w:rsidRPr="000C7EAF">
              <w:rPr>
                <w:rFonts w:ascii="Times New Roman" w:hAnsi="Times New Roman" w:cs="Times New Roman"/>
                <w:sz w:val="20"/>
                <w:szCs w:val="20"/>
              </w:rPr>
              <w:t xml:space="preserve"> basis)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0.01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0.01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</w:tr>
      <w:tr w:rsidR="00860A61" w:rsidRPr="000C7EAF" w:rsidTr="004806DB">
        <w:tc>
          <w:tcPr>
            <w:tcW w:w="188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&lt; 0.005</w:t>
            </w:r>
          </w:p>
        </w:tc>
      </w:tr>
      <w:tr w:rsidR="00860A61" w:rsidRPr="000C7EAF" w:rsidTr="004806DB">
        <w:tc>
          <w:tcPr>
            <w:tcW w:w="1885" w:type="dxa"/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860A61" w:rsidRPr="000C7EAF" w:rsidTr="004806DB">
        <w:tc>
          <w:tcPr>
            <w:tcW w:w="188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62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77.6</w:t>
            </w:r>
          </w:p>
        </w:tc>
        <w:tc>
          <w:tcPr>
            <w:tcW w:w="198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77.2</w:t>
            </w:r>
          </w:p>
        </w:tc>
        <w:tc>
          <w:tcPr>
            <w:tcW w:w="1890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1975" w:type="dxa"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860A61" w:rsidRPr="000C7EAF" w:rsidTr="004806DB">
        <w:tc>
          <w:tcPr>
            <w:tcW w:w="1885" w:type="dxa"/>
            <w:tcBorders>
              <w:bottom w:val="single" w:sz="4" w:space="0" w:color="auto"/>
            </w:tcBorders>
            <w:hideMark/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860A61" w:rsidRPr="000C7EAF" w:rsidRDefault="00860A61" w:rsidP="00152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EAF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</w:tbl>
    <w:p w:rsidR="00860A61" w:rsidRPr="000C7EAF" w:rsidRDefault="00860A61" w:rsidP="00860A61">
      <w:pPr>
        <w:rPr>
          <w:rFonts w:ascii="Times New Roman" w:hAnsi="Times New Roman" w:cs="Times New Roman"/>
          <w:sz w:val="20"/>
          <w:szCs w:val="20"/>
        </w:rPr>
      </w:pPr>
    </w:p>
    <w:p w:rsidR="00860A61" w:rsidRPr="00CD145F" w:rsidRDefault="00860A61" w:rsidP="00860A61">
      <w:pPr>
        <w:rPr>
          <w:sz w:val="20"/>
          <w:szCs w:val="20"/>
        </w:rPr>
      </w:pPr>
    </w:p>
    <w:p w:rsidR="00860A61" w:rsidRPr="00CD145F" w:rsidRDefault="00860A61" w:rsidP="00860A61">
      <w:pPr>
        <w:ind w:firstLine="720"/>
        <w:rPr>
          <w:sz w:val="20"/>
          <w:szCs w:val="20"/>
        </w:rPr>
      </w:pPr>
    </w:p>
    <w:p w:rsidR="00860A61" w:rsidRDefault="00860A61" w:rsidP="00860A61">
      <w:pPr>
        <w:ind w:firstLine="720"/>
        <w:rPr>
          <w:sz w:val="18"/>
          <w:szCs w:val="20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860A61" w:rsidRDefault="00860A61" w:rsidP="00860A61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60A61" w:rsidTr="004806DB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860A61" w:rsidRDefault="00860A61" w:rsidP="001524C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S3. Treatments used in Switchgrass greenhouse experiment.</w:t>
            </w:r>
          </w:p>
        </w:tc>
      </w:tr>
      <w:tr w:rsidR="00860A61" w:rsidTr="004806DB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application rate (w/w)</w:t>
            </w:r>
          </w:p>
        </w:tc>
      </w:tr>
      <w:tr w:rsidR="00860A61" w:rsidTr="004806DB">
        <w:tc>
          <w:tcPr>
            <w:tcW w:w="4675" w:type="dxa"/>
            <w:tcBorders>
              <w:bottom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Biochar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Compost</w:t>
            </w:r>
          </w:p>
        </w:tc>
      </w:tr>
      <w:tr w:rsidR="00860A61" w:rsidTr="004806DB">
        <w:tc>
          <w:tcPr>
            <w:tcW w:w="4675" w:type="dxa"/>
            <w:tcBorders>
              <w:top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60A61" w:rsidTr="004806DB"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5" w:type="dxa"/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860A61" w:rsidTr="004806DB">
        <w:tc>
          <w:tcPr>
            <w:tcW w:w="4675" w:type="dxa"/>
            <w:tcBorders>
              <w:bottom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860A61" w:rsidRDefault="00860A61" w:rsidP="001524C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60A61" w:rsidRPr="00852ED8" w:rsidRDefault="00860A61" w:rsidP="00860A61">
      <w:pPr>
        <w:spacing w:line="276" w:lineRule="auto"/>
        <w:rPr>
          <w:rFonts w:ascii="Times New Roman" w:hAnsi="Times New Roman" w:cs="Times New Roman"/>
        </w:rPr>
      </w:pPr>
    </w:p>
    <w:p w:rsidR="00587470" w:rsidRDefault="00587470">
      <w:bookmarkStart w:id="0" w:name="_GoBack"/>
      <w:bookmarkEnd w:id="0"/>
    </w:p>
    <w:sectPr w:rsidR="00587470" w:rsidSect="001E6C21">
      <w:head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50C" w:rsidRDefault="00D1250C">
      <w:pPr>
        <w:spacing w:after="0" w:line="240" w:lineRule="auto"/>
      </w:pPr>
      <w:r>
        <w:separator/>
      </w:r>
    </w:p>
  </w:endnote>
  <w:endnote w:type="continuationSeparator" w:id="0">
    <w:p w:rsidR="00D1250C" w:rsidRDefault="00D1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50C" w:rsidRDefault="00D1250C">
      <w:pPr>
        <w:spacing w:after="0" w:line="240" w:lineRule="auto"/>
      </w:pPr>
      <w:r>
        <w:separator/>
      </w:r>
    </w:p>
  </w:footnote>
  <w:footnote w:type="continuationSeparator" w:id="0">
    <w:p w:rsidR="00D1250C" w:rsidRDefault="00D1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762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6349B" w:rsidRDefault="00860A6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349B" w:rsidRDefault="00D12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41B5A"/>
    <w:multiLevelType w:val="hybridMultilevel"/>
    <w:tmpl w:val="FBEE6D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61"/>
    <w:rsid w:val="004806DB"/>
    <w:rsid w:val="004B13C5"/>
    <w:rsid w:val="00587470"/>
    <w:rsid w:val="00820028"/>
    <w:rsid w:val="00860A61"/>
    <w:rsid w:val="00D1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4F9518-245F-4AA4-9441-EEAACC53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A61"/>
  </w:style>
  <w:style w:type="table" w:styleId="TableGrid">
    <w:name w:val="Table Grid"/>
    <w:basedOn w:val="TableNormal"/>
    <w:uiPriority w:val="39"/>
    <w:rsid w:val="00860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A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60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Novak, Jeff</dc:creator>
  <cp:keywords/>
  <dc:description/>
  <cp:lastModifiedBy>Novak, Jeff</cp:lastModifiedBy>
  <cp:revision>2</cp:revision>
  <dcterms:created xsi:type="dcterms:W3CDTF">2019-02-27T14:18:00Z</dcterms:created>
  <dcterms:modified xsi:type="dcterms:W3CDTF">2019-02-27T14:18:00Z</dcterms:modified>
</cp:coreProperties>
</file>