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E8A76" w14:textId="73B85327" w:rsidR="001808FE" w:rsidRPr="00CE28E1" w:rsidRDefault="00FC5311" w:rsidP="00EC581C">
      <w:pPr>
        <w:pStyle w:val="Title"/>
        <w:spacing w:line="360" w:lineRule="auto"/>
        <w:jc w:val="center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 w:rsidRPr="00CE28E1">
        <w:rPr>
          <w:rFonts w:asciiTheme="minorHAnsi" w:hAnsiTheme="minorHAnsi" w:cstheme="minorHAnsi"/>
          <w:b/>
          <w:bCs/>
          <w:sz w:val="32"/>
          <w:szCs w:val="32"/>
          <w:lang w:val="en-US"/>
        </w:rPr>
        <w:t>Biochar as adsorbent in purification of clear-cut forest runoff water: adsorption rate and adsorption capacity</w:t>
      </w:r>
    </w:p>
    <w:p w14:paraId="356E4239" w14:textId="77777777" w:rsidR="00FC5311" w:rsidRPr="00EC581C" w:rsidRDefault="00FC5311" w:rsidP="00FC5311">
      <w:pPr>
        <w:pStyle w:val="BodyText"/>
        <w:spacing w:line="360" w:lineRule="auto"/>
        <w:rPr>
          <w:rFonts w:cstheme="minorHAnsi"/>
          <w:vertAlign w:val="superscript"/>
        </w:rPr>
      </w:pPr>
      <w:r w:rsidRPr="00EC581C">
        <w:rPr>
          <w:rFonts w:cstheme="minorHAnsi"/>
        </w:rPr>
        <w:t>Taija Saarela</w:t>
      </w:r>
      <w:r w:rsidRPr="00EC581C">
        <w:rPr>
          <w:rFonts w:cstheme="minorHAnsi"/>
          <w:vertAlign w:val="superscript"/>
        </w:rPr>
        <w:t>1</w:t>
      </w:r>
      <w:r w:rsidRPr="00EC581C">
        <w:rPr>
          <w:rFonts w:cstheme="minorHAnsi"/>
        </w:rPr>
        <w:t>, Elham Kakaei Lafdani</w:t>
      </w:r>
      <w:r w:rsidRPr="00EC581C">
        <w:rPr>
          <w:rFonts w:cstheme="minorHAnsi"/>
          <w:vertAlign w:val="superscript"/>
        </w:rPr>
        <w:t>2</w:t>
      </w:r>
      <w:r w:rsidRPr="00EC581C">
        <w:rPr>
          <w:rFonts w:cstheme="minorHAnsi"/>
        </w:rPr>
        <w:t>, Ari Laurén</w:t>
      </w:r>
      <w:r w:rsidRPr="00EC581C">
        <w:rPr>
          <w:rFonts w:cstheme="minorHAnsi"/>
          <w:vertAlign w:val="superscript"/>
        </w:rPr>
        <w:t>2</w:t>
      </w:r>
      <w:r w:rsidRPr="00EC581C">
        <w:rPr>
          <w:rFonts w:cstheme="minorHAnsi"/>
        </w:rPr>
        <w:t>, Jukka Pumpanen</w:t>
      </w:r>
      <w:r w:rsidRPr="00EC581C">
        <w:rPr>
          <w:rFonts w:cstheme="minorHAnsi"/>
          <w:vertAlign w:val="superscript"/>
        </w:rPr>
        <w:t>1</w:t>
      </w:r>
      <w:r w:rsidRPr="00EC581C">
        <w:rPr>
          <w:rFonts w:cstheme="minorHAnsi"/>
        </w:rPr>
        <w:t>, and Marjo Palviainen</w:t>
      </w:r>
      <w:r w:rsidRPr="00EC581C">
        <w:rPr>
          <w:rFonts w:cstheme="minorHAnsi"/>
          <w:vertAlign w:val="superscript"/>
        </w:rPr>
        <w:t>3</w:t>
      </w:r>
    </w:p>
    <w:p w14:paraId="61EF4F7C" w14:textId="77777777" w:rsidR="00FC5311" w:rsidRPr="00EC581C" w:rsidRDefault="00FC5311" w:rsidP="00FC5311">
      <w:pPr>
        <w:pStyle w:val="Normal1"/>
        <w:spacing w:line="360" w:lineRule="auto"/>
        <w:rPr>
          <w:rFonts w:asciiTheme="minorHAnsi" w:hAnsiTheme="minorHAnsi" w:cstheme="minorHAnsi"/>
        </w:rPr>
      </w:pPr>
      <w:r w:rsidRPr="00EC581C">
        <w:rPr>
          <w:rFonts w:asciiTheme="minorHAnsi" w:hAnsiTheme="minorHAnsi" w:cstheme="minorHAnsi"/>
          <w:vertAlign w:val="superscript"/>
        </w:rPr>
        <w:t>1</w:t>
      </w:r>
      <w:r w:rsidRPr="00EC581C">
        <w:rPr>
          <w:rFonts w:asciiTheme="minorHAnsi" w:hAnsiTheme="minorHAnsi" w:cstheme="minorHAnsi"/>
        </w:rPr>
        <w:t xml:space="preserve"> Department of Environmental and Biological Sciences, University of Eastern Finland, </w:t>
      </w:r>
      <w:proofErr w:type="spellStart"/>
      <w:r w:rsidRPr="00EC581C">
        <w:rPr>
          <w:rFonts w:asciiTheme="minorHAnsi" w:hAnsiTheme="minorHAnsi" w:cstheme="minorHAnsi"/>
        </w:rPr>
        <w:t>Yliopistonranta</w:t>
      </w:r>
      <w:proofErr w:type="spellEnd"/>
      <w:r w:rsidRPr="00EC581C">
        <w:rPr>
          <w:rFonts w:asciiTheme="minorHAnsi" w:hAnsiTheme="minorHAnsi" w:cstheme="minorHAnsi"/>
        </w:rPr>
        <w:t xml:space="preserve"> 1 E, FI-70210 Kuopio, Finland</w:t>
      </w:r>
    </w:p>
    <w:p w14:paraId="34C92C87" w14:textId="77777777" w:rsidR="00FC5311" w:rsidRPr="00EC581C" w:rsidRDefault="00FC5311" w:rsidP="00FC5311">
      <w:pPr>
        <w:pStyle w:val="Normal1"/>
        <w:spacing w:line="360" w:lineRule="auto"/>
        <w:rPr>
          <w:rFonts w:asciiTheme="minorHAnsi" w:hAnsiTheme="minorHAnsi" w:cstheme="minorHAnsi"/>
        </w:rPr>
      </w:pPr>
      <w:r w:rsidRPr="00EC581C">
        <w:rPr>
          <w:rFonts w:asciiTheme="minorHAnsi" w:hAnsiTheme="minorHAnsi" w:cstheme="minorHAnsi"/>
          <w:vertAlign w:val="superscript"/>
        </w:rPr>
        <w:t xml:space="preserve">2 </w:t>
      </w:r>
      <w:r w:rsidRPr="00EC581C">
        <w:rPr>
          <w:rFonts w:asciiTheme="minorHAnsi" w:hAnsiTheme="minorHAnsi" w:cstheme="minorHAnsi"/>
        </w:rPr>
        <w:t xml:space="preserve">School of Forest Sciences, University of Eastern Finland, </w:t>
      </w:r>
      <w:proofErr w:type="spellStart"/>
      <w:r w:rsidRPr="00EC581C">
        <w:rPr>
          <w:rFonts w:asciiTheme="minorHAnsi" w:hAnsiTheme="minorHAnsi" w:cstheme="minorHAnsi"/>
        </w:rPr>
        <w:t>Yliopistokatu</w:t>
      </w:r>
      <w:proofErr w:type="spellEnd"/>
      <w:r w:rsidRPr="00EC581C">
        <w:rPr>
          <w:rFonts w:asciiTheme="minorHAnsi" w:hAnsiTheme="minorHAnsi" w:cstheme="minorHAnsi"/>
        </w:rPr>
        <w:t xml:space="preserve"> 7, FI-80101 Joensuu, Finland</w:t>
      </w:r>
    </w:p>
    <w:p w14:paraId="28307B95" w14:textId="42DFF9B0" w:rsidR="00FC5311" w:rsidRPr="00EC581C" w:rsidRDefault="00FC5311" w:rsidP="00FC5311">
      <w:pPr>
        <w:pStyle w:val="Normal1"/>
        <w:spacing w:line="360" w:lineRule="auto"/>
        <w:rPr>
          <w:rFonts w:asciiTheme="minorHAnsi" w:hAnsiTheme="minorHAnsi" w:cstheme="minorHAnsi"/>
        </w:rPr>
      </w:pPr>
      <w:r w:rsidRPr="00EC581C">
        <w:rPr>
          <w:rFonts w:asciiTheme="minorHAnsi" w:hAnsiTheme="minorHAnsi" w:cstheme="minorHAnsi"/>
          <w:vertAlign w:val="superscript"/>
        </w:rPr>
        <w:t xml:space="preserve">3 </w:t>
      </w:r>
      <w:r w:rsidRPr="00EC581C">
        <w:rPr>
          <w:rFonts w:asciiTheme="minorHAnsi" w:hAnsiTheme="minorHAnsi" w:cstheme="minorHAnsi"/>
        </w:rPr>
        <w:t xml:space="preserve">Department of Forest Sciences, University of Helsinki, </w:t>
      </w:r>
      <w:proofErr w:type="spellStart"/>
      <w:r w:rsidRPr="00EC581C">
        <w:rPr>
          <w:rFonts w:asciiTheme="minorHAnsi" w:hAnsiTheme="minorHAnsi" w:cstheme="minorHAnsi"/>
        </w:rPr>
        <w:t>Latokartanonkaari</w:t>
      </w:r>
      <w:proofErr w:type="spellEnd"/>
      <w:r w:rsidRPr="00EC581C">
        <w:rPr>
          <w:rFonts w:asciiTheme="minorHAnsi" w:hAnsiTheme="minorHAnsi" w:cstheme="minorHAnsi"/>
        </w:rPr>
        <w:t xml:space="preserve"> 7, FI-00014 Helsinki, Finland</w:t>
      </w:r>
    </w:p>
    <w:p w14:paraId="6701B9D3" w14:textId="77777777" w:rsidR="00FC5311" w:rsidRPr="00EC581C" w:rsidRDefault="00FC5311" w:rsidP="00EC581C">
      <w:pPr>
        <w:pStyle w:val="Normal1"/>
        <w:spacing w:before="240" w:line="360" w:lineRule="auto"/>
        <w:contextualSpacing w:val="0"/>
        <w:rPr>
          <w:rFonts w:asciiTheme="minorHAnsi" w:hAnsiTheme="minorHAnsi" w:cstheme="minorHAnsi"/>
        </w:rPr>
      </w:pPr>
      <w:r w:rsidRPr="00EC581C">
        <w:rPr>
          <w:rFonts w:asciiTheme="minorHAnsi" w:hAnsiTheme="minorHAnsi" w:cstheme="minorHAnsi"/>
        </w:rPr>
        <w:t>Corresponding Author:</w:t>
      </w:r>
    </w:p>
    <w:p w14:paraId="4842C46B" w14:textId="77777777" w:rsidR="00FC5311" w:rsidRPr="00EC581C" w:rsidRDefault="00FC5311" w:rsidP="00FC5311">
      <w:pPr>
        <w:pStyle w:val="Normal1"/>
        <w:spacing w:line="360" w:lineRule="auto"/>
        <w:contextualSpacing w:val="0"/>
        <w:rPr>
          <w:rFonts w:asciiTheme="minorHAnsi" w:hAnsiTheme="minorHAnsi" w:cstheme="minorHAnsi"/>
        </w:rPr>
      </w:pPr>
      <w:r w:rsidRPr="00EC581C">
        <w:rPr>
          <w:rFonts w:asciiTheme="minorHAnsi" w:hAnsiTheme="minorHAnsi" w:cstheme="minorHAnsi"/>
        </w:rPr>
        <w:t>Taija Saarela</w:t>
      </w:r>
    </w:p>
    <w:p w14:paraId="388F8A30" w14:textId="787D54BD" w:rsidR="00F45F13" w:rsidRPr="00EC581C" w:rsidRDefault="00FC5311" w:rsidP="006708F6">
      <w:pPr>
        <w:pStyle w:val="Normal1"/>
        <w:spacing w:line="360" w:lineRule="auto"/>
        <w:contextualSpacing w:val="0"/>
      </w:pPr>
      <w:r w:rsidRPr="00EC581C">
        <w:rPr>
          <w:rFonts w:asciiTheme="minorHAnsi" w:hAnsiTheme="minorHAnsi" w:cstheme="minorHAnsi"/>
        </w:rPr>
        <w:t xml:space="preserve">Email address: </w:t>
      </w:r>
      <w:hyperlink r:id="rId7" w:history="1">
        <w:r w:rsidRPr="00EC581C">
          <w:rPr>
            <w:rStyle w:val="Hyperlink"/>
            <w:rFonts w:asciiTheme="minorHAnsi" w:hAnsiTheme="minorHAnsi" w:cstheme="minorHAnsi"/>
          </w:rPr>
          <w:t>taija.saarela@uef.fi</w:t>
        </w:r>
      </w:hyperlink>
    </w:p>
    <w:p w14:paraId="7B363368" w14:textId="677B563A" w:rsidR="00E217F1" w:rsidRPr="0095302A" w:rsidRDefault="00E217F1" w:rsidP="0095302A">
      <w:pPr>
        <w:rPr>
          <w:rFonts w:cstheme="minorHAnsi"/>
          <w:sz w:val="24"/>
          <w:szCs w:val="24"/>
          <w:lang w:val="en-US"/>
        </w:rPr>
      </w:pPr>
    </w:p>
    <w:p w14:paraId="09A77F57" w14:textId="14A9E83B" w:rsidR="004901FA" w:rsidRPr="00CC0777" w:rsidRDefault="00EC581C" w:rsidP="004901FA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t xml:space="preserve">Supplementary </w:t>
      </w:r>
      <w:r w:rsidR="0095302A" w:rsidRPr="0095302A">
        <w:rPr>
          <w:rFonts w:cstheme="minorHAnsi"/>
          <w:b/>
          <w:bCs/>
          <w:sz w:val="24"/>
          <w:szCs w:val="24"/>
          <w:lang w:val="en-US"/>
        </w:rPr>
        <w:t>Table 1.</w:t>
      </w:r>
      <w:r w:rsidR="00CD6445" w:rsidRPr="0095302A">
        <w:rPr>
          <w:rFonts w:cstheme="minorHAnsi"/>
          <w:sz w:val="24"/>
          <w:szCs w:val="24"/>
          <w:lang w:val="en-US"/>
        </w:rPr>
        <w:t xml:space="preserve"> The structure and </w:t>
      </w:r>
      <w:r w:rsidR="00E2201A" w:rsidRPr="0095302A">
        <w:rPr>
          <w:rFonts w:cstheme="minorHAnsi"/>
          <w:sz w:val="24"/>
          <w:szCs w:val="24"/>
          <w:lang w:val="en-US"/>
        </w:rPr>
        <w:t xml:space="preserve">Akaike </w:t>
      </w:r>
      <w:r w:rsidR="009D2B7F" w:rsidRPr="0095302A">
        <w:rPr>
          <w:rFonts w:cstheme="minorHAnsi"/>
          <w:sz w:val="24"/>
          <w:szCs w:val="24"/>
          <w:lang w:val="en-US"/>
        </w:rPr>
        <w:t>I</w:t>
      </w:r>
      <w:r w:rsidR="00E2201A" w:rsidRPr="0095302A">
        <w:rPr>
          <w:rFonts w:cstheme="minorHAnsi"/>
          <w:sz w:val="24"/>
          <w:szCs w:val="24"/>
          <w:lang w:val="en-US"/>
        </w:rPr>
        <w:t xml:space="preserve">nformation </w:t>
      </w:r>
      <w:r w:rsidR="009D2B7F" w:rsidRPr="0095302A">
        <w:rPr>
          <w:rFonts w:cstheme="minorHAnsi"/>
          <w:sz w:val="24"/>
          <w:szCs w:val="24"/>
          <w:lang w:val="en-US"/>
        </w:rPr>
        <w:t>C</w:t>
      </w:r>
      <w:r w:rsidR="00E2201A" w:rsidRPr="0095302A">
        <w:rPr>
          <w:rFonts w:cstheme="minorHAnsi"/>
          <w:sz w:val="24"/>
          <w:szCs w:val="24"/>
          <w:lang w:val="en-US"/>
        </w:rPr>
        <w:t>riteri</w:t>
      </w:r>
      <w:r w:rsidR="009D2B7F" w:rsidRPr="0095302A">
        <w:rPr>
          <w:rFonts w:cstheme="minorHAnsi"/>
          <w:sz w:val="24"/>
          <w:szCs w:val="24"/>
          <w:lang w:val="en-US"/>
        </w:rPr>
        <w:t xml:space="preserve">on </w:t>
      </w:r>
      <w:r w:rsidR="00CD6445" w:rsidRPr="0095302A">
        <w:rPr>
          <w:rFonts w:cstheme="minorHAnsi"/>
          <w:sz w:val="24"/>
          <w:szCs w:val="24"/>
          <w:lang w:val="en-US"/>
        </w:rPr>
        <w:t>(AIC)</w:t>
      </w:r>
      <w:r w:rsidR="009D2B7F" w:rsidRPr="0095302A">
        <w:rPr>
          <w:rFonts w:cstheme="minorHAnsi"/>
          <w:sz w:val="24"/>
          <w:szCs w:val="24"/>
          <w:lang w:val="en-US"/>
        </w:rPr>
        <w:t xml:space="preserve"> </w:t>
      </w:r>
      <w:r w:rsidR="007E3A24" w:rsidRPr="0095302A">
        <w:rPr>
          <w:rFonts w:cstheme="minorHAnsi"/>
          <w:sz w:val="24"/>
          <w:szCs w:val="24"/>
          <w:lang w:val="en-US"/>
        </w:rPr>
        <w:t>of n</w:t>
      </w:r>
      <w:r w:rsidR="00CD6445" w:rsidRPr="0095302A">
        <w:rPr>
          <w:rFonts w:cstheme="minorHAnsi"/>
          <w:sz w:val="24"/>
          <w:szCs w:val="24"/>
          <w:lang w:val="en-US"/>
        </w:rPr>
        <w:t>onlinear mixed-effect models for TN</w:t>
      </w:r>
      <w:r w:rsidR="007E3A24" w:rsidRPr="0095302A">
        <w:rPr>
          <w:rFonts w:cstheme="minorHAnsi"/>
          <w:sz w:val="24"/>
          <w:szCs w:val="24"/>
          <w:lang w:val="en-US"/>
        </w:rPr>
        <w:t xml:space="preserve"> and NO</w:t>
      </w:r>
      <w:r w:rsidR="007E3A24" w:rsidRPr="0095302A">
        <w:rPr>
          <w:rFonts w:cstheme="minorHAnsi"/>
          <w:sz w:val="24"/>
          <w:szCs w:val="24"/>
          <w:vertAlign w:val="subscript"/>
          <w:lang w:val="en-US"/>
        </w:rPr>
        <w:t>3</w:t>
      </w:r>
      <w:r w:rsidR="007E3A24" w:rsidRPr="0095302A">
        <w:rPr>
          <w:rFonts w:cstheme="minorHAnsi"/>
          <w:sz w:val="24"/>
          <w:szCs w:val="24"/>
          <w:lang w:val="en-US"/>
        </w:rPr>
        <w:t>-N</w:t>
      </w:r>
      <w:r w:rsidR="00CD6445" w:rsidRPr="0095302A">
        <w:rPr>
          <w:rFonts w:cstheme="minorHAnsi"/>
          <w:sz w:val="24"/>
          <w:szCs w:val="24"/>
          <w:lang w:val="en-US"/>
        </w:rPr>
        <w:t xml:space="preserve"> in different treatments</w:t>
      </w:r>
    </w:p>
    <w:tbl>
      <w:tblPr>
        <w:tblW w:w="12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4236"/>
        <w:gridCol w:w="1057"/>
        <w:gridCol w:w="972"/>
        <w:gridCol w:w="903"/>
        <w:gridCol w:w="817"/>
        <w:gridCol w:w="1057"/>
        <w:gridCol w:w="972"/>
        <w:gridCol w:w="903"/>
        <w:gridCol w:w="817"/>
      </w:tblGrid>
      <w:tr w:rsidR="00AE0D80" w:rsidRPr="00AE0D80" w14:paraId="6CD24D8E" w14:textId="77777777" w:rsidTr="00AE0D80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2E9D2A82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 </w:t>
            </w:r>
          </w:p>
        </w:tc>
        <w:tc>
          <w:tcPr>
            <w:tcW w:w="42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5E748455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 </w:t>
            </w:r>
          </w:p>
        </w:tc>
        <w:tc>
          <w:tcPr>
            <w:tcW w:w="74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3705992E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AIC</w:t>
            </w:r>
          </w:p>
        </w:tc>
      </w:tr>
      <w:tr w:rsidR="00AE0D80" w:rsidRPr="00AE0D80" w14:paraId="0EE8926F" w14:textId="77777777" w:rsidTr="00AE0D80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5AF6243D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 </w:t>
            </w:r>
          </w:p>
        </w:tc>
        <w:tc>
          <w:tcPr>
            <w:tcW w:w="42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2FD9287B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 </w:t>
            </w:r>
          </w:p>
        </w:tc>
        <w:tc>
          <w:tcPr>
            <w:tcW w:w="3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bottom"/>
            <w:hideMark/>
          </w:tcPr>
          <w:p w14:paraId="38F2B4E0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TN</w:t>
            </w:r>
          </w:p>
        </w:tc>
        <w:tc>
          <w:tcPr>
            <w:tcW w:w="3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211C612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NO</w:t>
            </w:r>
            <w:r w:rsidRPr="003177E2">
              <w:rPr>
                <w:rFonts w:ascii="Calibri" w:eastAsia="Times New Roman" w:hAnsi="Calibri" w:cs="Calibri"/>
                <w:color w:val="000000"/>
                <w:vertAlign w:val="subscript"/>
                <w:lang w:eastAsia="fi-FI"/>
              </w:rPr>
              <w:t>3</w:t>
            </w: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-N</w:t>
            </w:r>
          </w:p>
        </w:tc>
      </w:tr>
      <w:tr w:rsidR="00AE0D80" w:rsidRPr="00AE0D80" w14:paraId="1D0A8BF4" w14:textId="77777777" w:rsidTr="00AE0D80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0B466366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Model</w:t>
            </w:r>
            <w:proofErr w:type="spellEnd"/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266006F0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Structure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E4D6"/>
            <w:noWrap/>
            <w:vAlign w:val="bottom"/>
            <w:hideMark/>
          </w:tcPr>
          <w:p w14:paraId="4CF6F895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12g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high</w:t>
            </w:r>
            <w:proofErr w:type="spellEnd"/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E4D6"/>
            <w:noWrap/>
            <w:vAlign w:val="bottom"/>
            <w:hideMark/>
          </w:tcPr>
          <w:p w14:paraId="39AB4C56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12g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low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E4D6"/>
            <w:noWrap/>
            <w:vAlign w:val="bottom"/>
            <w:hideMark/>
          </w:tcPr>
          <w:p w14:paraId="7B9C61C5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3g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high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E4D6"/>
            <w:noWrap/>
            <w:vAlign w:val="bottom"/>
            <w:hideMark/>
          </w:tcPr>
          <w:p w14:paraId="395FBD4D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3g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low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28EDFAD5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12g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high</w:t>
            </w:r>
            <w:proofErr w:type="spellEnd"/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CBC7846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12g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low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755EE66D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3g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high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4BACAFF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3g </w:t>
            </w: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low</w:t>
            </w:r>
            <w:proofErr w:type="spellEnd"/>
          </w:p>
        </w:tc>
      </w:tr>
      <w:tr w:rsidR="00AE0D80" w:rsidRPr="00AE0D80" w14:paraId="4AB7169E" w14:textId="77777777" w:rsidTr="00AE0D80">
        <w:trPr>
          <w:trHeight w:val="696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7D806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0-model</w:t>
            </w:r>
          </w:p>
        </w:tc>
        <w:tc>
          <w:tcPr>
            <w:tcW w:w="4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237E" w14:textId="72E4B473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noProof/>
                <w:color w:val="000000"/>
                <w:lang w:eastAsia="fi-FI"/>
              </w:rPr>
              <w:drawing>
                <wp:anchor distT="0" distB="0" distL="114300" distR="114300" simplePos="0" relativeHeight="251659264" behindDoc="0" locked="0" layoutInCell="1" allowOverlap="1" wp14:anchorId="1F4AA5D1" wp14:editId="78A1D13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36420" cy="411480"/>
                  <wp:effectExtent l="0" t="0" r="0" b="7620"/>
                  <wp:wrapNone/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08231A-0E65-4611-B161-7277B2FE5C5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908231A-0E65-4611-B161-7277B2FE5C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4114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B94CED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-429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C8E3C2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-603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D66423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-279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CC8AAD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-374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F0E144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-712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FEE669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-844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DA3BF6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i-FI"/>
              </w:rPr>
            </w:pP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val="en-US" w:eastAsia="fi-FI"/>
              </w:rPr>
              <w:t>n.a.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B22E8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val="en-US" w:eastAsia="fi-FI"/>
              </w:rPr>
              <w:t>-485</w:t>
            </w:r>
          </w:p>
        </w:tc>
      </w:tr>
      <w:tr w:rsidR="00AE0D80" w:rsidRPr="00AE0D80" w14:paraId="32368F01" w14:textId="77777777" w:rsidTr="00AE0D80">
        <w:trPr>
          <w:trHeight w:val="696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EB7A72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1-model</w:t>
            </w:r>
          </w:p>
        </w:tc>
        <w:tc>
          <w:tcPr>
            <w:tcW w:w="4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55975" w14:textId="5A2EA1CE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noProof/>
                <w:color w:val="000000"/>
                <w:lang w:eastAsia="fi-FI"/>
              </w:rPr>
              <w:drawing>
                <wp:anchor distT="0" distB="0" distL="114300" distR="114300" simplePos="0" relativeHeight="251660288" behindDoc="0" locked="0" layoutInCell="1" allowOverlap="1" wp14:anchorId="0DC7F8F4" wp14:editId="69C5893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10740" cy="426720"/>
                  <wp:effectExtent l="0" t="0" r="3810" b="0"/>
                  <wp:wrapNone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4FFC9B0-0B74-40EC-8F14-DA3ACEF6166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74FFC9B0-0B74-40EC-8F14-DA3ACEF6166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740" cy="426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5A2AA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-433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3E2056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-618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6B4F24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-265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C8185C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-378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5B33B3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-789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DB2F4D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n.a</w:t>
            </w:r>
            <w:proofErr w:type="spellEnd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.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B25C37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n.a</w:t>
            </w:r>
            <w:proofErr w:type="spellEnd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.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886925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-484</w:t>
            </w:r>
          </w:p>
        </w:tc>
      </w:tr>
      <w:tr w:rsidR="00AE0D80" w:rsidRPr="00AE0D80" w14:paraId="721F3E86" w14:textId="77777777" w:rsidTr="00AE0D80">
        <w:trPr>
          <w:trHeight w:val="696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18D5AE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2-model</w:t>
            </w:r>
          </w:p>
        </w:tc>
        <w:tc>
          <w:tcPr>
            <w:tcW w:w="4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5684" w14:textId="7BF950A1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noProof/>
                <w:color w:val="000000"/>
                <w:lang w:eastAsia="fi-FI"/>
              </w:rPr>
              <w:drawing>
                <wp:anchor distT="0" distB="0" distL="114300" distR="114300" simplePos="0" relativeHeight="251661312" behindDoc="0" locked="0" layoutInCell="1" allowOverlap="1" wp14:anchorId="4BA65AB1" wp14:editId="57C357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10740" cy="426720"/>
                  <wp:effectExtent l="0" t="0" r="3810" b="0"/>
                  <wp:wrapNone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F44CBD-9B61-453D-B0C7-9366940892B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4FF44CBD-9B61-453D-B0C7-9366940892B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740" cy="426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65EBC9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-434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132BB9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-622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150C3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spellStart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n.a</w:t>
            </w:r>
            <w:proofErr w:type="spellEnd"/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.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45301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-376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F14B77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-798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E908F8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-853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9EBF0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-399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AD017E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-483</w:t>
            </w:r>
          </w:p>
        </w:tc>
      </w:tr>
      <w:tr w:rsidR="00AE0D80" w:rsidRPr="00AE0D80" w14:paraId="22E89C20" w14:textId="77777777" w:rsidTr="00AE0D80">
        <w:trPr>
          <w:trHeight w:val="696"/>
        </w:trPr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3AE8F58" w14:textId="77777777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3-model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BDF5C4" w14:textId="01B13EB5" w:rsidR="00AE0D80" w:rsidRPr="00AE0D80" w:rsidRDefault="00AE0D80" w:rsidP="00AE0D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noProof/>
                <w:color w:val="000000"/>
                <w:lang w:eastAsia="fi-FI"/>
              </w:rPr>
              <w:drawing>
                <wp:anchor distT="0" distB="0" distL="114300" distR="114300" simplePos="0" relativeHeight="251662336" behindDoc="0" locked="0" layoutInCell="1" allowOverlap="1" wp14:anchorId="47F21F07" wp14:editId="303523F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85060" cy="441960"/>
                  <wp:effectExtent l="0" t="0" r="0" b="0"/>
                  <wp:wrapNone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424DA13-F7AD-4C88-BC6E-1E639F7F833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8424DA13-F7AD-4C88-BC6E-1E639F7F833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4419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8A2F06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-432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3AFCAD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-625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FC70A9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-309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7AC7F5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-377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55BD32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-802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1481408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-856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5357430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-499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EB723E4" w14:textId="77777777" w:rsidR="00AE0D80" w:rsidRPr="00AE0D80" w:rsidRDefault="00AE0D80" w:rsidP="00AE0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AE0D80">
              <w:rPr>
                <w:rFonts w:ascii="Calibri" w:eastAsia="Times New Roman" w:hAnsi="Calibri" w:cs="Calibri"/>
                <w:color w:val="000000"/>
                <w:lang w:eastAsia="fi-FI"/>
              </w:rPr>
              <w:t>-484</w:t>
            </w:r>
          </w:p>
        </w:tc>
      </w:tr>
    </w:tbl>
    <w:p w14:paraId="5F21D117" w14:textId="2858D262" w:rsidR="00D120CA" w:rsidRDefault="004901FA">
      <w:pPr>
        <w:rPr>
          <w:vertAlign w:val="superscript"/>
          <w:lang w:val="en-US"/>
        </w:rPr>
      </w:pPr>
      <w:r w:rsidRPr="00D13C18">
        <w:rPr>
          <w:vertAlign w:val="superscript"/>
          <w:lang w:val="en-US"/>
        </w:rPr>
        <w:t xml:space="preserve"> </w:t>
      </w:r>
      <w:r w:rsidR="00CC0777" w:rsidRPr="00D13C18">
        <w:rPr>
          <w:vertAlign w:val="superscript"/>
          <w:lang w:val="en-US"/>
        </w:rPr>
        <w:t>replicate k, biochar type b (spruce, birch), particle size p (coarse, fine)</w:t>
      </w:r>
    </w:p>
    <w:p w14:paraId="5EA165FB" w14:textId="2C60CD53" w:rsidR="00E312D1" w:rsidRDefault="00E312D1" w:rsidP="00B1418F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lastRenderedPageBreak/>
        <w:t>Supplementary Figure 1</w:t>
      </w:r>
      <w:r w:rsidRPr="0095302A">
        <w:rPr>
          <w:rFonts w:cstheme="minorHAnsi"/>
          <w:b/>
          <w:bCs/>
          <w:sz w:val="24"/>
          <w:szCs w:val="24"/>
          <w:lang w:val="en-US"/>
        </w:rPr>
        <w:t>.</w:t>
      </w:r>
      <w:r w:rsidRPr="00D0788E">
        <w:rPr>
          <w:lang w:val="en"/>
        </w:rPr>
        <w:t xml:space="preserve"> </w:t>
      </w:r>
      <w:r w:rsidRPr="00E312D1">
        <w:rPr>
          <w:rFonts w:cstheme="minorHAnsi"/>
          <w:sz w:val="24"/>
          <w:szCs w:val="24"/>
          <w:lang w:val="en-US"/>
        </w:rPr>
        <w:t>The effect of a) 12 g of birch biochar, b) 12 g of spruce biochar, c) 3 g of birch biochar and d) 3 g of spruce biochar on pH of runoff water during the experiment. Values are mean ± SD.  Blue dots represent coarse particle size (4-6 mm), red dots represent fine particle size (&lt;4 mm), and black dots are blank water samples without biochar</w:t>
      </w:r>
    </w:p>
    <w:p w14:paraId="328B88D8" w14:textId="6BEE59E3" w:rsidR="00E312D1" w:rsidRDefault="00954F2D" w:rsidP="00B1418F">
      <w:pPr>
        <w:rPr>
          <w:rFonts w:cstheme="minorHAnsi"/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3886CE84" wp14:editId="65457843">
            <wp:extent cx="5894566" cy="4572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651" cy="457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B56D2" w14:textId="77777777" w:rsidR="00954F2D" w:rsidRDefault="00954F2D" w:rsidP="00B1418F">
      <w:pPr>
        <w:rPr>
          <w:rFonts w:cstheme="minorHAnsi"/>
          <w:b/>
          <w:bCs/>
          <w:sz w:val="24"/>
          <w:szCs w:val="24"/>
          <w:lang w:val="en-US"/>
        </w:rPr>
      </w:pPr>
    </w:p>
    <w:p w14:paraId="19EF7BAF" w14:textId="041470E4" w:rsidR="00B1418F" w:rsidRDefault="00B1418F" w:rsidP="00B1418F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lastRenderedPageBreak/>
        <w:t xml:space="preserve">Supplementary Figure </w:t>
      </w:r>
      <w:r w:rsidR="00954F2D">
        <w:rPr>
          <w:rFonts w:cstheme="minorHAnsi"/>
          <w:b/>
          <w:bCs/>
          <w:sz w:val="24"/>
          <w:szCs w:val="24"/>
          <w:lang w:val="en-US"/>
        </w:rPr>
        <w:t>2</w:t>
      </w:r>
      <w:r w:rsidRPr="0095302A">
        <w:rPr>
          <w:rFonts w:cstheme="minorHAnsi"/>
          <w:b/>
          <w:bCs/>
          <w:sz w:val="24"/>
          <w:szCs w:val="24"/>
          <w:lang w:val="en-US"/>
        </w:rPr>
        <w:t>.</w:t>
      </w:r>
      <w:r w:rsidR="00D0788E" w:rsidRPr="00D0788E">
        <w:rPr>
          <w:lang w:val="en"/>
        </w:rPr>
        <w:t xml:space="preserve"> </w:t>
      </w:r>
      <w:r w:rsidR="00D0788E" w:rsidRPr="00D0788E">
        <w:rPr>
          <w:rFonts w:cstheme="minorHAnsi"/>
          <w:bCs/>
          <w:sz w:val="24"/>
          <w:szCs w:val="24"/>
          <w:lang w:val="en-US"/>
        </w:rPr>
        <w:t xml:space="preserve">The effect of a) 12 g of birch biochar, b) 12 g of spruce biochar, c) 3 g of birch biochar and d) 3 g of spruce biochar on electrical conductivity (µS </w:t>
      </w:r>
      <w:proofErr w:type="gramStart"/>
      <w:r w:rsidR="00D0788E" w:rsidRPr="00D0788E">
        <w:rPr>
          <w:rFonts w:cstheme="minorHAnsi"/>
          <w:bCs/>
          <w:sz w:val="24"/>
          <w:szCs w:val="24"/>
          <w:lang w:val="en-US"/>
        </w:rPr>
        <w:t>cm</w:t>
      </w:r>
      <w:r w:rsidR="00D0788E" w:rsidRPr="00D0788E">
        <w:rPr>
          <w:rFonts w:cstheme="minorHAnsi"/>
          <w:bCs/>
          <w:sz w:val="24"/>
          <w:szCs w:val="24"/>
          <w:vertAlign w:val="superscript"/>
          <w:lang w:val="en-US"/>
        </w:rPr>
        <w:t>-1</w:t>
      </w:r>
      <w:proofErr w:type="gramEnd"/>
      <w:r w:rsidR="00D0788E" w:rsidRPr="00D0788E">
        <w:rPr>
          <w:rFonts w:cstheme="minorHAnsi"/>
          <w:bCs/>
          <w:sz w:val="24"/>
          <w:szCs w:val="24"/>
          <w:lang w:val="en-US"/>
        </w:rPr>
        <w:t>) during the experiment. Values are mean</w:t>
      </w:r>
      <w:r w:rsidR="00D0788E">
        <w:rPr>
          <w:rFonts w:cstheme="minorHAnsi"/>
          <w:bCs/>
          <w:sz w:val="24"/>
          <w:szCs w:val="24"/>
          <w:lang w:val="en-US"/>
        </w:rPr>
        <w:t xml:space="preserve"> </w:t>
      </w:r>
      <w:r w:rsidR="00D0788E" w:rsidRPr="00D0788E">
        <w:rPr>
          <w:rFonts w:cstheme="minorHAnsi"/>
          <w:bCs/>
          <w:sz w:val="24"/>
          <w:szCs w:val="24"/>
          <w:lang w:val="en-US"/>
        </w:rPr>
        <w:t>± SD. Blue dots represent coarse particle size (4-6 mm), red dots represent fine particle size (&lt;4 mm), and black dots are blank water samples without biochar</w:t>
      </w:r>
    </w:p>
    <w:p w14:paraId="33DF4B80" w14:textId="4BA6845B" w:rsidR="00B1418F" w:rsidRDefault="00B1418F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fi-FI"/>
        </w:rPr>
        <w:drawing>
          <wp:inline distT="0" distB="0" distL="0" distR="0" wp14:anchorId="4ABC4C94" wp14:editId="195D68AA">
            <wp:extent cx="6270812" cy="4879340"/>
            <wp:effectExtent l="0" t="0" r="3175" b="0"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3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242" cy="4881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07EFC" w14:textId="3D67B636" w:rsidR="006A3AA5" w:rsidRDefault="00954F2D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lastRenderedPageBreak/>
        <w:t xml:space="preserve">Supplementary Figure </w:t>
      </w:r>
      <w:r>
        <w:rPr>
          <w:rFonts w:cstheme="minorHAnsi"/>
          <w:b/>
          <w:bCs/>
          <w:sz w:val="24"/>
          <w:szCs w:val="24"/>
          <w:lang w:val="en-US"/>
        </w:rPr>
        <w:t>3</w:t>
      </w:r>
      <w:r w:rsidRPr="0095302A">
        <w:rPr>
          <w:rFonts w:cstheme="minorHAnsi"/>
          <w:b/>
          <w:bCs/>
          <w:sz w:val="24"/>
          <w:szCs w:val="24"/>
          <w:lang w:val="en-US"/>
        </w:rPr>
        <w:t>.</w:t>
      </w:r>
      <w:r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="005A5812" w:rsidRPr="005A5812">
        <w:rPr>
          <w:rFonts w:cstheme="minorHAnsi"/>
          <w:sz w:val="24"/>
          <w:szCs w:val="24"/>
          <w:lang w:val="en-US"/>
        </w:rPr>
        <w:t>The effect of biochar on TOC concentrations in different treatments: a) 12 g of birch biochar and b) 12 g of spruce biochar (initial concentration 28 mg l</w:t>
      </w:r>
      <w:r w:rsidR="005A5812" w:rsidRPr="00CE28E1">
        <w:rPr>
          <w:rFonts w:cstheme="minorHAnsi"/>
          <w:sz w:val="24"/>
          <w:szCs w:val="24"/>
          <w:vertAlign w:val="superscript"/>
          <w:lang w:val="en-US"/>
        </w:rPr>
        <w:t>-1</w:t>
      </w:r>
      <w:r w:rsidR="005A5812" w:rsidRPr="005A5812">
        <w:rPr>
          <w:rFonts w:cstheme="minorHAnsi"/>
          <w:sz w:val="24"/>
          <w:szCs w:val="24"/>
          <w:lang w:val="en-US"/>
        </w:rPr>
        <w:t>), c) 12 g of birch biochar and d) 12 g of spruce biochar (initial concentration 25 mg l</w:t>
      </w:r>
      <w:r w:rsidR="00CE28E1" w:rsidRPr="00CE28E1">
        <w:rPr>
          <w:rFonts w:cstheme="minorHAnsi"/>
          <w:sz w:val="24"/>
          <w:szCs w:val="24"/>
          <w:vertAlign w:val="superscript"/>
          <w:lang w:val="en-US"/>
        </w:rPr>
        <w:t>-1</w:t>
      </w:r>
      <w:r w:rsidR="005A5812" w:rsidRPr="005A5812">
        <w:rPr>
          <w:rFonts w:cstheme="minorHAnsi"/>
          <w:sz w:val="24"/>
          <w:szCs w:val="24"/>
          <w:lang w:val="en-US"/>
        </w:rPr>
        <w:t>), e) 3 g of birch biochar and f) 3 g of spruce biochar (initial concentration 28 mg l</w:t>
      </w:r>
      <w:r w:rsidR="00CE28E1" w:rsidRPr="00CE28E1">
        <w:rPr>
          <w:rFonts w:cstheme="minorHAnsi"/>
          <w:sz w:val="24"/>
          <w:szCs w:val="24"/>
          <w:vertAlign w:val="superscript"/>
          <w:lang w:val="en-US"/>
        </w:rPr>
        <w:t>-1</w:t>
      </w:r>
      <w:r w:rsidR="005A5812" w:rsidRPr="005A5812">
        <w:rPr>
          <w:rFonts w:cstheme="minorHAnsi"/>
          <w:sz w:val="24"/>
          <w:szCs w:val="24"/>
          <w:lang w:val="en-US"/>
        </w:rPr>
        <w:t>), and g) 3 g of birch biochar and h) 3 g of spruce biochar (initial concentration 25 mg l</w:t>
      </w:r>
      <w:r w:rsidR="00CE28E1" w:rsidRPr="00CE28E1">
        <w:rPr>
          <w:rFonts w:cstheme="minorHAnsi"/>
          <w:sz w:val="24"/>
          <w:szCs w:val="24"/>
          <w:vertAlign w:val="superscript"/>
          <w:lang w:val="en-US"/>
        </w:rPr>
        <w:t>-1</w:t>
      </w:r>
      <w:r w:rsidR="005A5812" w:rsidRPr="005A5812">
        <w:rPr>
          <w:rFonts w:cstheme="minorHAnsi"/>
          <w:sz w:val="24"/>
          <w:szCs w:val="24"/>
          <w:lang w:val="en-US"/>
        </w:rPr>
        <w:t>). Values are mean± SD. Blue dots represent coarse particle size (4-6 mm), red dots represent fine particle size (&lt;4 mm), and black dots are blank water samples without biochar</w:t>
      </w:r>
      <w:bookmarkStart w:id="0" w:name="_GoBack"/>
      <w:bookmarkEnd w:id="0"/>
    </w:p>
    <w:p w14:paraId="11E568B7" w14:textId="6C0E0BF6" w:rsidR="005A5812" w:rsidRPr="00B1418F" w:rsidRDefault="00D5132D">
      <w:pPr>
        <w:rPr>
          <w:rFonts w:cstheme="min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03770362" wp14:editId="7E98B190">
            <wp:extent cx="8863330" cy="408876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08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812" w:rsidRPr="00B1418F" w:rsidSect="00815E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5EF"/>
    <w:rsid w:val="00003A43"/>
    <w:rsid w:val="00053304"/>
    <w:rsid w:val="001310A3"/>
    <w:rsid w:val="0017280F"/>
    <w:rsid w:val="001808FE"/>
    <w:rsid w:val="001D5C28"/>
    <w:rsid w:val="00251546"/>
    <w:rsid w:val="002846BE"/>
    <w:rsid w:val="002B0427"/>
    <w:rsid w:val="002F6800"/>
    <w:rsid w:val="003057A0"/>
    <w:rsid w:val="003177E2"/>
    <w:rsid w:val="003260E0"/>
    <w:rsid w:val="003330DE"/>
    <w:rsid w:val="00342852"/>
    <w:rsid w:val="003F2D66"/>
    <w:rsid w:val="00442BA0"/>
    <w:rsid w:val="004901FA"/>
    <w:rsid w:val="00495C19"/>
    <w:rsid w:val="005873C0"/>
    <w:rsid w:val="005A5812"/>
    <w:rsid w:val="005F3944"/>
    <w:rsid w:val="006708F6"/>
    <w:rsid w:val="00675A5E"/>
    <w:rsid w:val="006A3AA5"/>
    <w:rsid w:val="006E1CF4"/>
    <w:rsid w:val="00737B2D"/>
    <w:rsid w:val="007E3A24"/>
    <w:rsid w:val="00815E74"/>
    <w:rsid w:val="00827FF2"/>
    <w:rsid w:val="008640FE"/>
    <w:rsid w:val="008A13BD"/>
    <w:rsid w:val="0095302A"/>
    <w:rsid w:val="00954F2D"/>
    <w:rsid w:val="00984E26"/>
    <w:rsid w:val="00985FD2"/>
    <w:rsid w:val="009A30EF"/>
    <w:rsid w:val="009D2B7F"/>
    <w:rsid w:val="00A3453F"/>
    <w:rsid w:val="00AE0D80"/>
    <w:rsid w:val="00B1418F"/>
    <w:rsid w:val="00B159F9"/>
    <w:rsid w:val="00B84C17"/>
    <w:rsid w:val="00BB7798"/>
    <w:rsid w:val="00BF7447"/>
    <w:rsid w:val="00C13448"/>
    <w:rsid w:val="00C53E14"/>
    <w:rsid w:val="00C55641"/>
    <w:rsid w:val="00CA374F"/>
    <w:rsid w:val="00CC0777"/>
    <w:rsid w:val="00CD6445"/>
    <w:rsid w:val="00CE28E1"/>
    <w:rsid w:val="00D01CE9"/>
    <w:rsid w:val="00D0788E"/>
    <w:rsid w:val="00D120CA"/>
    <w:rsid w:val="00D13C18"/>
    <w:rsid w:val="00D26EBE"/>
    <w:rsid w:val="00D5132D"/>
    <w:rsid w:val="00D835E0"/>
    <w:rsid w:val="00DA2BEB"/>
    <w:rsid w:val="00E046C2"/>
    <w:rsid w:val="00E157CD"/>
    <w:rsid w:val="00E217F1"/>
    <w:rsid w:val="00E2201A"/>
    <w:rsid w:val="00E257C3"/>
    <w:rsid w:val="00E312D1"/>
    <w:rsid w:val="00EC581C"/>
    <w:rsid w:val="00ED7207"/>
    <w:rsid w:val="00F03F74"/>
    <w:rsid w:val="00F27B86"/>
    <w:rsid w:val="00F41425"/>
    <w:rsid w:val="00F834B4"/>
    <w:rsid w:val="00FC5311"/>
    <w:rsid w:val="00FF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EEB0D6"/>
  <w15:chartTrackingRefBased/>
  <w15:docId w15:val="{4D10C53B-C259-4911-B0FE-C32B4D30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1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0A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5311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FC53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53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ormal1">
    <w:name w:val="Normal1"/>
    <w:link w:val="Normal1Char"/>
    <w:rsid w:val="00FC5311"/>
    <w:pPr>
      <w:spacing w:after="0" w:line="276" w:lineRule="auto"/>
      <w:contextualSpacing/>
    </w:pPr>
    <w:rPr>
      <w:rFonts w:ascii="Arial" w:eastAsia="Arial" w:hAnsi="Arial" w:cs="Arial"/>
      <w:lang w:val="en-US"/>
    </w:rPr>
  </w:style>
  <w:style w:type="character" w:customStyle="1" w:styleId="Normal1Char">
    <w:name w:val="Normal1 Char"/>
    <w:basedOn w:val="DefaultParagraphFont"/>
    <w:link w:val="Normal1"/>
    <w:rsid w:val="00FC5311"/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C53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C5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3" Type="http://schemas.openxmlformats.org/officeDocument/2006/relationships/customXml" Target="../customXml/item3.xml"/><Relationship Id="rId7" Type="http://schemas.openxmlformats.org/officeDocument/2006/relationships/hyperlink" Target="mailto:taija.saarela@uef.fi" TargetMode="External"/><Relationship Id="rId12" Type="http://schemas.openxmlformats.org/officeDocument/2006/relationships/image" Target="media/image5.tif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73FA697BB4874296C038C0065DBF77" ma:contentTypeVersion="11" ma:contentTypeDescription="Create a new document." ma:contentTypeScope="" ma:versionID="d5fd227c995a6c307b6b206b9025b019">
  <xsd:schema xmlns:xsd="http://www.w3.org/2001/XMLSchema" xmlns:xs="http://www.w3.org/2001/XMLSchema" xmlns:p="http://schemas.microsoft.com/office/2006/metadata/properties" xmlns:ns3="c153de49-b93f-4d0d-818b-30079edfe5dc" xmlns:ns4="efde7c65-4059-4de0-be68-a3f1c2935599" targetNamespace="http://schemas.microsoft.com/office/2006/metadata/properties" ma:root="true" ma:fieldsID="45d1986370be0436b8abff41b5607023" ns3:_="" ns4:_="">
    <xsd:import namespace="c153de49-b93f-4d0d-818b-30079edfe5dc"/>
    <xsd:import namespace="efde7c65-4059-4de0-be68-a3f1c29355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3de49-b93f-4d0d-818b-30079edfe5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de7c65-4059-4de0-be68-a3f1c293559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68D60A-A952-48E8-A071-932889491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53de49-b93f-4d0d-818b-30079edfe5dc"/>
    <ds:schemaRef ds:uri="efde7c65-4059-4de0-be68-a3f1c29355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CE60E4-79F8-48F6-859A-D1FD3D85F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39A036-1AB1-4570-BFC8-020145E04E8C}">
  <ds:schemaRefs>
    <ds:schemaRef ds:uri="http://schemas.microsoft.com/office/infopath/2007/PartnerControls"/>
    <ds:schemaRef ds:uri="http://www.w3.org/XML/1998/namespace"/>
    <ds:schemaRef ds:uri="http://purl.org/dc/terms/"/>
    <ds:schemaRef ds:uri="efde7c65-4059-4de0-be68-a3f1c2935599"/>
    <ds:schemaRef ds:uri="http://purl.org/dc/dcmitype/"/>
    <ds:schemaRef ds:uri="c153de49-b93f-4d0d-818b-30079edfe5dc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282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 Laurén</dc:creator>
  <cp:keywords/>
  <dc:description/>
  <cp:lastModifiedBy>Taija Saarela</cp:lastModifiedBy>
  <cp:revision>71</cp:revision>
  <dcterms:created xsi:type="dcterms:W3CDTF">2019-11-26T12:51:00Z</dcterms:created>
  <dcterms:modified xsi:type="dcterms:W3CDTF">2020-03-13T10:19:00Z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0x010100C373FA697BB4874296C038C0065DBF77</vt:lpwstr>
  </property>
</Properties>
</file>