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25656" w14:textId="0145B533" w:rsidR="00C811F8" w:rsidRPr="00B35CB2" w:rsidRDefault="004F1036" w:rsidP="00501DCC">
      <w:pPr>
        <w:pStyle w:val="a3"/>
        <w:spacing w:line="360" w:lineRule="auto"/>
        <w:jc w:val="both"/>
        <w:rPr>
          <w:rFonts w:cs="Times New Roman"/>
          <w:sz w:val="24"/>
          <w:szCs w:val="24"/>
        </w:rPr>
      </w:pPr>
      <w:r>
        <w:rPr>
          <w:rFonts w:cs="Times New Roman"/>
          <w:sz w:val="24"/>
          <w:szCs w:val="24"/>
        </w:rPr>
        <w:t>Additional file 1</w:t>
      </w:r>
    </w:p>
    <w:p w14:paraId="6630CD7A" w14:textId="47F6EE90" w:rsidR="00E63C1A" w:rsidRPr="00B35CB2" w:rsidRDefault="00E63C1A" w:rsidP="00501DCC">
      <w:pPr>
        <w:pStyle w:val="1"/>
        <w:spacing w:line="360" w:lineRule="auto"/>
        <w:jc w:val="both"/>
        <w:rPr>
          <w:rFonts w:cs="Times New Roman"/>
          <w:sz w:val="24"/>
          <w:szCs w:val="24"/>
        </w:rPr>
      </w:pPr>
      <w:r w:rsidRPr="00B35CB2">
        <w:rPr>
          <w:rFonts w:cs="Times New Roman"/>
          <w:sz w:val="24"/>
          <w:szCs w:val="24"/>
        </w:rPr>
        <w:t>Figures:</w:t>
      </w:r>
    </w:p>
    <w:p w14:paraId="5DA0CC7C" w14:textId="6A451002" w:rsidR="00211E01" w:rsidRPr="008D6D70" w:rsidRDefault="00211E01" w:rsidP="008A5FCA">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1</w:t>
      </w:r>
      <w:r w:rsidRPr="008D6D70">
        <w:rPr>
          <w:rFonts w:cs="Times New Roman"/>
          <w:sz w:val="24"/>
        </w:rPr>
        <w:t xml:space="preserve">: Soil properties in 2020 of different treatments at </w:t>
      </w:r>
      <w:r w:rsidR="00C215FB" w:rsidRPr="008D6D70">
        <w:rPr>
          <w:rFonts w:cs="Times New Roman"/>
          <w:sz w:val="24"/>
        </w:rPr>
        <w:t xml:space="preserve">a </w:t>
      </w:r>
      <w:r w:rsidRPr="008D6D70">
        <w:rPr>
          <w:rFonts w:cs="Times New Roman"/>
          <w:sz w:val="24"/>
        </w:rPr>
        <w:t>mature stage.</w:t>
      </w:r>
      <w:r w:rsidR="008A5FCA" w:rsidRPr="008D6D70">
        <w:rPr>
          <w:rFonts w:cs="Times New Roman"/>
          <w:sz w:val="24"/>
        </w:rPr>
        <w:t xml:space="preserve"> </w:t>
      </w:r>
      <w:r w:rsidR="008A5FCA" w:rsidRPr="008D6D70">
        <w:rPr>
          <w:rFonts w:cs="Times New Roman" w:hint="eastAsia"/>
          <w:sz w:val="24"/>
        </w:rPr>
        <w:t>CK</w:t>
      </w:r>
      <w:r w:rsidR="008A5FCA" w:rsidRPr="008D6D70">
        <w:rPr>
          <w:rFonts w:cs="Times New Roman"/>
          <w:sz w:val="24"/>
        </w:rPr>
        <w:t xml:space="preserve"> represents </w:t>
      </w:r>
      <w:r w:rsidR="008A5FCA" w:rsidRPr="008D6D70">
        <w:rPr>
          <w:rFonts w:cs="Times New Roman" w:hint="eastAsia"/>
          <w:sz w:val="24"/>
        </w:rPr>
        <w:t>control</w:t>
      </w:r>
      <w:r w:rsidR="008A5FCA" w:rsidRPr="008D6D70">
        <w:rPr>
          <w:rFonts w:cs="Times New Roman"/>
          <w:sz w:val="24"/>
        </w:rPr>
        <w:t xml:space="preserve"> treatment. RS represents the annual rice straw treatment. AL represents biochar collected from annual low biochar strategy treatment and HS represents biochar collected from high single biochar strategy. </w:t>
      </w:r>
    </w:p>
    <w:p w14:paraId="523A6F5D" w14:textId="76841C8D" w:rsidR="00B060CD" w:rsidRPr="008D6D70" w:rsidRDefault="00B060CD" w:rsidP="008A5FCA">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2</w:t>
      </w:r>
      <w:r w:rsidRPr="008D6D70">
        <w:rPr>
          <w:rFonts w:cs="Times New Roman"/>
          <w:sz w:val="24"/>
        </w:rPr>
        <w:t>: Soil TC, TOC, IOC</w:t>
      </w:r>
      <w:r w:rsidR="00C215FB" w:rsidRPr="008D6D70">
        <w:rPr>
          <w:rFonts w:cs="Times New Roman"/>
          <w:sz w:val="24"/>
        </w:rPr>
        <w:t>,</w:t>
      </w:r>
      <w:r w:rsidRPr="008D6D70">
        <w:rPr>
          <w:rFonts w:cs="Times New Roman"/>
          <w:sz w:val="24"/>
        </w:rPr>
        <w:t xml:space="preserve"> and DOC content at </w:t>
      </w:r>
      <w:r w:rsidR="00C215FB" w:rsidRPr="008D6D70">
        <w:rPr>
          <w:rFonts w:cs="Times New Roman"/>
          <w:sz w:val="24"/>
        </w:rPr>
        <w:t xml:space="preserve">a </w:t>
      </w:r>
      <w:r w:rsidRPr="008D6D70">
        <w:rPr>
          <w:rFonts w:cs="Times New Roman"/>
          <w:sz w:val="24"/>
        </w:rPr>
        <w:t>mature stage in 2020</w:t>
      </w:r>
      <w:r w:rsidR="008A5FCA" w:rsidRPr="008D6D70">
        <w:rPr>
          <w:rFonts w:cs="Times New Roman"/>
          <w:sz w:val="24"/>
        </w:rPr>
        <w:t xml:space="preserve">. </w:t>
      </w:r>
      <w:r w:rsidR="008A5FCA" w:rsidRPr="008D6D70">
        <w:rPr>
          <w:rFonts w:cs="Times New Roman" w:hint="eastAsia"/>
          <w:sz w:val="24"/>
        </w:rPr>
        <w:t>CK</w:t>
      </w:r>
      <w:r w:rsidR="008A5FCA" w:rsidRPr="008D6D70">
        <w:rPr>
          <w:rFonts w:cs="Times New Roman"/>
          <w:sz w:val="24"/>
        </w:rPr>
        <w:t xml:space="preserve"> represents </w:t>
      </w:r>
      <w:r w:rsidR="008A5FCA" w:rsidRPr="008D6D70">
        <w:rPr>
          <w:rFonts w:cs="Times New Roman" w:hint="eastAsia"/>
          <w:sz w:val="24"/>
        </w:rPr>
        <w:t>control</w:t>
      </w:r>
      <w:r w:rsidR="008A5FCA" w:rsidRPr="008D6D70">
        <w:rPr>
          <w:rFonts w:cs="Times New Roman"/>
          <w:sz w:val="24"/>
        </w:rPr>
        <w:t xml:space="preserve"> treatment. RS represents the annual rice straw treatment. AL represents biochar collected from annual low biochar strategy treatment and HS represents biochar collected from high single biochar strategy. </w:t>
      </w:r>
    </w:p>
    <w:p w14:paraId="72A6B680" w14:textId="4548543E" w:rsidR="00B060CD" w:rsidRPr="008D6D70" w:rsidRDefault="00B060CD" w:rsidP="008A5FCA">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3</w:t>
      </w:r>
      <w:r w:rsidRPr="008D6D70">
        <w:rPr>
          <w:rFonts w:cs="Times New Roman"/>
          <w:sz w:val="24"/>
        </w:rPr>
        <w:t>: Soil active carbon, slow carbon</w:t>
      </w:r>
      <w:r w:rsidR="00C215FB" w:rsidRPr="008D6D70">
        <w:rPr>
          <w:rFonts w:cs="Times New Roman"/>
          <w:sz w:val="24"/>
        </w:rPr>
        <w:t>,</w:t>
      </w:r>
      <w:r w:rsidRPr="008D6D70">
        <w:rPr>
          <w:rFonts w:cs="Times New Roman"/>
          <w:sz w:val="24"/>
        </w:rPr>
        <w:t xml:space="preserve"> and recalcitrant carbon content at </w:t>
      </w:r>
      <w:r w:rsidR="00C215FB" w:rsidRPr="008D6D70">
        <w:rPr>
          <w:rFonts w:cs="Times New Roman"/>
          <w:sz w:val="24"/>
        </w:rPr>
        <w:t xml:space="preserve">a </w:t>
      </w:r>
      <w:r w:rsidRPr="008D6D70">
        <w:rPr>
          <w:rFonts w:cs="Times New Roman"/>
          <w:sz w:val="24"/>
        </w:rPr>
        <w:t>mature stage in 2020</w:t>
      </w:r>
      <w:r w:rsidR="008A5FCA" w:rsidRPr="008D6D70">
        <w:rPr>
          <w:rFonts w:cs="Times New Roman"/>
          <w:sz w:val="24"/>
        </w:rPr>
        <w:t xml:space="preserve">. </w:t>
      </w:r>
      <w:r w:rsidR="008A5FCA" w:rsidRPr="008D6D70">
        <w:rPr>
          <w:rFonts w:cs="Times New Roman" w:hint="eastAsia"/>
          <w:sz w:val="24"/>
        </w:rPr>
        <w:t>CK</w:t>
      </w:r>
      <w:r w:rsidR="008A5FCA" w:rsidRPr="008D6D70">
        <w:rPr>
          <w:rFonts w:cs="Times New Roman"/>
          <w:sz w:val="24"/>
        </w:rPr>
        <w:t xml:space="preserve"> represents </w:t>
      </w:r>
      <w:r w:rsidR="008A5FCA" w:rsidRPr="008D6D70">
        <w:rPr>
          <w:rFonts w:cs="Times New Roman" w:hint="eastAsia"/>
          <w:sz w:val="24"/>
        </w:rPr>
        <w:t>control</w:t>
      </w:r>
      <w:r w:rsidR="008A5FCA" w:rsidRPr="008D6D70">
        <w:rPr>
          <w:rFonts w:cs="Times New Roman"/>
          <w:sz w:val="24"/>
        </w:rPr>
        <w:t xml:space="preserve"> treatment. RS represents the annual rice straw treatment. AL represents biochar collected from annual low biochar strategy treatment and HS represents biochar collected from high single biochar strategy. </w:t>
      </w:r>
    </w:p>
    <w:p w14:paraId="7D8A5902" w14:textId="6D52C683" w:rsidR="00E635CE" w:rsidRPr="008D6D70" w:rsidRDefault="00B060CD" w:rsidP="00E635CE">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4</w:t>
      </w:r>
      <w:r w:rsidRPr="008D6D70">
        <w:rPr>
          <w:rFonts w:cs="Times New Roman"/>
          <w:sz w:val="24"/>
        </w:rPr>
        <w:t xml:space="preserve">: </w:t>
      </w:r>
      <w:r w:rsidR="00E635CE" w:rsidRPr="008D6D70">
        <w:rPr>
          <w:rFonts w:cs="Times New Roman"/>
          <w:sz w:val="24"/>
        </w:rPr>
        <w:t>PCA analysis for rice yield and soil properties.</w:t>
      </w:r>
      <w:r w:rsidR="00E635CE" w:rsidRPr="008D6D70">
        <w:rPr>
          <w:rFonts w:cs="Times New Roman" w:hint="eastAsia"/>
          <w:sz w:val="24"/>
        </w:rPr>
        <w:t xml:space="preserve"> </w:t>
      </w:r>
      <w:r w:rsidR="00E635CE" w:rsidRPr="008D6D70">
        <w:rPr>
          <w:rFonts w:cs="Times New Roman"/>
          <w:sz w:val="24"/>
        </w:rPr>
        <w:t xml:space="preserve">PCA analysis was conducted by the data in 2015 ~ 2020. </w:t>
      </w:r>
    </w:p>
    <w:p w14:paraId="3879CF0A" w14:textId="79BDBCC8" w:rsidR="00CC757B" w:rsidRPr="008D6D70" w:rsidRDefault="00CC757B" w:rsidP="00CC757B">
      <w:pPr>
        <w:ind w:firstLine="480"/>
        <w:rPr>
          <w:rFonts w:cs="Times New Roman"/>
          <w:sz w:val="24"/>
        </w:rPr>
      </w:pPr>
      <w:r w:rsidRPr="008D6D70">
        <w:rPr>
          <w:rFonts w:cs="Times New Roman"/>
          <w:sz w:val="24"/>
        </w:rPr>
        <w:t xml:space="preserve">Figure </w:t>
      </w:r>
      <w:r w:rsidR="004F1036" w:rsidRPr="008D6D70">
        <w:rPr>
          <w:rFonts w:cs="Times New Roman"/>
          <w:sz w:val="24"/>
        </w:rPr>
        <w:t>S</w:t>
      </w:r>
      <w:r w:rsidRPr="008D6D70">
        <w:rPr>
          <w:rFonts w:cs="Times New Roman"/>
          <w:sz w:val="24"/>
        </w:rPr>
        <w:t xml:space="preserve">5: Soil total carbon (TC) content at </w:t>
      </w:r>
      <w:r w:rsidR="00C215FB" w:rsidRPr="008D6D70">
        <w:rPr>
          <w:rFonts w:cs="Times New Roman"/>
          <w:sz w:val="24"/>
        </w:rPr>
        <w:t xml:space="preserve">the </w:t>
      </w:r>
      <w:r w:rsidRPr="008D6D70">
        <w:rPr>
          <w:rFonts w:cs="Times New Roman"/>
          <w:sz w:val="24"/>
        </w:rPr>
        <w:t>mature stage during 2015 ~ 2020.</w:t>
      </w:r>
      <w:r w:rsidR="008A5FCA" w:rsidRPr="008D6D70">
        <w:rPr>
          <w:rFonts w:cs="Times New Roman"/>
          <w:sz w:val="24"/>
        </w:rPr>
        <w:t xml:space="preserve"> </w:t>
      </w:r>
      <w:r w:rsidR="008A5FCA" w:rsidRPr="008D6D70">
        <w:rPr>
          <w:rFonts w:cs="Times New Roman" w:hint="eastAsia"/>
          <w:sz w:val="24"/>
        </w:rPr>
        <w:t>CK</w:t>
      </w:r>
      <w:r w:rsidR="008A5FCA" w:rsidRPr="008D6D70">
        <w:rPr>
          <w:rFonts w:cs="Times New Roman"/>
          <w:sz w:val="24"/>
        </w:rPr>
        <w:t xml:space="preserve"> represents </w:t>
      </w:r>
      <w:r w:rsidR="008A5FCA" w:rsidRPr="008D6D70">
        <w:rPr>
          <w:rFonts w:cs="Times New Roman" w:hint="eastAsia"/>
          <w:sz w:val="24"/>
        </w:rPr>
        <w:t>control</w:t>
      </w:r>
      <w:r w:rsidR="008A5FCA" w:rsidRPr="008D6D70">
        <w:rPr>
          <w:rFonts w:cs="Times New Roman"/>
          <w:sz w:val="24"/>
        </w:rPr>
        <w:t xml:space="preserve"> treatment. RS represents the annual rice straw treatment. AL represents biochar collected from annual low biochar strategy treatment and HS represents biochar collected from high single biochar strategy</w:t>
      </w:r>
      <w:r w:rsidR="008D6D70" w:rsidRPr="008D6D70">
        <w:rPr>
          <w:rFonts w:cs="Times New Roman"/>
          <w:sz w:val="24"/>
        </w:rPr>
        <w:t>.</w:t>
      </w:r>
    </w:p>
    <w:p w14:paraId="048F3189" w14:textId="05B4C407" w:rsidR="00B21E25" w:rsidRPr="008D6D70" w:rsidRDefault="00B21E25" w:rsidP="00B21E25">
      <w:pPr>
        <w:ind w:firstLineChars="95" w:firstLine="228"/>
        <w:rPr>
          <w:rFonts w:cs="Times New Roman"/>
          <w:sz w:val="24"/>
        </w:rPr>
      </w:pPr>
    </w:p>
    <w:p w14:paraId="539E6BD8" w14:textId="59D60FA0" w:rsidR="00C811F8" w:rsidRPr="008D6D70" w:rsidRDefault="00372461" w:rsidP="008A5FCA">
      <w:pPr>
        <w:ind w:firstLineChars="0" w:firstLine="0"/>
        <w:rPr>
          <w:rFonts w:cs="Times New Roman"/>
          <w:sz w:val="24"/>
        </w:rPr>
      </w:pPr>
      <w:r w:rsidRPr="008D6D70">
        <w:rPr>
          <w:rFonts w:cs="Times New Roman"/>
          <w:noProof/>
          <w:sz w:val="24"/>
        </w:rPr>
        <w:lastRenderedPageBreak/>
        <w:drawing>
          <wp:inline distT="0" distB="0" distL="0" distR="0" wp14:anchorId="1511C961" wp14:editId="258DDA61">
            <wp:extent cx="5270500" cy="214249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0" cy="2142490"/>
                    </a:xfrm>
                    <a:prstGeom prst="rect">
                      <a:avLst/>
                    </a:prstGeom>
                    <a:noFill/>
                    <a:ln>
                      <a:noFill/>
                    </a:ln>
                  </pic:spPr>
                </pic:pic>
              </a:graphicData>
            </a:graphic>
          </wp:inline>
        </w:drawing>
      </w:r>
    </w:p>
    <w:p w14:paraId="1C656775" w14:textId="64A1111D" w:rsidR="00AF6622" w:rsidRPr="008D6D70" w:rsidRDefault="00AF6622" w:rsidP="00501DCC">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1</w:t>
      </w:r>
      <w:r w:rsidRPr="008D6D70">
        <w:rPr>
          <w:rFonts w:cs="Times New Roman"/>
          <w:sz w:val="24"/>
        </w:rPr>
        <w:t xml:space="preserve">: </w:t>
      </w:r>
      <w:r w:rsidR="008D6D70" w:rsidRPr="008D6D70">
        <w:rPr>
          <w:rFonts w:cs="Times New Roman"/>
          <w:sz w:val="24"/>
        </w:rPr>
        <w:t>Soil properties in 2020 of different treatments at a mature stage. CK represents control treatment. RS represents the annual rice straw treatment. AL represents biochar collected from annual low biochar strategy treatment and HS represents biochar collected from high single biochar strategy.</w:t>
      </w:r>
    </w:p>
    <w:p w14:paraId="7F9C2817" w14:textId="636ECF8B" w:rsidR="00C811F8" w:rsidRPr="008D6D70" w:rsidRDefault="00C811F8" w:rsidP="00501DCC">
      <w:pPr>
        <w:ind w:firstLine="480"/>
        <w:rPr>
          <w:rFonts w:cs="Times New Roman"/>
          <w:sz w:val="24"/>
        </w:rPr>
      </w:pPr>
    </w:p>
    <w:p w14:paraId="174ADF7E" w14:textId="5398F4ED" w:rsidR="00543B4C" w:rsidRPr="008D6D70" w:rsidRDefault="00821535" w:rsidP="00512A30">
      <w:pPr>
        <w:ind w:firstLine="480"/>
        <w:jc w:val="center"/>
        <w:rPr>
          <w:rFonts w:cs="Times New Roman"/>
          <w:sz w:val="24"/>
        </w:rPr>
      </w:pPr>
      <w:r w:rsidRPr="008D6D70">
        <w:rPr>
          <w:rFonts w:cs="Times New Roman"/>
          <w:noProof/>
          <w:sz w:val="24"/>
        </w:rPr>
        <w:drawing>
          <wp:inline distT="0" distB="0" distL="0" distR="0" wp14:anchorId="2DF900E4" wp14:editId="319AAC78">
            <wp:extent cx="5270500" cy="148971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0500" cy="1489710"/>
                    </a:xfrm>
                    <a:prstGeom prst="rect">
                      <a:avLst/>
                    </a:prstGeom>
                  </pic:spPr>
                </pic:pic>
              </a:graphicData>
            </a:graphic>
          </wp:inline>
        </w:drawing>
      </w:r>
    </w:p>
    <w:p w14:paraId="4F1F7556" w14:textId="3A3CECCA" w:rsidR="009543C7" w:rsidRPr="008D6D70" w:rsidRDefault="00543B4C" w:rsidP="005240AB">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2</w:t>
      </w:r>
      <w:r w:rsidRPr="008D6D70">
        <w:rPr>
          <w:rFonts w:cs="Times New Roman"/>
          <w:sz w:val="24"/>
        </w:rPr>
        <w:t xml:space="preserve">: </w:t>
      </w:r>
      <w:r w:rsidR="008D6D70" w:rsidRPr="008D6D70">
        <w:rPr>
          <w:rFonts w:cs="Times New Roman"/>
          <w:sz w:val="24"/>
        </w:rPr>
        <w:t xml:space="preserve">Soil TC, TOC, IOC, and DOC content at a mature stage in 2020. </w:t>
      </w:r>
      <w:r w:rsidR="008D6D70" w:rsidRPr="008D6D70">
        <w:rPr>
          <w:rFonts w:cs="Times New Roman" w:hint="eastAsia"/>
          <w:sz w:val="24"/>
        </w:rPr>
        <w:t>CK</w:t>
      </w:r>
      <w:r w:rsidR="008D6D70" w:rsidRPr="008D6D70">
        <w:rPr>
          <w:rFonts w:cs="Times New Roman"/>
          <w:sz w:val="24"/>
        </w:rPr>
        <w:t xml:space="preserve"> represents </w:t>
      </w:r>
      <w:r w:rsidR="008D6D70" w:rsidRPr="008D6D70">
        <w:rPr>
          <w:rFonts w:cs="Times New Roman" w:hint="eastAsia"/>
          <w:sz w:val="24"/>
        </w:rPr>
        <w:t>control</w:t>
      </w:r>
      <w:r w:rsidR="008D6D70" w:rsidRPr="008D6D70">
        <w:rPr>
          <w:rFonts w:cs="Times New Roman"/>
          <w:sz w:val="24"/>
        </w:rPr>
        <w:t xml:space="preserve"> treatment. RS represents the annual rice straw treatment. AL represents biochar collected from annual low biochar strategy treatment and HS represents biochar collected from high single biochar strategy.</w:t>
      </w:r>
      <w:r w:rsidR="00404FCB" w:rsidRPr="008D6D70">
        <w:rPr>
          <w:rFonts w:cs="Times New Roman"/>
          <w:noProof/>
          <w:sz w:val="24"/>
        </w:rPr>
        <w:drawing>
          <wp:inline distT="0" distB="0" distL="0" distR="0" wp14:anchorId="5664DA98" wp14:editId="1BE7B360">
            <wp:extent cx="5270500" cy="1063625"/>
            <wp:effectExtent l="0" t="0" r="0"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0500" cy="1063625"/>
                    </a:xfrm>
                    <a:prstGeom prst="rect">
                      <a:avLst/>
                    </a:prstGeom>
                  </pic:spPr>
                </pic:pic>
              </a:graphicData>
            </a:graphic>
          </wp:inline>
        </w:drawing>
      </w:r>
    </w:p>
    <w:p w14:paraId="77A8EBAC" w14:textId="1B0DD07D" w:rsidR="009543C7" w:rsidRPr="008D6D70" w:rsidRDefault="009543C7" w:rsidP="00501DCC">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3</w:t>
      </w:r>
      <w:r w:rsidRPr="008D6D70">
        <w:rPr>
          <w:rFonts w:cs="Times New Roman"/>
          <w:sz w:val="24"/>
        </w:rPr>
        <w:t>: Soil active carbon, slow carbon</w:t>
      </w:r>
      <w:r w:rsidR="00C215FB" w:rsidRPr="008D6D70">
        <w:rPr>
          <w:rFonts w:cs="Times New Roman"/>
          <w:sz w:val="24"/>
        </w:rPr>
        <w:t>,</w:t>
      </w:r>
      <w:r w:rsidRPr="008D6D70">
        <w:rPr>
          <w:rFonts w:cs="Times New Roman"/>
          <w:sz w:val="24"/>
        </w:rPr>
        <w:t xml:space="preserve"> and recalcitrant carbon content at </w:t>
      </w:r>
      <w:r w:rsidR="00C215FB" w:rsidRPr="008D6D70">
        <w:rPr>
          <w:rFonts w:cs="Times New Roman"/>
          <w:sz w:val="24"/>
        </w:rPr>
        <w:t xml:space="preserve">a </w:t>
      </w:r>
      <w:r w:rsidRPr="008D6D70">
        <w:rPr>
          <w:rFonts w:cs="Times New Roman"/>
          <w:sz w:val="24"/>
        </w:rPr>
        <w:t>mature stage</w:t>
      </w:r>
      <w:r w:rsidR="00543B4C" w:rsidRPr="008D6D70">
        <w:rPr>
          <w:rFonts w:cs="Times New Roman"/>
          <w:sz w:val="24"/>
        </w:rPr>
        <w:t xml:space="preserve"> in 2020</w:t>
      </w:r>
      <w:r w:rsidR="008D6D70" w:rsidRPr="008D6D70">
        <w:rPr>
          <w:rFonts w:cs="Times New Roman"/>
          <w:sz w:val="24"/>
        </w:rPr>
        <w:t xml:space="preserve">. </w:t>
      </w:r>
      <w:r w:rsidR="008D6D70" w:rsidRPr="008D6D70">
        <w:rPr>
          <w:rFonts w:cs="Times New Roman" w:hint="eastAsia"/>
          <w:sz w:val="24"/>
        </w:rPr>
        <w:t>CK</w:t>
      </w:r>
      <w:r w:rsidR="008D6D70" w:rsidRPr="008D6D70">
        <w:rPr>
          <w:rFonts w:cs="Times New Roman"/>
          <w:sz w:val="24"/>
        </w:rPr>
        <w:t xml:space="preserve"> represents </w:t>
      </w:r>
      <w:r w:rsidR="008D6D70" w:rsidRPr="008D6D70">
        <w:rPr>
          <w:rFonts w:cs="Times New Roman" w:hint="eastAsia"/>
          <w:sz w:val="24"/>
        </w:rPr>
        <w:t>control</w:t>
      </w:r>
      <w:r w:rsidR="008D6D70" w:rsidRPr="008D6D70">
        <w:rPr>
          <w:rFonts w:cs="Times New Roman"/>
          <w:sz w:val="24"/>
        </w:rPr>
        <w:t xml:space="preserve"> treatment. RS represents the annual rice straw treatment. AL represents biochar collected from annual low biochar strategy treatment and HS represents biochar collected from high single biochar strategy.</w:t>
      </w:r>
    </w:p>
    <w:p w14:paraId="3125D490" w14:textId="4B218E7C" w:rsidR="00C811F8" w:rsidRPr="008D6D70" w:rsidRDefault="00E635CE" w:rsidP="00F659AC">
      <w:pPr>
        <w:ind w:firstLine="480"/>
        <w:jc w:val="center"/>
        <w:rPr>
          <w:rFonts w:cs="Times New Roman"/>
          <w:sz w:val="24"/>
        </w:rPr>
      </w:pPr>
      <w:r w:rsidRPr="008D6D70">
        <w:rPr>
          <w:rFonts w:cs="Times New Roman"/>
          <w:noProof/>
          <w:sz w:val="24"/>
        </w:rPr>
        <w:lastRenderedPageBreak/>
        <w:drawing>
          <wp:inline distT="0" distB="0" distL="0" distR="0" wp14:anchorId="616411C6" wp14:editId="1583101C">
            <wp:extent cx="3435658" cy="2481072"/>
            <wp:effectExtent l="0" t="0" r="6350" b="0"/>
            <wp:docPr id="3" name="图片 1">
              <a:extLst xmlns:a="http://schemas.openxmlformats.org/drawingml/2006/main">
                <a:ext uri="{FF2B5EF4-FFF2-40B4-BE49-F238E27FC236}">
                  <a16:creationId xmlns:a16="http://schemas.microsoft.com/office/drawing/2014/main" id="{29B1FDDA-2330-8849-B228-A517BAAD2DC9}"/>
                </a:ext>
              </a:extLst>
            </wp:docPr>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29B1FDDA-2330-8849-B228-A517BAAD2DC9}"/>
                        </a:ext>
                      </a:extLst>
                    </pic:cNvPr>
                    <pic:cNvPicPr/>
                  </pic:nvPicPr>
                  <pic:blipFill rotWithShape="1">
                    <a:blip r:embed="rId9"/>
                    <a:srcRect l="3714" t="26978"/>
                    <a:stretch/>
                  </pic:blipFill>
                  <pic:spPr>
                    <a:xfrm>
                      <a:off x="0" y="0"/>
                      <a:ext cx="3458833" cy="2497808"/>
                    </a:xfrm>
                    <a:prstGeom prst="rect">
                      <a:avLst/>
                    </a:prstGeom>
                  </pic:spPr>
                </pic:pic>
              </a:graphicData>
            </a:graphic>
          </wp:inline>
        </w:drawing>
      </w:r>
    </w:p>
    <w:p w14:paraId="6EBB789C" w14:textId="5409F831" w:rsidR="008A5FCA" w:rsidRPr="008D6D70" w:rsidRDefault="00AF6622" w:rsidP="008A5FCA">
      <w:pPr>
        <w:ind w:firstLine="480"/>
        <w:rPr>
          <w:rFonts w:cs="Times New Roman"/>
          <w:sz w:val="24"/>
        </w:rPr>
      </w:pPr>
      <w:r w:rsidRPr="008D6D70">
        <w:rPr>
          <w:rFonts w:cs="Times New Roman"/>
          <w:sz w:val="24"/>
        </w:rPr>
        <w:t xml:space="preserve">Figure </w:t>
      </w:r>
      <w:r w:rsidR="004F1036" w:rsidRPr="008D6D70">
        <w:rPr>
          <w:rFonts w:cs="Times New Roman"/>
          <w:sz w:val="24"/>
        </w:rPr>
        <w:t>S</w:t>
      </w:r>
      <w:r w:rsidR="00CE2D03" w:rsidRPr="008D6D70">
        <w:rPr>
          <w:rFonts w:cs="Times New Roman"/>
          <w:sz w:val="24"/>
        </w:rPr>
        <w:t>4</w:t>
      </w:r>
      <w:r w:rsidRPr="008D6D70">
        <w:rPr>
          <w:rFonts w:cs="Times New Roman"/>
          <w:sz w:val="24"/>
        </w:rPr>
        <w:t xml:space="preserve">: </w:t>
      </w:r>
      <w:r w:rsidR="00211E01" w:rsidRPr="008D6D70">
        <w:rPr>
          <w:rFonts w:cs="Times New Roman"/>
          <w:sz w:val="24"/>
        </w:rPr>
        <w:t xml:space="preserve">PCA </w:t>
      </w:r>
      <w:r w:rsidRPr="008D6D70">
        <w:rPr>
          <w:rFonts w:cs="Times New Roman"/>
          <w:sz w:val="24"/>
        </w:rPr>
        <w:t xml:space="preserve">analysis </w:t>
      </w:r>
      <w:r w:rsidR="00211E01" w:rsidRPr="008D6D70">
        <w:rPr>
          <w:rFonts w:cs="Times New Roman"/>
          <w:sz w:val="24"/>
        </w:rPr>
        <w:t>for rice yield and soil properties.</w:t>
      </w:r>
      <w:r w:rsidR="00E635CE" w:rsidRPr="008D6D70">
        <w:rPr>
          <w:rFonts w:cs="Times New Roman" w:hint="eastAsia"/>
          <w:sz w:val="24"/>
        </w:rPr>
        <w:t xml:space="preserve"> </w:t>
      </w:r>
      <w:r w:rsidR="00763BFD" w:rsidRPr="008D6D70">
        <w:rPr>
          <w:rFonts w:cs="Times New Roman"/>
          <w:sz w:val="24"/>
        </w:rPr>
        <w:t>PCA analysis was conducted by the data in 2015 ~ 20</w:t>
      </w:r>
      <w:r w:rsidR="002F7862" w:rsidRPr="008D6D70">
        <w:rPr>
          <w:rFonts w:cs="Times New Roman"/>
          <w:sz w:val="24"/>
        </w:rPr>
        <w:t>20</w:t>
      </w:r>
      <w:r w:rsidR="00763BFD" w:rsidRPr="008D6D70">
        <w:rPr>
          <w:rFonts w:cs="Times New Roman"/>
          <w:sz w:val="24"/>
        </w:rPr>
        <w:t xml:space="preserve">. </w:t>
      </w:r>
    </w:p>
    <w:p w14:paraId="1358554F" w14:textId="6A5F3BBD" w:rsidR="00C811F8" w:rsidRPr="008D6D70" w:rsidRDefault="00372461" w:rsidP="008A5FCA">
      <w:pPr>
        <w:ind w:firstLine="480"/>
        <w:rPr>
          <w:rFonts w:cs="Times New Roman"/>
          <w:sz w:val="24"/>
        </w:rPr>
      </w:pPr>
      <w:r w:rsidRPr="008D6D70">
        <w:rPr>
          <w:rFonts w:cs="Times New Roman"/>
          <w:noProof/>
          <w:sz w:val="24"/>
        </w:rPr>
        <w:drawing>
          <wp:inline distT="0" distB="0" distL="0" distR="0" wp14:anchorId="77FAA5D6" wp14:editId="60E7952E">
            <wp:extent cx="5270500" cy="2547620"/>
            <wp:effectExtent l="0" t="0" r="635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0500" cy="2547620"/>
                    </a:xfrm>
                    <a:prstGeom prst="rect">
                      <a:avLst/>
                    </a:prstGeom>
                    <a:noFill/>
                    <a:ln>
                      <a:noFill/>
                    </a:ln>
                  </pic:spPr>
                </pic:pic>
              </a:graphicData>
            </a:graphic>
          </wp:inline>
        </w:drawing>
      </w:r>
    </w:p>
    <w:p w14:paraId="0E1E844B" w14:textId="2837A4E5" w:rsidR="008A5FCA" w:rsidRDefault="007F788B" w:rsidP="008D6D70">
      <w:pPr>
        <w:ind w:firstLine="480"/>
        <w:rPr>
          <w:rFonts w:cs="Times New Roman"/>
          <w:sz w:val="24"/>
        </w:rPr>
        <w:sectPr w:rsidR="008A5FCA" w:rsidSect="003258AB">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851" w:footer="992" w:gutter="0"/>
          <w:cols w:space="425"/>
          <w:docGrid w:type="lines" w:linePitch="312"/>
        </w:sectPr>
      </w:pPr>
      <w:r w:rsidRPr="008D6D70">
        <w:rPr>
          <w:rFonts w:cs="Times New Roman"/>
          <w:sz w:val="24"/>
        </w:rPr>
        <w:t xml:space="preserve">Figure </w:t>
      </w:r>
      <w:r w:rsidR="004F1036" w:rsidRPr="008D6D70">
        <w:rPr>
          <w:rFonts w:cs="Times New Roman"/>
          <w:sz w:val="24"/>
        </w:rPr>
        <w:t>S</w:t>
      </w:r>
      <w:r w:rsidR="00CC757B" w:rsidRPr="008D6D70">
        <w:rPr>
          <w:rFonts w:cs="Times New Roman"/>
          <w:sz w:val="24"/>
        </w:rPr>
        <w:t>5</w:t>
      </w:r>
      <w:r w:rsidRPr="008D6D70">
        <w:rPr>
          <w:rFonts w:cs="Times New Roman"/>
          <w:sz w:val="24"/>
        </w:rPr>
        <w:t xml:space="preserve">: </w:t>
      </w:r>
      <w:r w:rsidR="008D6D70" w:rsidRPr="008D6D70">
        <w:rPr>
          <w:rFonts w:cs="Times New Roman"/>
          <w:sz w:val="24"/>
        </w:rPr>
        <w:t xml:space="preserve">Soil total carbon (TC) content at the mature stage during 2015 ~ 2020. </w:t>
      </w:r>
      <w:r w:rsidR="008D6D70" w:rsidRPr="008D6D70">
        <w:rPr>
          <w:rFonts w:cs="Times New Roman" w:hint="eastAsia"/>
          <w:sz w:val="24"/>
        </w:rPr>
        <w:t>CK</w:t>
      </w:r>
      <w:r w:rsidR="008D6D70" w:rsidRPr="008D6D70">
        <w:rPr>
          <w:rFonts w:cs="Times New Roman"/>
          <w:sz w:val="24"/>
        </w:rPr>
        <w:t xml:space="preserve"> represents </w:t>
      </w:r>
      <w:r w:rsidR="008D6D70" w:rsidRPr="008D6D70">
        <w:rPr>
          <w:rFonts w:cs="Times New Roman" w:hint="eastAsia"/>
          <w:sz w:val="24"/>
        </w:rPr>
        <w:t>control</w:t>
      </w:r>
      <w:r w:rsidR="008D6D70" w:rsidRPr="008D6D70">
        <w:rPr>
          <w:rFonts w:cs="Times New Roman"/>
          <w:sz w:val="24"/>
        </w:rPr>
        <w:t xml:space="preserve"> treatment. RS represents the annual rice straw treatment. AL represents biochar collected from annual low biochar strategy treatment and HS represents biochar collected from high single biochar strategy</w:t>
      </w:r>
      <w:r w:rsidR="008D6D70" w:rsidRPr="008D6D70">
        <w:rPr>
          <w:rFonts w:cs="Times New Roman"/>
          <w:sz w:val="24"/>
        </w:rPr>
        <w:t>.</w:t>
      </w:r>
    </w:p>
    <w:p w14:paraId="4C1394E1" w14:textId="2C031A8E" w:rsidR="00E63C1A" w:rsidRPr="00B35CB2" w:rsidRDefault="00E63C1A" w:rsidP="00501DCC">
      <w:pPr>
        <w:pStyle w:val="1"/>
        <w:spacing w:line="360" w:lineRule="auto"/>
        <w:jc w:val="both"/>
        <w:rPr>
          <w:rFonts w:cs="Times New Roman"/>
          <w:sz w:val="24"/>
          <w:szCs w:val="24"/>
        </w:rPr>
      </w:pPr>
      <w:r w:rsidRPr="00B35CB2">
        <w:rPr>
          <w:rFonts w:cs="Times New Roman"/>
          <w:sz w:val="24"/>
          <w:szCs w:val="24"/>
        </w:rPr>
        <w:lastRenderedPageBreak/>
        <w:t>Tables</w:t>
      </w:r>
      <w:r w:rsidRPr="00B35CB2">
        <w:rPr>
          <w:rFonts w:cs="Times New Roman"/>
          <w:sz w:val="24"/>
          <w:szCs w:val="24"/>
        </w:rPr>
        <w:t>：</w:t>
      </w:r>
    </w:p>
    <w:p w14:paraId="6189E904" w14:textId="51C3BDB4" w:rsidR="00E63C1A" w:rsidRPr="00B35CB2" w:rsidRDefault="00E63C1A" w:rsidP="00501DCC">
      <w:pPr>
        <w:ind w:firstLine="480"/>
        <w:rPr>
          <w:rFonts w:cs="Times New Roman"/>
          <w:sz w:val="24"/>
        </w:rPr>
      </w:pPr>
      <w:r w:rsidRPr="00B35CB2">
        <w:rPr>
          <w:rFonts w:cs="Times New Roman"/>
          <w:sz w:val="24"/>
        </w:rPr>
        <w:t xml:space="preserve">Table </w:t>
      </w:r>
      <w:r w:rsidR="004F1036">
        <w:rPr>
          <w:rFonts w:cs="Times New Roman"/>
          <w:sz w:val="24"/>
        </w:rPr>
        <w:t>S</w:t>
      </w:r>
      <w:r w:rsidRPr="00B35CB2">
        <w:rPr>
          <w:rFonts w:cs="Times New Roman"/>
          <w:sz w:val="24"/>
        </w:rPr>
        <w:t xml:space="preserve">1: Properties of experimental field soil and rice straw and rice straw biochar </w:t>
      </w:r>
    </w:p>
    <w:p w14:paraId="300E30BB" w14:textId="5D519208" w:rsidR="00E63C1A" w:rsidRPr="00B35CB2" w:rsidRDefault="00E63C1A" w:rsidP="00501DCC">
      <w:pPr>
        <w:ind w:firstLine="480"/>
        <w:rPr>
          <w:rFonts w:cs="Times New Roman"/>
          <w:sz w:val="24"/>
        </w:rPr>
      </w:pPr>
      <w:r w:rsidRPr="00B35CB2">
        <w:rPr>
          <w:rFonts w:cs="Times New Roman"/>
          <w:sz w:val="24"/>
        </w:rPr>
        <w:t xml:space="preserve">Table </w:t>
      </w:r>
      <w:r w:rsidR="004F1036">
        <w:rPr>
          <w:rFonts w:cs="Times New Roman"/>
          <w:sz w:val="24"/>
        </w:rPr>
        <w:t>S</w:t>
      </w:r>
      <w:r w:rsidRPr="00B35CB2">
        <w:rPr>
          <w:rFonts w:cs="Times New Roman"/>
          <w:sz w:val="24"/>
        </w:rPr>
        <w:t xml:space="preserve">2: Relative abundance of functional groups obtained from XPS result </w:t>
      </w:r>
    </w:p>
    <w:p w14:paraId="5FD74BF5" w14:textId="77777777" w:rsidR="00E63C1A" w:rsidRPr="00B35CB2" w:rsidRDefault="00E63C1A" w:rsidP="00501DCC">
      <w:pPr>
        <w:ind w:firstLine="480"/>
        <w:rPr>
          <w:rFonts w:cs="Times New Roman"/>
          <w:sz w:val="24"/>
        </w:rPr>
      </w:pPr>
    </w:p>
    <w:p w14:paraId="026826CD" w14:textId="1D5C2F79" w:rsidR="00E63C1A" w:rsidRPr="00B35CB2" w:rsidRDefault="00E63C1A" w:rsidP="00501DCC">
      <w:pPr>
        <w:ind w:firstLine="480"/>
        <w:rPr>
          <w:rFonts w:cs="Times New Roman"/>
          <w:sz w:val="24"/>
        </w:rPr>
      </w:pPr>
      <w:r w:rsidRPr="00B35CB2">
        <w:rPr>
          <w:rFonts w:cs="Times New Roman"/>
          <w:sz w:val="24"/>
        </w:rPr>
        <w:t xml:space="preserve">Table </w:t>
      </w:r>
      <w:r w:rsidR="004F1036">
        <w:rPr>
          <w:rFonts w:cs="Times New Roman"/>
          <w:sz w:val="24"/>
        </w:rPr>
        <w:t>S</w:t>
      </w:r>
      <w:r w:rsidRPr="00B35CB2">
        <w:rPr>
          <w:rFonts w:cs="Times New Roman"/>
          <w:sz w:val="24"/>
        </w:rPr>
        <w:t xml:space="preserve">1: Properties of experimental field soil and rice straw and rice straw biochar </w:t>
      </w:r>
    </w:p>
    <w:tbl>
      <w:tblPr>
        <w:tblStyle w:val="a7"/>
        <w:tblW w:w="964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975"/>
        <w:gridCol w:w="959"/>
        <w:gridCol w:w="915"/>
        <w:gridCol w:w="975"/>
        <w:gridCol w:w="1129"/>
        <w:gridCol w:w="1129"/>
        <w:gridCol w:w="1098"/>
        <w:gridCol w:w="1125"/>
      </w:tblGrid>
      <w:tr w:rsidR="00E63C1A" w:rsidRPr="00B35CB2" w14:paraId="36EDFAEE" w14:textId="77777777" w:rsidTr="00C36F6F">
        <w:trPr>
          <w:trHeight w:val="1054"/>
          <w:jc w:val="center"/>
        </w:trPr>
        <w:tc>
          <w:tcPr>
            <w:tcW w:w="1261" w:type="dxa"/>
            <w:tcBorders>
              <w:top w:val="single" w:sz="4" w:space="0" w:color="auto"/>
              <w:bottom w:val="single" w:sz="4" w:space="0" w:color="auto"/>
            </w:tcBorders>
            <w:vAlign w:val="center"/>
          </w:tcPr>
          <w:p w14:paraId="70A53CF1" w14:textId="77777777" w:rsidR="00E63C1A" w:rsidRPr="00B35CB2" w:rsidRDefault="00E63C1A" w:rsidP="00501DCC">
            <w:pPr>
              <w:ind w:firstLineChars="0" w:firstLine="0"/>
              <w:rPr>
                <w:rFonts w:cs="Times New Roman"/>
                <w:sz w:val="24"/>
                <w:szCs w:val="24"/>
              </w:rPr>
            </w:pPr>
          </w:p>
        </w:tc>
        <w:tc>
          <w:tcPr>
            <w:tcW w:w="988" w:type="dxa"/>
            <w:tcBorders>
              <w:top w:val="single" w:sz="4" w:space="0" w:color="auto"/>
              <w:bottom w:val="single" w:sz="4" w:space="0" w:color="auto"/>
            </w:tcBorders>
            <w:vAlign w:val="center"/>
          </w:tcPr>
          <w:p w14:paraId="0E1FEBC8" w14:textId="77777777" w:rsidR="00E63C1A" w:rsidRPr="00B35CB2" w:rsidRDefault="00E63C1A" w:rsidP="00501DCC">
            <w:pPr>
              <w:ind w:firstLineChars="0" w:firstLine="0"/>
              <w:rPr>
                <w:rFonts w:eastAsia="等线" w:cs="Times New Roman"/>
                <w:kern w:val="0"/>
                <w:sz w:val="24"/>
                <w:szCs w:val="24"/>
              </w:rPr>
            </w:pPr>
            <w:r w:rsidRPr="00B35CB2">
              <w:rPr>
                <w:rFonts w:eastAsia="等线" w:cs="Times New Roman"/>
                <w:kern w:val="0"/>
                <w:sz w:val="24"/>
                <w:szCs w:val="24"/>
              </w:rPr>
              <w:t>Total C</w:t>
            </w:r>
          </w:p>
          <w:p w14:paraId="79A5165E"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lang w:val="pt-BR"/>
              </w:rPr>
              <w:t>(g kg</w:t>
            </w:r>
            <w:r w:rsidRPr="00B35CB2">
              <w:rPr>
                <w:rFonts w:eastAsia="等线" w:cs="Times New Roman"/>
                <w:kern w:val="0"/>
                <w:sz w:val="24"/>
                <w:szCs w:val="24"/>
                <w:vertAlign w:val="superscript"/>
                <w:lang w:val="pt-BR"/>
              </w:rPr>
              <w:t>-1</w:t>
            </w:r>
            <w:r w:rsidRPr="00B35CB2">
              <w:rPr>
                <w:rFonts w:eastAsia="等线" w:cs="Times New Roman"/>
                <w:kern w:val="0"/>
                <w:sz w:val="24"/>
                <w:szCs w:val="24"/>
                <w:lang w:val="pt-BR"/>
              </w:rPr>
              <w:t>)</w:t>
            </w:r>
          </w:p>
        </w:tc>
        <w:tc>
          <w:tcPr>
            <w:tcW w:w="973" w:type="dxa"/>
            <w:tcBorders>
              <w:top w:val="single" w:sz="4" w:space="0" w:color="auto"/>
              <w:bottom w:val="single" w:sz="4" w:space="0" w:color="auto"/>
            </w:tcBorders>
            <w:vAlign w:val="center"/>
          </w:tcPr>
          <w:p w14:paraId="4D5815A0" w14:textId="77777777" w:rsidR="00E63C1A" w:rsidRPr="00B35CB2" w:rsidRDefault="00E63C1A" w:rsidP="00501DCC">
            <w:pPr>
              <w:ind w:firstLineChars="0" w:firstLine="0"/>
              <w:rPr>
                <w:rFonts w:eastAsia="等线" w:cs="Times New Roman"/>
                <w:kern w:val="0"/>
                <w:sz w:val="24"/>
                <w:szCs w:val="24"/>
              </w:rPr>
            </w:pPr>
            <w:r w:rsidRPr="00B35CB2">
              <w:rPr>
                <w:rFonts w:eastAsia="等线" w:cs="Times New Roman"/>
                <w:kern w:val="0"/>
                <w:sz w:val="24"/>
                <w:szCs w:val="24"/>
              </w:rPr>
              <w:t>Total N</w:t>
            </w:r>
          </w:p>
          <w:p w14:paraId="4742702B"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lang w:val="pt-BR"/>
              </w:rPr>
              <w:t>(g kg</w:t>
            </w:r>
            <w:r w:rsidRPr="00B35CB2">
              <w:rPr>
                <w:rFonts w:eastAsia="等线" w:cs="Times New Roman"/>
                <w:kern w:val="0"/>
                <w:sz w:val="24"/>
                <w:szCs w:val="24"/>
                <w:vertAlign w:val="superscript"/>
                <w:lang w:val="pt-BR"/>
              </w:rPr>
              <w:t>-1</w:t>
            </w:r>
            <w:r w:rsidRPr="00B35CB2">
              <w:rPr>
                <w:rFonts w:eastAsia="等线" w:cs="Times New Roman"/>
                <w:kern w:val="0"/>
                <w:sz w:val="24"/>
                <w:szCs w:val="24"/>
                <w:lang w:val="pt-BR"/>
              </w:rPr>
              <w:t>)</w:t>
            </w:r>
          </w:p>
        </w:tc>
        <w:tc>
          <w:tcPr>
            <w:tcW w:w="932" w:type="dxa"/>
            <w:tcBorders>
              <w:top w:val="single" w:sz="4" w:space="0" w:color="auto"/>
              <w:bottom w:val="single" w:sz="4" w:space="0" w:color="auto"/>
            </w:tcBorders>
            <w:vAlign w:val="center"/>
          </w:tcPr>
          <w:p w14:paraId="5AD601AE"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C/N</w:t>
            </w:r>
          </w:p>
        </w:tc>
        <w:tc>
          <w:tcPr>
            <w:tcW w:w="988" w:type="dxa"/>
            <w:tcBorders>
              <w:top w:val="single" w:sz="4" w:space="0" w:color="auto"/>
              <w:bottom w:val="single" w:sz="4" w:space="0" w:color="auto"/>
            </w:tcBorders>
            <w:vAlign w:val="center"/>
          </w:tcPr>
          <w:p w14:paraId="5F0B44CE"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pH</w:t>
            </w:r>
          </w:p>
        </w:tc>
        <w:tc>
          <w:tcPr>
            <w:tcW w:w="1133" w:type="dxa"/>
            <w:tcBorders>
              <w:top w:val="single" w:sz="4" w:space="0" w:color="auto"/>
              <w:bottom w:val="single" w:sz="4" w:space="0" w:color="auto"/>
            </w:tcBorders>
            <w:vAlign w:val="center"/>
          </w:tcPr>
          <w:p w14:paraId="4E5B6F72" w14:textId="77777777" w:rsidR="00E63C1A" w:rsidRPr="00B35CB2" w:rsidRDefault="00E63C1A" w:rsidP="00501DCC">
            <w:pPr>
              <w:ind w:firstLineChars="0" w:firstLine="0"/>
              <w:rPr>
                <w:rFonts w:eastAsia="等线" w:cs="Times New Roman"/>
                <w:kern w:val="0"/>
                <w:sz w:val="24"/>
                <w:szCs w:val="24"/>
              </w:rPr>
            </w:pPr>
            <w:r w:rsidRPr="00B35CB2">
              <w:rPr>
                <w:rFonts w:eastAsia="等线" w:cs="Times New Roman"/>
                <w:kern w:val="0"/>
                <w:sz w:val="24"/>
                <w:szCs w:val="24"/>
              </w:rPr>
              <w:t>NH</w:t>
            </w:r>
            <w:r w:rsidRPr="00B35CB2">
              <w:rPr>
                <w:rFonts w:eastAsia="等线" w:cs="Times New Roman"/>
                <w:kern w:val="0"/>
                <w:sz w:val="24"/>
                <w:szCs w:val="24"/>
                <w:vertAlign w:val="subscript"/>
              </w:rPr>
              <w:t>4</w:t>
            </w:r>
            <w:r w:rsidRPr="00B35CB2">
              <w:rPr>
                <w:rFonts w:eastAsia="等线" w:cs="Times New Roman"/>
                <w:kern w:val="0"/>
                <w:sz w:val="24"/>
                <w:szCs w:val="24"/>
                <w:vertAlign w:val="superscript"/>
              </w:rPr>
              <w:t>+</w:t>
            </w:r>
            <w:r w:rsidRPr="00B35CB2">
              <w:rPr>
                <w:rFonts w:eastAsia="等线" w:cs="Times New Roman"/>
                <w:kern w:val="0"/>
                <w:sz w:val="24"/>
                <w:szCs w:val="24"/>
              </w:rPr>
              <w:t>-N</w:t>
            </w:r>
          </w:p>
          <w:p w14:paraId="24CF55BD"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(g kg</w:t>
            </w:r>
            <w:r w:rsidRPr="00B35CB2">
              <w:rPr>
                <w:rFonts w:eastAsia="等线" w:cs="Times New Roman"/>
                <w:kern w:val="0"/>
                <w:sz w:val="24"/>
                <w:szCs w:val="24"/>
                <w:vertAlign w:val="superscript"/>
              </w:rPr>
              <w:t>-1</w:t>
            </w:r>
            <w:r w:rsidRPr="00B35CB2">
              <w:rPr>
                <w:rFonts w:eastAsia="等线" w:cs="Times New Roman"/>
                <w:kern w:val="0"/>
                <w:sz w:val="24"/>
                <w:szCs w:val="24"/>
              </w:rPr>
              <w:t>)</w:t>
            </w:r>
          </w:p>
        </w:tc>
        <w:tc>
          <w:tcPr>
            <w:tcW w:w="1133" w:type="dxa"/>
            <w:tcBorders>
              <w:top w:val="single" w:sz="4" w:space="0" w:color="auto"/>
              <w:bottom w:val="single" w:sz="4" w:space="0" w:color="auto"/>
            </w:tcBorders>
            <w:vAlign w:val="center"/>
          </w:tcPr>
          <w:p w14:paraId="4118E7A9" w14:textId="77777777" w:rsidR="00E63C1A" w:rsidRPr="00B35CB2" w:rsidRDefault="00E63C1A" w:rsidP="00501DCC">
            <w:pPr>
              <w:ind w:firstLineChars="0" w:firstLine="0"/>
              <w:rPr>
                <w:rFonts w:eastAsia="等线" w:cs="Times New Roman"/>
                <w:kern w:val="0"/>
                <w:sz w:val="24"/>
                <w:szCs w:val="24"/>
              </w:rPr>
            </w:pPr>
            <w:r w:rsidRPr="00B35CB2">
              <w:rPr>
                <w:rFonts w:eastAsia="等线" w:cs="Times New Roman"/>
                <w:kern w:val="0"/>
                <w:sz w:val="24"/>
                <w:szCs w:val="24"/>
              </w:rPr>
              <w:t>NO</w:t>
            </w:r>
            <w:r w:rsidRPr="00B35CB2">
              <w:rPr>
                <w:rFonts w:eastAsia="等线" w:cs="Times New Roman"/>
                <w:kern w:val="0"/>
                <w:sz w:val="24"/>
                <w:szCs w:val="24"/>
                <w:vertAlign w:val="subscript"/>
              </w:rPr>
              <w:t>3</w:t>
            </w:r>
            <w:r w:rsidRPr="00B35CB2">
              <w:rPr>
                <w:rFonts w:eastAsia="等线" w:cs="Times New Roman"/>
                <w:kern w:val="0"/>
                <w:sz w:val="24"/>
                <w:szCs w:val="24"/>
                <w:vertAlign w:val="superscript"/>
              </w:rPr>
              <w:t xml:space="preserve">- </w:t>
            </w:r>
            <w:r w:rsidRPr="00B35CB2">
              <w:rPr>
                <w:rFonts w:eastAsia="等线" w:cs="Times New Roman"/>
                <w:kern w:val="0"/>
                <w:sz w:val="24"/>
                <w:szCs w:val="24"/>
              </w:rPr>
              <w:t>-N</w:t>
            </w:r>
          </w:p>
          <w:p w14:paraId="737C1A7B"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(g kg</w:t>
            </w:r>
            <w:r w:rsidRPr="00B35CB2">
              <w:rPr>
                <w:rFonts w:eastAsia="等线" w:cs="Times New Roman"/>
                <w:kern w:val="0"/>
                <w:sz w:val="24"/>
                <w:szCs w:val="24"/>
                <w:vertAlign w:val="superscript"/>
              </w:rPr>
              <w:t>-1</w:t>
            </w:r>
            <w:r w:rsidRPr="00B35CB2">
              <w:rPr>
                <w:rFonts w:eastAsia="等线" w:cs="Times New Roman"/>
                <w:kern w:val="0"/>
                <w:sz w:val="24"/>
                <w:szCs w:val="24"/>
              </w:rPr>
              <w:t>)</w:t>
            </w:r>
          </w:p>
        </w:tc>
        <w:tc>
          <w:tcPr>
            <w:tcW w:w="1104" w:type="dxa"/>
            <w:tcBorders>
              <w:top w:val="single" w:sz="4" w:space="0" w:color="auto"/>
              <w:bottom w:val="single" w:sz="4" w:space="0" w:color="auto"/>
            </w:tcBorders>
            <w:vAlign w:val="center"/>
          </w:tcPr>
          <w:p w14:paraId="7B10C396"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Specific surface area (m</w:t>
            </w:r>
            <w:r w:rsidRPr="00B35CB2">
              <w:rPr>
                <w:rFonts w:eastAsia="等线" w:cs="Times New Roman"/>
                <w:kern w:val="0"/>
                <w:sz w:val="24"/>
                <w:szCs w:val="24"/>
                <w:vertAlign w:val="superscript"/>
              </w:rPr>
              <w:t>2</w:t>
            </w:r>
            <w:r w:rsidRPr="00B35CB2">
              <w:rPr>
                <w:rFonts w:eastAsia="等线" w:cs="Times New Roman"/>
                <w:kern w:val="0"/>
                <w:sz w:val="24"/>
                <w:szCs w:val="24"/>
              </w:rPr>
              <w:t xml:space="preserve"> g</w:t>
            </w:r>
            <w:r w:rsidRPr="00B35CB2">
              <w:rPr>
                <w:rFonts w:eastAsia="等线" w:cs="Times New Roman"/>
                <w:kern w:val="0"/>
                <w:sz w:val="24"/>
                <w:szCs w:val="24"/>
                <w:vertAlign w:val="superscript"/>
              </w:rPr>
              <w:t>-1</w:t>
            </w:r>
            <w:r w:rsidRPr="00B35CB2">
              <w:rPr>
                <w:rFonts w:eastAsia="等线" w:cs="Times New Roman"/>
                <w:kern w:val="0"/>
                <w:sz w:val="24"/>
                <w:szCs w:val="24"/>
              </w:rPr>
              <w:t>)</w:t>
            </w:r>
          </w:p>
        </w:tc>
        <w:tc>
          <w:tcPr>
            <w:tcW w:w="1129" w:type="dxa"/>
            <w:tcBorders>
              <w:top w:val="single" w:sz="4" w:space="0" w:color="auto"/>
              <w:bottom w:val="single" w:sz="4" w:space="0" w:color="auto"/>
            </w:tcBorders>
            <w:vAlign w:val="center"/>
          </w:tcPr>
          <w:p w14:paraId="4D2C48B4"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bore diameter (nm)</w:t>
            </w:r>
          </w:p>
        </w:tc>
      </w:tr>
      <w:tr w:rsidR="00E63C1A" w:rsidRPr="00B35CB2" w14:paraId="08656B50" w14:textId="77777777" w:rsidTr="00C36F6F">
        <w:trPr>
          <w:trHeight w:val="509"/>
          <w:jc w:val="center"/>
        </w:trPr>
        <w:tc>
          <w:tcPr>
            <w:tcW w:w="1261" w:type="dxa"/>
            <w:tcBorders>
              <w:top w:val="single" w:sz="4" w:space="0" w:color="auto"/>
            </w:tcBorders>
            <w:vAlign w:val="center"/>
          </w:tcPr>
          <w:p w14:paraId="62C0589F"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Experiment soil</w:t>
            </w:r>
          </w:p>
        </w:tc>
        <w:tc>
          <w:tcPr>
            <w:tcW w:w="988" w:type="dxa"/>
            <w:tcBorders>
              <w:top w:val="single" w:sz="4" w:space="0" w:color="auto"/>
            </w:tcBorders>
            <w:vAlign w:val="center"/>
          </w:tcPr>
          <w:p w14:paraId="0814B5A4"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49.3</w:t>
            </w:r>
          </w:p>
        </w:tc>
        <w:tc>
          <w:tcPr>
            <w:tcW w:w="973" w:type="dxa"/>
            <w:tcBorders>
              <w:top w:val="single" w:sz="4" w:space="0" w:color="auto"/>
            </w:tcBorders>
            <w:vAlign w:val="center"/>
          </w:tcPr>
          <w:p w14:paraId="1D88FAF2"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2.8</w:t>
            </w:r>
          </w:p>
        </w:tc>
        <w:tc>
          <w:tcPr>
            <w:tcW w:w="932" w:type="dxa"/>
            <w:tcBorders>
              <w:top w:val="single" w:sz="4" w:space="0" w:color="auto"/>
            </w:tcBorders>
            <w:vAlign w:val="center"/>
          </w:tcPr>
          <w:p w14:paraId="2B0FC964"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17.6</w:t>
            </w:r>
          </w:p>
        </w:tc>
        <w:tc>
          <w:tcPr>
            <w:tcW w:w="988" w:type="dxa"/>
            <w:tcBorders>
              <w:top w:val="single" w:sz="4" w:space="0" w:color="auto"/>
            </w:tcBorders>
            <w:vAlign w:val="center"/>
          </w:tcPr>
          <w:p w14:paraId="17ADD301"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5.39</w:t>
            </w:r>
          </w:p>
        </w:tc>
        <w:tc>
          <w:tcPr>
            <w:tcW w:w="1133" w:type="dxa"/>
            <w:tcBorders>
              <w:top w:val="single" w:sz="4" w:space="0" w:color="auto"/>
            </w:tcBorders>
            <w:vAlign w:val="center"/>
          </w:tcPr>
          <w:p w14:paraId="02848065"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1.50×10</w:t>
            </w:r>
            <w:r w:rsidRPr="00B35CB2">
              <w:rPr>
                <w:rFonts w:eastAsia="等线" w:cs="Times New Roman"/>
                <w:kern w:val="0"/>
                <w:sz w:val="24"/>
                <w:szCs w:val="24"/>
                <w:vertAlign w:val="superscript"/>
              </w:rPr>
              <w:t>-3</w:t>
            </w:r>
          </w:p>
        </w:tc>
        <w:tc>
          <w:tcPr>
            <w:tcW w:w="1133" w:type="dxa"/>
            <w:tcBorders>
              <w:top w:val="single" w:sz="4" w:space="0" w:color="auto"/>
            </w:tcBorders>
            <w:vAlign w:val="center"/>
          </w:tcPr>
          <w:p w14:paraId="303E4A8E"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1.13×10</w:t>
            </w:r>
            <w:r w:rsidRPr="00B35CB2">
              <w:rPr>
                <w:rFonts w:eastAsia="等线" w:cs="Times New Roman"/>
                <w:kern w:val="0"/>
                <w:sz w:val="24"/>
                <w:szCs w:val="24"/>
                <w:vertAlign w:val="superscript"/>
              </w:rPr>
              <w:t>-3</w:t>
            </w:r>
          </w:p>
        </w:tc>
        <w:tc>
          <w:tcPr>
            <w:tcW w:w="1104" w:type="dxa"/>
            <w:tcBorders>
              <w:top w:val="single" w:sz="4" w:space="0" w:color="auto"/>
            </w:tcBorders>
            <w:vAlign w:val="center"/>
          </w:tcPr>
          <w:p w14:paraId="60BEF557"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c>
          <w:tcPr>
            <w:tcW w:w="1129" w:type="dxa"/>
            <w:tcBorders>
              <w:top w:val="single" w:sz="4" w:space="0" w:color="auto"/>
            </w:tcBorders>
            <w:vAlign w:val="center"/>
          </w:tcPr>
          <w:p w14:paraId="18D6ED97"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r>
      <w:tr w:rsidR="00E63C1A" w:rsidRPr="00B35CB2" w14:paraId="0E58D86E" w14:textId="77777777" w:rsidTr="00C36F6F">
        <w:trPr>
          <w:trHeight w:val="289"/>
          <w:jc w:val="center"/>
        </w:trPr>
        <w:tc>
          <w:tcPr>
            <w:tcW w:w="1261" w:type="dxa"/>
            <w:vAlign w:val="center"/>
          </w:tcPr>
          <w:p w14:paraId="35D28B0B"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Rice straw</w:t>
            </w:r>
          </w:p>
        </w:tc>
        <w:tc>
          <w:tcPr>
            <w:tcW w:w="988" w:type="dxa"/>
            <w:vAlign w:val="center"/>
          </w:tcPr>
          <w:p w14:paraId="692CFA90"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425.4</w:t>
            </w:r>
          </w:p>
        </w:tc>
        <w:tc>
          <w:tcPr>
            <w:tcW w:w="973" w:type="dxa"/>
            <w:vAlign w:val="center"/>
          </w:tcPr>
          <w:p w14:paraId="7D9550C8"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12.3</w:t>
            </w:r>
          </w:p>
        </w:tc>
        <w:tc>
          <w:tcPr>
            <w:tcW w:w="932" w:type="dxa"/>
            <w:vAlign w:val="center"/>
          </w:tcPr>
          <w:p w14:paraId="64490D21"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34.6</w:t>
            </w:r>
          </w:p>
        </w:tc>
        <w:tc>
          <w:tcPr>
            <w:tcW w:w="988" w:type="dxa"/>
            <w:vAlign w:val="center"/>
          </w:tcPr>
          <w:p w14:paraId="61898A38"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c>
          <w:tcPr>
            <w:tcW w:w="1133" w:type="dxa"/>
            <w:vAlign w:val="center"/>
          </w:tcPr>
          <w:p w14:paraId="74888160"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c>
          <w:tcPr>
            <w:tcW w:w="1133" w:type="dxa"/>
            <w:vAlign w:val="center"/>
          </w:tcPr>
          <w:p w14:paraId="33D82375"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c>
          <w:tcPr>
            <w:tcW w:w="1104" w:type="dxa"/>
            <w:vAlign w:val="center"/>
          </w:tcPr>
          <w:p w14:paraId="05D5026B"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c>
          <w:tcPr>
            <w:tcW w:w="1129" w:type="dxa"/>
            <w:vAlign w:val="center"/>
          </w:tcPr>
          <w:p w14:paraId="57CA7E37"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r>
      <w:tr w:rsidR="00E63C1A" w:rsidRPr="00B35CB2" w14:paraId="754A6B28" w14:textId="77777777" w:rsidTr="00C36F6F">
        <w:trPr>
          <w:trHeight w:val="367"/>
          <w:jc w:val="center"/>
        </w:trPr>
        <w:tc>
          <w:tcPr>
            <w:tcW w:w="1261" w:type="dxa"/>
            <w:vAlign w:val="center"/>
          </w:tcPr>
          <w:p w14:paraId="01739C47" w14:textId="77777777" w:rsidR="00E63C1A" w:rsidRPr="00B35CB2" w:rsidRDefault="00E63C1A" w:rsidP="00501DCC">
            <w:pPr>
              <w:ind w:firstLineChars="0" w:firstLine="0"/>
              <w:rPr>
                <w:rFonts w:eastAsia="等线" w:cs="Times New Roman"/>
                <w:kern w:val="0"/>
                <w:sz w:val="24"/>
                <w:szCs w:val="24"/>
              </w:rPr>
            </w:pPr>
            <w:r w:rsidRPr="00B35CB2">
              <w:rPr>
                <w:rFonts w:eastAsia="等线" w:cs="Times New Roman"/>
                <w:kern w:val="0"/>
                <w:sz w:val="24"/>
                <w:szCs w:val="24"/>
              </w:rPr>
              <w:t>Rice straw biochar</w:t>
            </w:r>
          </w:p>
        </w:tc>
        <w:tc>
          <w:tcPr>
            <w:tcW w:w="988" w:type="dxa"/>
            <w:vAlign w:val="center"/>
          </w:tcPr>
          <w:p w14:paraId="4B3EF8A1"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472.1</w:t>
            </w:r>
          </w:p>
        </w:tc>
        <w:tc>
          <w:tcPr>
            <w:tcW w:w="973" w:type="dxa"/>
            <w:vAlign w:val="center"/>
          </w:tcPr>
          <w:p w14:paraId="49D5121A"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10.8</w:t>
            </w:r>
          </w:p>
        </w:tc>
        <w:tc>
          <w:tcPr>
            <w:tcW w:w="932" w:type="dxa"/>
            <w:vAlign w:val="center"/>
          </w:tcPr>
          <w:p w14:paraId="0E245E0B"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42.7</w:t>
            </w:r>
          </w:p>
        </w:tc>
        <w:tc>
          <w:tcPr>
            <w:tcW w:w="988" w:type="dxa"/>
            <w:vAlign w:val="center"/>
          </w:tcPr>
          <w:p w14:paraId="2438835F"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10.58</w:t>
            </w:r>
          </w:p>
        </w:tc>
        <w:tc>
          <w:tcPr>
            <w:tcW w:w="1133" w:type="dxa"/>
            <w:vAlign w:val="center"/>
          </w:tcPr>
          <w:p w14:paraId="27148FE8"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c>
          <w:tcPr>
            <w:tcW w:w="1133" w:type="dxa"/>
            <w:vAlign w:val="center"/>
          </w:tcPr>
          <w:p w14:paraId="5AE17A31"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w:t>
            </w:r>
          </w:p>
        </w:tc>
        <w:tc>
          <w:tcPr>
            <w:tcW w:w="1104" w:type="dxa"/>
            <w:vAlign w:val="center"/>
          </w:tcPr>
          <w:p w14:paraId="17198B83"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111.5</w:t>
            </w:r>
          </w:p>
        </w:tc>
        <w:tc>
          <w:tcPr>
            <w:tcW w:w="1129" w:type="dxa"/>
            <w:vAlign w:val="center"/>
          </w:tcPr>
          <w:p w14:paraId="4A09CEAC" w14:textId="77777777" w:rsidR="00E63C1A" w:rsidRPr="00B35CB2" w:rsidRDefault="00E63C1A" w:rsidP="00501DCC">
            <w:pPr>
              <w:ind w:firstLineChars="0" w:firstLine="0"/>
              <w:rPr>
                <w:rFonts w:cs="Times New Roman"/>
                <w:sz w:val="24"/>
                <w:szCs w:val="24"/>
              </w:rPr>
            </w:pPr>
            <w:r w:rsidRPr="00B35CB2">
              <w:rPr>
                <w:rFonts w:eastAsia="等线" w:cs="Times New Roman"/>
                <w:kern w:val="0"/>
                <w:sz w:val="24"/>
                <w:szCs w:val="24"/>
              </w:rPr>
              <w:t>538.2</w:t>
            </w:r>
          </w:p>
        </w:tc>
      </w:tr>
    </w:tbl>
    <w:p w14:paraId="42FDD318" w14:textId="471A8099" w:rsidR="00E63C1A" w:rsidRPr="00B35CB2" w:rsidRDefault="00E63C1A" w:rsidP="00501DCC">
      <w:pPr>
        <w:ind w:firstLineChars="0" w:firstLine="0"/>
        <w:rPr>
          <w:rFonts w:cs="Times New Roman"/>
          <w:sz w:val="24"/>
        </w:rPr>
      </w:pPr>
      <w:r w:rsidRPr="00B35CB2">
        <w:rPr>
          <w:rFonts w:cs="Times New Roman"/>
          <w:sz w:val="24"/>
        </w:rPr>
        <w:t>Noted</w:t>
      </w:r>
      <w:r w:rsidRPr="00B35CB2">
        <w:rPr>
          <w:rFonts w:cs="Times New Roman"/>
          <w:sz w:val="24"/>
        </w:rPr>
        <w:t>：</w:t>
      </w:r>
      <w:r w:rsidR="00C215FB">
        <w:rPr>
          <w:rFonts w:cs="Times New Roman" w:hint="eastAsia"/>
          <w:sz w:val="24"/>
        </w:rPr>
        <w:t xml:space="preserve"> </w:t>
      </w:r>
      <w:r w:rsidRPr="00B35CB2">
        <w:rPr>
          <w:rFonts w:cs="Times New Roman"/>
          <w:sz w:val="24"/>
        </w:rPr>
        <w:t>pH was determined by 1:2.5 of soil and water rate for soil and 1:10 of biochar and water rate or biochar.</w:t>
      </w:r>
    </w:p>
    <w:p w14:paraId="7F3A80B2" w14:textId="77777777" w:rsidR="00E63C1A" w:rsidRPr="00B35CB2" w:rsidRDefault="00E63C1A" w:rsidP="00501DCC">
      <w:pPr>
        <w:ind w:firstLine="480"/>
        <w:rPr>
          <w:rFonts w:cs="Times New Roman"/>
          <w:sz w:val="24"/>
        </w:rPr>
      </w:pPr>
    </w:p>
    <w:p w14:paraId="6C0C6954" w14:textId="74960461" w:rsidR="003B3D30" w:rsidRPr="00B35CB2" w:rsidRDefault="007C6CFC" w:rsidP="00501DCC">
      <w:pPr>
        <w:ind w:firstLine="480"/>
        <w:rPr>
          <w:rFonts w:cs="Times New Roman"/>
          <w:sz w:val="24"/>
        </w:rPr>
      </w:pPr>
      <w:bookmarkStart w:id="0" w:name="OLE_LINK1"/>
      <w:bookmarkStart w:id="1" w:name="OLE_LINK2"/>
      <w:r w:rsidRPr="00B35CB2">
        <w:rPr>
          <w:rFonts w:cs="Times New Roman"/>
          <w:sz w:val="24"/>
        </w:rPr>
        <w:t xml:space="preserve">Table </w:t>
      </w:r>
      <w:r w:rsidR="004F1036">
        <w:rPr>
          <w:rFonts w:cs="Times New Roman"/>
          <w:sz w:val="24"/>
        </w:rPr>
        <w:t>S</w:t>
      </w:r>
      <w:r w:rsidR="00E63C1A" w:rsidRPr="00B35CB2">
        <w:rPr>
          <w:rFonts w:cs="Times New Roman"/>
          <w:sz w:val="24"/>
        </w:rPr>
        <w:t>2</w:t>
      </w:r>
      <w:r w:rsidRPr="00B35CB2">
        <w:rPr>
          <w:rFonts w:cs="Times New Roman"/>
          <w:sz w:val="24"/>
        </w:rPr>
        <w:t xml:space="preserve">: </w:t>
      </w:r>
      <w:r w:rsidR="00183F98" w:rsidRPr="00B35CB2">
        <w:rPr>
          <w:rFonts w:cs="Times New Roman"/>
          <w:sz w:val="24"/>
        </w:rPr>
        <w:t xml:space="preserve">Relative abundance of functional groups obtained from XPS result </w:t>
      </w:r>
    </w:p>
    <w:bookmarkEnd w:id="0"/>
    <w:bookmarkEnd w:id="1"/>
    <w:tbl>
      <w:tblPr>
        <w:tblW w:w="6470" w:type="dxa"/>
        <w:jc w:val="center"/>
        <w:tblLook w:val="04A0" w:firstRow="1" w:lastRow="0" w:firstColumn="1" w:lastColumn="0" w:noHBand="0" w:noVBand="1"/>
      </w:tblPr>
      <w:tblGrid>
        <w:gridCol w:w="1094"/>
        <w:gridCol w:w="1792"/>
        <w:gridCol w:w="1792"/>
        <w:gridCol w:w="1792"/>
      </w:tblGrid>
      <w:tr w:rsidR="00231766" w:rsidRPr="00B35CB2" w14:paraId="07F97F8F" w14:textId="77777777" w:rsidTr="000D492A">
        <w:trPr>
          <w:trHeight w:val="374"/>
          <w:jc w:val="center"/>
        </w:trPr>
        <w:tc>
          <w:tcPr>
            <w:tcW w:w="1094" w:type="dxa"/>
            <w:tcBorders>
              <w:top w:val="single" w:sz="4" w:space="0" w:color="auto"/>
              <w:left w:val="nil"/>
              <w:bottom w:val="single" w:sz="4" w:space="0" w:color="auto"/>
              <w:right w:val="nil"/>
            </w:tcBorders>
            <w:shd w:val="clear" w:color="auto" w:fill="auto"/>
            <w:noWrap/>
            <w:vAlign w:val="center"/>
            <w:hideMark/>
          </w:tcPr>
          <w:p w14:paraId="3B6ECE92" w14:textId="74AAF710" w:rsidR="00231766" w:rsidRPr="00B35CB2" w:rsidRDefault="00231766" w:rsidP="00231766">
            <w:pPr>
              <w:widowControl/>
              <w:ind w:firstLineChars="0" w:firstLine="0"/>
              <w:jc w:val="center"/>
              <w:rPr>
                <w:rFonts w:eastAsia="宋体" w:cs="Times New Roman"/>
                <w:color w:val="000000"/>
                <w:kern w:val="0"/>
                <w:sz w:val="24"/>
              </w:rPr>
            </w:pPr>
          </w:p>
        </w:tc>
        <w:tc>
          <w:tcPr>
            <w:tcW w:w="1792" w:type="dxa"/>
            <w:tcBorders>
              <w:top w:val="single" w:sz="4" w:space="0" w:color="auto"/>
              <w:left w:val="nil"/>
              <w:bottom w:val="single" w:sz="4" w:space="0" w:color="auto"/>
              <w:right w:val="nil"/>
            </w:tcBorders>
          </w:tcPr>
          <w:p w14:paraId="3EA31A00" w14:textId="5257281E" w:rsidR="00231766" w:rsidRPr="00B35CB2" w:rsidRDefault="00231766" w:rsidP="00231766">
            <w:pPr>
              <w:widowControl/>
              <w:ind w:firstLineChars="0" w:firstLine="0"/>
              <w:jc w:val="center"/>
              <w:rPr>
                <w:rFonts w:eastAsia="宋体" w:cs="Times New Roman"/>
                <w:color w:val="000000"/>
                <w:kern w:val="0"/>
                <w:sz w:val="24"/>
              </w:rPr>
            </w:pPr>
            <w:r w:rsidRPr="00B35CB2">
              <w:rPr>
                <w:rFonts w:eastAsia="宋体" w:cs="Times New Roman" w:hint="eastAsia"/>
                <w:color w:val="000000"/>
                <w:kern w:val="0"/>
                <w:sz w:val="24"/>
              </w:rPr>
              <w:t>F</w:t>
            </w:r>
          </w:p>
        </w:tc>
        <w:tc>
          <w:tcPr>
            <w:tcW w:w="1792" w:type="dxa"/>
            <w:tcBorders>
              <w:top w:val="single" w:sz="4" w:space="0" w:color="auto"/>
              <w:left w:val="nil"/>
              <w:bottom w:val="single" w:sz="4" w:space="0" w:color="auto"/>
              <w:right w:val="nil"/>
            </w:tcBorders>
            <w:shd w:val="clear" w:color="auto" w:fill="auto"/>
            <w:noWrap/>
            <w:vAlign w:val="center"/>
            <w:hideMark/>
          </w:tcPr>
          <w:p w14:paraId="24F77A40" w14:textId="285E244B" w:rsidR="00231766" w:rsidRPr="00B35CB2" w:rsidRDefault="00231766" w:rsidP="00231766">
            <w:pPr>
              <w:widowControl/>
              <w:ind w:firstLineChars="0" w:firstLine="0"/>
              <w:jc w:val="center"/>
              <w:rPr>
                <w:rFonts w:eastAsia="宋体" w:cs="Times New Roman"/>
                <w:color w:val="000000"/>
                <w:kern w:val="0"/>
                <w:sz w:val="24"/>
              </w:rPr>
            </w:pPr>
            <w:r w:rsidRPr="00B35CB2">
              <w:rPr>
                <w:rFonts w:eastAsia="宋体" w:cs="Times New Roman"/>
                <w:color w:val="000000"/>
                <w:kern w:val="0"/>
                <w:sz w:val="24"/>
              </w:rPr>
              <w:t>AL</w:t>
            </w:r>
          </w:p>
        </w:tc>
        <w:tc>
          <w:tcPr>
            <w:tcW w:w="1792" w:type="dxa"/>
            <w:tcBorders>
              <w:top w:val="single" w:sz="4" w:space="0" w:color="auto"/>
              <w:left w:val="nil"/>
              <w:bottom w:val="single" w:sz="4" w:space="0" w:color="auto"/>
              <w:right w:val="nil"/>
            </w:tcBorders>
            <w:shd w:val="clear" w:color="auto" w:fill="auto"/>
            <w:noWrap/>
            <w:vAlign w:val="center"/>
            <w:hideMark/>
          </w:tcPr>
          <w:p w14:paraId="4519C077" w14:textId="44EE8230" w:rsidR="00231766" w:rsidRPr="00B35CB2" w:rsidRDefault="00231766" w:rsidP="00231766">
            <w:pPr>
              <w:widowControl/>
              <w:ind w:firstLineChars="0" w:firstLine="0"/>
              <w:jc w:val="center"/>
              <w:rPr>
                <w:rFonts w:eastAsia="宋体" w:cs="Times New Roman"/>
                <w:color w:val="000000"/>
                <w:kern w:val="0"/>
                <w:sz w:val="24"/>
              </w:rPr>
            </w:pPr>
            <w:r w:rsidRPr="00B35CB2">
              <w:rPr>
                <w:rFonts w:eastAsia="宋体" w:cs="Times New Roman"/>
                <w:color w:val="000000"/>
                <w:kern w:val="0"/>
                <w:sz w:val="24"/>
              </w:rPr>
              <w:t>HS</w:t>
            </w:r>
          </w:p>
        </w:tc>
      </w:tr>
      <w:tr w:rsidR="00231766" w:rsidRPr="00B35CB2" w14:paraId="4C214F92" w14:textId="77777777" w:rsidTr="000D492A">
        <w:trPr>
          <w:trHeight w:val="374"/>
          <w:jc w:val="center"/>
        </w:trPr>
        <w:tc>
          <w:tcPr>
            <w:tcW w:w="1094" w:type="dxa"/>
            <w:tcBorders>
              <w:top w:val="nil"/>
              <w:left w:val="nil"/>
              <w:bottom w:val="nil"/>
              <w:right w:val="nil"/>
            </w:tcBorders>
            <w:shd w:val="clear" w:color="auto" w:fill="auto"/>
            <w:noWrap/>
            <w:vAlign w:val="center"/>
            <w:hideMark/>
          </w:tcPr>
          <w:p w14:paraId="099F3AC3" w14:textId="77777777" w:rsidR="00231766" w:rsidRPr="00B35CB2" w:rsidRDefault="00231766" w:rsidP="000D492A">
            <w:pPr>
              <w:widowControl/>
              <w:ind w:firstLineChars="0" w:firstLine="0"/>
              <w:jc w:val="center"/>
              <w:rPr>
                <w:rFonts w:eastAsia="宋体" w:cs="Times New Roman"/>
                <w:color w:val="000000"/>
                <w:kern w:val="0"/>
                <w:sz w:val="24"/>
              </w:rPr>
            </w:pPr>
            <w:r w:rsidRPr="00B35CB2">
              <w:rPr>
                <w:rFonts w:eastAsia="宋体" w:cs="Times New Roman"/>
                <w:color w:val="000000"/>
                <w:kern w:val="0"/>
                <w:sz w:val="24"/>
              </w:rPr>
              <w:t>C-C/C-H</w:t>
            </w:r>
          </w:p>
        </w:tc>
        <w:tc>
          <w:tcPr>
            <w:tcW w:w="1792" w:type="dxa"/>
            <w:tcBorders>
              <w:top w:val="nil"/>
              <w:left w:val="nil"/>
              <w:bottom w:val="nil"/>
              <w:right w:val="nil"/>
            </w:tcBorders>
          </w:tcPr>
          <w:p w14:paraId="57745013" w14:textId="023C3C4A" w:rsidR="00231766" w:rsidRPr="00B35CB2" w:rsidRDefault="00231766" w:rsidP="000D492A">
            <w:pPr>
              <w:widowControl/>
              <w:ind w:firstLineChars="0" w:firstLine="0"/>
              <w:jc w:val="center"/>
              <w:rPr>
                <w:rFonts w:cs="Times New Roman"/>
                <w:color w:val="000000"/>
                <w:sz w:val="24"/>
              </w:rPr>
            </w:pPr>
            <w:r w:rsidRPr="00B35CB2">
              <w:rPr>
                <w:rFonts w:cs="Times New Roman" w:hint="eastAsia"/>
                <w:color w:val="000000"/>
                <w:sz w:val="24"/>
              </w:rPr>
              <w:t>0</w:t>
            </w:r>
            <w:r w:rsidRPr="00B35CB2">
              <w:rPr>
                <w:rFonts w:cs="Times New Roman"/>
                <w:color w:val="000000"/>
                <w:sz w:val="24"/>
              </w:rPr>
              <w:t>.69</w:t>
            </w:r>
          </w:p>
        </w:tc>
        <w:tc>
          <w:tcPr>
            <w:tcW w:w="1792" w:type="dxa"/>
            <w:tcBorders>
              <w:top w:val="nil"/>
              <w:left w:val="nil"/>
              <w:bottom w:val="nil"/>
              <w:right w:val="nil"/>
            </w:tcBorders>
            <w:shd w:val="clear" w:color="auto" w:fill="auto"/>
            <w:noWrap/>
            <w:vAlign w:val="center"/>
            <w:hideMark/>
          </w:tcPr>
          <w:p w14:paraId="3C9E0BF4" w14:textId="12295A27"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0.47±0.0048</w:t>
            </w:r>
          </w:p>
        </w:tc>
        <w:tc>
          <w:tcPr>
            <w:tcW w:w="1792" w:type="dxa"/>
            <w:tcBorders>
              <w:top w:val="nil"/>
              <w:left w:val="nil"/>
              <w:bottom w:val="nil"/>
              <w:right w:val="nil"/>
            </w:tcBorders>
            <w:shd w:val="clear" w:color="auto" w:fill="auto"/>
            <w:noWrap/>
            <w:vAlign w:val="center"/>
            <w:hideMark/>
          </w:tcPr>
          <w:p w14:paraId="163D6390" w14:textId="4BBC1683"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0.33±0.037</w:t>
            </w:r>
          </w:p>
        </w:tc>
      </w:tr>
      <w:tr w:rsidR="00231766" w:rsidRPr="00B35CB2" w14:paraId="22B84A45" w14:textId="77777777" w:rsidTr="000D492A">
        <w:trPr>
          <w:trHeight w:val="374"/>
          <w:jc w:val="center"/>
        </w:trPr>
        <w:tc>
          <w:tcPr>
            <w:tcW w:w="1094" w:type="dxa"/>
            <w:tcBorders>
              <w:top w:val="nil"/>
              <w:left w:val="nil"/>
              <w:bottom w:val="nil"/>
              <w:right w:val="nil"/>
            </w:tcBorders>
            <w:shd w:val="clear" w:color="auto" w:fill="auto"/>
            <w:noWrap/>
            <w:vAlign w:val="center"/>
            <w:hideMark/>
          </w:tcPr>
          <w:p w14:paraId="34F68016" w14:textId="77777777" w:rsidR="00231766" w:rsidRPr="00B35CB2" w:rsidRDefault="00231766" w:rsidP="000D492A">
            <w:pPr>
              <w:widowControl/>
              <w:ind w:firstLineChars="0" w:firstLine="0"/>
              <w:jc w:val="center"/>
              <w:rPr>
                <w:rFonts w:eastAsia="宋体" w:cs="Times New Roman"/>
                <w:color w:val="000000"/>
                <w:kern w:val="0"/>
                <w:sz w:val="24"/>
              </w:rPr>
            </w:pPr>
            <w:r w:rsidRPr="00B35CB2">
              <w:rPr>
                <w:rFonts w:eastAsia="宋体" w:cs="Times New Roman"/>
                <w:color w:val="000000"/>
                <w:kern w:val="0"/>
                <w:sz w:val="24"/>
              </w:rPr>
              <w:t>C-O</w:t>
            </w:r>
          </w:p>
        </w:tc>
        <w:tc>
          <w:tcPr>
            <w:tcW w:w="1792" w:type="dxa"/>
            <w:tcBorders>
              <w:top w:val="nil"/>
              <w:left w:val="nil"/>
              <w:bottom w:val="nil"/>
              <w:right w:val="nil"/>
            </w:tcBorders>
          </w:tcPr>
          <w:p w14:paraId="00608588" w14:textId="1D10E9DE" w:rsidR="00231766" w:rsidRPr="00B35CB2" w:rsidRDefault="00231766" w:rsidP="000D492A">
            <w:pPr>
              <w:widowControl/>
              <w:ind w:firstLineChars="0" w:firstLine="0"/>
              <w:jc w:val="center"/>
              <w:rPr>
                <w:rFonts w:cs="Times New Roman"/>
                <w:color w:val="000000"/>
                <w:sz w:val="24"/>
              </w:rPr>
            </w:pPr>
            <w:r w:rsidRPr="00B35CB2">
              <w:rPr>
                <w:rFonts w:cs="Times New Roman" w:hint="eastAsia"/>
                <w:color w:val="000000"/>
                <w:sz w:val="24"/>
              </w:rPr>
              <w:t>0</w:t>
            </w:r>
            <w:r w:rsidRPr="00B35CB2">
              <w:rPr>
                <w:rFonts w:cs="Times New Roman"/>
                <w:color w:val="000000"/>
                <w:sz w:val="24"/>
              </w:rPr>
              <w:t>.1</w:t>
            </w:r>
            <w:r w:rsidR="00325AEC" w:rsidRPr="00B35CB2">
              <w:rPr>
                <w:rFonts w:cs="Times New Roman"/>
                <w:color w:val="000000"/>
                <w:sz w:val="24"/>
              </w:rPr>
              <w:t>5</w:t>
            </w:r>
          </w:p>
        </w:tc>
        <w:tc>
          <w:tcPr>
            <w:tcW w:w="1792" w:type="dxa"/>
            <w:tcBorders>
              <w:top w:val="nil"/>
              <w:left w:val="nil"/>
              <w:bottom w:val="nil"/>
              <w:right w:val="nil"/>
            </w:tcBorders>
            <w:shd w:val="clear" w:color="auto" w:fill="auto"/>
            <w:noWrap/>
            <w:vAlign w:val="center"/>
            <w:hideMark/>
          </w:tcPr>
          <w:p w14:paraId="6F9CA2FB" w14:textId="2430D4CD"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0.29±0.011</w:t>
            </w:r>
          </w:p>
        </w:tc>
        <w:tc>
          <w:tcPr>
            <w:tcW w:w="1792" w:type="dxa"/>
            <w:tcBorders>
              <w:top w:val="nil"/>
              <w:left w:val="nil"/>
              <w:bottom w:val="nil"/>
              <w:right w:val="nil"/>
            </w:tcBorders>
            <w:shd w:val="clear" w:color="auto" w:fill="auto"/>
            <w:noWrap/>
            <w:vAlign w:val="center"/>
            <w:hideMark/>
          </w:tcPr>
          <w:p w14:paraId="672572F7" w14:textId="45758043"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0.43±0.037</w:t>
            </w:r>
          </w:p>
        </w:tc>
      </w:tr>
      <w:tr w:rsidR="00231766" w:rsidRPr="00B35CB2" w14:paraId="7770C42D" w14:textId="77777777" w:rsidTr="000D492A">
        <w:trPr>
          <w:trHeight w:val="374"/>
          <w:jc w:val="center"/>
        </w:trPr>
        <w:tc>
          <w:tcPr>
            <w:tcW w:w="1094" w:type="dxa"/>
            <w:tcBorders>
              <w:top w:val="nil"/>
              <w:left w:val="nil"/>
              <w:bottom w:val="nil"/>
              <w:right w:val="nil"/>
            </w:tcBorders>
            <w:shd w:val="clear" w:color="auto" w:fill="auto"/>
            <w:noWrap/>
            <w:vAlign w:val="center"/>
            <w:hideMark/>
          </w:tcPr>
          <w:p w14:paraId="1305F90F" w14:textId="77777777" w:rsidR="00231766" w:rsidRPr="00B35CB2" w:rsidRDefault="00231766" w:rsidP="000D492A">
            <w:pPr>
              <w:widowControl/>
              <w:ind w:firstLineChars="0" w:firstLine="0"/>
              <w:jc w:val="center"/>
              <w:rPr>
                <w:rFonts w:eastAsia="宋体" w:cs="Times New Roman"/>
                <w:color w:val="000000"/>
                <w:kern w:val="0"/>
                <w:sz w:val="24"/>
              </w:rPr>
            </w:pPr>
            <w:r w:rsidRPr="00B35CB2">
              <w:rPr>
                <w:rFonts w:eastAsia="宋体" w:cs="Times New Roman"/>
                <w:color w:val="000000"/>
                <w:kern w:val="0"/>
                <w:sz w:val="24"/>
              </w:rPr>
              <w:t>C=O</w:t>
            </w:r>
          </w:p>
        </w:tc>
        <w:tc>
          <w:tcPr>
            <w:tcW w:w="1792" w:type="dxa"/>
            <w:tcBorders>
              <w:top w:val="nil"/>
              <w:left w:val="nil"/>
              <w:bottom w:val="nil"/>
              <w:right w:val="nil"/>
            </w:tcBorders>
          </w:tcPr>
          <w:p w14:paraId="28B6FA2E" w14:textId="2CE8BE2C" w:rsidR="00231766" w:rsidRPr="00B35CB2" w:rsidRDefault="00231766" w:rsidP="000D492A">
            <w:pPr>
              <w:widowControl/>
              <w:ind w:firstLineChars="0" w:firstLine="0"/>
              <w:jc w:val="center"/>
              <w:rPr>
                <w:rFonts w:cs="Times New Roman"/>
                <w:color w:val="000000"/>
                <w:sz w:val="24"/>
              </w:rPr>
            </w:pPr>
            <w:r w:rsidRPr="00B35CB2">
              <w:rPr>
                <w:rFonts w:cs="Times New Roman" w:hint="eastAsia"/>
                <w:color w:val="000000"/>
                <w:sz w:val="24"/>
              </w:rPr>
              <w:t>0</w:t>
            </w:r>
            <w:r w:rsidRPr="00B35CB2">
              <w:rPr>
                <w:rFonts w:cs="Times New Roman"/>
                <w:color w:val="000000"/>
                <w:sz w:val="24"/>
              </w:rPr>
              <w:t>.14</w:t>
            </w:r>
          </w:p>
        </w:tc>
        <w:tc>
          <w:tcPr>
            <w:tcW w:w="1792" w:type="dxa"/>
            <w:tcBorders>
              <w:top w:val="nil"/>
              <w:left w:val="nil"/>
              <w:bottom w:val="nil"/>
              <w:right w:val="nil"/>
            </w:tcBorders>
            <w:shd w:val="clear" w:color="auto" w:fill="auto"/>
            <w:noWrap/>
            <w:vAlign w:val="center"/>
            <w:hideMark/>
          </w:tcPr>
          <w:p w14:paraId="67306C92" w14:textId="11EF69B5"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0.15±0.0039</w:t>
            </w:r>
          </w:p>
        </w:tc>
        <w:tc>
          <w:tcPr>
            <w:tcW w:w="1792" w:type="dxa"/>
            <w:tcBorders>
              <w:top w:val="nil"/>
              <w:left w:val="nil"/>
              <w:bottom w:val="nil"/>
              <w:right w:val="nil"/>
            </w:tcBorders>
            <w:shd w:val="clear" w:color="auto" w:fill="auto"/>
            <w:noWrap/>
            <w:vAlign w:val="center"/>
            <w:hideMark/>
          </w:tcPr>
          <w:p w14:paraId="47C1F8C0" w14:textId="535FE78B"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0.15±0.0019</w:t>
            </w:r>
          </w:p>
        </w:tc>
      </w:tr>
      <w:tr w:rsidR="00231766" w:rsidRPr="00B35CB2" w14:paraId="19B21BC0" w14:textId="77777777" w:rsidTr="000D492A">
        <w:trPr>
          <w:trHeight w:val="374"/>
          <w:jc w:val="center"/>
        </w:trPr>
        <w:tc>
          <w:tcPr>
            <w:tcW w:w="1094" w:type="dxa"/>
            <w:tcBorders>
              <w:top w:val="nil"/>
              <w:left w:val="nil"/>
              <w:bottom w:val="single" w:sz="4" w:space="0" w:color="auto"/>
              <w:right w:val="nil"/>
            </w:tcBorders>
            <w:shd w:val="clear" w:color="auto" w:fill="auto"/>
            <w:noWrap/>
            <w:vAlign w:val="center"/>
            <w:hideMark/>
          </w:tcPr>
          <w:p w14:paraId="3C22D7CD" w14:textId="77777777" w:rsidR="00231766" w:rsidRPr="00B35CB2" w:rsidRDefault="00231766" w:rsidP="000D492A">
            <w:pPr>
              <w:widowControl/>
              <w:ind w:firstLineChars="0" w:firstLine="0"/>
              <w:jc w:val="center"/>
              <w:rPr>
                <w:rFonts w:eastAsia="宋体" w:cs="Times New Roman"/>
                <w:color w:val="000000"/>
                <w:kern w:val="0"/>
                <w:sz w:val="24"/>
              </w:rPr>
            </w:pPr>
            <w:r w:rsidRPr="00B35CB2">
              <w:rPr>
                <w:rFonts w:eastAsia="宋体" w:cs="Times New Roman"/>
                <w:color w:val="000000"/>
                <w:kern w:val="0"/>
                <w:sz w:val="24"/>
              </w:rPr>
              <w:t>COOR</w:t>
            </w:r>
          </w:p>
        </w:tc>
        <w:tc>
          <w:tcPr>
            <w:tcW w:w="1792" w:type="dxa"/>
            <w:tcBorders>
              <w:top w:val="nil"/>
              <w:left w:val="nil"/>
              <w:bottom w:val="single" w:sz="4" w:space="0" w:color="auto"/>
              <w:right w:val="nil"/>
            </w:tcBorders>
          </w:tcPr>
          <w:p w14:paraId="7313F293" w14:textId="1201E8BC" w:rsidR="00231766" w:rsidRPr="00B35CB2" w:rsidRDefault="00231766" w:rsidP="000D492A">
            <w:pPr>
              <w:widowControl/>
              <w:ind w:firstLineChars="0" w:firstLine="0"/>
              <w:jc w:val="center"/>
              <w:rPr>
                <w:rFonts w:cs="Times New Roman"/>
                <w:color w:val="000000"/>
                <w:sz w:val="24"/>
              </w:rPr>
            </w:pPr>
            <w:r w:rsidRPr="00B35CB2">
              <w:rPr>
                <w:rFonts w:cs="Times New Roman" w:hint="eastAsia"/>
                <w:color w:val="000000"/>
                <w:sz w:val="24"/>
              </w:rPr>
              <w:t>0</w:t>
            </w:r>
            <w:r w:rsidRPr="00B35CB2">
              <w:rPr>
                <w:rFonts w:cs="Times New Roman"/>
                <w:color w:val="000000"/>
                <w:sz w:val="24"/>
              </w:rPr>
              <w:t>.016</w:t>
            </w:r>
          </w:p>
        </w:tc>
        <w:tc>
          <w:tcPr>
            <w:tcW w:w="1792" w:type="dxa"/>
            <w:tcBorders>
              <w:top w:val="nil"/>
              <w:left w:val="nil"/>
              <w:bottom w:val="single" w:sz="4" w:space="0" w:color="auto"/>
              <w:right w:val="nil"/>
            </w:tcBorders>
            <w:shd w:val="clear" w:color="auto" w:fill="auto"/>
            <w:noWrap/>
            <w:vAlign w:val="center"/>
            <w:hideMark/>
          </w:tcPr>
          <w:p w14:paraId="1FBDAB37" w14:textId="0EA88C1D"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0.079±0.0023</w:t>
            </w:r>
          </w:p>
        </w:tc>
        <w:tc>
          <w:tcPr>
            <w:tcW w:w="1792" w:type="dxa"/>
            <w:tcBorders>
              <w:top w:val="nil"/>
              <w:left w:val="nil"/>
              <w:bottom w:val="single" w:sz="4" w:space="0" w:color="auto"/>
              <w:right w:val="nil"/>
            </w:tcBorders>
            <w:shd w:val="clear" w:color="auto" w:fill="auto"/>
            <w:noWrap/>
            <w:vAlign w:val="center"/>
            <w:hideMark/>
          </w:tcPr>
          <w:p w14:paraId="4A5E2B5B" w14:textId="6F2AADF1" w:rsidR="00231766" w:rsidRPr="00B35CB2" w:rsidRDefault="00231766" w:rsidP="000D492A">
            <w:pPr>
              <w:widowControl/>
              <w:ind w:firstLineChars="0" w:firstLine="0"/>
              <w:jc w:val="center"/>
              <w:rPr>
                <w:rFonts w:eastAsia="宋体" w:cs="Times New Roman"/>
                <w:color w:val="000000"/>
                <w:kern w:val="0"/>
                <w:sz w:val="24"/>
              </w:rPr>
            </w:pPr>
            <w:r w:rsidRPr="00B35CB2">
              <w:rPr>
                <w:rFonts w:cs="Times New Roman"/>
                <w:color w:val="000000"/>
                <w:sz w:val="24"/>
              </w:rPr>
              <w:t>0.091±0.00032</w:t>
            </w:r>
          </w:p>
        </w:tc>
      </w:tr>
    </w:tbl>
    <w:p w14:paraId="474B23C8" w14:textId="77777777" w:rsidR="00E63C1A" w:rsidRPr="00B35CB2" w:rsidRDefault="00E63C1A" w:rsidP="00501DCC">
      <w:pPr>
        <w:pStyle w:val="1"/>
        <w:spacing w:line="360" w:lineRule="auto"/>
        <w:jc w:val="both"/>
        <w:rPr>
          <w:rFonts w:cs="Times New Roman"/>
          <w:sz w:val="24"/>
          <w:szCs w:val="24"/>
        </w:rPr>
      </w:pPr>
      <w:r w:rsidRPr="00B35CB2">
        <w:rPr>
          <w:rFonts w:cs="Times New Roman"/>
          <w:sz w:val="24"/>
          <w:szCs w:val="24"/>
        </w:rPr>
        <w:lastRenderedPageBreak/>
        <w:t>Materials and Method:</w:t>
      </w:r>
    </w:p>
    <w:p w14:paraId="3ECD65A1" w14:textId="73EDB4EA" w:rsidR="00C811F8" w:rsidRPr="00B35CB2" w:rsidRDefault="00BE5A61" w:rsidP="00BE5A61">
      <w:pPr>
        <w:pStyle w:val="2"/>
        <w:rPr>
          <w:szCs w:val="24"/>
        </w:rPr>
      </w:pPr>
      <w:r w:rsidRPr="00B35CB2">
        <w:rPr>
          <w:szCs w:val="24"/>
        </w:rPr>
        <w:t xml:space="preserve">1 </w:t>
      </w:r>
      <w:r w:rsidR="00C87D05">
        <w:rPr>
          <w:szCs w:val="24"/>
        </w:rPr>
        <w:t>Biochar production and s</w:t>
      </w:r>
      <w:r w:rsidR="00C811F8" w:rsidRPr="00B35CB2">
        <w:rPr>
          <w:szCs w:val="24"/>
        </w:rPr>
        <w:t>oil properties</w:t>
      </w:r>
      <w:r w:rsidR="00AD0E81">
        <w:rPr>
          <w:szCs w:val="24"/>
        </w:rPr>
        <w:t xml:space="preserve"> determination</w:t>
      </w:r>
      <w:r w:rsidR="00C811F8" w:rsidRPr="00B35CB2">
        <w:rPr>
          <w:szCs w:val="24"/>
        </w:rPr>
        <w:t>:</w:t>
      </w:r>
    </w:p>
    <w:p w14:paraId="20178D68" w14:textId="0ECEA00B" w:rsidR="00C87D05" w:rsidRDefault="00B35CB2" w:rsidP="00501DCC">
      <w:pPr>
        <w:ind w:firstLine="480"/>
        <w:rPr>
          <w:rFonts w:cs="Times New Roman"/>
          <w:color w:val="000000" w:themeColor="text1"/>
          <w:sz w:val="24"/>
        </w:rPr>
      </w:pPr>
      <w:r w:rsidRPr="00B35CB2">
        <w:rPr>
          <w:rFonts w:cs="Times New Roman"/>
          <w:color w:val="000000" w:themeColor="text1"/>
          <w:sz w:val="24"/>
        </w:rPr>
        <w:t xml:space="preserve">The feedstock was collected after rice was harvested and after collection and was air-dried to remove the moisture. </w:t>
      </w:r>
      <w:r w:rsidR="00C215FB">
        <w:rPr>
          <w:rFonts w:cs="Times New Roman"/>
          <w:color w:val="000000" w:themeColor="text1"/>
          <w:sz w:val="24"/>
        </w:rPr>
        <w:t>The feedstock</w:t>
      </w:r>
      <w:r w:rsidRPr="00B35CB2">
        <w:rPr>
          <w:rFonts w:cs="Times New Roman"/>
          <w:color w:val="000000" w:themeColor="text1"/>
          <w:sz w:val="24"/>
        </w:rPr>
        <w:t xml:space="preserve"> was cut into 2 ~ 5 mm after drying. </w:t>
      </w:r>
      <w:r w:rsidR="00C87D05">
        <w:rPr>
          <w:rFonts w:cs="Times New Roman"/>
          <w:color w:val="000000" w:themeColor="text1"/>
          <w:sz w:val="24"/>
        </w:rPr>
        <w:t>b</w:t>
      </w:r>
      <w:r w:rsidR="00C87D05" w:rsidRPr="00A91C1B">
        <w:rPr>
          <w:rFonts w:cs="Times New Roman"/>
          <w:color w:val="000000" w:themeColor="text1"/>
          <w:sz w:val="24"/>
        </w:rPr>
        <w:t xml:space="preserve">iochar was produced under 500 ℃ in </w:t>
      </w:r>
      <w:r w:rsidR="00C215FB">
        <w:rPr>
          <w:rFonts w:cs="Times New Roman"/>
          <w:color w:val="000000" w:themeColor="text1"/>
          <w:sz w:val="24"/>
        </w:rPr>
        <w:t>oxygen-deficient</w:t>
      </w:r>
      <w:r w:rsidR="00C87D05" w:rsidRPr="00A91C1B">
        <w:rPr>
          <w:rFonts w:cs="Times New Roman"/>
          <w:color w:val="000000" w:themeColor="text1"/>
          <w:sz w:val="24"/>
        </w:rPr>
        <w:t xml:space="preserve"> conditions for 2 hours in a self-made </w:t>
      </w:r>
      <w:r w:rsidR="008A5FCA">
        <w:rPr>
          <w:rFonts w:cs="Times New Roman"/>
          <w:color w:val="000000" w:themeColor="text1"/>
          <w:sz w:val="24"/>
        </w:rPr>
        <w:t>auto-carbonizing</w:t>
      </w:r>
      <w:r w:rsidR="00C87D05" w:rsidRPr="00A91C1B">
        <w:rPr>
          <w:rFonts w:cs="Times New Roman"/>
          <w:color w:val="000000" w:themeColor="text1"/>
          <w:sz w:val="24"/>
        </w:rPr>
        <w:t xml:space="preserve"> furnace. After production at the designated temperature, the biochar was left inside the furnace to cool down to room temperature.</w:t>
      </w:r>
      <w:r w:rsidR="00C87D05">
        <w:rPr>
          <w:rFonts w:cs="Times New Roman"/>
          <w:color w:val="000000" w:themeColor="text1"/>
          <w:sz w:val="24"/>
        </w:rPr>
        <w:t xml:space="preserve"> </w:t>
      </w:r>
    </w:p>
    <w:p w14:paraId="789EE571" w14:textId="5237C2CE" w:rsidR="00590671" w:rsidRDefault="00C811F8" w:rsidP="00501DCC">
      <w:pPr>
        <w:ind w:firstLine="480"/>
        <w:rPr>
          <w:rFonts w:cs="Times New Roman"/>
          <w:color w:val="000000" w:themeColor="text1"/>
          <w:kern w:val="0"/>
          <w:sz w:val="24"/>
        </w:rPr>
      </w:pPr>
      <w:r w:rsidRPr="00B35CB2">
        <w:rPr>
          <w:rFonts w:cs="Times New Roman"/>
          <w:color w:val="000000" w:themeColor="text1"/>
          <w:sz w:val="24"/>
        </w:rPr>
        <w:t xml:space="preserve">The climate is a typical subtropical monsoon climate with an annual average temperature of 17.2°C and rainfall of 1490 mm. The </w:t>
      </w:r>
      <w:r w:rsidR="008A5FCA">
        <w:rPr>
          <w:rFonts w:cs="Times New Roman"/>
          <w:color w:val="000000" w:themeColor="text1"/>
          <w:sz w:val="24"/>
        </w:rPr>
        <w:t>soil’s</w:t>
      </w:r>
      <w:r w:rsidRPr="00B35CB2">
        <w:rPr>
          <w:rFonts w:cs="Times New Roman"/>
          <w:color w:val="000000" w:themeColor="text1"/>
          <w:sz w:val="24"/>
        </w:rPr>
        <w:t xml:space="preserve"> total C and N contents were 2.13% and 0.28%, respectively. The soil pH was 5.1 and the CEC was 8.91 </w:t>
      </w:r>
      <w:proofErr w:type="spellStart"/>
      <w:r w:rsidRPr="00B35CB2">
        <w:rPr>
          <w:rFonts w:cs="Times New Roman"/>
          <w:color w:val="000000" w:themeColor="text1"/>
          <w:sz w:val="24"/>
        </w:rPr>
        <w:t>cmol</w:t>
      </w:r>
      <w:proofErr w:type="spellEnd"/>
      <w:r w:rsidRPr="00B35CB2">
        <w:rPr>
          <w:rFonts w:cs="Times New Roman"/>
          <w:color w:val="000000" w:themeColor="text1"/>
          <w:sz w:val="24"/>
          <w:vertAlign w:val="subscript"/>
        </w:rPr>
        <w:t xml:space="preserve"> </w:t>
      </w:r>
      <w:r w:rsidRPr="00B35CB2">
        <w:rPr>
          <w:rFonts w:cs="Times New Roman"/>
          <w:color w:val="000000" w:themeColor="text1"/>
          <w:sz w:val="24"/>
        </w:rPr>
        <w:t>kg</w:t>
      </w:r>
      <w:r w:rsidRPr="00B35CB2">
        <w:rPr>
          <w:rFonts w:cs="Times New Roman"/>
          <w:color w:val="000000" w:themeColor="text1"/>
          <w:sz w:val="24"/>
          <w:vertAlign w:val="superscript"/>
        </w:rPr>
        <w:t>-1</w:t>
      </w:r>
      <w:r w:rsidRPr="00B35CB2">
        <w:rPr>
          <w:rFonts w:cs="Times New Roman"/>
          <w:color w:val="000000" w:themeColor="text1"/>
          <w:sz w:val="24"/>
        </w:rPr>
        <w:t>. The soil had available nutrients including 7.3 mg P kg</w:t>
      </w:r>
      <w:r w:rsidRPr="00B35CB2">
        <w:rPr>
          <w:rFonts w:cs="Times New Roman"/>
          <w:color w:val="000000" w:themeColor="text1"/>
          <w:sz w:val="24"/>
          <w:vertAlign w:val="superscript"/>
        </w:rPr>
        <w:t>-1</w:t>
      </w:r>
      <w:r w:rsidRPr="00B35CB2">
        <w:rPr>
          <w:rFonts w:cs="Times New Roman"/>
          <w:color w:val="000000" w:themeColor="text1"/>
          <w:sz w:val="24"/>
        </w:rPr>
        <w:t xml:space="preserve"> and 77.6 mg K kg</w:t>
      </w:r>
      <w:r w:rsidRPr="00B35CB2">
        <w:rPr>
          <w:rFonts w:cs="Times New Roman"/>
          <w:color w:val="000000" w:themeColor="text1"/>
          <w:sz w:val="24"/>
          <w:vertAlign w:val="superscript"/>
        </w:rPr>
        <w:t>-1</w:t>
      </w:r>
      <w:r w:rsidRPr="00B35CB2">
        <w:rPr>
          <w:rFonts w:cs="Times New Roman"/>
          <w:color w:val="000000" w:themeColor="text1"/>
          <w:sz w:val="24"/>
        </w:rPr>
        <w:t xml:space="preserve">. The </w:t>
      </w:r>
      <w:r w:rsidR="00C215FB">
        <w:rPr>
          <w:rFonts w:cs="Times New Roman"/>
          <w:color w:val="000000" w:themeColor="text1"/>
          <w:sz w:val="24"/>
        </w:rPr>
        <w:t>soil-specific</w:t>
      </w:r>
      <w:r w:rsidRPr="00B35CB2">
        <w:rPr>
          <w:rFonts w:cs="Times New Roman"/>
          <w:color w:val="000000" w:themeColor="text1"/>
          <w:sz w:val="24"/>
        </w:rPr>
        <w:t xml:space="preserve"> surface area was 35.0 </w:t>
      </w:r>
      <w:r w:rsidRPr="00B35CB2">
        <w:rPr>
          <w:rFonts w:cs="Times New Roman"/>
          <w:color w:val="000000" w:themeColor="text1"/>
          <w:kern w:val="0"/>
          <w:sz w:val="24"/>
        </w:rPr>
        <w:t>m</w:t>
      </w:r>
      <w:r w:rsidRPr="00B35CB2">
        <w:rPr>
          <w:rFonts w:cs="Times New Roman"/>
          <w:color w:val="000000" w:themeColor="text1"/>
          <w:kern w:val="0"/>
          <w:sz w:val="24"/>
          <w:vertAlign w:val="superscript"/>
        </w:rPr>
        <w:t>2</w:t>
      </w:r>
      <w:r w:rsidRPr="00B35CB2">
        <w:rPr>
          <w:rFonts w:cs="Times New Roman"/>
          <w:color w:val="000000" w:themeColor="text1"/>
          <w:kern w:val="0"/>
          <w:sz w:val="24"/>
        </w:rPr>
        <w:t xml:space="preserve"> g</w:t>
      </w:r>
      <w:r w:rsidRPr="00B35CB2">
        <w:rPr>
          <w:rFonts w:cs="Times New Roman"/>
          <w:color w:val="000000" w:themeColor="text1"/>
          <w:kern w:val="0"/>
          <w:sz w:val="24"/>
          <w:vertAlign w:val="superscript"/>
        </w:rPr>
        <w:t>-1</w:t>
      </w:r>
      <w:r w:rsidRPr="00B35CB2">
        <w:rPr>
          <w:rFonts w:cs="Times New Roman"/>
          <w:color w:val="000000" w:themeColor="text1"/>
          <w:kern w:val="0"/>
          <w:sz w:val="24"/>
        </w:rPr>
        <w:t>.</w:t>
      </w:r>
      <w:r w:rsidR="00211E01" w:rsidRPr="00B35CB2">
        <w:rPr>
          <w:rFonts w:cs="Times New Roman"/>
          <w:color w:val="000000" w:themeColor="text1"/>
          <w:kern w:val="0"/>
          <w:sz w:val="24"/>
        </w:rPr>
        <w:t xml:space="preserve"> </w:t>
      </w:r>
    </w:p>
    <w:p w14:paraId="10395780" w14:textId="76AE29A4" w:rsidR="00AD0E81" w:rsidRPr="00B35CB2" w:rsidRDefault="00AD0E81" w:rsidP="00501DCC">
      <w:pPr>
        <w:ind w:firstLine="480"/>
        <w:rPr>
          <w:rFonts w:cs="Times New Roman"/>
          <w:color w:val="000000" w:themeColor="text1"/>
          <w:kern w:val="0"/>
          <w:sz w:val="24"/>
        </w:rPr>
      </w:pPr>
      <w:r w:rsidRPr="00A91C1B">
        <w:rPr>
          <w:rFonts w:cs="Times New Roman"/>
          <w:color w:val="000000" w:themeColor="text1"/>
          <w:sz w:val="24"/>
        </w:rPr>
        <w:t>Total C and N in soil were measured by use of an Elemental Analyzer (</w:t>
      </w:r>
      <w:proofErr w:type="spellStart"/>
      <w:r w:rsidRPr="00A91C1B">
        <w:rPr>
          <w:rFonts w:cs="Times New Roman"/>
          <w:color w:val="000000" w:themeColor="text1"/>
          <w:sz w:val="24"/>
        </w:rPr>
        <w:t>Vario</w:t>
      </w:r>
      <w:proofErr w:type="spellEnd"/>
      <w:r w:rsidRPr="00A91C1B">
        <w:rPr>
          <w:rFonts w:cs="Times New Roman"/>
          <w:color w:val="000000" w:themeColor="text1"/>
          <w:sz w:val="24"/>
        </w:rPr>
        <w:t xml:space="preserve"> Max, Germany). The pH was determined at </w:t>
      </w:r>
      <w:r w:rsidR="00C215FB">
        <w:rPr>
          <w:rFonts w:cs="Times New Roman"/>
          <w:color w:val="000000" w:themeColor="text1"/>
          <w:sz w:val="24"/>
        </w:rPr>
        <w:t>the soil-to-water</w:t>
      </w:r>
      <w:r w:rsidRPr="00A91C1B">
        <w:rPr>
          <w:rFonts w:cs="Times New Roman"/>
          <w:color w:val="000000" w:themeColor="text1"/>
          <w:sz w:val="24"/>
        </w:rPr>
        <w:t xml:space="preserve"> ratio of 1:2.5 (w/v). Available nutrients were extracted using </w:t>
      </w:r>
      <w:proofErr w:type="spellStart"/>
      <w:r w:rsidRPr="00A91C1B">
        <w:rPr>
          <w:rFonts w:cs="Times New Roman"/>
          <w:color w:val="000000" w:themeColor="text1"/>
          <w:sz w:val="24"/>
        </w:rPr>
        <w:t>Mehlich</w:t>
      </w:r>
      <w:proofErr w:type="spellEnd"/>
      <w:r w:rsidRPr="00A91C1B">
        <w:rPr>
          <w:rFonts w:cs="Times New Roman"/>
          <w:color w:val="000000" w:themeColor="text1"/>
          <w:sz w:val="24"/>
        </w:rPr>
        <w:t xml:space="preserve"> III solution with horizontal shaking for 5 min. Available P was determined by the ascorbic acid-ammonium molybdate method, and the available K, Fe, Al, Ca, Mg, Zn</w:t>
      </w:r>
      <w:r w:rsidR="00C215FB">
        <w:rPr>
          <w:rFonts w:cs="Times New Roman"/>
          <w:color w:val="000000" w:themeColor="text1"/>
          <w:sz w:val="24"/>
        </w:rPr>
        <w:t>,</w:t>
      </w:r>
      <w:r w:rsidRPr="00A91C1B">
        <w:rPr>
          <w:rFonts w:cs="Times New Roman"/>
          <w:color w:val="000000" w:themeColor="text1"/>
          <w:sz w:val="24"/>
        </w:rPr>
        <w:t xml:space="preserve"> and Mn were determined using inductively coupled plasma-mass spectroscopy (ICP-MS; G3271A, Shimadzu, Japan). Soil ammonia (NH</w:t>
      </w:r>
      <w:r w:rsidRPr="00A91C1B">
        <w:rPr>
          <w:rFonts w:cs="Times New Roman"/>
          <w:color w:val="000000" w:themeColor="text1"/>
          <w:sz w:val="24"/>
          <w:vertAlign w:val="subscript"/>
        </w:rPr>
        <w:t>4</w:t>
      </w:r>
      <w:r w:rsidRPr="00A91C1B">
        <w:rPr>
          <w:rFonts w:cs="Times New Roman"/>
          <w:color w:val="000000" w:themeColor="text1"/>
          <w:sz w:val="24"/>
          <w:vertAlign w:val="superscript"/>
        </w:rPr>
        <w:t>+</w:t>
      </w:r>
      <w:r w:rsidRPr="00A91C1B">
        <w:rPr>
          <w:rFonts w:cs="Times New Roman"/>
          <w:color w:val="000000" w:themeColor="text1"/>
          <w:sz w:val="24"/>
        </w:rPr>
        <w:t>-N) and nitrate nitrogen were determined by UV spectrophotometry.</w:t>
      </w:r>
    </w:p>
    <w:p w14:paraId="41D7BBB6" w14:textId="07CADAC9" w:rsidR="00287A8A" w:rsidRPr="00B35CB2" w:rsidRDefault="00BE5A61" w:rsidP="00BE5A61">
      <w:pPr>
        <w:pStyle w:val="2"/>
        <w:rPr>
          <w:szCs w:val="24"/>
        </w:rPr>
      </w:pPr>
      <w:r w:rsidRPr="00B35CB2">
        <w:rPr>
          <w:szCs w:val="24"/>
        </w:rPr>
        <w:t xml:space="preserve">2 </w:t>
      </w:r>
      <w:r w:rsidRPr="00B35CB2">
        <w:rPr>
          <w:rFonts w:hint="eastAsia"/>
          <w:szCs w:val="24"/>
        </w:rPr>
        <w:t>Soil</w:t>
      </w:r>
      <w:r w:rsidRPr="00B35CB2">
        <w:rPr>
          <w:szCs w:val="24"/>
        </w:rPr>
        <w:t xml:space="preserve"> carbon </w:t>
      </w:r>
      <w:r w:rsidRPr="00B35CB2">
        <w:rPr>
          <w:rFonts w:hint="eastAsia"/>
          <w:szCs w:val="24"/>
        </w:rPr>
        <w:t>fraction</w:t>
      </w:r>
      <w:r w:rsidRPr="00B35CB2">
        <w:rPr>
          <w:szCs w:val="24"/>
        </w:rPr>
        <w:t xml:space="preserve">s </w:t>
      </w:r>
      <w:r w:rsidRPr="00B35CB2">
        <w:rPr>
          <w:rFonts w:hint="eastAsia"/>
          <w:szCs w:val="24"/>
        </w:rPr>
        <w:t>determination</w:t>
      </w:r>
    </w:p>
    <w:p w14:paraId="0E034DE8" w14:textId="4CAFE22B" w:rsidR="00BE5A61" w:rsidRPr="00B35CB2" w:rsidRDefault="00BE5A61" w:rsidP="00BE5A61">
      <w:pPr>
        <w:ind w:firstLine="480"/>
        <w:rPr>
          <w:sz w:val="24"/>
        </w:rPr>
      </w:pPr>
      <w:r w:rsidRPr="00B35CB2">
        <w:rPr>
          <w:sz w:val="24"/>
        </w:rPr>
        <w:t>2.1 DOC detection</w:t>
      </w:r>
    </w:p>
    <w:p w14:paraId="2F62CA4C" w14:textId="51E30CE2" w:rsidR="00BE5A61" w:rsidRPr="00B35CB2" w:rsidRDefault="0050064D" w:rsidP="00BE5A61">
      <w:pPr>
        <w:ind w:firstLine="480"/>
        <w:rPr>
          <w:color w:val="404040" w:themeColor="text1" w:themeTint="BF"/>
          <w:sz w:val="24"/>
        </w:rPr>
      </w:pPr>
      <w:r w:rsidRPr="00B35CB2">
        <w:rPr>
          <w:color w:val="404040" w:themeColor="text1" w:themeTint="BF"/>
          <w:sz w:val="24"/>
        </w:rPr>
        <w:t xml:space="preserve">The dissolved organic carbon (DOC) was extracted from moist soil (5.0 g) with a 1:5 ratio of soil to 1 M </w:t>
      </w:r>
      <w:proofErr w:type="spellStart"/>
      <w:r w:rsidRPr="00B35CB2">
        <w:rPr>
          <w:color w:val="404040" w:themeColor="text1" w:themeTint="BF"/>
          <w:sz w:val="24"/>
        </w:rPr>
        <w:t>KCl</w:t>
      </w:r>
      <w:proofErr w:type="spellEnd"/>
      <w:r w:rsidRPr="00B35CB2">
        <w:rPr>
          <w:color w:val="404040" w:themeColor="text1" w:themeTint="BF"/>
          <w:sz w:val="24"/>
        </w:rPr>
        <w:t xml:space="preserve"> solution at 25 °C, and shaken for 30 minutes at the speed of 250 rpm. The samples were subsequently centrifuged for 10 min at 5000 rpm, after which the supernatant was filtered using a 0.45 </w:t>
      </w:r>
      <w:proofErr w:type="spellStart"/>
      <w:r w:rsidRPr="00B35CB2">
        <w:rPr>
          <w:color w:val="404040" w:themeColor="text1" w:themeTint="BF"/>
          <w:sz w:val="24"/>
        </w:rPr>
        <w:t>μm</w:t>
      </w:r>
      <w:proofErr w:type="spellEnd"/>
      <w:r w:rsidRPr="00B35CB2">
        <w:rPr>
          <w:color w:val="404040" w:themeColor="text1" w:themeTint="BF"/>
          <w:sz w:val="24"/>
        </w:rPr>
        <w:t xml:space="preserve"> membrane filter. The filtrate was measured by dichromate oxidation.</w:t>
      </w:r>
      <w:r w:rsidR="00BE5A61" w:rsidRPr="00B35CB2">
        <w:rPr>
          <w:color w:val="404040" w:themeColor="text1" w:themeTint="BF"/>
          <w:sz w:val="24"/>
        </w:rPr>
        <w:t xml:space="preserve"> </w:t>
      </w:r>
    </w:p>
    <w:p w14:paraId="21FBD2B5" w14:textId="3C97F92A" w:rsidR="00BE5A61" w:rsidRPr="00B35CB2" w:rsidRDefault="00BE5A61" w:rsidP="00BE5A61">
      <w:pPr>
        <w:ind w:firstLine="480"/>
        <w:rPr>
          <w:color w:val="404040" w:themeColor="text1" w:themeTint="BF"/>
          <w:sz w:val="24"/>
        </w:rPr>
      </w:pPr>
      <w:r w:rsidRPr="00B35CB2">
        <w:rPr>
          <w:rFonts w:hint="eastAsia"/>
          <w:color w:val="404040" w:themeColor="text1" w:themeTint="BF"/>
          <w:sz w:val="24"/>
        </w:rPr>
        <w:t>2</w:t>
      </w:r>
      <w:r w:rsidRPr="00B35CB2">
        <w:rPr>
          <w:color w:val="404040" w:themeColor="text1" w:themeTint="BF"/>
          <w:sz w:val="24"/>
        </w:rPr>
        <w:t xml:space="preserve">.2 MBC detection </w:t>
      </w:r>
    </w:p>
    <w:p w14:paraId="48DC5CB5" w14:textId="14E22FD9" w:rsidR="00AF103C" w:rsidRPr="00B35CB2" w:rsidRDefault="00AF103C" w:rsidP="00AF103C">
      <w:pPr>
        <w:ind w:firstLine="480"/>
        <w:rPr>
          <w:sz w:val="24"/>
        </w:rPr>
      </w:pPr>
      <w:r w:rsidRPr="00B35CB2">
        <w:rPr>
          <w:sz w:val="24"/>
        </w:rPr>
        <w:lastRenderedPageBreak/>
        <w:t xml:space="preserve">Microbial biomass carbon (MBC) was estimated following the fumigation extraction method: two portions of moist soil (20 g oven-dry soil) were weighed, </w:t>
      </w:r>
      <w:r w:rsidR="00C215FB">
        <w:rPr>
          <w:sz w:val="24"/>
        </w:rPr>
        <w:t xml:space="preserve">and </w:t>
      </w:r>
      <w:r w:rsidRPr="00B35CB2">
        <w:rPr>
          <w:sz w:val="24"/>
        </w:rPr>
        <w:t>the first one (not fumigated) was immediately extracted with 80 ml of 0.5 M K</w:t>
      </w:r>
      <w:r w:rsidRPr="00B35CB2">
        <w:rPr>
          <w:sz w:val="24"/>
          <w:vertAlign w:val="subscript"/>
        </w:rPr>
        <w:t>2</w:t>
      </w:r>
      <w:r w:rsidRPr="00B35CB2">
        <w:rPr>
          <w:sz w:val="24"/>
        </w:rPr>
        <w:t>SO</w:t>
      </w:r>
      <w:r w:rsidRPr="00B35CB2">
        <w:rPr>
          <w:sz w:val="24"/>
          <w:vertAlign w:val="subscript"/>
        </w:rPr>
        <w:t>4</w:t>
      </w:r>
      <w:r w:rsidRPr="00B35CB2">
        <w:rPr>
          <w:sz w:val="24"/>
        </w:rPr>
        <w:t xml:space="preserve"> for 30 min by oscillating shaking at 200 rpm and filtered; the second one was fumigated for 24 h at 25°C with ethanol-free CHCl</w:t>
      </w:r>
      <w:r w:rsidRPr="00B35CB2">
        <w:rPr>
          <w:sz w:val="24"/>
          <w:vertAlign w:val="subscript"/>
        </w:rPr>
        <w:t>3</w:t>
      </w:r>
      <w:r w:rsidRPr="00B35CB2">
        <w:rPr>
          <w:sz w:val="24"/>
        </w:rPr>
        <w:t xml:space="preserve"> and then extracted as described above. Organic C in the extracts was determined after oxidation with 0.4 N K</w:t>
      </w:r>
      <w:r w:rsidRPr="00B35CB2">
        <w:rPr>
          <w:sz w:val="24"/>
          <w:vertAlign w:val="subscript"/>
        </w:rPr>
        <w:t>2</w:t>
      </w:r>
      <w:r w:rsidRPr="00B35CB2">
        <w:rPr>
          <w:sz w:val="24"/>
        </w:rPr>
        <w:t>Cr</w:t>
      </w:r>
      <w:r w:rsidRPr="00B35CB2">
        <w:rPr>
          <w:sz w:val="24"/>
          <w:vertAlign w:val="subscript"/>
        </w:rPr>
        <w:t>2</w:t>
      </w:r>
      <w:r w:rsidRPr="00B35CB2">
        <w:rPr>
          <w:sz w:val="24"/>
        </w:rPr>
        <w:t>O</w:t>
      </w:r>
      <w:r w:rsidRPr="00B35CB2">
        <w:rPr>
          <w:sz w:val="24"/>
          <w:vertAlign w:val="subscript"/>
        </w:rPr>
        <w:t>7</w:t>
      </w:r>
      <w:r w:rsidRPr="00B35CB2">
        <w:rPr>
          <w:sz w:val="24"/>
        </w:rPr>
        <w:t xml:space="preserve"> at 100°C for 30 min. Microbial biomass was calculated as follows: biomass C = E</w:t>
      </w:r>
      <w:r w:rsidRPr="00B35CB2">
        <w:rPr>
          <w:sz w:val="24"/>
          <w:vertAlign w:val="subscript"/>
        </w:rPr>
        <w:t>C</w:t>
      </w:r>
      <w:r w:rsidRPr="00B35CB2">
        <w:rPr>
          <w:sz w:val="24"/>
        </w:rPr>
        <w:t xml:space="preserve">: </w:t>
      </w:r>
      <w:proofErr w:type="spellStart"/>
      <w:r w:rsidRPr="00B35CB2">
        <w:rPr>
          <w:sz w:val="24"/>
        </w:rPr>
        <w:t>k</w:t>
      </w:r>
      <w:r w:rsidRPr="00B35CB2">
        <w:rPr>
          <w:sz w:val="24"/>
          <w:vertAlign w:val="subscript"/>
        </w:rPr>
        <w:t>EC</w:t>
      </w:r>
      <w:proofErr w:type="spellEnd"/>
      <w:r w:rsidRPr="00B35CB2">
        <w:rPr>
          <w:sz w:val="24"/>
        </w:rPr>
        <w:t xml:space="preserve"> where E</w:t>
      </w:r>
      <w:r w:rsidRPr="00B35CB2">
        <w:rPr>
          <w:sz w:val="24"/>
          <w:vertAlign w:val="subscript"/>
        </w:rPr>
        <w:t>C</w:t>
      </w:r>
      <w:r w:rsidRPr="00B35CB2">
        <w:rPr>
          <w:sz w:val="24"/>
        </w:rPr>
        <w:t xml:space="preserve"> is the difference between organic C extracted from fumigated soils and organic C extracted from non-fumigated soils and </w:t>
      </w:r>
      <w:proofErr w:type="spellStart"/>
      <w:r w:rsidRPr="00B35CB2">
        <w:rPr>
          <w:sz w:val="24"/>
        </w:rPr>
        <w:t>k</w:t>
      </w:r>
      <w:r w:rsidRPr="00B35CB2">
        <w:rPr>
          <w:sz w:val="24"/>
          <w:vertAlign w:val="subscript"/>
        </w:rPr>
        <w:t>EC</w:t>
      </w:r>
      <w:proofErr w:type="spellEnd"/>
      <w:r w:rsidRPr="00B35CB2">
        <w:rPr>
          <w:sz w:val="24"/>
        </w:rPr>
        <w:t> = 0.38.</w:t>
      </w:r>
    </w:p>
    <w:p w14:paraId="51709AA4" w14:textId="73794CF8" w:rsidR="00BE5A61" w:rsidRPr="00B35CB2" w:rsidRDefault="00BE5A61" w:rsidP="00BE5A61">
      <w:pPr>
        <w:ind w:firstLine="480"/>
        <w:rPr>
          <w:sz w:val="24"/>
        </w:rPr>
      </w:pPr>
      <w:r w:rsidRPr="00B35CB2">
        <w:rPr>
          <w:rFonts w:hint="eastAsia"/>
          <w:sz w:val="24"/>
        </w:rPr>
        <w:t>2</w:t>
      </w:r>
      <w:r w:rsidRPr="00B35CB2">
        <w:rPr>
          <w:sz w:val="24"/>
        </w:rPr>
        <w:t>.</w:t>
      </w:r>
      <w:r w:rsidR="00AF103C" w:rsidRPr="00B35CB2">
        <w:rPr>
          <w:sz w:val="24"/>
        </w:rPr>
        <w:t>3</w:t>
      </w:r>
      <w:r w:rsidRPr="00B35CB2">
        <w:rPr>
          <w:sz w:val="24"/>
        </w:rPr>
        <w:t xml:space="preserve"> L</w:t>
      </w:r>
      <w:r w:rsidR="00AF103C" w:rsidRPr="00B35CB2">
        <w:rPr>
          <w:sz w:val="24"/>
        </w:rPr>
        <w:t>F</w:t>
      </w:r>
      <w:r w:rsidRPr="00B35CB2">
        <w:rPr>
          <w:sz w:val="24"/>
        </w:rPr>
        <w:t xml:space="preserve">OC </w:t>
      </w:r>
      <w:r w:rsidR="00AF103C" w:rsidRPr="00B35CB2">
        <w:rPr>
          <w:sz w:val="24"/>
        </w:rPr>
        <w:t xml:space="preserve">and HFOC </w:t>
      </w:r>
      <w:r w:rsidRPr="00B35CB2">
        <w:rPr>
          <w:sz w:val="24"/>
        </w:rPr>
        <w:t xml:space="preserve">detection </w:t>
      </w:r>
    </w:p>
    <w:p w14:paraId="0F8ABBBC" w14:textId="2B4187D7" w:rsidR="00AF103C" w:rsidRPr="00B35CB2" w:rsidRDefault="00AF103C" w:rsidP="00BE5A61">
      <w:pPr>
        <w:ind w:firstLine="480"/>
        <w:rPr>
          <w:sz w:val="24"/>
        </w:rPr>
      </w:pPr>
      <w:r w:rsidRPr="00B35CB2">
        <w:rPr>
          <w:sz w:val="24"/>
        </w:rPr>
        <w:t xml:space="preserve">The LFOC was separated by flotation in a </w:t>
      </w:r>
      <w:proofErr w:type="spellStart"/>
      <w:r w:rsidRPr="00B35CB2">
        <w:rPr>
          <w:sz w:val="24"/>
        </w:rPr>
        <w:t>NaI</w:t>
      </w:r>
      <w:proofErr w:type="spellEnd"/>
      <w:r w:rsidRPr="00B35CB2">
        <w:rPr>
          <w:sz w:val="24"/>
        </w:rPr>
        <w:t xml:space="preserve"> solution (1.7 g cm</w:t>
      </w:r>
      <w:r w:rsidRPr="00B35CB2">
        <w:rPr>
          <w:sz w:val="24"/>
          <w:vertAlign w:val="superscript"/>
        </w:rPr>
        <w:t>−3</w:t>
      </w:r>
      <w:r w:rsidRPr="00B35CB2">
        <w:rPr>
          <w:sz w:val="24"/>
        </w:rPr>
        <w:t xml:space="preserve">) before and after </w:t>
      </w:r>
      <w:r w:rsidR="00C215FB">
        <w:rPr>
          <w:sz w:val="24"/>
        </w:rPr>
        <w:t xml:space="preserve">an </w:t>
      </w:r>
      <w:r w:rsidRPr="00B35CB2">
        <w:rPr>
          <w:sz w:val="24"/>
        </w:rPr>
        <w:t xml:space="preserve">aggregate disruption. In brief, 100 g of sample was placed in a 1 </w:t>
      </w:r>
      <w:r w:rsidR="006C26BA" w:rsidRPr="00B35CB2">
        <w:rPr>
          <w:sz w:val="24"/>
        </w:rPr>
        <w:t>L</w:t>
      </w:r>
      <w:r w:rsidRPr="00B35CB2">
        <w:rPr>
          <w:sz w:val="24"/>
        </w:rPr>
        <w:t xml:space="preserve"> beaker with 500 ml of </w:t>
      </w:r>
      <w:proofErr w:type="spellStart"/>
      <w:r w:rsidRPr="00B35CB2">
        <w:rPr>
          <w:sz w:val="24"/>
        </w:rPr>
        <w:t>NaI</w:t>
      </w:r>
      <w:proofErr w:type="spellEnd"/>
      <w:r w:rsidRPr="00B35CB2">
        <w:rPr>
          <w:sz w:val="24"/>
        </w:rPr>
        <w:t xml:space="preserve"> solution, gently shaken by hand, and left standing at room temperature for about 1 h. The supernatant was aspirated with a vacuum pump, centrifuged (15 min, 3500 rpm), and filtered through a membrane filter (Whatman GF/A) into a </w:t>
      </w:r>
      <w:proofErr w:type="spellStart"/>
      <w:r w:rsidRPr="00B35CB2">
        <w:rPr>
          <w:sz w:val="24"/>
        </w:rPr>
        <w:t>millipore</w:t>
      </w:r>
      <w:proofErr w:type="spellEnd"/>
      <w:r w:rsidRPr="00B35CB2">
        <w:rPr>
          <w:sz w:val="24"/>
        </w:rPr>
        <w:t xml:space="preserve"> vacuum unit. The fraction recovered on the filter was washed with 100 ml of 0.01 M CaCl</w:t>
      </w:r>
      <w:r w:rsidRPr="00B35CB2">
        <w:rPr>
          <w:sz w:val="24"/>
          <w:vertAlign w:val="subscript"/>
        </w:rPr>
        <w:t>2</w:t>
      </w:r>
      <w:r w:rsidRPr="00B35CB2">
        <w:rPr>
          <w:sz w:val="24"/>
        </w:rPr>
        <w:t xml:space="preserve"> followed by 200 ml of distilled water. The sediment in the centrifuge tubes was placed back in the 1 </w:t>
      </w:r>
      <w:r w:rsidR="00EA522E" w:rsidRPr="00B35CB2">
        <w:rPr>
          <w:rFonts w:hint="eastAsia"/>
          <w:sz w:val="24"/>
        </w:rPr>
        <w:t>L</w:t>
      </w:r>
      <w:r w:rsidRPr="00B35CB2">
        <w:rPr>
          <w:sz w:val="24"/>
        </w:rPr>
        <w:t xml:space="preserve"> beakers, resuspended in </w:t>
      </w:r>
      <w:proofErr w:type="spellStart"/>
      <w:r w:rsidRPr="00B35CB2">
        <w:rPr>
          <w:sz w:val="24"/>
        </w:rPr>
        <w:t>NaI</w:t>
      </w:r>
      <w:proofErr w:type="spellEnd"/>
      <w:r w:rsidRPr="00B35CB2">
        <w:rPr>
          <w:sz w:val="24"/>
        </w:rPr>
        <w:t xml:space="preserve"> (the solution previously filtered)</w:t>
      </w:r>
      <w:r w:rsidR="00C215FB">
        <w:rPr>
          <w:sz w:val="24"/>
        </w:rPr>
        <w:t>,</w:t>
      </w:r>
      <w:r w:rsidRPr="00B35CB2">
        <w:rPr>
          <w:sz w:val="24"/>
        </w:rPr>
        <w:t xml:space="preserve"> and gently shaken by hand. The same procedure was repeated </w:t>
      </w:r>
      <w:r w:rsidR="00E64C10" w:rsidRPr="00B35CB2">
        <w:rPr>
          <w:rFonts w:hint="eastAsia"/>
          <w:sz w:val="24"/>
        </w:rPr>
        <w:t>three</w:t>
      </w:r>
      <w:r w:rsidRPr="00B35CB2">
        <w:rPr>
          <w:sz w:val="24"/>
        </w:rPr>
        <w:t xml:space="preserve"> times </w:t>
      </w:r>
      <w:r w:rsidR="00E64C10" w:rsidRPr="00B35CB2">
        <w:rPr>
          <w:sz w:val="24"/>
        </w:rPr>
        <w:t>in total</w:t>
      </w:r>
      <w:r w:rsidRPr="00B35CB2">
        <w:rPr>
          <w:sz w:val="24"/>
        </w:rPr>
        <w:t>. The three sub-fractions were combined, oven-dried at 50 °C</w:t>
      </w:r>
      <w:r w:rsidR="00C215FB">
        <w:rPr>
          <w:sz w:val="24"/>
        </w:rPr>
        <w:t>,</w:t>
      </w:r>
      <w:r w:rsidRPr="00B35CB2">
        <w:rPr>
          <w:sz w:val="24"/>
        </w:rPr>
        <w:t xml:space="preserve"> and stored for analysis. The sediment was resuspended and ultrasonicated at 800 J ml</w:t>
      </w:r>
      <w:r w:rsidRPr="00B35CB2">
        <w:rPr>
          <w:sz w:val="24"/>
          <w:vertAlign w:val="superscript"/>
        </w:rPr>
        <w:t>−1</w:t>
      </w:r>
      <w:r w:rsidRPr="00B35CB2">
        <w:rPr>
          <w:sz w:val="24"/>
        </w:rPr>
        <w:t xml:space="preserve">, with a </w:t>
      </w:r>
      <w:proofErr w:type="spellStart"/>
      <w:r w:rsidRPr="00B35CB2">
        <w:rPr>
          <w:sz w:val="24"/>
        </w:rPr>
        <w:t>Vibracell</w:t>
      </w:r>
      <w:proofErr w:type="spellEnd"/>
      <w:r w:rsidRPr="00B35CB2">
        <w:rPr>
          <w:sz w:val="24"/>
        </w:rPr>
        <w:t xml:space="preserve"> VCX 600 probe-type model. The centrifugation and filtration procedure were repeated three times as described above and the fraction recovered from the supernatant was referred to as LFOC. The HFOC (sediment) was washed once with 0.01 M CaCl</w:t>
      </w:r>
      <w:r w:rsidRPr="00B35CB2">
        <w:rPr>
          <w:sz w:val="24"/>
          <w:vertAlign w:val="subscript"/>
        </w:rPr>
        <w:t>2</w:t>
      </w:r>
      <w:r w:rsidRPr="00B35CB2">
        <w:rPr>
          <w:sz w:val="24"/>
        </w:rPr>
        <w:t xml:space="preserve"> and about 10 times with distilled water until the clay fraction remained in suspension after 24 h, </w:t>
      </w:r>
      <w:r w:rsidR="00C215FB">
        <w:rPr>
          <w:sz w:val="24"/>
        </w:rPr>
        <w:t>freeze-dried</w:t>
      </w:r>
      <w:r w:rsidRPr="00B35CB2">
        <w:rPr>
          <w:sz w:val="24"/>
        </w:rPr>
        <w:t>, and stored for analysis.</w:t>
      </w:r>
    </w:p>
    <w:p w14:paraId="180AC3C0" w14:textId="758761F4" w:rsidR="00AF103C" w:rsidRPr="00B35CB2" w:rsidRDefault="00AF103C" w:rsidP="00BE5A61">
      <w:pPr>
        <w:ind w:firstLine="480"/>
        <w:rPr>
          <w:sz w:val="24"/>
        </w:rPr>
      </w:pPr>
      <w:r w:rsidRPr="00B35CB2">
        <w:rPr>
          <w:rFonts w:hint="eastAsia"/>
          <w:sz w:val="24"/>
        </w:rPr>
        <w:t>2</w:t>
      </w:r>
      <w:r w:rsidRPr="00B35CB2">
        <w:rPr>
          <w:sz w:val="24"/>
        </w:rPr>
        <w:t>.4 POC and MOC detection</w:t>
      </w:r>
    </w:p>
    <w:p w14:paraId="3BAFD5F9"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Twenty grams of soil was</w:t>
      </w:r>
    </w:p>
    <w:p w14:paraId="63B074BE"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dispersed by shaking for 15 h on an end-over-end shaker in</w:t>
      </w:r>
    </w:p>
    <w:p w14:paraId="037B7B36"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100 ml of 5 g l</w:t>
      </w:r>
    </w:p>
    <w:p w14:paraId="33328675"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±1</w:t>
      </w:r>
    </w:p>
    <w:p w14:paraId="345D070E"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sodium hexametaphosphate solution. The</w:t>
      </w:r>
    </w:p>
    <w:p w14:paraId="6FE461AD" w14:textId="2CA37300" w:rsidR="0010237C" w:rsidRPr="00B35CB2" w:rsidRDefault="00C215FB" w:rsidP="0010237C">
      <w:pPr>
        <w:widowControl/>
        <w:spacing w:line="0" w:lineRule="auto"/>
        <w:ind w:firstLineChars="0" w:firstLine="0"/>
        <w:jc w:val="left"/>
        <w:rPr>
          <w:rFonts w:ascii="ff2" w:eastAsia="宋体" w:hAnsi="ff2" w:cs="宋体" w:hint="eastAsia"/>
          <w:color w:val="000000"/>
          <w:kern w:val="0"/>
          <w:sz w:val="24"/>
        </w:rPr>
      </w:pPr>
      <w:r>
        <w:rPr>
          <w:rFonts w:ascii="ff2" w:eastAsia="宋体" w:hAnsi="ff2" w:cs="宋体"/>
          <w:color w:val="000000"/>
          <w:kern w:val="0"/>
          <w:sz w:val="24"/>
        </w:rPr>
        <w:t xml:space="preserve">the </w:t>
      </w:r>
      <w:r w:rsidR="0010237C" w:rsidRPr="00B35CB2">
        <w:rPr>
          <w:rFonts w:ascii="ff2" w:eastAsia="宋体" w:hAnsi="ff2" w:cs="宋体"/>
          <w:color w:val="000000"/>
          <w:kern w:val="0"/>
          <w:sz w:val="24"/>
        </w:rPr>
        <w:t>dispersed soil suspension was passed through a 53</w:t>
      </w:r>
    </w:p>
    <w:p w14:paraId="27840F87" w14:textId="77777777" w:rsidR="0010237C" w:rsidRPr="00B35CB2" w:rsidRDefault="0010237C" w:rsidP="0010237C">
      <w:pPr>
        <w:widowControl/>
        <w:spacing w:line="0" w:lineRule="auto"/>
        <w:ind w:firstLineChars="0" w:firstLine="0"/>
        <w:jc w:val="left"/>
        <w:rPr>
          <w:rFonts w:ascii="ff4" w:eastAsia="宋体" w:hAnsi="ff4" w:cs="宋体" w:hint="eastAsia"/>
          <w:color w:val="000000"/>
          <w:kern w:val="0"/>
          <w:sz w:val="24"/>
        </w:rPr>
      </w:pPr>
      <w:r w:rsidRPr="00B35CB2">
        <w:rPr>
          <w:rFonts w:ascii="ff4" w:eastAsia="宋体" w:hAnsi="ff4" w:cs="宋体"/>
          <w:color w:val="000000"/>
          <w:kern w:val="0"/>
          <w:sz w:val="24"/>
        </w:rPr>
        <w:t>m</w:t>
      </w:r>
      <w:r w:rsidRPr="00B35CB2">
        <w:rPr>
          <w:rFonts w:ascii="ff2" w:eastAsia="宋体" w:hAnsi="ff2" w:cs="宋体"/>
          <w:color w:val="000000"/>
          <w:kern w:val="0"/>
          <w:sz w:val="24"/>
        </w:rPr>
        <w:t>m sieve</w:t>
      </w:r>
    </w:p>
    <w:p w14:paraId="10547441"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and after rinsing several times with distilled water, the</w:t>
      </w:r>
    </w:p>
    <w:p w14:paraId="12FC9CA9"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material retained on the sieve was dried at 105 </w:t>
      </w:r>
      <w:r w:rsidRPr="00B35CB2">
        <w:rPr>
          <w:rFonts w:ascii="ff4" w:eastAsia="宋体" w:hAnsi="ff4" w:cs="宋体"/>
          <w:color w:val="000000"/>
          <w:kern w:val="0"/>
          <w:sz w:val="24"/>
        </w:rPr>
        <w:t>°</w:t>
      </w:r>
      <w:r w:rsidRPr="00B35CB2">
        <w:rPr>
          <w:rFonts w:ascii="ff2" w:eastAsia="宋体" w:hAnsi="ff2" w:cs="宋体"/>
          <w:color w:val="000000"/>
          <w:kern w:val="0"/>
          <w:sz w:val="24"/>
        </w:rPr>
        <w:t>C. The soil</w:t>
      </w:r>
    </w:p>
    <w:p w14:paraId="0012B7F8"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suspension that had passed through the sieve was made up</w:t>
      </w:r>
    </w:p>
    <w:p w14:paraId="69285DE3"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to 250 ml in a 500 ml measuring cylinder. The suspension</w:t>
      </w:r>
    </w:p>
    <w:p w14:paraId="4CA6C188"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was thoroughly mixed by end-over-end shaking and a 25 ml</w:t>
      </w:r>
    </w:p>
    <w:p w14:paraId="345B4D62"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sample centrifuged at 12 100g for 1 h. Carbon was measured</w:t>
      </w:r>
    </w:p>
    <w:p w14:paraId="2DB46D50"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in the supernatant using a Shimadzu</w:t>
      </w:r>
    </w:p>
    <w:p w14:paraId="7DD25F30"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R</w:t>
      </w:r>
    </w:p>
    <w:p w14:paraId="0A9ABF6F"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Dissolved Carbon</w:t>
      </w:r>
    </w:p>
    <w:p w14:paraId="6DAEB6B3" w14:textId="5B757359" w:rsidR="0010237C" w:rsidRPr="00B35CB2" w:rsidRDefault="00C215FB" w:rsidP="0010237C">
      <w:pPr>
        <w:widowControl/>
        <w:spacing w:line="0" w:lineRule="auto"/>
        <w:ind w:firstLineChars="0" w:firstLine="0"/>
        <w:jc w:val="left"/>
        <w:rPr>
          <w:rFonts w:ascii="ff2" w:eastAsia="宋体" w:hAnsi="ff2" w:cs="宋体" w:hint="eastAsia"/>
          <w:color w:val="000000"/>
          <w:kern w:val="0"/>
          <w:sz w:val="24"/>
        </w:rPr>
      </w:pPr>
      <w:r>
        <w:rPr>
          <w:rFonts w:ascii="ff2" w:eastAsia="宋体" w:hAnsi="ff2" w:cs="宋体"/>
          <w:color w:val="000000"/>
          <w:kern w:val="0"/>
          <w:sz w:val="24"/>
        </w:rPr>
        <w:t>Analyzer</w:t>
      </w:r>
      <w:r w:rsidR="0010237C" w:rsidRPr="00B35CB2">
        <w:rPr>
          <w:rFonts w:ascii="ff2" w:eastAsia="宋体" w:hAnsi="ff2" w:cs="宋体"/>
          <w:color w:val="000000"/>
          <w:kern w:val="0"/>
          <w:sz w:val="24"/>
        </w:rPr>
        <w:t>. The residue after centrifuging was returned to the</w:t>
      </w:r>
    </w:p>
    <w:p w14:paraId="62A3E5C4"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&lt;53</w:t>
      </w:r>
    </w:p>
    <w:p w14:paraId="44B26A0B" w14:textId="77777777" w:rsidR="0010237C" w:rsidRPr="00B35CB2" w:rsidRDefault="0010237C" w:rsidP="0010237C">
      <w:pPr>
        <w:widowControl/>
        <w:spacing w:line="0" w:lineRule="auto"/>
        <w:ind w:firstLineChars="0" w:firstLine="0"/>
        <w:jc w:val="left"/>
        <w:rPr>
          <w:rFonts w:ascii="ff4" w:eastAsia="宋体" w:hAnsi="ff4" w:cs="宋体" w:hint="eastAsia"/>
          <w:color w:val="000000"/>
          <w:kern w:val="0"/>
          <w:sz w:val="24"/>
        </w:rPr>
      </w:pPr>
      <w:r w:rsidRPr="00B35CB2">
        <w:rPr>
          <w:rFonts w:ascii="ff4" w:eastAsia="宋体" w:hAnsi="ff4" w:cs="宋体"/>
          <w:color w:val="000000"/>
          <w:kern w:val="0"/>
          <w:sz w:val="24"/>
        </w:rPr>
        <w:t>m</w:t>
      </w:r>
      <w:r w:rsidRPr="00B35CB2">
        <w:rPr>
          <w:rFonts w:ascii="ff2" w:eastAsia="宋体" w:hAnsi="ff2" w:cs="宋体"/>
          <w:color w:val="000000"/>
          <w:kern w:val="0"/>
          <w:sz w:val="24"/>
        </w:rPr>
        <w:t>m suspension which was then evaporated to dryness at</w:t>
      </w:r>
    </w:p>
    <w:p w14:paraId="0B9AF9AC"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105 </w:t>
      </w:r>
      <w:r w:rsidRPr="00B35CB2">
        <w:rPr>
          <w:rFonts w:ascii="ff4" w:eastAsia="宋体" w:hAnsi="ff4" w:cs="宋体"/>
          <w:color w:val="000000"/>
          <w:kern w:val="0"/>
          <w:sz w:val="24"/>
        </w:rPr>
        <w:t>°</w:t>
      </w:r>
      <w:r w:rsidRPr="00B35CB2">
        <w:rPr>
          <w:rFonts w:ascii="ff2" w:eastAsia="宋体" w:hAnsi="ff2" w:cs="宋体"/>
          <w:color w:val="000000"/>
          <w:kern w:val="0"/>
          <w:sz w:val="24"/>
        </w:rPr>
        <w:t>C, weighed, ground with a mortar and pestle (to</w:t>
      </w:r>
    </w:p>
    <w:p w14:paraId="5368EE82" w14:textId="287928CC"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&lt;0.5 mm) and </w:t>
      </w:r>
      <w:r w:rsidR="00C215FB">
        <w:rPr>
          <w:rFonts w:ascii="ff2" w:eastAsia="宋体" w:hAnsi="ff2" w:cs="宋体"/>
          <w:color w:val="000000"/>
          <w:kern w:val="0"/>
          <w:sz w:val="24"/>
        </w:rPr>
        <w:t>analyzed</w:t>
      </w:r>
      <w:r w:rsidRPr="00B35CB2">
        <w:rPr>
          <w:rFonts w:ascii="ff2" w:eastAsia="宋体" w:hAnsi="ff2" w:cs="宋体"/>
          <w:color w:val="000000"/>
          <w:kern w:val="0"/>
          <w:sz w:val="24"/>
        </w:rPr>
        <w:t xml:space="preserve"> for C and N using a LECO CNS</w:t>
      </w:r>
    </w:p>
    <w:p w14:paraId="7B92E5D0" w14:textId="77777777" w:rsidR="0010237C" w:rsidRPr="00B35CB2" w:rsidRDefault="0010237C" w:rsidP="0010237C">
      <w:pPr>
        <w:widowControl/>
        <w:spacing w:line="0" w:lineRule="auto"/>
        <w:ind w:firstLineChars="0" w:firstLine="1200"/>
        <w:jc w:val="left"/>
        <w:rPr>
          <w:rFonts w:ascii="ff2" w:eastAsia="宋体" w:hAnsi="ff2" w:cs="宋体" w:hint="eastAsia"/>
          <w:color w:val="000000"/>
          <w:kern w:val="0"/>
          <w:sz w:val="24"/>
        </w:rPr>
      </w:pPr>
      <w:proofErr w:type="spellStart"/>
      <w:r w:rsidRPr="00B35CB2">
        <w:rPr>
          <w:rFonts w:ascii="ff2" w:eastAsia="宋体" w:hAnsi="ff2" w:cs="宋体"/>
          <w:color w:val="000000"/>
          <w:kern w:val="0"/>
          <w:sz w:val="24"/>
        </w:rPr>
        <w:t>Analyser</w:t>
      </w:r>
      <w:proofErr w:type="spellEnd"/>
      <w:r w:rsidRPr="00B35CB2">
        <w:rPr>
          <w:rFonts w:ascii="ff2" w:eastAsia="宋体" w:hAnsi="ff2" w:cs="宋体"/>
          <w:color w:val="000000"/>
          <w:kern w:val="0"/>
          <w:sz w:val="24"/>
        </w:rPr>
        <w:t xml:space="preserve"> (Nelson &amp; Sommers 1982).</w:t>
      </w:r>
    </w:p>
    <w:p w14:paraId="64F42DFB"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Twenty grams of soil was</w:t>
      </w:r>
    </w:p>
    <w:p w14:paraId="0694D1F9"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dispersed by shaking for 15 h on an end-over-end shaker in</w:t>
      </w:r>
    </w:p>
    <w:p w14:paraId="1648047E"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100 ml of 5 g l</w:t>
      </w:r>
    </w:p>
    <w:p w14:paraId="63E110BD"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±1</w:t>
      </w:r>
    </w:p>
    <w:p w14:paraId="4C4C20FD"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sodium hexametaphosphate solution. The</w:t>
      </w:r>
    </w:p>
    <w:p w14:paraId="1F9A6D31" w14:textId="2802BBCF" w:rsidR="0010237C" w:rsidRPr="00B35CB2" w:rsidRDefault="00C215FB" w:rsidP="0010237C">
      <w:pPr>
        <w:widowControl/>
        <w:spacing w:line="0" w:lineRule="auto"/>
        <w:ind w:firstLineChars="0" w:firstLine="0"/>
        <w:jc w:val="left"/>
        <w:rPr>
          <w:rFonts w:ascii="ff2" w:eastAsia="宋体" w:hAnsi="ff2" w:cs="宋体" w:hint="eastAsia"/>
          <w:color w:val="000000"/>
          <w:kern w:val="0"/>
          <w:sz w:val="24"/>
        </w:rPr>
      </w:pPr>
      <w:r>
        <w:rPr>
          <w:rFonts w:ascii="ff2" w:eastAsia="宋体" w:hAnsi="ff2" w:cs="宋体"/>
          <w:color w:val="000000"/>
          <w:kern w:val="0"/>
          <w:sz w:val="24"/>
        </w:rPr>
        <w:t xml:space="preserve">the </w:t>
      </w:r>
      <w:r w:rsidR="0010237C" w:rsidRPr="00B35CB2">
        <w:rPr>
          <w:rFonts w:ascii="ff2" w:eastAsia="宋体" w:hAnsi="ff2" w:cs="宋体"/>
          <w:color w:val="000000"/>
          <w:kern w:val="0"/>
          <w:sz w:val="24"/>
        </w:rPr>
        <w:t>dispersed soil suspension was passed through a 53</w:t>
      </w:r>
    </w:p>
    <w:p w14:paraId="025BBE22" w14:textId="77777777" w:rsidR="0010237C" w:rsidRPr="00B35CB2" w:rsidRDefault="0010237C" w:rsidP="0010237C">
      <w:pPr>
        <w:widowControl/>
        <w:spacing w:line="0" w:lineRule="auto"/>
        <w:ind w:firstLineChars="0" w:firstLine="0"/>
        <w:jc w:val="left"/>
        <w:rPr>
          <w:rFonts w:ascii="ff4" w:eastAsia="宋体" w:hAnsi="ff4" w:cs="宋体" w:hint="eastAsia"/>
          <w:color w:val="000000"/>
          <w:kern w:val="0"/>
          <w:sz w:val="24"/>
        </w:rPr>
      </w:pPr>
      <w:r w:rsidRPr="00B35CB2">
        <w:rPr>
          <w:rFonts w:ascii="ff4" w:eastAsia="宋体" w:hAnsi="ff4" w:cs="宋体"/>
          <w:color w:val="000000"/>
          <w:kern w:val="0"/>
          <w:sz w:val="24"/>
        </w:rPr>
        <w:t>m</w:t>
      </w:r>
      <w:r w:rsidRPr="00B35CB2">
        <w:rPr>
          <w:rFonts w:ascii="ff2" w:eastAsia="宋体" w:hAnsi="ff2" w:cs="宋体"/>
          <w:color w:val="000000"/>
          <w:kern w:val="0"/>
          <w:sz w:val="24"/>
        </w:rPr>
        <w:t>m sieve</w:t>
      </w:r>
    </w:p>
    <w:p w14:paraId="1499BCDA"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and after rinsing several times with distilled water, the</w:t>
      </w:r>
    </w:p>
    <w:p w14:paraId="68EEA7E6"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material retained on the sieve was dried at 105 </w:t>
      </w:r>
      <w:r w:rsidRPr="00B35CB2">
        <w:rPr>
          <w:rFonts w:ascii="ff4" w:eastAsia="宋体" w:hAnsi="ff4" w:cs="宋体"/>
          <w:color w:val="000000"/>
          <w:kern w:val="0"/>
          <w:sz w:val="24"/>
        </w:rPr>
        <w:t>°</w:t>
      </w:r>
      <w:r w:rsidRPr="00B35CB2">
        <w:rPr>
          <w:rFonts w:ascii="ff2" w:eastAsia="宋体" w:hAnsi="ff2" w:cs="宋体"/>
          <w:color w:val="000000"/>
          <w:kern w:val="0"/>
          <w:sz w:val="24"/>
        </w:rPr>
        <w:t>C. The soil</w:t>
      </w:r>
    </w:p>
    <w:p w14:paraId="26AC15F2"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suspension that had passed through the sieve was made up</w:t>
      </w:r>
    </w:p>
    <w:p w14:paraId="32D2B444"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to 250 ml in a 500 ml measuring cylinder. The suspension</w:t>
      </w:r>
    </w:p>
    <w:p w14:paraId="585A55E4"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was thoroughly mixed by end-over-end shaking and a 25 ml</w:t>
      </w:r>
    </w:p>
    <w:p w14:paraId="1C9DE6B8"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sample centrifuged at 12 100g for 1 h. Carbon was measured</w:t>
      </w:r>
    </w:p>
    <w:p w14:paraId="70A8E0FB"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in the supernatant using a Shimadzu</w:t>
      </w:r>
    </w:p>
    <w:p w14:paraId="19CBE99C"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R</w:t>
      </w:r>
    </w:p>
    <w:p w14:paraId="3ECDB2DB"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Dissolved Carbon</w:t>
      </w:r>
    </w:p>
    <w:p w14:paraId="74534356" w14:textId="6F29D45D" w:rsidR="0010237C" w:rsidRPr="00B35CB2" w:rsidRDefault="00C215FB" w:rsidP="0010237C">
      <w:pPr>
        <w:widowControl/>
        <w:spacing w:line="0" w:lineRule="auto"/>
        <w:ind w:firstLineChars="0" w:firstLine="0"/>
        <w:jc w:val="left"/>
        <w:rPr>
          <w:rFonts w:ascii="ff2" w:eastAsia="宋体" w:hAnsi="ff2" w:cs="宋体" w:hint="eastAsia"/>
          <w:color w:val="000000"/>
          <w:kern w:val="0"/>
          <w:sz w:val="24"/>
        </w:rPr>
      </w:pPr>
      <w:r>
        <w:rPr>
          <w:rFonts w:ascii="ff2" w:eastAsia="宋体" w:hAnsi="ff2" w:cs="宋体"/>
          <w:color w:val="000000"/>
          <w:kern w:val="0"/>
          <w:sz w:val="24"/>
        </w:rPr>
        <w:t>Analyzer</w:t>
      </w:r>
      <w:r w:rsidR="0010237C" w:rsidRPr="00B35CB2">
        <w:rPr>
          <w:rFonts w:ascii="ff2" w:eastAsia="宋体" w:hAnsi="ff2" w:cs="宋体"/>
          <w:color w:val="000000"/>
          <w:kern w:val="0"/>
          <w:sz w:val="24"/>
        </w:rPr>
        <w:t>. The residue after centrifuging was returned to the</w:t>
      </w:r>
    </w:p>
    <w:p w14:paraId="394B3AE5"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&lt;53</w:t>
      </w:r>
    </w:p>
    <w:p w14:paraId="161F3863" w14:textId="77777777" w:rsidR="0010237C" w:rsidRPr="00B35CB2" w:rsidRDefault="0010237C" w:rsidP="0010237C">
      <w:pPr>
        <w:widowControl/>
        <w:spacing w:line="0" w:lineRule="auto"/>
        <w:ind w:firstLineChars="0" w:firstLine="0"/>
        <w:jc w:val="left"/>
        <w:rPr>
          <w:rFonts w:ascii="ff4" w:eastAsia="宋体" w:hAnsi="ff4" w:cs="宋体" w:hint="eastAsia"/>
          <w:color w:val="000000"/>
          <w:kern w:val="0"/>
          <w:sz w:val="24"/>
        </w:rPr>
      </w:pPr>
      <w:r w:rsidRPr="00B35CB2">
        <w:rPr>
          <w:rFonts w:ascii="ff4" w:eastAsia="宋体" w:hAnsi="ff4" w:cs="宋体"/>
          <w:color w:val="000000"/>
          <w:kern w:val="0"/>
          <w:sz w:val="24"/>
        </w:rPr>
        <w:t>m</w:t>
      </w:r>
      <w:r w:rsidRPr="00B35CB2">
        <w:rPr>
          <w:rFonts w:ascii="ff2" w:eastAsia="宋体" w:hAnsi="ff2" w:cs="宋体"/>
          <w:color w:val="000000"/>
          <w:kern w:val="0"/>
          <w:sz w:val="24"/>
        </w:rPr>
        <w:t>m suspension which was then evaporated to dryness at</w:t>
      </w:r>
    </w:p>
    <w:p w14:paraId="46C2F599"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105 </w:t>
      </w:r>
      <w:r w:rsidRPr="00B35CB2">
        <w:rPr>
          <w:rFonts w:ascii="ff4" w:eastAsia="宋体" w:hAnsi="ff4" w:cs="宋体"/>
          <w:color w:val="000000"/>
          <w:kern w:val="0"/>
          <w:sz w:val="24"/>
        </w:rPr>
        <w:t>°</w:t>
      </w:r>
      <w:r w:rsidRPr="00B35CB2">
        <w:rPr>
          <w:rFonts w:ascii="ff2" w:eastAsia="宋体" w:hAnsi="ff2" w:cs="宋体"/>
          <w:color w:val="000000"/>
          <w:kern w:val="0"/>
          <w:sz w:val="24"/>
        </w:rPr>
        <w:t>C, weighed, ground with a mortar and pestle (to</w:t>
      </w:r>
    </w:p>
    <w:p w14:paraId="4054BAEF" w14:textId="47E26D51"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&lt;0.5 mm) and </w:t>
      </w:r>
      <w:r w:rsidR="00C215FB">
        <w:rPr>
          <w:rFonts w:ascii="ff2" w:eastAsia="宋体" w:hAnsi="ff2" w:cs="宋体"/>
          <w:color w:val="000000"/>
          <w:kern w:val="0"/>
          <w:sz w:val="24"/>
        </w:rPr>
        <w:t>analyzed</w:t>
      </w:r>
      <w:r w:rsidRPr="00B35CB2">
        <w:rPr>
          <w:rFonts w:ascii="ff2" w:eastAsia="宋体" w:hAnsi="ff2" w:cs="宋体"/>
          <w:color w:val="000000"/>
          <w:kern w:val="0"/>
          <w:sz w:val="24"/>
        </w:rPr>
        <w:t xml:space="preserve"> for C and N using a LECO CNS</w:t>
      </w:r>
    </w:p>
    <w:p w14:paraId="0D944030" w14:textId="77777777" w:rsidR="0010237C" w:rsidRPr="00B35CB2" w:rsidRDefault="0010237C" w:rsidP="0010237C">
      <w:pPr>
        <w:widowControl/>
        <w:spacing w:line="0" w:lineRule="auto"/>
        <w:ind w:firstLineChars="0" w:firstLine="1200"/>
        <w:jc w:val="left"/>
        <w:rPr>
          <w:rFonts w:ascii="ff2" w:eastAsia="宋体" w:hAnsi="ff2" w:cs="宋体" w:hint="eastAsia"/>
          <w:color w:val="000000"/>
          <w:kern w:val="0"/>
          <w:sz w:val="24"/>
        </w:rPr>
      </w:pPr>
      <w:proofErr w:type="spellStart"/>
      <w:r w:rsidRPr="00B35CB2">
        <w:rPr>
          <w:rFonts w:ascii="ff2" w:eastAsia="宋体" w:hAnsi="ff2" w:cs="宋体"/>
          <w:color w:val="000000"/>
          <w:kern w:val="0"/>
          <w:sz w:val="24"/>
        </w:rPr>
        <w:t>Analyser</w:t>
      </w:r>
      <w:proofErr w:type="spellEnd"/>
      <w:r w:rsidRPr="00B35CB2">
        <w:rPr>
          <w:rFonts w:ascii="ff2" w:eastAsia="宋体" w:hAnsi="ff2" w:cs="宋体"/>
          <w:color w:val="000000"/>
          <w:kern w:val="0"/>
          <w:sz w:val="24"/>
        </w:rPr>
        <w:t xml:space="preserve"> (Nelson &amp; Sommers 1982).</w:t>
      </w:r>
    </w:p>
    <w:p w14:paraId="3F88BB38"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Twenty grams of soil was</w:t>
      </w:r>
    </w:p>
    <w:p w14:paraId="7B833426"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dispersed by shaking for 15 h on an end-over-end shaker in</w:t>
      </w:r>
    </w:p>
    <w:p w14:paraId="737489B7"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100 ml of 5 g l</w:t>
      </w:r>
    </w:p>
    <w:p w14:paraId="58D431AE"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±1</w:t>
      </w:r>
    </w:p>
    <w:p w14:paraId="5F82D852"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sodium hexametaphosphate solution. The</w:t>
      </w:r>
    </w:p>
    <w:p w14:paraId="39B1A226" w14:textId="1AADF0FF" w:rsidR="0010237C" w:rsidRPr="00B35CB2" w:rsidRDefault="00C215FB" w:rsidP="0010237C">
      <w:pPr>
        <w:widowControl/>
        <w:spacing w:line="0" w:lineRule="auto"/>
        <w:ind w:firstLineChars="0" w:firstLine="0"/>
        <w:jc w:val="left"/>
        <w:rPr>
          <w:rFonts w:ascii="ff2" w:eastAsia="宋体" w:hAnsi="ff2" w:cs="宋体" w:hint="eastAsia"/>
          <w:color w:val="000000"/>
          <w:kern w:val="0"/>
          <w:sz w:val="24"/>
        </w:rPr>
      </w:pPr>
      <w:r>
        <w:rPr>
          <w:rFonts w:ascii="ff2" w:eastAsia="宋体" w:hAnsi="ff2" w:cs="宋体"/>
          <w:color w:val="000000"/>
          <w:kern w:val="0"/>
          <w:sz w:val="24"/>
        </w:rPr>
        <w:t xml:space="preserve">the </w:t>
      </w:r>
      <w:r w:rsidR="0010237C" w:rsidRPr="00B35CB2">
        <w:rPr>
          <w:rFonts w:ascii="ff2" w:eastAsia="宋体" w:hAnsi="ff2" w:cs="宋体"/>
          <w:color w:val="000000"/>
          <w:kern w:val="0"/>
          <w:sz w:val="24"/>
        </w:rPr>
        <w:t>dispersed soil suspension was passed through a 53</w:t>
      </w:r>
    </w:p>
    <w:p w14:paraId="6EA655E8" w14:textId="77777777" w:rsidR="0010237C" w:rsidRPr="00B35CB2" w:rsidRDefault="0010237C" w:rsidP="0010237C">
      <w:pPr>
        <w:widowControl/>
        <w:spacing w:line="0" w:lineRule="auto"/>
        <w:ind w:firstLineChars="0" w:firstLine="0"/>
        <w:jc w:val="left"/>
        <w:rPr>
          <w:rFonts w:ascii="ff4" w:eastAsia="宋体" w:hAnsi="ff4" w:cs="宋体" w:hint="eastAsia"/>
          <w:color w:val="000000"/>
          <w:kern w:val="0"/>
          <w:sz w:val="24"/>
        </w:rPr>
      </w:pPr>
      <w:r w:rsidRPr="00B35CB2">
        <w:rPr>
          <w:rFonts w:ascii="ff4" w:eastAsia="宋体" w:hAnsi="ff4" w:cs="宋体"/>
          <w:color w:val="000000"/>
          <w:kern w:val="0"/>
          <w:sz w:val="24"/>
        </w:rPr>
        <w:t>m</w:t>
      </w:r>
      <w:r w:rsidRPr="00B35CB2">
        <w:rPr>
          <w:rFonts w:ascii="ff2" w:eastAsia="宋体" w:hAnsi="ff2" w:cs="宋体"/>
          <w:color w:val="000000"/>
          <w:kern w:val="0"/>
          <w:sz w:val="24"/>
        </w:rPr>
        <w:t>m sieve</w:t>
      </w:r>
    </w:p>
    <w:p w14:paraId="7E3A97C5"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and after rinsing several times with distilled water, the</w:t>
      </w:r>
    </w:p>
    <w:p w14:paraId="28DD4F63"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material retained on the sieve was dried at 105 </w:t>
      </w:r>
      <w:r w:rsidRPr="00B35CB2">
        <w:rPr>
          <w:rFonts w:ascii="ff4" w:eastAsia="宋体" w:hAnsi="ff4" w:cs="宋体"/>
          <w:color w:val="000000"/>
          <w:kern w:val="0"/>
          <w:sz w:val="24"/>
        </w:rPr>
        <w:t>°</w:t>
      </w:r>
      <w:r w:rsidRPr="00B35CB2">
        <w:rPr>
          <w:rFonts w:ascii="ff2" w:eastAsia="宋体" w:hAnsi="ff2" w:cs="宋体"/>
          <w:color w:val="000000"/>
          <w:kern w:val="0"/>
          <w:sz w:val="24"/>
        </w:rPr>
        <w:t>C. The soil</w:t>
      </w:r>
    </w:p>
    <w:p w14:paraId="4D3B5551"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suspension that had passed through the sieve was made up</w:t>
      </w:r>
    </w:p>
    <w:p w14:paraId="7844E1C9"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to 250 ml in a 500 ml measuring cylinder. The suspension</w:t>
      </w:r>
    </w:p>
    <w:p w14:paraId="0596C24D"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was thoroughly mixed by end-over-end shaking and a 25 ml</w:t>
      </w:r>
    </w:p>
    <w:p w14:paraId="03A8B534"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sample centrifuged at 12 100g for 1 h. Carbon was measured</w:t>
      </w:r>
    </w:p>
    <w:p w14:paraId="7A3C4C53"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in the supernatant using a Shimadzu</w:t>
      </w:r>
    </w:p>
    <w:p w14:paraId="76491472"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R</w:t>
      </w:r>
    </w:p>
    <w:p w14:paraId="6CA242D6"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Dissolved Carbon</w:t>
      </w:r>
    </w:p>
    <w:p w14:paraId="27EAFB76" w14:textId="78CE338A" w:rsidR="0010237C" w:rsidRPr="00B35CB2" w:rsidRDefault="00C215FB" w:rsidP="0010237C">
      <w:pPr>
        <w:widowControl/>
        <w:spacing w:line="0" w:lineRule="auto"/>
        <w:ind w:firstLineChars="0" w:firstLine="0"/>
        <w:jc w:val="left"/>
        <w:rPr>
          <w:rFonts w:ascii="ff2" w:eastAsia="宋体" w:hAnsi="ff2" w:cs="宋体" w:hint="eastAsia"/>
          <w:color w:val="000000"/>
          <w:kern w:val="0"/>
          <w:sz w:val="24"/>
        </w:rPr>
      </w:pPr>
      <w:r>
        <w:rPr>
          <w:rFonts w:ascii="ff2" w:eastAsia="宋体" w:hAnsi="ff2" w:cs="宋体"/>
          <w:color w:val="000000"/>
          <w:kern w:val="0"/>
          <w:sz w:val="24"/>
        </w:rPr>
        <w:t>Analyzer</w:t>
      </w:r>
      <w:r w:rsidR="0010237C" w:rsidRPr="00B35CB2">
        <w:rPr>
          <w:rFonts w:ascii="ff2" w:eastAsia="宋体" w:hAnsi="ff2" w:cs="宋体"/>
          <w:color w:val="000000"/>
          <w:kern w:val="0"/>
          <w:sz w:val="24"/>
        </w:rPr>
        <w:t>. The residue after centrifuging was returned to the</w:t>
      </w:r>
    </w:p>
    <w:p w14:paraId="7CBDB11C"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&lt;53</w:t>
      </w:r>
    </w:p>
    <w:p w14:paraId="144077CF" w14:textId="77777777" w:rsidR="0010237C" w:rsidRPr="00B35CB2" w:rsidRDefault="0010237C" w:rsidP="0010237C">
      <w:pPr>
        <w:widowControl/>
        <w:spacing w:line="0" w:lineRule="auto"/>
        <w:ind w:firstLineChars="0" w:firstLine="0"/>
        <w:jc w:val="left"/>
        <w:rPr>
          <w:rFonts w:ascii="ff4" w:eastAsia="宋体" w:hAnsi="ff4" w:cs="宋体" w:hint="eastAsia"/>
          <w:color w:val="000000"/>
          <w:kern w:val="0"/>
          <w:sz w:val="24"/>
        </w:rPr>
      </w:pPr>
      <w:r w:rsidRPr="00B35CB2">
        <w:rPr>
          <w:rFonts w:ascii="ff4" w:eastAsia="宋体" w:hAnsi="ff4" w:cs="宋体"/>
          <w:color w:val="000000"/>
          <w:kern w:val="0"/>
          <w:sz w:val="24"/>
        </w:rPr>
        <w:t>m</w:t>
      </w:r>
      <w:r w:rsidRPr="00B35CB2">
        <w:rPr>
          <w:rFonts w:ascii="ff2" w:eastAsia="宋体" w:hAnsi="ff2" w:cs="宋体"/>
          <w:color w:val="000000"/>
          <w:kern w:val="0"/>
          <w:sz w:val="24"/>
        </w:rPr>
        <w:t>m suspension which was then evaporated to dryness at</w:t>
      </w:r>
    </w:p>
    <w:p w14:paraId="084104C3" w14:textId="77777777"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105 </w:t>
      </w:r>
      <w:r w:rsidRPr="00B35CB2">
        <w:rPr>
          <w:rFonts w:ascii="ff4" w:eastAsia="宋体" w:hAnsi="ff4" w:cs="宋体"/>
          <w:color w:val="000000"/>
          <w:kern w:val="0"/>
          <w:sz w:val="24"/>
        </w:rPr>
        <w:t>°</w:t>
      </w:r>
      <w:r w:rsidRPr="00B35CB2">
        <w:rPr>
          <w:rFonts w:ascii="ff2" w:eastAsia="宋体" w:hAnsi="ff2" w:cs="宋体"/>
          <w:color w:val="000000"/>
          <w:kern w:val="0"/>
          <w:sz w:val="24"/>
        </w:rPr>
        <w:t>C, weighed, ground with a mortar and pestle (to</w:t>
      </w:r>
    </w:p>
    <w:p w14:paraId="41606809" w14:textId="178363C1" w:rsidR="0010237C" w:rsidRPr="00B35CB2" w:rsidRDefault="0010237C" w:rsidP="0010237C">
      <w:pPr>
        <w:widowControl/>
        <w:spacing w:line="0" w:lineRule="auto"/>
        <w:ind w:firstLineChars="0" w:firstLine="0"/>
        <w:jc w:val="left"/>
        <w:rPr>
          <w:rFonts w:ascii="ff2" w:eastAsia="宋体" w:hAnsi="ff2" w:cs="宋体" w:hint="eastAsia"/>
          <w:color w:val="000000"/>
          <w:kern w:val="0"/>
          <w:sz w:val="24"/>
        </w:rPr>
      </w:pPr>
      <w:r w:rsidRPr="00B35CB2">
        <w:rPr>
          <w:rFonts w:ascii="ff2" w:eastAsia="宋体" w:hAnsi="ff2" w:cs="宋体"/>
          <w:color w:val="000000"/>
          <w:kern w:val="0"/>
          <w:sz w:val="24"/>
        </w:rPr>
        <w:t xml:space="preserve">&lt;0.5 mm) and </w:t>
      </w:r>
      <w:r w:rsidR="00C215FB">
        <w:rPr>
          <w:rFonts w:ascii="ff2" w:eastAsia="宋体" w:hAnsi="ff2" w:cs="宋体"/>
          <w:color w:val="000000"/>
          <w:kern w:val="0"/>
          <w:sz w:val="24"/>
        </w:rPr>
        <w:t>analyzed</w:t>
      </w:r>
      <w:r w:rsidRPr="00B35CB2">
        <w:rPr>
          <w:rFonts w:ascii="ff2" w:eastAsia="宋体" w:hAnsi="ff2" w:cs="宋体"/>
          <w:color w:val="000000"/>
          <w:kern w:val="0"/>
          <w:sz w:val="24"/>
        </w:rPr>
        <w:t xml:space="preserve"> for C and N using a LECO CNS</w:t>
      </w:r>
    </w:p>
    <w:p w14:paraId="2A83E7C7" w14:textId="77777777" w:rsidR="0010237C" w:rsidRPr="00B35CB2" w:rsidRDefault="0010237C" w:rsidP="0010237C">
      <w:pPr>
        <w:widowControl/>
        <w:spacing w:line="0" w:lineRule="auto"/>
        <w:ind w:firstLineChars="0" w:firstLine="1200"/>
        <w:jc w:val="left"/>
        <w:rPr>
          <w:rFonts w:ascii="ff2" w:eastAsia="宋体" w:hAnsi="ff2" w:cs="宋体" w:hint="eastAsia"/>
          <w:color w:val="000000"/>
          <w:kern w:val="0"/>
          <w:sz w:val="24"/>
        </w:rPr>
      </w:pPr>
      <w:proofErr w:type="spellStart"/>
      <w:r w:rsidRPr="00B35CB2">
        <w:rPr>
          <w:rFonts w:ascii="ff2" w:eastAsia="宋体" w:hAnsi="ff2" w:cs="宋体"/>
          <w:color w:val="000000"/>
          <w:kern w:val="0"/>
          <w:sz w:val="24"/>
        </w:rPr>
        <w:t>Analyser</w:t>
      </w:r>
      <w:proofErr w:type="spellEnd"/>
      <w:r w:rsidRPr="00B35CB2">
        <w:rPr>
          <w:rFonts w:ascii="ff2" w:eastAsia="宋体" w:hAnsi="ff2" w:cs="宋体"/>
          <w:color w:val="000000"/>
          <w:kern w:val="0"/>
          <w:sz w:val="24"/>
        </w:rPr>
        <w:t xml:space="preserve"> (Nelson &amp; Sommers 1982).</w:t>
      </w:r>
    </w:p>
    <w:p w14:paraId="65C5D170" w14:textId="56EF714C" w:rsidR="0010237C" w:rsidRPr="00B35CB2" w:rsidRDefault="0076776A" w:rsidP="0076776A">
      <w:pPr>
        <w:ind w:firstLine="480"/>
        <w:rPr>
          <w:sz w:val="24"/>
        </w:rPr>
      </w:pPr>
      <w:r w:rsidRPr="00B35CB2">
        <w:rPr>
          <w:sz w:val="24"/>
        </w:rPr>
        <w:t>Twenty grams of soil was dispersed by shaking for 15 h on an end-over-end shaker in 100 ml of 5g1</w:t>
      </w:r>
      <w:r w:rsidRPr="00B35CB2">
        <w:rPr>
          <w:sz w:val="24"/>
          <w:vertAlign w:val="superscript"/>
        </w:rPr>
        <w:t>-1</w:t>
      </w:r>
      <w:r w:rsidRPr="00B35CB2">
        <w:rPr>
          <w:sz w:val="24"/>
        </w:rPr>
        <w:t xml:space="preserve"> sodium hexametaphosphate solution. The dispersed soil suspension was passed through a 53 </w:t>
      </w:r>
      <w:proofErr w:type="spellStart"/>
      <w:r w:rsidR="008A5FCA" w:rsidRPr="00B35CB2">
        <w:rPr>
          <w:sz w:val="24"/>
        </w:rPr>
        <w:t>μ</w:t>
      </w:r>
      <w:r w:rsidRPr="00B35CB2">
        <w:rPr>
          <w:sz w:val="24"/>
        </w:rPr>
        <w:t>m</w:t>
      </w:r>
      <w:proofErr w:type="spellEnd"/>
      <w:r w:rsidRPr="00B35CB2">
        <w:rPr>
          <w:sz w:val="24"/>
        </w:rPr>
        <w:t xml:space="preserve"> sieve and after rinsing several times with distilled water, </w:t>
      </w:r>
      <w:r w:rsidRPr="00B35CB2">
        <w:rPr>
          <w:sz w:val="24"/>
        </w:rPr>
        <w:lastRenderedPageBreak/>
        <w:t xml:space="preserve">the material retained on the sieve was dried at 105℃. The soil suspension that had passed through the sieve was made up to 250 ml in a 500 ml measuring cylinder. The suspension was thoroughly mixed by end-over-end shaking and a 25 ml sample </w:t>
      </w:r>
      <w:r w:rsidR="00C215FB">
        <w:rPr>
          <w:sz w:val="24"/>
        </w:rPr>
        <w:t xml:space="preserve">was </w:t>
      </w:r>
      <w:r w:rsidRPr="00B35CB2">
        <w:rPr>
          <w:sz w:val="24"/>
        </w:rPr>
        <w:t xml:space="preserve">centrifuged at 12100 g for 1 h. Carbon was measured in the supernatant using a </w:t>
      </w:r>
      <w:r w:rsidR="00C215FB">
        <w:rPr>
          <w:sz w:val="24"/>
        </w:rPr>
        <w:t>Shimadzu</w:t>
      </w:r>
      <w:r w:rsidRPr="00B35CB2">
        <w:rPr>
          <w:sz w:val="24"/>
        </w:rPr>
        <w:t xml:space="preserve"> Dissolved Carbon Analyzer. The residue after centrifuging was returned to the &lt; 53 um suspension which was then evaporated to dryness at105℃, weighed, with a mortar and pestle (to &lt; 0.5 mm)</w:t>
      </w:r>
      <w:r w:rsidR="00C215FB">
        <w:rPr>
          <w:sz w:val="24"/>
        </w:rPr>
        <w:t>,</w:t>
      </w:r>
      <w:r w:rsidRPr="00B35CB2">
        <w:rPr>
          <w:sz w:val="24"/>
        </w:rPr>
        <w:t xml:space="preserve"> and analyzed for C and N using a LECO CNS Analyzer (Nelson &amp; Sommers 1982). The total C contents present in the &lt;53 um fraction </w:t>
      </w:r>
      <w:proofErr w:type="gramStart"/>
      <w:r w:rsidR="00C215FB">
        <w:rPr>
          <w:sz w:val="24"/>
        </w:rPr>
        <w:t>were</w:t>
      </w:r>
      <w:proofErr w:type="gramEnd"/>
      <w:r w:rsidRPr="00B35CB2">
        <w:rPr>
          <w:sz w:val="24"/>
        </w:rPr>
        <w:t xml:space="preserve"> calculated after correcting the soil weight for the amount of sodium hexametaphosphate present in the extractant. POC was calculated as the difference in C passing the 53 </w:t>
      </w:r>
      <w:proofErr w:type="spellStart"/>
      <w:r w:rsidR="008A5FCA" w:rsidRPr="00B35CB2">
        <w:rPr>
          <w:sz w:val="24"/>
        </w:rPr>
        <w:t>μ</w:t>
      </w:r>
      <w:r w:rsidRPr="00B35CB2">
        <w:rPr>
          <w:sz w:val="24"/>
        </w:rPr>
        <w:t>m</w:t>
      </w:r>
      <w:proofErr w:type="spellEnd"/>
      <w:r w:rsidRPr="00B35CB2">
        <w:rPr>
          <w:sz w:val="24"/>
        </w:rPr>
        <w:t xml:space="preserve"> sieve and that obtained from the corresponding whole soil sample expressed on an oven-dried whole soil basis. </w:t>
      </w:r>
    </w:p>
    <w:p w14:paraId="22DDD3AC" w14:textId="0B4787F7" w:rsidR="00AF103C" w:rsidRPr="00B35CB2" w:rsidRDefault="005B36B6" w:rsidP="00BE5A61">
      <w:pPr>
        <w:ind w:firstLine="480"/>
        <w:rPr>
          <w:sz w:val="24"/>
        </w:rPr>
      </w:pPr>
      <w:r w:rsidRPr="00B35CB2">
        <w:rPr>
          <w:sz w:val="24"/>
        </w:rPr>
        <w:t xml:space="preserve">The organic matter content associated </w:t>
      </w:r>
      <w:r w:rsidR="00C215FB">
        <w:rPr>
          <w:sz w:val="24"/>
        </w:rPr>
        <w:t>with</w:t>
      </w:r>
      <w:r w:rsidRPr="00B35CB2">
        <w:rPr>
          <w:sz w:val="24"/>
        </w:rPr>
        <w:t xml:space="preserve"> soil mineral fraction is considered the stable fraction of organic carbon. This </w:t>
      </w:r>
      <w:r w:rsidR="00C215FB">
        <w:rPr>
          <w:sz w:val="24"/>
        </w:rPr>
        <w:t>mineral-associated</w:t>
      </w:r>
      <w:r w:rsidRPr="00B35CB2">
        <w:rPr>
          <w:sz w:val="24"/>
        </w:rPr>
        <w:t xml:space="preserve"> organic (MOC) fraction was separated from the total organic matter by dispersing 10 g of the 2 mm sieved fraction in 30 mL of sodium </w:t>
      </w:r>
      <w:r w:rsidR="00C215FB">
        <w:rPr>
          <w:sz w:val="24"/>
        </w:rPr>
        <w:t>hexametaphosphate</w:t>
      </w:r>
      <w:r w:rsidRPr="00B35CB2">
        <w:rPr>
          <w:sz w:val="24"/>
        </w:rPr>
        <w:t xml:space="preserve"> (5 g L</w:t>
      </w:r>
      <w:r w:rsidRPr="00B35CB2">
        <w:rPr>
          <w:sz w:val="24"/>
          <w:vertAlign w:val="superscript"/>
        </w:rPr>
        <w:t>−1</w:t>
      </w:r>
      <w:r w:rsidRPr="00B35CB2">
        <w:rPr>
          <w:sz w:val="24"/>
        </w:rPr>
        <w:t xml:space="preserve">) and further shaking for 15 h. Then, the dispersed soils were </w:t>
      </w:r>
      <w:r w:rsidR="008A5FCA">
        <w:rPr>
          <w:sz w:val="24"/>
        </w:rPr>
        <w:t>wet-sieved</w:t>
      </w:r>
      <w:r w:rsidRPr="00B35CB2">
        <w:rPr>
          <w:sz w:val="24"/>
        </w:rPr>
        <w:t xml:space="preserve"> at 50 </w:t>
      </w:r>
      <w:proofErr w:type="spellStart"/>
      <w:r w:rsidRPr="00B35CB2">
        <w:rPr>
          <w:sz w:val="24"/>
        </w:rPr>
        <w:t>μm</w:t>
      </w:r>
      <w:proofErr w:type="spellEnd"/>
      <w:r w:rsidRPr="00B35CB2">
        <w:rPr>
          <w:sz w:val="24"/>
        </w:rPr>
        <w:t xml:space="preserve"> mesh size and the different fractions were oven-dried at 50 °C. TOC and MOC were determined by (Walkley and </w:t>
      </w:r>
      <w:r w:rsidR="00C215FB">
        <w:rPr>
          <w:sz w:val="24"/>
        </w:rPr>
        <w:t>Black's</w:t>
      </w:r>
      <w:r w:rsidRPr="00B35CB2">
        <w:rPr>
          <w:sz w:val="24"/>
        </w:rPr>
        <w:t>, 1934) method. Soil organic carbon of the particulate organic matter (POC) was obtained as the difference between SOC and MOC.</w:t>
      </w:r>
    </w:p>
    <w:p w14:paraId="412BC64D" w14:textId="68077BE9" w:rsidR="00287A8A" w:rsidRPr="00B35CB2" w:rsidRDefault="00BE5A61" w:rsidP="00BE5A61">
      <w:pPr>
        <w:pStyle w:val="2"/>
        <w:rPr>
          <w:szCs w:val="24"/>
        </w:rPr>
      </w:pPr>
      <w:r w:rsidRPr="00B35CB2">
        <w:rPr>
          <w:szCs w:val="24"/>
        </w:rPr>
        <w:t xml:space="preserve">3 </w:t>
      </w:r>
      <w:r w:rsidR="00287A8A" w:rsidRPr="00B35CB2">
        <w:rPr>
          <w:szCs w:val="24"/>
        </w:rPr>
        <w:t>Quantification of Sample/Bacteria name by qPCR</w:t>
      </w:r>
    </w:p>
    <w:p w14:paraId="4763430D" w14:textId="120BF1D5" w:rsidR="00287A8A" w:rsidRPr="00B35CB2" w:rsidRDefault="00960EE2" w:rsidP="008A5FCA">
      <w:pPr>
        <w:pStyle w:val="a9"/>
        <w:spacing w:line="360" w:lineRule="auto"/>
        <w:ind w:firstLineChars="100" w:firstLine="240"/>
        <w:jc w:val="both"/>
        <w:rPr>
          <w:rFonts w:ascii="Times New Roman" w:hAnsi="Times New Roman" w:cs="Times New Roman"/>
        </w:rPr>
      </w:pPr>
      <w:r w:rsidRPr="00B35CB2">
        <w:rPr>
          <w:rFonts w:ascii="Times" w:hAnsi="Times" w:cs="Times"/>
        </w:rPr>
        <w:t>The microbial community composition was also assessed by the ratios of gram-negative bacteria/gram-positive bacteria (G</w:t>
      </w:r>
      <w:r w:rsidRPr="00B35CB2">
        <w:rPr>
          <w:rFonts w:ascii="Times" w:hAnsi="Times" w:cs="Times"/>
          <w:vertAlign w:val="superscript"/>
        </w:rPr>
        <w:t>−</w:t>
      </w:r>
      <w:r w:rsidRPr="00B35CB2">
        <w:rPr>
          <w:rFonts w:ascii="Times" w:hAnsi="Times" w:cs="Times"/>
        </w:rPr>
        <w:t>/G</w:t>
      </w:r>
      <w:r w:rsidRPr="00B35CB2">
        <w:rPr>
          <w:rFonts w:ascii="Times" w:hAnsi="Times" w:cs="Times"/>
          <w:vertAlign w:val="superscript"/>
        </w:rPr>
        <w:t>+</w:t>
      </w:r>
      <w:r w:rsidRPr="00B35CB2">
        <w:rPr>
          <w:rFonts w:ascii="Times" w:hAnsi="Times" w:cs="Times"/>
        </w:rPr>
        <w:t>), thus to better analyze the biochar degradation potential. The specific sequences of primers (5-AGAGTTTGATCCTGGCTCAG-3) and (5-ACGGCTACCTTGTTACGACTT-3) were used for G</w:t>
      </w:r>
      <w:r w:rsidRPr="00B35CB2">
        <w:rPr>
          <w:rFonts w:ascii="Times" w:hAnsi="Times" w:cs="Times"/>
          <w:vertAlign w:val="superscript"/>
        </w:rPr>
        <w:t>+</w:t>
      </w:r>
      <w:r w:rsidRPr="00B35CB2">
        <w:rPr>
          <w:rFonts w:ascii="Times" w:hAnsi="Times" w:cs="Times"/>
        </w:rPr>
        <w:t>. Primers of (5-CCAGCAGCCGCGGTAATAC-3) and (5-TAACCCAACATYTCACRACACGAG-3) were used for G</w:t>
      </w:r>
      <w:r w:rsidRPr="00B35CB2">
        <w:rPr>
          <w:rFonts w:ascii="Times" w:hAnsi="Times" w:cs="Times"/>
          <w:vertAlign w:val="superscript"/>
        </w:rPr>
        <w:t>+</w:t>
      </w:r>
      <w:r w:rsidRPr="00B35CB2">
        <w:rPr>
          <w:rFonts w:ascii="Times" w:hAnsi="Times" w:cs="Times"/>
        </w:rPr>
        <w:t xml:space="preserve">. </w:t>
      </w:r>
      <w:r w:rsidR="00287A8A" w:rsidRPr="00B35CB2">
        <w:rPr>
          <w:rFonts w:ascii="Times" w:hAnsi="Times" w:cs="Times"/>
        </w:rPr>
        <w:t xml:space="preserve">Tenfold </w:t>
      </w:r>
      <w:r w:rsidR="00287A8A" w:rsidRPr="00B35CB2">
        <w:rPr>
          <w:rFonts w:ascii="Times New Roman" w:hAnsi="Times New Roman" w:cs="Times New Roman"/>
        </w:rPr>
        <w:t xml:space="preserve">serial dilutions of the genomic DNA of xxx from 10-1 to 10-6 were subjected to qPCR to generate a </w:t>
      </w:r>
      <w:r w:rsidR="00287A8A" w:rsidRPr="00B35CB2">
        <w:rPr>
          <w:rFonts w:ascii="Times New Roman" w:hAnsi="Times New Roman" w:cs="Times New Roman"/>
        </w:rPr>
        <w:lastRenderedPageBreak/>
        <w:t xml:space="preserve">standard curve. The qPCR assay of standards, samples, and no-template control was performed in triplicate on an Applied Biosystems 7500 Real-Time PCR System (Thermo Fisher Scientific, USA) with a 96-well format by </w:t>
      </w:r>
      <w:proofErr w:type="spellStart"/>
      <w:r w:rsidR="00287A8A" w:rsidRPr="00B35CB2">
        <w:rPr>
          <w:rFonts w:ascii="Times New Roman" w:hAnsi="Times New Roman" w:cs="Times New Roman"/>
        </w:rPr>
        <w:t>Allwegene</w:t>
      </w:r>
      <w:proofErr w:type="spellEnd"/>
      <w:r w:rsidR="00287A8A" w:rsidRPr="00B35CB2">
        <w:rPr>
          <w:rFonts w:ascii="Times New Roman" w:hAnsi="Times New Roman" w:cs="Times New Roman"/>
        </w:rPr>
        <w:t xml:space="preserve"> Technology (</w:t>
      </w:r>
      <w:proofErr w:type="spellStart"/>
      <w:r w:rsidR="00287A8A" w:rsidRPr="00B35CB2">
        <w:rPr>
          <w:rFonts w:ascii="Times New Roman" w:hAnsi="Times New Roman" w:cs="Times New Roman"/>
        </w:rPr>
        <w:t>Allwegene</w:t>
      </w:r>
      <w:proofErr w:type="spellEnd"/>
      <w:r w:rsidR="00287A8A" w:rsidRPr="00B35CB2">
        <w:rPr>
          <w:rFonts w:ascii="Times New Roman" w:hAnsi="Times New Roman" w:cs="Times New Roman"/>
        </w:rPr>
        <w:t xml:space="preserve"> Technology Co., Ltd. Beijing, China).</w:t>
      </w:r>
    </w:p>
    <w:p w14:paraId="395C4688" w14:textId="36E80336" w:rsidR="00287A8A" w:rsidRPr="00B35CB2" w:rsidRDefault="00287A8A" w:rsidP="00501DCC">
      <w:pPr>
        <w:pStyle w:val="a9"/>
        <w:spacing w:line="360" w:lineRule="auto"/>
        <w:ind w:firstLineChars="100" w:firstLine="240"/>
        <w:jc w:val="both"/>
        <w:rPr>
          <w:rFonts w:ascii="Times New Roman" w:hAnsi="Times New Roman" w:cs="Times New Roman"/>
        </w:rPr>
      </w:pPr>
      <w:r w:rsidRPr="00B35CB2">
        <w:rPr>
          <w:rFonts w:ascii="Times New Roman" w:hAnsi="Times New Roman" w:cs="Times New Roman"/>
        </w:rPr>
        <w:t xml:space="preserve">The 20 </w:t>
      </w:r>
      <w:proofErr w:type="spellStart"/>
      <w:r w:rsidRPr="00B35CB2">
        <w:rPr>
          <w:rFonts w:ascii="Times New Roman" w:hAnsi="Times New Roman" w:cs="Times New Roman"/>
        </w:rPr>
        <w:t>μL</w:t>
      </w:r>
      <w:proofErr w:type="spellEnd"/>
      <w:r w:rsidRPr="00B35CB2">
        <w:rPr>
          <w:rFonts w:ascii="Times New Roman" w:hAnsi="Times New Roman" w:cs="Times New Roman"/>
        </w:rPr>
        <w:t xml:space="preserve"> reaction mixture contained 10 </w:t>
      </w:r>
      <w:proofErr w:type="spellStart"/>
      <w:r w:rsidRPr="00B35CB2">
        <w:rPr>
          <w:rFonts w:ascii="Times New Roman" w:hAnsi="Times New Roman" w:cs="Times New Roman"/>
        </w:rPr>
        <w:t>μL</w:t>
      </w:r>
      <w:proofErr w:type="spellEnd"/>
      <w:r w:rsidRPr="00B35CB2">
        <w:rPr>
          <w:rFonts w:ascii="Times New Roman" w:hAnsi="Times New Roman" w:cs="Times New Roman"/>
        </w:rPr>
        <w:t xml:space="preserve"> of SYBR Premix Ex Taq (Tli RNase H Plus; 2× concentration) from </w:t>
      </w:r>
      <w:proofErr w:type="spellStart"/>
      <w:r w:rsidRPr="00B35CB2">
        <w:rPr>
          <w:rFonts w:ascii="Times New Roman" w:hAnsi="Times New Roman" w:cs="Times New Roman"/>
        </w:rPr>
        <w:t>TaKaRa</w:t>
      </w:r>
      <w:proofErr w:type="spellEnd"/>
      <w:r w:rsidRPr="00B35CB2">
        <w:rPr>
          <w:rFonts w:ascii="Times New Roman" w:hAnsi="Times New Roman" w:cs="Times New Roman"/>
        </w:rPr>
        <w:t xml:space="preserve"> (Shiga, Japan); 0.5 </w:t>
      </w:r>
      <w:proofErr w:type="spellStart"/>
      <w:r w:rsidRPr="00B35CB2">
        <w:rPr>
          <w:rFonts w:ascii="Times New Roman" w:hAnsi="Times New Roman" w:cs="Times New Roman"/>
        </w:rPr>
        <w:t>μL</w:t>
      </w:r>
      <w:proofErr w:type="spellEnd"/>
      <w:r w:rsidRPr="00B35CB2">
        <w:rPr>
          <w:rFonts w:ascii="Times New Roman" w:hAnsi="Times New Roman" w:cs="Times New Roman"/>
        </w:rPr>
        <w:t xml:space="preserve"> of each 10μmol/L primer;</w:t>
      </w:r>
      <w:r w:rsidRPr="00B35CB2">
        <w:rPr>
          <w:rFonts w:ascii="Times New Roman" w:hAnsi="Times New Roman" w:cs="Times New Roman" w:hint="eastAsia"/>
        </w:rPr>
        <w:t xml:space="preserve"> </w:t>
      </w:r>
      <w:r w:rsidRPr="00B35CB2">
        <w:rPr>
          <w:rFonts w:ascii="Times New Roman" w:hAnsi="Times New Roman" w:cs="Times New Roman"/>
        </w:rPr>
        <w:t xml:space="preserve">7 </w:t>
      </w:r>
      <w:proofErr w:type="spellStart"/>
      <w:r w:rsidRPr="00B35CB2">
        <w:rPr>
          <w:rFonts w:ascii="Times New Roman" w:hAnsi="Times New Roman" w:cs="Times New Roman"/>
        </w:rPr>
        <w:t>μL</w:t>
      </w:r>
      <w:proofErr w:type="spellEnd"/>
      <w:r w:rsidRPr="00B35CB2">
        <w:rPr>
          <w:rFonts w:ascii="Times New Roman" w:hAnsi="Times New Roman" w:cs="Times New Roman"/>
        </w:rPr>
        <w:t xml:space="preserve"> of sterile DNase-free water; and 2μL of DNA. The PCR was performed under the</w:t>
      </w:r>
      <w:r w:rsidRPr="00B35CB2">
        <w:rPr>
          <w:rFonts w:ascii="Times New Roman" w:hAnsi="Times New Roman" w:cs="Times New Roman" w:hint="eastAsia"/>
        </w:rPr>
        <w:t xml:space="preserve"> </w:t>
      </w:r>
      <w:r w:rsidRPr="00B35CB2">
        <w:rPr>
          <w:rFonts w:ascii="Times New Roman" w:hAnsi="Times New Roman" w:cs="Times New Roman"/>
        </w:rPr>
        <w:t xml:space="preserve">following conditions: 95 °C for 30 s, followed by 40 cycles of 5 s at 95°C, 40 s at 60°C, and 20 s at 72°C. The fluorescence signal was acquired following the 72 °C extension phase of each cycle. Melting curve analysis was performed to check the specificity of the products followed by a cooling step performed at 95°C for 10 s, 60°C for 60, </w:t>
      </w:r>
      <w:r w:rsidR="00C215FB">
        <w:rPr>
          <w:rFonts w:ascii="Times New Roman" w:hAnsi="Times New Roman" w:cs="Times New Roman"/>
        </w:rPr>
        <w:t xml:space="preserve">and </w:t>
      </w:r>
      <w:r w:rsidRPr="00B35CB2">
        <w:rPr>
          <w:rFonts w:ascii="Times New Roman" w:hAnsi="Times New Roman" w:cs="Times New Roman"/>
        </w:rPr>
        <w:t xml:space="preserve">95°C for 15 s (ramp rate of 0.05 °C/s). PCR products that had been resolved on a 3% agarose gel were checked after ethidium bromide staining to confirm the specificity of the amplification. Data were analyzed with ABI 7500 Real-Time PCR software version 2.0.5 using the second derivate maximum method, which calculates PCR efficiency </w:t>
      </w:r>
      <w:r w:rsidR="00C215FB">
        <w:rPr>
          <w:rFonts w:ascii="Times New Roman" w:hAnsi="Times New Roman" w:cs="Times New Roman"/>
        </w:rPr>
        <w:t>by</w:t>
      </w:r>
      <w:r w:rsidRPr="00B35CB2">
        <w:rPr>
          <w:rFonts w:ascii="Times New Roman" w:hAnsi="Times New Roman" w:cs="Times New Roman"/>
        </w:rPr>
        <w:t xml:space="preserve"> </w:t>
      </w:r>
      <w:proofErr w:type="spellStart"/>
      <w:r w:rsidRPr="00B35CB2">
        <w:rPr>
          <w:rFonts w:ascii="Times New Roman" w:hAnsi="Times New Roman" w:cs="Times New Roman"/>
        </w:rPr>
        <w:t>Pfaffl</w:t>
      </w:r>
      <w:proofErr w:type="spellEnd"/>
      <w:r w:rsidRPr="00B35CB2">
        <w:rPr>
          <w:rFonts w:ascii="Times New Roman" w:hAnsi="Times New Roman" w:cs="Times New Roman"/>
        </w:rPr>
        <w:t xml:space="preserve"> (2001). </w:t>
      </w:r>
    </w:p>
    <w:p w14:paraId="5BBA70F1" w14:textId="239CF925" w:rsidR="00287A8A" w:rsidRPr="00B35CB2" w:rsidRDefault="00287A8A" w:rsidP="00501DCC">
      <w:pPr>
        <w:pStyle w:val="a9"/>
        <w:spacing w:line="360" w:lineRule="auto"/>
        <w:ind w:firstLineChars="100" w:firstLine="240"/>
        <w:jc w:val="both"/>
        <w:rPr>
          <w:rFonts w:ascii="Times New Roman" w:hAnsi="Times New Roman" w:cs="Times New Roman"/>
        </w:rPr>
      </w:pPr>
      <w:r w:rsidRPr="00B35CB2">
        <w:rPr>
          <w:rFonts w:ascii="Times New Roman" w:hAnsi="Times New Roman" w:cs="Times New Roman"/>
        </w:rPr>
        <w:t>The standard curve was constructed using crossing point (Cp) values plotted against the log10 of the initial amount of G</w:t>
      </w:r>
      <w:r w:rsidRPr="00B35CB2">
        <w:rPr>
          <w:rFonts w:ascii="Times New Roman" w:hAnsi="Times New Roman" w:cs="Times New Roman"/>
          <w:vertAlign w:val="superscript"/>
        </w:rPr>
        <w:t>+</w:t>
      </w:r>
      <w:r w:rsidRPr="00B35CB2">
        <w:rPr>
          <w:rFonts w:ascii="Times New Roman" w:hAnsi="Times New Roman" w:cs="Times New Roman"/>
        </w:rPr>
        <w:t>/G</w:t>
      </w:r>
      <w:r w:rsidRPr="00B35CB2">
        <w:rPr>
          <w:rFonts w:ascii="Times New Roman" w:hAnsi="Times New Roman" w:cs="Times New Roman"/>
          <w:vertAlign w:val="superscript"/>
        </w:rPr>
        <w:t>-</w:t>
      </w:r>
      <w:r w:rsidRPr="00B35CB2">
        <w:rPr>
          <w:rFonts w:ascii="Times New Roman" w:hAnsi="Times New Roman" w:cs="Times New Roman"/>
        </w:rPr>
        <w:t xml:space="preserve"> genomic DNA. Sample DNA concentration was calculated by comparing the sample Cp value to the standard curve. </w:t>
      </w:r>
    </w:p>
    <w:p w14:paraId="7CEEBE7C" w14:textId="2DFE836A" w:rsidR="00287A8A" w:rsidRPr="00B35CB2" w:rsidRDefault="00287A8A" w:rsidP="00501DCC">
      <w:pPr>
        <w:pStyle w:val="a9"/>
        <w:spacing w:line="360" w:lineRule="auto"/>
        <w:ind w:firstLineChars="100" w:firstLine="240"/>
        <w:jc w:val="both"/>
        <w:rPr>
          <w:rFonts w:ascii="Times New Roman" w:hAnsi="Times New Roman" w:cs="Times New Roman"/>
        </w:rPr>
      </w:pPr>
      <w:r w:rsidRPr="00B35CB2">
        <w:rPr>
          <w:rFonts w:ascii="Times New Roman" w:hAnsi="Times New Roman" w:cs="Times New Roman"/>
        </w:rPr>
        <w:t>Correlations between DNA yield and organic matter content were calculated using PASW Statistics 18 software (SPSS, Chicago, Illinois, USA). Correlations between the amounts of G</w:t>
      </w:r>
      <w:r w:rsidRPr="00B35CB2">
        <w:rPr>
          <w:rFonts w:ascii="Times New Roman" w:hAnsi="Times New Roman" w:cs="Times New Roman"/>
          <w:vertAlign w:val="superscript"/>
        </w:rPr>
        <w:t>+</w:t>
      </w:r>
      <w:r w:rsidRPr="00B35CB2">
        <w:rPr>
          <w:rFonts w:ascii="Times New Roman" w:hAnsi="Times New Roman" w:cs="Times New Roman"/>
        </w:rPr>
        <w:t>/G</w:t>
      </w:r>
      <w:r w:rsidRPr="00B35CB2">
        <w:rPr>
          <w:rFonts w:ascii="Times New Roman" w:hAnsi="Times New Roman" w:cs="Times New Roman"/>
          <w:vertAlign w:val="superscript"/>
        </w:rPr>
        <w:t>-</w:t>
      </w:r>
      <w:r w:rsidRPr="00B35CB2">
        <w:rPr>
          <w:rFonts w:ascii="Times New Roman" w:hAnsi="Times New Roman" w:cs="Times New Roman"/>
        </w:rPr>
        <w:t xml:space="preserve"> genomic DNA and the soil depth or horizontal distance </w:t>
      </w:r>
      <w:r w:rsidR="00C215FB">
        <w:rPr>
          <w:rFonts w:ascii="Times New Roman" w:hAnsi="Times New Roman" w:cs="Times New Roman"/>
        </w:rPr>
        <w:t>were</w:t>
      </w:r>
      <w:r w:rsidRPr="00B35CB2">
        <w:rPr>
          <w:rFonts w:ascii="Times New Roman" w:hAnsi="Times New Roman" w:cs="Times New Roman"/>
        </w:rPr>
        <w:t xml:space="preserve"> calculated in the same way. A P-value of &lt;0.05 was considered statistically significant. </w:t>
      </w:r>
    </w:p>
    <w:p w14:paraId="14463A4B" w14:textId="77777777" w:rsidR="00287A8A" w:rsidRPr="00B35CB2" w:rsidRDefault="00287A8A" w:rsidP="00501DCC">
      <w:pPr>
        <w:widowControl/>
        <w:spacing w:before="100" w:beforeAutospacing="1" w:after="100" w:afterAutospacing="1"/>
        <w:ind w:firstLineChars="0" w:firstLine="560"/>
        <w:rPr>
          <w:rFonts w:ascii="宋体" w:eastAsia="宋体" w:hAnsi="宋体" w:cs="宋体"/>
          <w:kern w:val="0"/>
          <w:sz w:val="24"/>
        </w:rPr>
      </w:pPr>
      <w:r w:rsidRPr="00B35CB2">
        <w:rPr>
          <w:rFonts w:ascii="Times New Roman,Bold" w:eastAsia="宋体" w:hAnsi="Times New Roman,Bold" w:cs="宋体"/>
          <w:color w:val="141411"/>
          <w:kern w:val="0"/>
          <w:sz w:val="24"/>
        </w:rPr>
        <w:t xml:space="preserve">References </w:t>
      </w:r>
    </w:p>
    <w:p w14:paraId="4A5B461E" w14:textId="6695D073" w:rsidR="00F65E5B" w:rsidRPr="00B35CB2" w:rsidRDefault="00287A8A" w:rsidP="006F0583">
      <w:pPr>
        <w:widowControl/>
        <w:spacing w:before="100" w:beforeAutospacing="1" w:after="100" w:afterAutospacing="1"/>
        <w:ind w:firstLineChars="0" w:firstLine="420"/>
        <w:rPr>
          <w:rFonts w:ascii="宋体" w:eastAsia="宋体" w:hAnsi="宋体" w:cs="宋体"/>
          <w:kern w:val="0"/>
          <w:sz w:val="24"/>
        </w:rPr>
      </w:pPr>
      <w:proofErr w:type="spellStart"/>
      <w:r w:rsidRPr="00B35CB2">
        <w:rPr>
          <w:rFonts w:eastAsia="宋体" w:cs="Times New Roman"/>
          <w:kern w:val="0"/>
          <w:sz w:val="24"/>
        </w:rPr>
        <w:t>Pfaffl</w:t>
      </w:r>
      <w:proofErr w:type="spellEnd"/>
      <w:r w:rsidRPr="00B35CB2">
        <w:rPr>
          <w:rFonts w:eastAsia="宋体" w:cs="Times New Roman"/>
          <w:kern w:val="0"/>
          <w:sz w:val="24"/>
        </w:rPr>
        <w:t>, M.W. 2001. A new mathematical model for relative quantification in real-time RT-PCR. Nucleic Acids Res. 29(9): e45. doi:10.1093/</w:t>
      </w:r>
      <w:proofErr w:type="spellStart"/>
      <w:r w:rsidRPr="00B35CB2">
        <w:rPr>
          <w:rFonts w:eastAsia="宋体" w:cs="Times New Roman"/>
          <w:kern w:val="0"/>
          <w:sz w:val="24"/>
        </w:rPr>
        <w:t>nar</w:t>
      </w:r>
      <w:proofErr w:type="spellEnd"/>
      <w:r w:rsidRPr="00B35CB2">
        <w:rPr>
          <w:rFonts w:eastAsia="宋体" w:cs="Times New Roman"/>
          <w:kern w:val="0"/>
          <w:sz w:val="24"/>
        </w:rPr>
        <w:t>/29.</w:t>
      </w:r>
      <w:proofErr w:type="gramStart"/>
      <w:r w:rsidRPr="00B35CB2">
        <w:rPr>
          <w:rFonts w:eastAsia="宋体" w:cs="Times New Roman"/>
          <w:kern w:val="0"/>
          <w:sz w:val="24"/>
        </w:rPr>
        <w:t>9.e</w:t>
      </w:r>
      <w:proofErr w:type="gramEnd"/>
      <w:r w:rsidRPr="00B35CB2">
        <w:rPr>
          <w:rFonts w:eastAsia="宋体" w:cs="Times New Roman"/>
          <w:kern w:val="0"/>
          <w:sz w:val="24"/>
        </w:rPr>
        <w:t xml:space="preserve">45. PMID:11328886. </w:t>
      </w:r>
    </w:p>
    <w:sectPr w:rsidR="00F65E5B" w:rsidRPr="00B35CB2" w:rsidSect="003258AB">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5484" w14:textId="77777777" w:rsidR="003A775F" w:rsidRDefault="003A775F" w:rsidP="008A5FCA">
      <w:pPr>
        <w:spacing w:line="240" w:lineRule="auto"/>
        <w:ind w:firstLine="420"/>
      </w:pPr>
      <w:r>
        <w:separator/>
      </w:r>
    </w:p>
  </w:endnote>
  <w:endnote w:type="continuationSeparator" w:id="0">
    <w:p w14:paraId="156A26A9" w14:textId="77777777" w:rsidR="003A775F" w:rsidRDefault="003A775F" w:rsidP="008A5FCA">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Songti SC">
    <w:altName w:val="微软雅黑"/>
    <w:charset w:val="86"/>
    <w:family w:val="auto"/>
    <w:pitch w:val="default"/>
    <w:sig w:usb0="00000000" w:usb1="0000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ff2">
    <w:altName w:val="Cambria"/>
    <w:charset w:val="00"/>
    <w:family w:val="roman"/>
    <w:pitch w:val="default"/>
  </w:font>
  <w:font w:name="ff4">
    <w:altName w:val="Cambria"/>
    <w:charset w:val="00"/>
    <w:family w:val="roman"/>
    <w:pitch w:val="default"/>
  </w:font>
  <w:font w:name="Times">
    <w:panose1 w:val="02020603050405020304"/>
    <w:charset w:val="00"/>
    <w:family w:val="auto"/>
    <w:pitch w:val="variable"/>
    <w:sig w:usb0="E00002FF" w:usb1="5000205A" w:usb2="00000000" w:usb3="00000000" w:csb0="0000019F" w:csb1="00000000"/>
  </w:font>
  <w:font w:name="Times New Roman,Bold">
    <w:altName w:val="Times New Roman"/>
    <w:charset w:val="00"/>
    <w:family w:val="auto"/>
    <w:pitch w:val="variable"/>
    <w:sig w:usb0="E00002FF" w:usb1="5000205A"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85F8" w14:textId="77777777" w:rsidR="008A5FCA" w:rsidRDefault="008A5FCA">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0EB3" w14:textId="77777777" w:rsidR="008A5FCA" w:rsidRDefault="008A5FCA">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3B5A" w14:textId="77777777" w:rsidR="008A5FCA" w:rsidRDefault="008A5FCA">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F545A" w14:textId="77777777" w:rsidR="003A775F" w:rsidRDefault="003A775F" w:rsidP="008A5FCA">
      <w:pPr>
        <w:spacing w:line="240" w:lineRule="auto"/>
        <w:ind w:firstLine="420"/>
      </w:pPr>
      <w:r>
        <w:separator/>
      </w:r>
    </w:p>
  </w:footnote>
  <w:footnote w:type="continuationSeparator" w:id="0">
    <w:p w14:paraId="0BCC5AD1" w14:textId="77777777" w:rsidR="003A775F" w:rsidRDefault="003A775F" w:rsidP="008A5FCA">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C0EE" w14:textId="77777777" w:rsidR="008A5FCA" w:rsidRDefault="008A5FCA">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82FEA" w14:textId="77777777" w:rsidR="008A5FCA" w:rsidRDefault="008A5FCA">
    <w:pPr>
      <w:pStyle w:val="af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0165" w14:textId="77777777" w:rsidR="008A5FCA" w:rsidRDefault="008A5FCA">
    <w:pPr>
      <w:pStyle w:val="af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F8"/>
    <w:rsid w:val="000047CD"/>
    <w:rsid w:val="000260C7"/>
    <w:rsid w:val="00051C35"/>
    <w:rsid w:val="00086832"/>
    <w:rsid w:val="00093050"/>
    <w:rsid w:val="000A66C5"/>
    <w:rsid w:val="000D492A"/>
    <w:rsid w:val="0010237C"/>
    <w:rsid w:val="00115547"/>
    <w:rsid w:val="00131E19"/>
    <w:rsid w:val="00135809"/>
    <w:rsid w:val="00183F98"/>
    <w:rsid w:val="001900BD"/>
    <w:rsid w:val="001D224A"/>
    <w:rsid w:val="00211E01"/>
    <w:rsid w:val="00231766"/>
    <w:rsid w:val="00257604"/>
    <w:rsid w:val="0028103E"/>
    <w:rsid w:val="00284918"/>
    <w:rsid w:val="00287A8A"/>
    <w:rsid w:val="0029659A"/>
    <w:rsid w:val="00297E0E"/>
    <w:rsid w:val="002E0F10"/>
    <w:rsid w:val="002F7862"/>
    <w:rsid w:val="003258AB"/>
    <w:rsid w:val="00325AEC"/>
    <w:rsid w:val="0034012F"/>
    <w:rsid w:val="00372461"/>
    <w:rsid w:val="003809E2"/>
    <w:rsid w:val="0038273C"/>
    <w:rsid w:val="003A775F"/>
    <w:rsid w:val="003B3D30"/>
    <w:rsid w:val="003B4186"/>
    <w:rsid w:val="003F71CA"/>
    <w:rsid w:val="00404FCB"/>
    <w:rsid w:val="00436354"/>
    <w:rsid w:val="004B08A4"/>
    <w:rsid w:val="004B6019"/>
    <w:rsid w:val="004B6182"/>
    <w:rsid w:val="004D7DDC"/>
    <w:rsid w:val="004F1036"/>
    <w:rsid w:val="0050064D"/>
    <w:rsid w:val="00501DCC"/>
    <w:rsid w:val="00512A30"/>
    <w:rsid w:val="005232E3"/>
    <w:rsid w:val="005240AB"/>
    <w:rsid w:val="005438FD"/>
    <w:rsid w:val="00543B4C"/>
    <w:rsid w:val="00590671"/>
    <w:rsid w:val="005B36B6"/>
    <w:rsid w:val="005B4E08"/>
    <w:rsid w:val="005B7F53"/>
    <w:rsid w:val="006326D0"/>
    <w:rsid w:val="006A0D7B"/>
    <w:rsid w:val="006B7F28"/>
    <w:rsid w:val="006C26BA"/>
    <w:rsid w:val="006C639B"/>
    <w:rsid w:val="006E614C"/>
    <w:rsid w:val="006F0583"/>
    <w:rsid w:val="00711A85"/>
    <w:rsid w:val="007176D0"/>
    <w:rsid w:val="00751C87"/>
    <w:rsid w:val="0075397C"/>
    <w:rsid w:val="00763BFD"/>
    <w:rsid w:val="0076776A"/>
    <w:rsid w:val="0078772A"/>
    <w:rsid w:val="007A27D2"/>
    <w:rsid w:val="007B48C3"/>
    <w:rsid w:val="007C6CFC"/>
    <w:rsid w:val="007F5842"/>
    <w:rsid w:val="007F788B"/>
    <w:rsid w:val="00813C1C"/>
    <w:rsid w:val="00817AE7"/>
    <w:rsid w:val="00821535"/>
    <w:rsid w:val="00851613"/>
    <w:rsid w:val="008A5FCA"/>
    <w:rsid w:val="008B157A"/>
    <w:rsid w:val="008D6D70"/>
    <w:rsid w:val="008E0C87"/>
    <w:rsid w:val="00930E0E"/>
    <w:rsid w:val="00934151"/>
    <w:rsid w:val="00936CD7"/>
    <w:rsid w:val="009543C7"/>
    <w:rsid w:val="00960EE2"/>
    <w:rsid w:val="009921B3"/>
    <w:rsid w:val="009D36F9"/>
    <w:rsid w:val="00AA56A2"/>
    <w:rsid w:val="00AB754D"/>
    <w:rsid w:val="00AD0E81"/>
    <w:rsid w:val="00AE741D"/>
    <w:rsid w:val="00AF103C"/>
    <w:rsid w:val="00AF6622"/>
    <w:rsid w:val="00B01054"/>
    <w:rsid w:val="00B060CD"/>
    <w:rsid w:val="00B0706E"/>
    <w:rsid w:val="00B07F77"/>
    <w:rsid w:val="00B21E25"/>
    <w:rsid w:val="00B35CB2"/>
    <w:rsid w:val="00BA72AA"/>
    <w:rsid w:val="00BC7E7B"/>
    <w:rsid w:val="00BD28FA"/>
    <w:rsid w:val="00BE5A61"/>
    <w:rsid w:val="00BF6EBC"/>
    <w:rsid w:val="00C215FB"/>
    <w:rsid w:val="00C811F8"/>
    <w:rsid w:val="00C87D05"/>
    <w:rsid w:val="00C90821"/>
    <w:rsid w:val="00CA1256"/>
    <w:rsid w:val="00CC757B"/>
    <w:rsid w:val="00CE075F"/>
    <w:rsid w:val="00CE2D03"/>
    <w:rsid w:val="00D11692"/>
    <w:rsid w:val="00D204D6"/>
    <w:rsid w:val="00D20C3B"/>
    <w:rsid w:val="00D7434F"/>
    <w:rsid w:val="00DB31CA"/>
    <w:rsid w:val="00DD342D"/>
    <w:rsid w:val="00E240B4"/>
    <w:rsid w:val="00E41D25"/>
    <w:rsid w:val="00E462B1"/>
    <w:rsid w:val="00E4736A"/>
    <w:rsid w:val="00E635CE"/>
    <w:rsid w:val="00E63C1A"/>
    <w:rsid w:val="00E64C10"/>
    <w:rsid w:val="00EA522E"/>
    <w:rsid w:val="00EB0017"/>
    <w:rsid w:val="00ED63A6"/>
    <w:rsid w:val="00EE03C6"/>
    <w:rsid w:val="00F06663"/>
    <w:rsid w:val="00F16F34"/>
    <w:rsid w:val="00F20737"/>
    <w:rsid w:val="00F27C34"/>
    <w:rsid w:val="00F42141"/>
    <w:rsid w:val="00F659AC"/>
    <w:rsid w:val="00F65E5B"/>
    <w:rsid w:val="00F774EF"/>
    <w:rsid w:val="00FB1271"/>
    <w:rsid w:val="00FC4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AC6E1"/>
  <w15:chartTrackingRefBased/>
  <w15:docId w15:val="{D42F9854-1261-1E46-9A5E-41892D7B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1F8"/>
    <w:pPr>
      <w:widowControl w:val="0"/>
      <w:spacing w:line="360" w:lineRule="auto"/>
      <w:ind w:firstLineChars="200" w:firstLine="200"/>
      <w:jc w:val="both"/>
    </w:pPr>
    <w:rPr>
      <w:rFonts w:ascii="Times New Roman" w:eastAsia="仿宋" w:hAnsi="Times New Roman"/>
    </w:rPr>
  </w:style>
  <w:style w:type="paragraph" w:styleId="1">
    <w:name w:val="heading 1"/>
    <w:basedOn w:val="a"/>
    <w:next w:val="a"/>
    <w:link w:val="10"/>
    <w:uiPriority w:val="9"/>
    <w:qFormat/>
    <w:rsid w:val="00590671"/>
    <w:pPr>
      <w:keepNext/>
      <w:keepLines/>
      <w:spacing w:before="340" w:after="330" w:line="578" w:lineRule="auto"/>
      <w:ind w:firstLineChars="0" w:firstLine="0"/>
      <w:jc w:val="left"/>
      <w:outlineLvl w:val="0"/>
    </w:pPr>
    <w:rPr>
      <w:b/>
      <w:bCs/>
      <w:kern w:val="44"/>
      <w:sz w:val="28"/>
      <w:szCs w:val="44"/>
    </w:rPr>
  </w:style>
  <w:style w:type="paragraph" w:styleId="2">
    <w:name w:val="heading 2"/>
    <w:basedOn w:val="a"/>
    <w:next w:val="a"/>
    <w:link w:val="20"/>
    <w:uiPriority w:val="9"/>
    <w:unhideWhenUsed/>
    <w:qFormat/>
    <w:rsid w:val="00590671"/>
    <w:pPr>
      <w:keepNext/>
      <w:keepLines/>
      <w:spacing w:before="260" w:after="260" w:line="416" w:lineRule="auto"/>
      <w:ind w:firstLineChars="0" w:firstLine="0"/>
      <w:jc w:val="left"/>
      <w:outlineLvl w:val="1"/>
    </w:pPr>
    <w:rPr>
      <w:rFonts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90671"/>
    <w:rPr>
      <w:rFonts w:ascii="Times New Roman" w:eastAsia="仿宋" w:hAnsi="Times New Roman"/>
      <w:b/>
      <w:bCs/>
      <w:kern w:val="44"/>
      <w:sz w:val="28"/>
      <w:szCs w:val="44"/>
    </w:rPr>
  </w:style>
  <w:style w:type="character" w:customStyle="1" w:styleId="20">
    <w:name w:val="标题 2 字符"/>
    <w:basedOn w:val="a0"/>
    <w:link w:val="2"/>
    <w:uiPriority w:val="9"/>
    <w:rsid w:val="00590671"/>
    <w:rPr>
      <w:rFonts w:ascii="Times New Roman" w:eastAsia="仿宋" w:hAnsi="Times New Roman" w:cstheme="majorBidi"/>
      <w:b/>
      <w:bCs/>
      <w:sz w:val="24"/>
      <w:szCs w:val="32"/>
    </w:rPr>
  </w:style>
  <w:style w:type="paragraph" w:styleId="a3">
    <w:name w:val="Title"/>
    <w:basedOn w:val="a"/>
    <w:next w:val="a"/>
    <w:link w:val="a4"/>
    <w:uiPriority w:val="10"/>
    <w:qFormat/>
    <w:rsid w:val="00590671"/>
    <w:pPr>
      <w:spacing w:before="240" w:after="60" w:line="240" w:lineRule="auto"/>
      <w:ind w:firstLineChars="0" w:firstLine="0"/>
      <w:jc w:val="center"/>
      <w:outlineLvl w:val="0"/>
    </w:pPr>
    <w:rPr>
      <w:rFonts w:eastAsia="Songti SC" w:cstheme="majorBidi"/>
      <w:b/>
      <w:bCs/>
      <w:sz w:val="32"/>
      <w:szCs w:val="32"/>
    </w:rPr>
  </w:style>
  <w:style w:type="character" w:customStyle="1" w:styleId="a4">
    <w:name w:val="标题 字符"/>
    <w:basedOn w:val="a0"/>
    <w:link w:val="a3"/>
    <w:uiPriority w:val="10"/>
    <w:rsid w:val="00590671"/>
    <w:rPr>
      <w:rFonts w:ascii="Times New Roman" w:eastAsia="Songti SC" w:hAnsi="Times New Roman" w:cstheme="majorBidi"/>
      <w:b/>
      <w:bCs/>
      <w:sz w:val="32"/>
      <w:szCs w:val="32"/>
    </w:rPr>
  </w:style>
  <w:style w:type="paragraph" w:styleId="a5">
    <w:name w:val="Subtitle"/>
    <w:basedOn w:val="a"/>
    <w:next w:val="a"/>
    <w:link w:val="a6"/>
    <w:uiPriority w:val="11"/>
    <w:qFormat/>
    <w:rsid w:val="00590671"/>
    <w:pPr>
      <w:spacing w:before="240" w:after="60" w:line="312" w:lineRule="auto"/>
      <w:ind w:firstLineChars="0" w:firstLine="0"/>
      <w:jc w:val="center"/>
      <w:outlineLvl w:val="1"/>
    </w:pPr>
    <w:rPr>
      <w:rFonts w:asciiTheme="minorHAnsi" w:eastAsia="Songti SC" w:hAnsiTheme="minorHAnsi"/>
      <w:b/>
      <w:bCs/>
      <w:kern w:val="28"/>
      <w:sz w:val="30"/>
      <w:szCs w:val="32"/>
    </w:rPr>
  </w:style>
  <w:style w:type="character" w:customStyle="1" w:styleId="a6">
    <w:name w:val="副标题 字符"/>
    <w:basedOn w:val="a0"/>
    <w:link w:val="a5"/>
    <w:uiPriority w:val="11"/>
    <w:rsid w:val="00590671"/>
    <w:rPr>
      <w:rFonts w:eastAsia="Songti SC"/>
      <w:b/>
      <w:bCs/>
      <w:kern w:val="28"/>
      <w:sz w:val="30"/>
      <w:szCs w:val="32"/>
    </w:rPr>
  </w:style>
  <w:style w:type="table" w:styleId="a7">
    <w:name w:val="Table Grid"/>
    <w:basedOn w:val="a1"/>
    <w:uiPriority w:val="59"/>
    <w:rsid w:val="00E63C1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表头"/>
    <w:basedOn w:val="a"/>
    <w:qFormat/>
    <w:rsid w:val="00E63C1A"/>
    <w:pPr>
      <w:ind w:firstLineChars="0" w:firstLine="0"/>
      <w:jc w:val="center"/>
    </w:pPr>
    <w:rPr>
      <w:rFonts w:eastAsia="宋体"/>
      <w:sz w:val="18"/>
      <w:szCs w:val="18"/>
    </w:rPr>
  </w:style>
  <w:style w:type="paragraph" w:styleId="a9">
    <w:name w:val="Normal (Web)"/>
    <w:basedOn w:val="a"/>
    <w:uiPriority w:val="99"/>
    <w:semiHidden/>
    <w:unhideWhenUsed/>
    <w:rsid w:val="00F65E5B"/>
    <w:pPr>
      <w:widowControl/>
      <w:spacing w:before="100" w:beforeAutospacing="1" w:after="100" w:afterAutospacing="1" w:line="240" w:lineRule="auto"/>
      <w:ind w:firstLineChars="0" w:firstLine="0"/>
      <w:jc w:val="left"/>
    </w:pPr>
    <w:rPr>
      <w:rFonts w:ascii="宋体" w:eastAsia="宋体" w:hAnsi="宋体" w:cs="宋体"/>
      <w:kern w:val="0"/>
      <w:sz w:val="24"/>
    </w:rPr>
  </w:style>
  <w:style w:type="character" w:styleId="aa">
    <w:name w:val="annotation reference"/>
    <w:basedOn w:val="a0"/>
    <w:uiPriority w:val="99"/>
    <w:semiHidden/>
    <w:unhideWhenUsed/>
    <w:rsid w:val="001900BD"/>
    <w:rPr>
      <w:sz w:val="21"/>
      <w:szCs w:val="21"/>
    </w:rPr>
  </w:style>
  <w:style w:type="paragraph" w:styleId="ab">
    <w:name w:val="annotation text"/>
    <w:basedOn w:val="a"/>
    <w:link w:val="ac"/>
    <w:uiPriority w:val="99"/>
    <w:semiHidden/>
    <w:unhideWhenUsed/>
    <w:rsid w:val="001900BD"/>
    <w:pPr>
      <w:jc w:val="left"/>
    </w:pPr>
  </w:style>
  <w:style w:type="character" w:customStyle="1" w:styleId="ac">
    <w:name w:val="批注文字 字符"/>
    <w:basedOn w:val="a0"/>
    <w:link w:val="ab"/>
    <w:uiPriority w:val="99"/>
    <w:semiHidden/>
    <w:rsid w:val="001900BD"/>
    <w:rPr>
      <w:rFonts w:ascii="Times New Roman" w:eastAsia="仿宋" w:hAnsi="Times New Roman"/>
    </w:rPr>
  </w:style>
  <w:style w:type="paragraph" w:styleId="ad">
    <w:name w:val="annotation subject"/>
    <w:basedOn w:val="ab"/>
    <w:next w:val="ab"/>
    <w:link w:val="ae"/>
    <w:uiPriority w:val="99"/>
    <w:semiHidden/>
    <w:unhideWhenUsed/>
    <w:rsid w:val="001900BD"/>
    <w:rPr>
      <w:b/>
      <w:bCs/>
    </w:rPr>
  </w:style>
  <w:style w:type="character" w:customStyle="1" w:styleId="ae">
    <w:name w:val="批注主题 字符"/>
    <w:basedOn w:val="ac"/>
    <w:link w:val="ad"/>
    <w:uiPriority w:val="99"/>
    <w:semiHidden/>
    <w:rsid w:val="001900BD"/>
    <w:rPr>
      <w:rFonts w:ascii="Times New Roman" w:eastAsia="仿宋" w:hAnsi="Times New Roman"/>
      <w:b/>
      <w:bCs/>
    </w:rPr>
  </w:style>
  <w:style w:type="character" w:customStyle="1" w:styleId="af">
    <w:name w:val="_"/>
    <w:basedOn w:val="a0"/>
    <w:rsid w:val="0010237C"/>
  </w:style>
  <w:style w:type="character" w:customStyle="1" w:styleId="ff2">
    <w:name w:val="ff2"/>
    <w:basedOn w:val="a0"/>
    <w:rsid w:val="0010237C"/>
  </w:style>
  <w:style w:type="character" w:customStyle="1" w:styleId="ff4">
    <w:name w:val="ff4"/>
    <w:basedOn w:val="a0"/>
    <w:rsid w:val="0010237C"/>
  </w:style>
  <w:style w:type="paragraph" w:styleId="af0">
    <w:name w:val="header"/>
    <w:basedOn w:val="a"/>
    <w:link w:val="af1"/>
    <w:uiPriority w:val="99"/>
    <w:unhideWhenUsed/>
    <w:rsid w:val="008A5FCA"/>
    <w:pPr>
      <w:pBdr>
        <w:bottom w:val="single" w:sz="6" w:space="1" w:color="auto"/>
      </w:pBd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8A5FCA"/>
    <w:rPr>
      <w:rFonts w:ascii="Times New Roman" w:eastAsia="仿宋" w:hAnsi="Times New Roman"/>
      <w:sz w:val="18"/>
      <w:szCs w:val="18"/>
    </w:rPr>
  </w:style>
  <w:style w:type="paragraph" w:styleId="af2">
    <w:name w:val="footer"/>
    <w:basedOn w:val="a"/>
    <w:link w:val="af3"/>
    <w:uiPriority w:val="99"/>
    <w:unhideWhenUsed/>
    <w:rsid w:val="008A5FCA"/>
    <w:pPr>
      <w:tabs>
        <w:tab w:val="center" w:pos="4153"/>
        <w:tab w:val="right" w:pos="8306"/>
      </w:tabs>
      <w:snapToGrid w:val="0"/>
      <w:spacing w:line="240" w:lineRule="auto"/>
      <w:jc w:val="left"/>
    </w:pPr>
    <w:rPr>
      <w:sz w:val="18"/>
      <w:szCs w:val="18"/>
    </w:rPr>
  </w:style>
  <w:style w:type="character" w:customStyle="1" w:styleId="af3">
    <w:name w:val="页脚 字符"/>
    <w:basedOn w:val="a0"/>
    <w:link w:val="af2"/>
    <w:uiPriority w:val="99"/>
    <w:rsid w:val="008A5FCA"/>
    <w:rPr>
      <w:rFonts w:ascii="Times New Roman" w:eastAsia="仿宋"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6381">
      <w:bodyDiv w:val="1"/>
      <w:marLeft w:val="0"/>
      <w:marRight w:val="0"/>
      <w:marTop w:val="0"/>
      <w:marBottom w:val="0"/>
      <w:divBdr>
        <w:top w:val="none" w:sz="0" w:space="0" w:color="auto"/>
        <w:left w:val="none" w:sz="0" w:space="0" w:color="auto"/>
        <w:bottom w:val="none" w:sz="0" w:space="0" w:color="auto"/>
        <w:right w:val="none" w:sz="0" w:space="0" w:color="auto"/>
      </w:divBdr>
    </w:div>
    <w:div w:id="225847802">
      <w:bodyDiv w:val="1"/>
      <w:marLeft w:val="0"/>
      <w:marRight w:val="0"/>
      <w:marTop w:val="0"/>
      <w:marBottom w:val="0"/>
      <w:divBdr>
        <w:top w:val="none" w:sz="0" w:space="0" w:color="auto"/>
        <w:left w:val="none" w:sz="0" w:space="0" w:color="auto"/>
        <w:bottom w:val="none" w:sz="0" w:space="0" w:color="auto"/>
        <w:right w:val="none" w:sz="0" w:space="0" w:color="auto"/>
      </w:divBdr>
      <w:divsChild>
        <w:div w:id="2099788314">
          <w:marLeft w:val="0"/>
          <w:marRight w:val="0"/>
          <w:marTop w:val="0"/>
          <w:marBottom w:val="0"/>
          <w:divBdr>
            <w:top w:val="none" w:sz="0" w:space="0" w:color="auto"/>
            <w:left w:val="none" w:sz="0" w:space="0" w:color="auto"/>
            <w:bottom w:val="none" w:sz="0" w:space="0" w:color="auto"/>
            <w:right w:val="none" w:sz="0" w:space="0" w:color="auto"/>
          </w:divBdr>
          <w:divsChild>
            <w:div w:id="1102143525">
              <w:marLeft w:val="0"/>
              <w:marRight w:val="0"/>
              <w:marTop w:val="0"/>
              <w:marBottom w:val="0"/>
              <w:divBdr>
                <w:top w:val="none" w:sz="0" w:space="0" w:color="auto"/>
                <w:left w:val="none" w:sz="0" w:space="0" w:color="auto"/>
                <w:bottom w:val="none" w:sz="0" w:space="0" w:color="auto"/>
                <w:right w:val="none" w:sz="0" w:space="0" w:color="auto"/>
              </w:divBdr>
              <w:divsChild>
                <w:div w:id="7966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23331">
      <w:bodyDiv w:val="1"/>
      <w:marLeft w:val="0"/>
      <w:marRight w:val="0"/>
      <w:marTop w:val="0"/>
      <w:marBottom w:val="0"/>
      <w:divBdr>
        <w:top w:val="none" w:sz="0" w:space="0" w:color="auto"/>
        <w:left w:val="none" w:sz="0" w:space="0" w:color="auto"/>
        <w:bottom w:val="none" w:sz="0" w:space="0" w:color="auto"/>
        <w:right w:val="none" w:sz="0" w:space="0" w:color="auto"/>
      </w:divBdr>
      <w:divsChild>
        <w:div w:id="1679580390">
          <w:marLeft w:val="0"/>
          <w:marRight w:val="0"/>
          <w:marTop w:val="0"/>
          <w:marBottom w:val="0"/>
          <w:divBdr>
            <w:top w:val="none" w:sz="0" w:space="0" w:color="auto"/>
            <w:left w:val="none" w:sz="0" w:space="0" w:color="auto"/>
            <w:bottom w:val="none" w:sz="0" w:space="0" w:color="auto"/>
            <w:right w:val="none" w:sz="0" w:space="0" w:color="auto"/>
          </w:divBdr>
          <w:divsChild>
            <w:div w:id="100492551">
              <w:marLeft w:val="0"/>
              <w:marRight w:val="0"/>
              <w:marTop w:val="0"/>
              <w:marBottom w:val="0"/>
              <w:divBdr>
                <w:top w:val="none" w:sz="0" w:space="0" w:color="auto"/>
                <w:left w:val="none" w:sz="0" w:space="0" w:color="auto"/>
                <w:bottom w:val="none" w:sz="0" w:space="0" w:color="auto"/>
                <w:right w:val="none" w:sz="0" w:space="0" w:color="auto"/>
              </w:divBdr>
              <w:divsChild>
                <w:div w:id="13035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24898">
      <w:bodyDiv w:val="1"/>
      <w:marLeft w:val="0"/>
      <w:marRight w:val="0"/>
      <w:marTop w:val="0"/>
      <w:marBottom w:val="0"/>
      <w:divBdr>
        <w:top w:val="none" w:sz="0" w:space="0" w:color="auto"/>
        <w:left w:val="none" w:sz="0" w:space="0" w:color="auto"/>
        <w:bottom w:val="none" w:sz="0" w:space="0" w:color="auto"/>
        <w:right w:val="none" w:sz="0" w:space="0" w:color="auto"/>
      </w:divBdr>
      <w:divsChild>
        <w:div w:id="1820884087">
          <w:marLeft w:val="0"/>
          <w:marRight w:val="0"/>
          <w:marTop w:val="0"/>
          <w:marBottom w:val="0"/>
          <w:divBdr>
            <w:top w:val="none" w:sz="0" w:space="0" w:color="auto"/>
            <w:left w:val="none" w:sz="0" w:space="0" w:color="auto"/>
            <w:bottom w:val="none" w:sz="0" w:space="0" w:color="auto"/>
            <w:right w:val="none" w:sz="0" w:space="0" w:color="auto"/>
          </w:divBdr>
        </w:div>
        <w:div w:id="96364866">
          <w:marLeft w:val="0"/>
          <w:marRight w:val="0"/>
          <w:marTop w:val="0"/>
          <w:marBottom w:val="0"/>
          <w:divBdr>
            <w:top w:val="none" w:sz="0" w:space="0" w:color="auto"/>
            <w:left w:val="none" w:sz="0" w:space="0" w:color="auto"/>
            <w:bottom w:val="none" w:sz="0" w:space="0" w:color="auto"/>
            <w:right w:val="none" w:sz="0" w:space="0" w:color="auto"/>
          </w:divBdr>
        </w:div>
        <w:div w:id="645815426">
          <w:marLeft w:val="0"/>
          <w:marRight w:val="0"/>
          <w:marTop w:val="0"/>
          <w:marBottom w:val="0"/>
          <w:divBdr>
            <w:top w:val="none" w:sz="0" w:space="0" w:color="auto"/>
            <w:left w:val="none" w:sz="0" w:space="0" w:color="auto"/>
            <w:bottom w:val="none" w:sz="0" w:space="0" w:color="auto"/>
            <w:right w:val="none" w:sz="0" w:space="0" w:color="auto"/>
          </w:divBdr>
        </w:div>
        <w:div w:id="2082172592">
          <w:marLeft w:val="0"/>
          <w:marRight w:val="0"/>
          <w:marTop w:val="0"/>
          <w:marBottom w:val="0"/>
          <w:divBdr>
            <w:top w:val="none" w:sz="0" w:space="0" w:color="auto"/>
            <w:left w:val="none" w:sz="0" w:space="0" w:color="auto"/>
            <w:bottom w:val="none" w:sz="0" w:space="0" w:color="auto"/>
            <w:right w:val="none" w:sz="0" w:space="0" w:color="auto"/>
          </w:divBdr>
        </w:div>
        <w:div w:id="1811094962">
          <w:marLeft w:val="0"/>
          <w:marRight w:val="0"/>
          <w:marTop w:val="0"/>
          <w:marBottom w:val="0"/>
          <w:divBdr>
            <w:top w:val="none" w:sz="0" w:space="0" w:color="auto"/>
            <w:left w:val="none" w:sz="0" w:space="0" w:color="auto"/>
            <w:bottom w:val="none" w:sz="0" w:space="0" w:color="auto"/>
            <w:right w:val="none" w:sz="0" w:space="0" w:color="auto"/>
          </w:divBdr>
        </w:div>
        <w:div w:id="1396665780">
          <w:marLeft w:val="0"/>
          <w:marRight w:val="0"/>
          <w:marTop w:val="0"/>
          <w:marBottom w:val="0"/>
          <w:divBdr>
            <w:top w:val="none" w:sz="0" w:space="0" w:color="auto"/>
            <w:left w:val="none" w:sz="0" w:space="0" w:color="auto"/>
            <w:bottom w:val="none" w:sz="0" w:space="0" w:color="auto"/>
            <w:right w:val="none" w:sz="0" w:space="0" w:color="auto"/>
          </w:divBdr>
        </w:div>
        <w:div w:id="777796107">
          <w:marLeft w:val="0"/>
          <w:marRight w:val="0"/>
          <w:marTop w:val="0"/>
          <w:marBottom w:val="0"/>
          <w:divBdr>
            <w:top w:val="none" w:sz="0" w:space="0" w:color="auto"/>
            <w:left w:val="none" w:sz="0" w:space="0" w:color="auto"/>
            <w:bottom w:val="none" w:sz="0" w:space="0" w:color="auto"/>
            <w:right w:val="none" w:sz="0" w:space="0" w:color="auto"/>
          </w:divBdr>
        </w:div>
        <w:div w:id="1286351324">
          <w:marLeft w:val="0"/>
          <w:marRight w:val="0"/>
          <w:marTop w:val="0"/>
          <w:marBottom w:val="0"/>
          <w:divBdr>
            <w:top w:val="none" w:sz="0" w:space="0" w:color="auto"/>
            <w:left w:val="none" w:sz="0" w:space="0" w:color="auto"/>
            <w:bottom w:val="none" w:sz="0" w:space="0" w:color="auto"/>
            <w:right w:val="none" w:sz="0" w:space="0" w:color="auto"/>
          </w:divBdr>
        </w:div>
        <w:div w:id="1895657659">
          <w:marLeft w:val="0"/>
          <w:marRight w:val="0"/>
          <w:marTop w:val="0"/>
          <w:marBottom w:val="0"/>
          <w:divBdr>
            <w:top w:val="none" w:sz="0" w:space="0" w:color="auto"/>
            <w:left w:val="none" w:sz="0" w:space="0" w:color="auto"/>
            <w:bottom w:val="none" w:sz="0" w:space="0" w:color="auto"/>
            <w:right w:val="none" w:sz="0" w:space="0" w:color="auto"/>
          </w:divBdr>
        </w:div>
        <w:div w:id="1441295840">
          <w:marLeft w:val="0"/>
          <w:marRight w:val="0"/>
          <w:marTop w:val="0"/>
          <w:marBottom w:val="0"/>
          <w:divBdr>
            <w:top w:val="none" w:sz="0" w:space="0" w:color="auto"/>
            <w:left w:val="none" w:sz="0" w:space="0" w:color="auto"/>
            <w:bottom w:val="none" w:sz="0" w:space="0" w:color="auto"/>
            <w:right w:val="none" w:sz="0" w:space="0" w:color="auto"/>
          </w:divBdr>
        </w:div>
        <w:div w:id="1525097771">
          <w:marLeft w:val="0"/>
          <w:marRight w:val="0"/>
          <w:marTop w:val="0"/>
          <w:marBottom w:val="0"/>
          <w:divBdr>
            <w:top w:val="none" w:sz="0" w:space="0" w:color="auto"/>
            <w:left w:val="none" w:sz="0" w:space="0" w:color="auto"/>
            <w:bottom w:val="none" w:sz="0" w:space="0" w:color="auto"/>
            <w:right w:val="none" w:sz="0" w:space="0" w:color="auto"/>
          </w:divBdr>
        </w:div>
        <w:div w:id="1688288023">
          <w:marLeft w:val="0"/>
          <w:marRight w:val="0"/>
          <w:marTop w:val="0"/>
          <w:marBottom w:val="0"/>
          <w:divBdr>
            <w:top w:val="none" w:sz="0" w:space="0" w:color="auto"/>
            <w:left w:val="none" w:sz="0" w:space="0" w:color="auto"/>
            <w:bottom w:val="none" w:sz="0" w:space="0" w:color="auto"/>
            <w:right w:val="none" w:sz="0" w:space="0" w:color="auto"/>
          </w:divBdr>
        </w:div>
        <w:div w:id="1851941402">
          <w:marLeft w:val="0"/>
          <w:marRight w:val="0"/>
          <w:marTop w:val="0"/>
          <w:marBottom w:val="0"/>
          <w:divBdr>
            <w:top w:val="none" w:sz="0" w:space="0" w:color="auto"/>
            <w:left w:val="none" w:sz="0" w:space="0" w:color="auto"/>
            <w:bottom w:val="none" w:sz="0" w:space="0" w:color="auto"/>
            <w:right w:val="none" w:sz="0" w:space="0" w:color="auto"/>
          </w:divBdr>
        </w:div>
        <w:div w:id="319774275">
          <w:marLeft w:val="0"/>
          <w:marRight w:val="0"/>
          <w:marTop w:val="0"/>
          <w:marBottom w:val="0"/>
          <w:divBdr>
            <w:top w:val="none" w:sz="0" w:space="0" w:color="auto"/>
            <w:left w:val="none" w:sz="0" w:space="0" w:color="auto"/>
            <w:bottom w:val="none" w:sz="0" w:space="0" w:color="auto"/>
            <w:right w:val="none" w:sz="0" w:space="0" w:color="auto"/>
          </w:divBdr>
        </w:div>
        <w:div w:id="1659848225">
          <w:marLeft w:val="0"/>
          <w:marRight w:val="0"/>
          <w:marTop w:val="0"/>
          <w:marBottom w:val="0"/>
          <w:divBdr>
            <w:top w:val="none" w:sz="0" w:space="0" w:color="auto"/>
            <w:left w:val="none" w:sz="0" w:space="0" w:color="auto"/>
            <w:bottom w:val="none" w:sz="0" w:space="0" w:color="auto"/>
            <w:right w:val="none" w:sz="0" w:space="0" w:color="auto"/>
          </w:divBdr>
        </w:div>
        <w:div w:id="1998724861">
          <w:marLeft w:val="0"/>
          <w:marRight w:val="0"/>
          <w:marTop w:val="0"/>
          <w:marBottom w:val="0"/>
          <w:divBdr>
            <w:top w:val="none" w:sz="0" w:space="0" w:color="auto"/>
            <w:left w:val="none" w:sz="0" w:space="0" w:color="auto"/>
            <w:bottom w:val="none" w:sz="0" w:space="0" w:color="auto"/>
            <w:right w:val="none" w:sz="0" w:space="0" w:color="auto"/>
          </w:divBdr>
        </w:div>
        <w:div w:id="1744445707">
          <w:marLeft w:val="0"/>
          <w:marRight w:val="0"/>
          <w:marTop w:val="0"/>
          <w:marBottom w:val="0"/>
          <w:divBdr>
            <w:top w:val="none" w:sz="0" w:space="0" w:color="auto"/>
            <w:left w:val="none" w:sz="0" w:space="0" w:color="auto"/>
            <w:bottom w:val="none" w:sz="0" w:space="0" w:color="auto"/>
            <w:right w:val="none" w:sz="0" w:space="0" w:color="auto"/>
          </w:divBdr>
        </w:div>
        <w:div w:id="813065563">
          <w:marLeft w:val="0"/>
          <w:marRight w:val="0"/>
          <w:marTop w:val="0"/>
          <w:marBottom w:val="0"/>
          <w:divBdr>
            <w:top w:val="none" w:sz="0" w:space="0" w:color="auto"/>
            <w:left w:val="none" w:sz="0" w:space="0" w:color="auto"/>
            <w:bottom w:val="none" w:sz="0" w:space="0" w:color="auto"/>
            <w:right w:val="none" w:sz="0" w:space="0" w:color="auto"/>
          </w:divBdr>
        </w:div>
        <w:div w:id="2134514932">
          <w:marLeft w:val="0"/>
          <w:marRight w:val="0"/>
          <w:marTop w:val="0"/>
          <w:marBottom w:val="0"/>
          <w:divBdr>
            <w:top w:val="none" w:sz="0" w:space="0" w:color="auto"/>
            <w:left w:val="none" w:sz="0" w:space="0" w:color="auto"/>
            <w:bottom w:val="none" w:sz="0" w:space="0" w:color="auto"/>
            <w:right w:val="none" w:sz="0" w:space="0" w:color="auto"/>
          </w:divBdr>
        </w:div>
        <w:div w:id="1209998222">
          <w:marLeft w:val="0"/>
          <w:marRight w:val="0"/>
          <w:marTop w:val="0"/>
          <w:marBottom w:val="0"/>
          <w:divBdr>
            <w:top w:val="none" w:sz="0" w:space="0" w:color="auto"/>
            <w:left w:val="none" w:sz="0" w:space="0" w:color="auto"/>
            <w:bottom w:val="none" w:sz="0" w:space="0" w:color="auto"/>
            <w:right w:val="none" w:sz="0" w:space="0" w:color="auto"/>
          </w:divBdr>
        </w:div>
        <w:div w:id="913012798">
          <w:marLeft w:val="0"/>
          <w:marRight w:val="0"/>
          <w:marTop w:val="0"/>
          <w:marBottom w:val="0"/>
          <w:divBdr>
            <w:top w:val="none" w:sz="0" w:space="0" w:color="auto"/>
            <w:left w:val="none" w:sz="0" w:space="0" w:color="auto"/>
            <w:bottom w:val="none" w:sz="0" w:space="0" w:color="auto"/>
            <w:right w:val="none" w:sz="0" w:space="0" w:color="auto"/>
          </w:divBdr>
        </w:div>
        <w:div w:id="152766902">
          <w:marLeft w:val="0"/>
          <w:marRight w:val="0"/>
          <w:marTop w:val="0"/>
          <w:marBottom w:val="0"/>
          <w:divBdr>
            <w:top w:val="none" w:sz="0" w:space="0" w:color="auto"/>
            <w:left w:val="none" w:sz="0" w:space="0" w:color="auto"/>
            <w:bottom w:val="none" w:sz="0" w:space="0" w:color="auto"/>
            <w:right w:val="none" w:sz="0" w:space="0" w:color="auto"/>
          </w:divBdr>
        </w:div>
      </w:divsChild>
    </w:div>
    <w:div w:id="452335083">
      <w:bodyDiv w:val="1"/>
      <w:marLeft w:val="0"/>
      <w:marRight w:val="0"/>
      <w:marTop w:val="0"/>
      <w:marBottom w:val="0"/>
      <w:divBdr>
        <w:top w:val="none" w:sz="0" w:space="0" w:color="auto"/>
        <w:left w:val="none" w:sz="0" w:space="0" w:color="auto"/>
        <w:bottom w:val="none" w:sz="0" w:space="0" w:color="auto"/>
        <w:right w:val="none" w:sz="0" w:space="0" w:color="auto"/>
      </w:divBdr>
    </w:div>
    <w:div w:id="676929869">
      <w:bodyDiv w:val="1"/>
      <w:marLeft w:val="0"/>
      <w:marRight w:val="0"/>
      <w:marTop w:val="0"/>
      <w:marBottom w:val="0"/>
      <w:divBdr>
        <w:top w:val="none" w:sz="0" w:space="0" w:color="auto"/>
        <w:left w:val="none" w:sz="0" w:space="0" w:color="auto"/>
        <w:bottom w:val="none" w:sz="0" w:space="0" w:color="auto"/>
        <w:right w:val="none" w:sz="0" w:space="0" w:color="auto"/>
      </w:divBdr>
    </w:div>
    <w:div w:id="726882395">
      <w:bodyDiv w:val="1"/>
      <w:marLeft w:val="0"/>
      <w:marRight w:val="0"/>
      <w:marTop w:val="0"/>
      <w:marBottom w:val="0"/>
      <w:divBdr>
        <w:top w:val="none" w:sz="0" w:space="0" w:color="auto"/>
        <w:left w:val="none" w:sz="0" w:space="0" w:color="auto"/>
        <w:bottom w:val="none" w:sz="0" w:space="0" w:color="auto"/>
        <w:right w:val="none" w:sz="0" w:space="0" w:color="auto"/>
      </w:divBdr>
      <w:divsChild>
        <w:div w:id="393353349">
          <w:marLeft w:val="0"/>
          <w:marRight w:val="0"/>
          <w:marTop w:val="0"/>
          <w:marBottom w:val="0"/>
          <w:divBdr>
            <w:top w:val="none" w:sz="0" w:space="0" w:color="auto"/>
            <w:left w:val="none" w:sz="0" w:space="0" w:color="auto"/>
            <w:bottom w:val="none" w:sz="0" w:space="0" w:color="auto"/>
            <w:right w:val="none" w:sz="0" w:space="0" w:color="auto"/>
          </w:divBdr>
          <w:divsChild>
            <w:div w:id="1943414734">
              <w:marLeft w:val="0"/>
              <w:marRight w:val="0"/>
              <w:marTop w:val="0"/>
              <w:marBottom w:val="0"/>
              <w:divBdr>
                <w:top w:val="none" w:sz="0" w:space="0" w:color="auto"/>
                <w:left w:val="none" w:sz="0" w:space="0" w:color="auto"/>
                <w:bottom w:val="none" w:sz="0" w:space="0" w:color="auto"/>
                <w:right w:val="none" w:sz="0" w:space="0" w:color="auto"/>
              </w:divBdr>
              <w:divsChild>
                <w:div w:id="3619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870313">
      <w:bodyDiv w:val="1"/>
      <w:marLeft w:val="0"/>
      <w:marRight w:val="0"/>
      <w:marTop w:val="0"/>
      <w:marBottom w:val="0"/>
      <w:divBdr>
        <w:top w:val="none" w:sz="0" w:space="0" w:color="auto"/>
        <w:left w:val="none" w:sz="0" w:space="0" w:color="auto"/>
        <w:bottom w:val="none" w:sz="0" w:space="0" w:color="auto"/>
        <w:right w:val="none" w:sz="0" w:space="0" w:color="auto"/>
      </w:divBdr>
      <w:divsChild>
        <w:div w:id="122115413">
          <w:marLeft w:val="0"/>
          <w:marRight w:val="0"/>
          <w:marTop w:val="0"/>
          <w:marBottom w:val="0"/>
          <w:divBdr>
            <w:top w:val="none" w:sz="0" w:space="0" w:color="auto"/>
            <w:left w:val="none" w:sz="0" w:space="0" w:color="auto"/>
            <w:bottom w:val="none" w:sz="0" w:space="0" w:color="auto"/>
            <w:right w:val="none" w:sz="0" w:space="0" w:color="auto"/>
          </w:divBdr>
          <w:divsChild>
            <w:div w:id="1739938946">
              <w:marLeft w:val="0"/>
              <w:marRight w:val="0"/>
              <w:marTop w:val="0"/>
              <w:marBottom w:val="0"/>
              <w:divBdr>
                <w:top w:val="none" w:sz="0" w:space="0" w:color="auto"/>
                <w:left w:val="none" w:sz="0" w:space="0" w:color="auto"/>
                <w:bottom w:val="none" w:sz="0" w:space="0" w:color="auto"/>
                <w:right w:val="none" w:sz="0" w:space="0" w:color="auto"/>
              </w:divBdr>
              <w:divsChild>
                <w:div w:id="17447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5497">
      <w:bodyDiv w:val="1"/>
      <w:marLeft w:val="0"/>
      <w:marRight w:val="0"/>
      <w:marTop w:val="0"/>
      <w:marBottom w:val="0"/>
      <w:divBdr>
        <w:top w:val="none" w:sz="0" w:space="0" w:color="auto"/>
        <w:left w:val="none" w:sz="0" w:space="0" w:color="auto"/>
        <w:bottom w:val="none" w:sz="0" w:space="0" w:color="auto"/>
        <w:right w:val="none" w:sz="0" w:space="0" w:color="auto"/>
      </w:divBdr>
      <w:divsChild>
        <w:div w:id="1259143907">
          <w:marLeft w:val="0"/>
          <w:marRight w:val="0"/>
          <w:marTop w:val="0"/>
          <w:marBottom w:val="0"/>
          <w:divBdr>
            <w:top w:val="none" w:sz="0" w:space="0" w:color="auto"/>
            <w:left w:val="none" w:sz="0" w:space="0" w:color="auto"/>
            <w:bottom w:val="none" w:sz="0" w:space="0" w:color="auto"/>
            <w:right w:val="none" w:sz="0" w:space="0" w:color="auto"/>
          </w:divBdr>
          <w:divsChild>
            <w:div w:id="733356937">
              <w:marLeft w:val="0"/>
              <w:marRight w:val="0"/>
              <w:marTop w:val="0"/>
              <w:marBottom w:val="0"/>
              <w:divBdr>
                <w:top w:val="none" w:sz="0" w:space="0" w:color="auto"/>
                <w:left w:val="none" w:sz="0" w:space="0" w:color="auto"/>
                <w:bottom w:val="none" w:sz="0" w:space="0" w:color="auto"/>
                <w:right w:val="none" w:sz="0" w:space="0" w:color="auto"/>
              </w:divBdr>
              <w:divsChild>
                <w:div w:id="12897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75482">
      <w:bodyDiv w:val="1"/>
      <w:marLeft w:val="0"/>
      <w:marRight w:val="0"/>
      <w:marTop w:val="0"/>
      <w:marBottom w:val="0"/>
      <w:divBdr>
        <w:top w:val="none" w:sz="0" w:space="0" w:color="auto"/>
        <w:left w:val="none" w:sz="0" w:space="0" w:color="auto"/>
        <w:bottom w:val="none" w:sz="0" w:space="0" w:color="auto"/>
        <w:right w:val="none" w:sz="0" w:space="0" w:color="auto"/>
      </w:divBdr>
    </w:div>
    <w:div w:id="1302271075">
      <w:bodyDiv w:val="1"/>
      <w:marLeft w:val="0"/>
      <w:marRight w:val="0"/>
      <w:marTop w:val="0"/>
      <w:marBottom w:val="0"/>
      <w:divBdr>
        <w:top w:val="none" w:sz="0" w:space="0" w:color="auto"/>
        <w:left w:val="none" w:sz="0" w:space="0" w:color="auto"/>
        <w:bottom w:val="none" w:sz="0" w:space="0" w:color="auto"/>
        <w:right w:val="none" w:sz="0" w:space="0" w:color="auto"/>
      </w:divBdr>
      <w:divsChild>
        <w:div w:id="1312559731">
          <w:marLeft w:val="0"/>
          <w:marRight w:val="0"/>
          <w:marTop w:val="0"/>
          <w:marBottom w:val="0"/>
          <w:divBdr>
            <w:top w:val="none" w:sz="0" w:space="0" w:color="auto"/>
            <w:left w:val="none" w:sz="0" w:space="0" w:color="auto"/>
            <w:bottom w:val="none" w:sz="0" w:space="0" w:color="auto"/>
            <w:right w:val="none" w:sz="0" w:space="0" w:color="auto"/>
          </w:divBdr>
          <w:divsChild>
            <w:div w:id="3872038">
              <w:marLeft w:val="0"/>
              <w:marRight w:val="0"/>
              <w:marTop w:val="0"/>
              <w:marBottom w:val="0"/>
              <w:divBdr>
                <w:top w:val="none" w:sz="0" w:space="0" w:color="auto"/>
                <w:left w:val="none" w:sz="0" w:space="0" w:color="auto"/>
                <w:bottom w:val="none" w:sz="0" w:space="0" w:color="auto"/>
                <w:right w:val="none" w:sz="0" w:space="0" w:color="auto"/>
              </w:divBdr>
              <w:divsChild>
                <w:div w:id="20063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83245">
      <w:bodyDiv w:val="1"/>
      <w:marLeft w:val="0"/>
      <w:marRight w:val="0"/>
      <w:marTop w:val="0"/>
      <w:marBottom w:val="0"/>
      <w:divBdr>
        <w:top w:val="none" w:sz="0" w:space="0" w:color="auto"/>
        <w:left w:val="none" w:sz="0" w:space="0" w:color="auto"/>
        <w:bottom w:val="none" w:sz="0" w:space="0" w:color="auto"/>
        <w:right w:val="none" w:sz="0" w:space="0" w:color="auto"/>
      </w:divBdr>
    </w:div>
    <w:div w:id="1565216436">
      <w:bodyDiv w:val="1"/>
      <w:marLeft w:val="0"/>
      <w:marRight w:val="0"/>
      <w:marTop w:val="0"/>
      <w:marBottom w:val="0"/>
      <w:divBdr>
        <w:top w:val="none" w:sz="0" w:space="0" w:color="auto"/>
        <w:left w:val="none" w:sz="0" w:space="0" w:color="auto"/>
        <w:bottom w:val="none" w:sz="0" w:space="0" w:color="auto"/>
        <w:right w:val="none" w:sz="0" w:space="0" w:color="auto"/>
      </w:divBdr>
      <w:divsChild>
        <w:div w:id="1108500952">
          <w:marLeft w:val="0"/>
          <w:marRight w:val="0"/>
          <w:marTop w:val="0"/>
          <w:marBottom w:val="0"/>
          <w:divBdr>
            <w:top w:val="none" w:sz="0" w:space="0" w:color="auto"/>
            <w:left w:val="none" w:sz="0" w:space="0" w:color="auto"/>
            <w:bottom w:val="none" w:sz="0" w:space="0" w:color="auto"/>
            <w:right w:val="none" w:sz="0" w:space="0" w:color="auto"/>
          </w:divBdr>
        </w:div>
        <w:div w:id="948699240">
          <w:marLeft w:val="0"/>
          <w:marRight w:val="0"/>
          <w:marTop w:val="0"/>
          <w:marBottom w:val="0"/>
          <w:divBdr>
            <w:top w:val="none" w:sz="0" w:space="0" w:color="auto"/>
            <w:left w:val="none" w:sz="0" w:space="0" w:color="auto"/>
            <w:bottom w:val="none" w:sz="0" w:space="0" w:color="auto"/>
            <w:right w:val="none" w:sz="0" w:space="0" w:color="auto"/>
          </w:divBdr>
        </w:div>
        <w:div w:id="490490220">
          <w:marLeft w:val="0"/>
          <w:marRight w:val="0"/>
          <w:marTop w:val="0"/>
          <w:marBottom w:val="0"/>
          <w:divBdr>
            <w:top w:val="none" w:sz="0" w:space="0" w:color="auto"/>
            <w:left w:val="none" w:sz="0" w:space="0" w:color="auto"/>
            <w:bottom w:val="none" w:sz="0" w:space="0" w:color="auto"/>
            <w:right w:val="none" w:sz="0" w:space="0" w:color="auto"/>
          </w:divBdr>
        </w:div>
        <w:div w:id="1588146917">
          <w:marLeft w:val="0"/>
          <w:marRight w:val="0"/>
          <w:marTop w:val="0"/>
          <w:marBottom w:val="0"/>
          <w:divBdr>
            <w:top w:val="none" w:sz="0" w:space="0" w:color="auto"/>
            <w:left w:val="none" w:sz="0" w:space="0" w:color="auto"/>
            <w:bottom w:val="none" w:sz="0" w:space="0" w:color="auto"/>
            <w:right w:val="none" w:sz="0" w:space="0" w:color="auto"/>
          </w:divBdr>
        </w:div>
        <w:div w:id="196431869">
          <w:marLeft w:val="0"/>
          <w:marRight w:val="0"/>
          <w:marTop w:val="0"/>
          <w:marBottom w:val="0"/>
          <w:divBdr>
            <w:top w:val="none" w:sz="0" w:space="0" w:color="auto"/>
            <w:left w:val="none" w:sz="0" w:space="0" w:color="auto"/>
            <w:bottom w:val="none" w:sz="0" w:space="0" w:color="auto"/>
            <w:right w:val="none" w:sz="0" w:space="0" w:color="auto"/>
          </w:divBdr>
        </w:div>
        <w:div w:id="1179588102">
          <w:marLeft w:val="0"/>
          <w:marRight w:val="0"/>
          <w:marTop w:val="0"/>
          <w:marBottom w:val="0"/>
          <w:divBdr>
            <w:top w:val="none" w:sz="0" w:space="0" w:color="auto"/>
            <w:left w:val="none" w:sz="0" w:space="0" w:color="auto"/>
            <w:bottom w:val="none" w:sz="0" w:space="0" w:color="auto"/>
            <w:right w:val="none" w:sz="0" w:space="0" w:color="auto"/>
          </w:divBdr>
        </w:div>
        <w:div w:id="45183613">
          <w:marLeft w:val="0"/>
          <w:marRight w:val="0"/>
          <w:marTop w:val="0"/>
          <w:marBottom w:val="0"/>
          <w:divBdr>
            <w:top w:val="none" w:sz="0" w:space="0" w:color="auto"/>
            <w:left w:val="none" w:sz="0" w:space="0" w:color="auto"/>
            <w:bottom w:val="none" w:sz="0" w:space="0" w:color="auto"/>
            <w:right w:val="none" w:sz="0" w:space="0" w:color="auto"/>
          </w:divBdr>
        </w:div>
        <w:div w:id="1461149206">
          <w:marLeft w:val="0"/>
          <w:marRight w:val="0"/>
          <w:marTop w:val="0"/>
          <w:marBottom w:val="0"/>
          <w:divBdr>
            <w:top w:val="none" w:sz="0" w:space="0" w:color="auto"/>
            <w:left w:val="none" w:sz="0" w:space="0" w:color="auto"/>
            <w:bottom w:val="none" w:sz="0" w:space="0" w:color="auto"/>
            <w:right w:val="none" w:sz="0" w:space="0" w:color="auto"/>
          </w:divBdr>
        </w:div>
        <w:div w:id="602811073">
          <w:marLeft w:val="0"/>
          <w:marRight w:val="0"/>
          <w:marTop w:val="0"/>
          <w:marBottom w:val="0"/>
          <w:divBdr>
            <w:top w:val="none" w:sz="0" w:space="0" w:color="auto"/>
            <w:left w:val="none" w:sz="0" w:space="0" w:color="auto"/>
            <w:bottom w:val="none" w:sz="0" w:space="0" w:color="auto"/>
            <w:right w:val="none" w:sz="0" w:space="0" w:color="auto"/>
          </w:divBdr>
        </w:div>
        <w:div w:id="1099326635">
          <w:marLeft w:val="0"/>
          <w:marRight w:val="0"/>
          <w:marTop w:val="0"/>
          <w:marBottom w:val="0"/>
          <w:divBdr>
            <w:top w:val="none" w:sz="0" w:space="0" w:color="auto"/>
            <w:left w:val="none" w:sz="0" w:space="0" w:color="auto"/>
            <w:bottom w:val="none" w:sz="0" w:space="0" w:color="auto"/>
            <w:right w:val="none" w:sz="0" w:space="0" w:color="auto"/>
          </w:divBdr>
        </w:div>
        <w:div w:id="388194089">
          <w:marLeft w:val="0"/>
          <w:marRight w:val="0"/>
          <w:marTop w:val="0"/>
          <w:marBottom w:val="0"/>
          <w:divBdr>
            <w:top w:val="none" w:sz="0" w:space="0" w:color="auto"/>
            <w:left w:val="none" w:sz="0" w:space="0" w:color="auto"/>
            <w:bottom w:val="none" w:sz="0" w:space="0" w:color="auto"/>
            <w:right w:val="none" w:sz="0" w:space="0" w:color="auto"/>
          </w:divBdr>
        </w:div>
        <w:div w:id="978999949">
          <w:marLeft w:val="0"/>
          <w:marRight w:val="0"/>
          <w:marTop w:val="0"/>
          <w:marBottom w:val="0"/>
          <w:divBdr>
            <w:top w:val="none" w:sz="0" w:space="0" w:color="auto"/>
            <w:left w:val="none" w:sz="0" w:space="0" w:color="auto"/>
            <w:bottom w:val="none" w:sz="0" w:space="0" w:color="auto"/>
            <w:right w:val="none" w:sz="0" w:space="0" w:color="auto"/>
          </w:divBdr>
        </w:div>
        <w:div w:id="1677423102">
          <w:marLeft w:val="0"/>
          <w:marRight w:val="0"/>
          <w:marTop w:val="0"/>
          <w:marBottom w:val="0"/>
          <w:divBdr>
            <w:top w:val="none" w:sz="0" w:space="0" w:color="auto"/>
            <w:left w:val="none" w:sz="0" w:space="0" w:color="auto"/>
            <w:bottom w:val="none" w:sz="0" w:space="0" w:color="auto"/>
            <w:right w:val="none" w:sz="0" w:space="0" w:color="auto"/>
          </w:divBdr>
        </w:div>
        <w:div w:id="1255095450">
          <w:marLeft w:val="0"/>
          <w:marRight w:val="0"/>
          <w:marTop w:val="0"/>
          <w:marBottom w:val="0"/>
          <w:divBdr>
            <w:top w:val="none" w:sz="0" w:space="0" w:color="auto"/>
            <w:left w:val="none" w:sz="0" w:space="0" w:color="auto"/>
            <w:bottom w:val="none" w:sz="0" w:space="0" w:color="auto"/>
            <w:right w:val="none" w:sz="0" w:space="0" w:color="auto"/>
          </w:divBdr>
        </w:div>
        <w:div w:id="46883116">
          <w:marLeft w:val="0"/>
          <w:marRight w:val="0"/>
          <w:marTop w:val="0"/>
          <w:marBottom w:val="0"/>
          <w:divBdr>
            <w:top w:val="none" w:sz="0" w:space="0" w:color="auto"/>
            <w:left w:val="none" w:sz="0" w:space="0" w:color="auto"/>
            <w:bottom w:val="none" w:sz="0" w:space="0" w:color="auto"/>
            <w:right w:val="none" w:sz="0" w:space="0" w:color="auto"/>
          </w:divBdr>
        </w:div>
        <w:div w:id="2004817634">
          <w:marLeft w:val="0"/>
          <w:marRight w:val="0"/>
          <w:marTop w:val="0"/>
          <w:marBottom w:val="0"/>
          <w:divBdr>
            <w:top w:val="none" w:sz="0" w:space="0" w:color="auto"/>
            <w:left w:val="none" w:sz="0" w:space="0" w:color="auto"/>
            <w:bottom w:val="none" w:sz="0" w:space="0" w:color="auto"/>
            <w:right w:val="none" w:sz="0" w:space="0" w:color="auto"/>
          </w:divBdr>
        </w:div>
        <w:div w:id="1597400178">
          <w:marLeft w:val="0"/>
          <w:marRight w:val="0"/>
          <w:marTop w:val="0"/>
          <w:marBottom w:val="0"/>
          <w:divBdr>
            <w:top w:val="none" w:sz="0" w:space="0" w:color="auto"/>
            <w:left w:val="none" w:sz="0" w:space="0" w:color="auto"/>
            <w:bottom w:val="none" w:sz="0" w:space="0" w:color="auto"/>
            <w:right w:val="none" w:sz="0" w:space="0" w:color="auto"/>
          </w:divBdr>
        </w:div>
        <w:div w:id="482625250">
          <w:marLeft w:val="0"/>
          <w:marRight w:val="0"/>
          <w:marTop w:val="0"/>
          <w:marBottom w:val="0"/>
          <w:divBdr>
            <w:top w:val="none" w:sz="0" w:space="0" w:color="auto"/>
            <w:left w:val="none" w:sz="0" w:space="0" w:color="auto"/>
            <w:bottom w:val="none" w:sz="0" w:space="0" w:color="auto"/>
            <w:right w:val="none" w:sz="0" w:space="0" w:color="auto"/>
          </w:divBdr>
        </w:div>
        <w:div w:id="1716390594">
          <w:marLeft w:val="0"/>
          <w:marRight w:val="0"/>
          <w:marTop w:val="0"/>
          <w:marBottom w:val="0"/>
          <w:divBdr>
            <w:top w:val="none" w:sz="0" w:space="0" w:color="auto"/>
            <w:left w:val="none" w:sz="0" w:space="0" w:color="auto"/>
            <w:bottom w:val="none" w:sz="0" w:space="0" w:color="auto"/>
            <w:right w:val="none" w:sz="0" w:space="0" w:color="auto"/>
          </w:divBdr>
        </w:div>
        <w:div w:id="1290823618">
          <w:marLeft w:val="0"/>
          <w:marRight w:val="0"/>
          <w:marTop w:val="0"/>
          <w:marBottom w:val="0"/>
          <w:divBdr>
            <w:top w:val="none" w:sz="0" w:space="0" w:color="auto"/>
            <w:left w:val="none" w:sz="0" w:space="0" w:color="auto"/>
            <w:bottom w:val="none" w:sz="0" w:space="0" w:color="auto"/>
            <w:right w:val="none" w:sz="0" w:space="0" w:color="auto"/>
          </w:divBdr>
        </w:div>
        <w:div w:id="482235370">
          <w:marLeft w:val="0"/>
          <w:marRight w:val="0"/>
          <w:marTop w:val="0"/>
          <w:marBottom w:val="0"/>
          <w:divBdr>
            <w:top w:val="none" w:sz="0" w:space="0" w:color="auto"/>
            <w:left w:val="none" w:sz="0" w:space="0" w:color="auto"/>
            <w:bottom w:val="none" w:sz="0" w:space="0" w:color="auto"/>
            <w:right w:val="none" w:sz="0" w:space="0" w:color="auto"/>
          </w:divBdr>
        </w:div>
        <w:div w:id="1310666361">
          <w:marLeft w:val="0"/>
          <w:marRight w:val="0"/>
          <w:marTop w:val="0"/>
          <w:marBottom w:val="0"/>
          <w:divBdr>
            <w:top w:val="none" w:sz="0" w:space="0" w:color="auto"/>
            <w:left w:val="none" w:sz="0" w:space="0" w:color="auto"/>
            <w:bottom w:val="none" w:sz="0" w:space="0" w:color="auto"/>
            <w:right w:val="none" w:sz="0" w:space="0" w:color="auto"/>
          </w:divBdr>
        </w:div>
      </w:divsChild>
    </w:div>
    <w:div w:id="1900701087">
      <w:bodyDiv w:val="1"/>
      <w:marLeft w:val="0"/>
      <w:marRight w:val="0"/>
      <w:marTop w:val="0"/>
      <w:marBottom w:val="0"/>
      <w:divBdr>
        <w:top w:val="none" w:sz="0" w:space="0" w:color="auto"/>
        <w:left w:val="none" w:sz="0" w:space="0" w:color="auto"/>
        <w:bottom w:val="none" w:sz="0" w:space="0" w:color="auto"/>
        <w:right w:val="none" w:sz="0" w:space="0" w:color="auto"/>
      </w:divBdr>
    </w:div>
    <w:div w:id="1927374304">
      <w:bodyDiv w:val="1"/>
      <w:marLeft w:val="0"/>
      <w:marRight w:val="0"/>
      <w:marTop w:val="0"/>
      <w:marBottom w:val="0"/>
      <w:divBdr>
        <w:top w:val="none" w:sz="0" w:space="0" w:color="auto"/>
        <w:left w:val="none" w:sz="0" w:space="0" w:color="auto"/>
        <w:bottom w:val="none" w:sz="0" w:space="0" w:color="auto"/>
        <w:right w:val="none" w:sz="0" w:space="0" w:color="auto"/>
      </w:divBdr>
      <w:divsChild>
        <w:div w:id="396705930">
          <w:marLeft w:val="0"/>
          <w:marRight w:val="0"/>
          <w:marTop w:val="0"/>
          <w:marBottom w:val="0"/>
          <w:divBdr>
            <w:top w:val="none" w:sz="0" w:space="0" w:color="auto"/>
            <w:left w:val="none" w:sz="0" w:space="0" w:color="auto"/>
            <w:bottom w:val="none" w:sz="0" w:space="0" w:color="auto"/>
            <w:right w:val="none" w:sz="0" w:space="0" w:color="auto"/>
          </w:divBdr>
        </w:div>
        <w:div w:id="2146510561">
          <w:marLeft w:val="0"/>
          <w:marRight w:val="0"/>
          <w:marTop w:val="0"/>
          <w:marBottom w:val="0"/>
          <w:divBdr>
            <w:top w:val="none" w:sz="0" w:space="0" w:color="auto"/>
            <w:left w:val="none" w:sz="0" w:space="0" w:color="auto"/>
            <w:bottom w:val="none" w:sz="0" w:space="0" w:color="auto"/>
            <w:right w:val="none" w:sz="0" w:space="0" w:color="auto"/>
          </w:divBdr>
        </w:div>
        <w:div w:id="425267608">
          <w:marLeft w:val="0"/>
          <w:marRight w:val="0"/>
          <w:marTop w:val="0"/>
          <w:marBottom w:val="0"/>
          <w:divBdr>
            <w:top w:val="none" w:sz="0" w:space="0" w:color="auto"/>
            <w:left w:val="none" w:sz="0" w:space="0" w:color="auto"/>
            <w:bottom w:val="none" w:sz="0" w:space="0" w:color="auto"/>
            <w:right w:val="none" w:sz="0" w:space="0" w:color="auto"/>
          </w:divBdr>
        </w:div>
        <w:div w:id="17782032">
          <w:marLeft w:val="0"/>
          <w:marRight w:val="0"/>
          <w:marTop w:val="0"/>
          <w:marBottom w:val="0"/>
          <w:divBdr>
            <w:top w:val="none" w:sz="0" w:space="0" w:color="auto"/>
            <w:left w:val="none" w:sz="0" w:space="0" w:color="auto"/>
            <w:bottom w:val="none" w:sz="0" w:space="0" w:color="auto"/>
            <w:right w:val="none" w:sz="0" w:space="0" w:color="auto"/>
          </w:divBdr>
        </w:div>
        <w:div w:id="1451172127">
          <w:marLeft w:val="0"/>
          <w:marRight w:val="0"/>
          <w:marTop w:val="0"/>
          <w:marBottom w:val="0"/>
          <w:divBdr>
            <w:top w:val="none" w:sz="0" w:space="0" w:color="auto"/>
            <w:left w:val="none" w:sz="0" w:space="0" w:color="auto"/>
            <w:bottom w:val="none" w:sz="0" w:space="0" w:color="auto"/>
            <w:right w:val="none" w:sz="0" w:space="0" w:color="auto"/>
          </w:divBdr>
        </w:div>
        <w:div w:id="660276562">
          <w:marLeft w:val="0"/>
          <w:marRight w:val="0"/>
          <w:marTop w:val="0"/>
          <w:marBottom w:val="0"/>
          <w:divBdr>
            <w:top w:val="none" w:sz="0" w:space="0" w:color="auto"/>
            <w:left w:val="none" w:sz="0" w:space="0" w:color="auto"/>
            <w:bottom w:val="none" w:sz="0" w:space="0" w:color="auto"/>
            <w:right w:val="none" w:sz="0" w:space="0" w:color="auto"/>
          </w:divBdr>
        </w:div>
        <w:div w:id="445276093">
          <w:marLeft w:val="0"/>
          <w:marRight w:val="0"/>
          <w:marTop w:val="0"/>
          <w:marBottom w:val="0"/>
          <w:divBdr>
            <w:top w:val="none" w:sz="0" w:space="0" w:color="auto"/>
            <w:left w:val="none" w:sz="0" w:space="0" w:color="auto"/>
            <w:bottom w:val="none" w:sz="0" w:space="0" w:color="auto"/>
            <w:right w:val="none" w:sz="0" w:space="0" w:color="auto"/>
          </w:divBdr>
        </w:div>
        <w:div w:id="1778016054">
          <w:marLeft w:val="0"/>
          <w:marRight w:val="0"/>
          <w:marTop w:val="0"/>
          <w:marBottom w:val="0"/>
          <w:divBdr>
            <w:top w:val="none" w:sz="0" w:space="0" w:color="auto"/>
            <w:left w:val="none" w:sz="0" w:space="0" w:color="auto"/>
            <w:bottom w:val="none" w:sz="0" w:space="0" w:color="auto"/>
            <w:right w:val="none" w:sz="0" w:space="0" w:color="auto"/>
          </w:divBdr>
        </w:div>
        <w:div w:id="925382842">
          <w:marLeft w:val="0"/>
          <w:marRight w:val="0"/>
          <w:marTop w:val="0"/>
          <w:marBottom w:val="0"/>
          <w:divBdr>
            <w:top w:val="none" w:sz="0" w:space="0" w:color="auto"/>
            <w:left w:val="none" w:sz="0" w:space="0" w:color="auto"/>
            <w:bottom w:val="none" w:sz="0" w:space="0" w:color="auto"/>
            <w:right w:val="none" w:sz="0" w:space="0" w:color="auto"/>
          </w:divBdr>
        </w:div>
        <w:div w:id="1230071264">
          <w:marLeft w:val="0"/>
          <w:marRight w:val="0"/>
          <w:marTop w:val="0"/>
          <w:marBottom w:val="0"/>
          <w:divBdr>
            <w:top w:val="none" w:sz="0" w:space="0" w:color="auto"/>
            <w:left w:val="none" w:sz="0" w:space="0" w:color="auto"/>
            <w:bottom w:val="none" w:sz="0" w:space="0" w:color="auto"/>
            <w:right w:val="none" w:sz="0" w:space="0" w:color="auto"/>
          </w:divBdr>
        </w:div>
        <w:div w:id="1896240594">
          <w:marLeft w:val="0"/>
          <w:marRight w:val="0"/>
          <w:marTop w:val="0"/>
          <w:marBottom w:val="0"/>
          <w:divBdr>
            <w:top w:val="none" w:sz="0" w:space="0" w:color="auto"/>
            <w:left w:val="none" w:sz="0" w:space="0" w:color="auto"/>
            <w:bottom w:val="none" w:sz="0" w:space="0" w:color="auto"/>
            <w:right w:val="none" w:sz="0" w:space="0" w:color="auto"/>
          </w:divBdr>
        </w:div>
        <w:div w:id="1918632868">
          <w:marLeft w:val="0"/>
          <w:marRight w:val="0"/>
          <w:marTop w:val="0"/>
          <w:marBottom w:val="0"/>
          <w:divBdr>
            <w:top w:val="none" w:sz="0" w:space="0" w:color="auto"/>
            <w:left w:val="none" w:sz="0" w:space="0" w:color="auto"/>
            <w:bottom w:val="none" w:sz="0" w:space="0" w:color="auto"/>
            <w:right w:val="none" w:sz="0" w:space="0" w:color="auto"/>
          </w:divBdr>
        </w:div>
        <w:div w:id="1039739396">
          <w:marLeft w:val="0"/>
          <w:marRight w:val="0"/>
          <w:marTop w:val="0"/>
          <w:marBottom w:val="0"/>
          <w:divBdr>
            <w:top w:val="none" w:sz="0" w:space="0" w:color="auto"/>
            <w:left w:val="none" w:sz="0" w:space="0" w:color="auto"/>
            <w:bottom w:val="none" w:sz="0" w:space="0" w:color="auto"/>
            <w:right w:val="none" w:sz="0" w:space="0" w:color="auto"/>
          </w:divBdr>
        </w:div>
        <w:div w:id="1728145914">
          <w:marLeft w:val="0"/>
          <w:marRight w:val="0"/>
          <w:marTop w:val="0"/>
          <w:marBottom w:val="0"/>
          <w:divBdr>
            <w:top w:val="none" w:sz="0" w:space="0" w:color="auto"/>
            <w:left w:val="none" w:sz="0" w:space="0" w:color="auto"/>
            <w:bottom w:val="none" w:sz="0" w:space="0" w:color="auto"/>
            <w:right w:val="none" w:sz="0" w:space="0" w:color="auto"/>
          </w:divBdr>
        </w:div>
        <w:div w:id="1140995849">
          <w:marLeft w:val="0"/>
          <w:marRight w:val="0"/>
          <w:marTop w:val="0"/>
          <w:marBottom w:val="0"/>
          <w:divBdr>
            <w:top w:val="none" w:sz="0" w:space="0" w:color="auto"/>
            <w:left w:val="none" w:sz="0" w:space="0" w:color="auto"/>
            <w:bottom w:val="none" w:sz="0" w:space="0" w:color="auto"/>
            <w:right w:val="none" w:sz="0" w:space="0" w:color="auto"/>
          </w:divBdr>
        </w:div>
        <w:div w:id="2102019499">
          <w:marLeft w:val="0"/>
          <w:marRight w:val="0"/>
          <w:marTop w:val="0"/>
          <w:marBottom w:val="0"/>
          <w:divBdr>
            <w:top w:val="none" w:sz="0" w:space="0" w:color="auto"/>
            <w:left w:val="none" w:sz="0" w:space="0" w:color="auto"/>
            <w:bottom w:val="none" w:sz="0" w:space="0" w:color="auto"/>
            <w:right w:val="none" w:sz="0" w:space="0" w:color="auto"/>
          </w:divBdr>
        </w:div>
        <w:div w:id="1136921068">
          <w:marLeft w:val="0"/>
          <w:marRight w:val="0"/>
          <w:marTop w:val="0"/>
          <w:marBottom w:val="0"/>
          <w:divBdr>
            <w:top w:val="none" w:sz="0" w:space="0" w:color="auto"/>
            <w:left w:val="none" w:sz="0" w:space="0" w:color="auto"/>
            <w:bottom w:val="none" w:sz="0" w:space="0" w:color="auto"/>
            <w:right w:val="none" w:sz="0" w:space="0" w:color="auto"/>
          </w:divBdr>
        </w:div>
        <w:div w:id="653804315">
          <w:marLeft w:val="0"/>
          <w:marRight w:val="0"/>
          <w:marTop w:val="0"/>
          <w:marBottom w:val="0"/>
          <w:divBdr>
            <w:top w:val="none" w:sz="0" w:space="0" w:color="auto"/>
            <w:left w:val="none" w:sz="0" w:space="0" w:color="auto"/>
            <w:bottom w:val="none" w:sz="0" w:space="0" w:color="auto"/>
            <w:right w:val="none" w:sz="0" w:space="0" w:color="auto"/>
          </w:divBdr>
        </w:div>
        <w:div w:id="1946576102">
          <w:marLeft w:val="0"/>
          <w:marRight w:val="0"/>
          <w:marTop w:val="0"/>
          <w:marBottom w:val="0"/>
          <w:divBdr>
            <w:top w:val="none" w:sz="0" w:space="0" w:color="auto"/>
            <w:left w:val="none" w:sz="0" w:space="0" w:color="auto"/>
            <w:bottom w:val="none" w:sz="0" w:space="0" w:color="auto"/>
            <w:right w:val="none" w:sz="0" w:space="0" w:color="auto"/>
          </w:divBdr>
        </w:div>
        <w:div w:id="1917396016">
          <w:marLeft w:val="0"/>
          <w:marRight w:val="0"/>
          <w:marTop w:val="0"/>
          <w:marBottom w:val="0"/>
          <w:divBdr>
            <w:top w:val="none" w:sz="0" w:space="0" w:color="auto"/>
            <w:left w:val="none" w:sz="0" w:space="0" w:color="auto"/>
            <w:bottom w:val="none" w:sz="0" w:space="0" w:color="auto"/>
            <w:right w:val="none" w:sz="0" w:space="0" w:color="auto"/>
          </w:divBdr>
        </w:div>
        <w:div w:id="1483279248">
          <w:marLeft w:val="0"/>
          <w:marRight w:val="0"/>
          <w:marTop w:val="0"/>
          <w:marBottom w:val="0"/>
          <w:divBdr>
            <w:top w:val="none" w:sz="0" w:space="0" w:color="auto"/>
            <w:left w:val="none" w:sz="0" w:space="0" w:color="auto"/>
            <w:bottom w:val="none" w:sz="0" w:space="0" w:color="auto"/>
            <w:right w:val="none" w:sz="0" w:space="0" w:color="auto"/>
          </w:divBdr>
        </w:div>
        <w:div w:id="620304288">
          <w:marLeft w:val="0"/>
          <w:marRight w:val="0"/>
          <w:marTop w:val="0"/>
          <w:marBottom w:val="0"/>
          <w:divBdr>
            <w:top w:val="none" w:sz="0" w:space="0" w:color="auto"/>
            <w:left w:val="none" w:sz="0" w:space="0" w:color="auto"/>
            <w:bottom w:val="none" w:sz="0" w:space="0" w:color="auto"/>
            <w:right w:val="none" w:sz="0" w:space="0" w:color="auto"/>
          </w:divBdr>
        </w:div>
      </w:divsChild>
    </w:div>
    <w:div w:id="2021732332">
      <w:bodyDiv w:val="1"/>
      <w:marLeft w:val="0"/>
      <w:marRight w:val="0"/>
      <w:marTop w:val="0"/>
      <w:marBottom w:val="0"/>
      <w:divBdr>
        <w:top w:val="none" w:sz="0" w:space="0" w:color="auto"/>
        <w:left w:val="none" w:sz="0" w:space="0" w:color="auto"/>
        <w:bottom w:val="none" w:sz="0" w:space="0" w:color="auto"/>
        <w:right w:val="none" w:sz="0" w:space="0" w:color="auto"/>
      </w:divBdr>
      <w:divsChild>
        <w:div w:id="773481812">
          <w:marLeft w:val="0"/>
          <w:marRight w:val="0"/>
          <w:marTop w:val="0"/>
          <w:marBottom w:val="0"/>
          <w:divBdr>
            <w:top w:val="none" w:sz="0" w:space="0" w:color="auto"/>
            <w:left w:val="none" w:sz="0" w:space="0" w:color="auto"/>
            <w:bottom w:val="none" w:sz="0" w:space="0" w:color="auto"/>
            <w:right w:val="none" w:sz="0" w:space="0" w:color="auto"/>
          </w:divBdr>
          <w:divsChild>
            <w:div w:id="2072655647">
              <w:marLeft w:val="0"/>
              <w:marRight w:val="0"/>
              <w:marTop w:val="0"/>
              <w:marBottom w:val="0"/>
              <w:divBdr>
                <w:top w:val="none" w:sz="0" w:space="0" w:color="auto"/>
                <w:left w:val="none" w:sz="0" w:space="0" w:color="auto"/>
                <w:bottom w:val="none" w:sz="0" w:space="0" w:color="auto"/>
                <w:right w:val="none" w:sz="0" w:space="0" w:color="auto"/>
              </w:divBdr>
              <w:divsChild>
                <w:div w:id="17274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6070">
      <w:bodyDiv w:val="1"/>
      <w:marLeft w:val="0"/>
      <w:marRight w:val="0"/>
      <w:marTop w:val="0"/>
      <w:marBottom w:val="0"/>
      <w:divBdr>
        <w:top w:val="none" w:sz="0" w:space="0" w:color="auto"/>
        <w:left w:val="none" w:sz="0" w:space="0" w:color="auto"/>
        <w:bottom w:val="none" w:sz="0" w:space="0" w:color="auto"/>
        <w:right w:val="none" w:sz="0" w:space="0" w:color="auto"/>
      </w:divBdr>
    </w:div>
    <w:div w:id="2075199796">
      <w:bodyDiv w:val="1"/>
      <w:marLeft w:val="0"/>
      <w:marRight w:val="0"/>
      <w:marTop w:val="0"/>
      <w:marBottom w:val="0"/>
      <w:divBdr>
        <w:top w:val="none" w:sz="0" w:space="0" w:color="auto"/>
        <w:left w:val="none" w:sz="0" w:space="0" w:color="auto"/>
        <w:bottom w:val="none" w:sz="0" w:space="0" w:color="auto"/>
        <w:right w:val="none" w:sz="0" w:space="0" w:color="auto"/>
      </w:divBdr>
      <w:divsChild>
        <w:div w:id="999113426">
          <w:marLeft w:val="0"/>
          <w:marRight w:val="0"/>
          <w:marTop w:val="0"/>
          <w:marBottom w:val="0"/>
          <w:divBdr>
            <w:top w:val="none" w:sz="0" w:space="0" w:color="auto"/>
            <w:left w:val="none" w:sz="0" w:space="0" w:color="auto"/>
            <w:bottom w:val="none" w:sz="0" w:space="0" w:color="auto"/>
            <w:right w:val="none" w:sz="0" w:space="0" w:color="auto"/>
          </w:divBdr>
          <w:divsChild>
            <w:div w:id="1449472692">
              <w:marLeft w:val="0"/>
              <w:marRight w:val="0"/>
              <w:marTop w:val="0"/>
              <w:marBottom w:val="0"/>
              <w:divBdr>
                <w:top w:val="none" w:sz="0" w:space="0" w:color="auto"/>
                <w:left w:val="none" w:sz="0" w:space="0" w:color="auto"/>
                <w:bottom w:val="none" w:sz="0" w:space="0" w:color="auto"/>
                <w:right w:val="none" w:sz="0" w:space="0" w:color="auto"/>
              </w:divBdr>
              <w:divsChild>
                <w:div w:id="16519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65335">
      <w:bodyDiv w:val="1"/>
      <w:marLeft w:val="0"/>
      <w:marRight w:val="0"/>
      <w:marTop w:val="0"/>
      <w:marBottom w:val="0"/>
      <w:divBdr>
        <w:top w:val="none" w:sz="0" w:space="0" w:color="auto"/>
        <w:left w:val="none" w:sz="0" w:space="0" w:color="auto"/>
        <w:bottom w:val="none" w:sz="0" w:space="0" w:color="auto"/>
        <w:right w:val="none" w:sz="0" w:space="0" w:color="auto"/>
      </w:divBdr>
      <w:divsChild>
        <w:div w:id="1946813784">
          <w:marLeft w:val="0"/>
          <w:marRight w:val="0"/>
          <w:marTop w:val="0"/>
          <w:marBottom w:val="0"/>
          <w:divBdr>
            <w:top w:val="none" w:sz="0" w:space="0" w:color="auto"/>
            <w:left w:val="none" w:sz="0" w:space="0" w:color="auto"/>
            <w:bottom w:val="none" w:sz="0" w:space="0" w:color="auto"/>
            <w:right w:val="none" w:sz="0" w:space="0" w:color="auto"/>
          </w:divBdr>
          <w:divsChild>
            <w:div w:id="115684939">
              <w:marLeft w:val="0"/>
              <w:marRight w:val="0"/>
              <w:marTop w:val="0"/>
              <w:marBottom w:val="0"/>
              <w:divBdr>
                <w:top w:val="none" w:sz="0" w:space="0" w:color="auto"/>
                <w:left w:val="none" w:sz="0" w:space="0" w:color="auto"/>
                <w:bottom w:val="none" w:sz="0" w:space="0" w:color="auto"/>
                <w:right w:val="none" w:sz="0" w:space="0" w:color="auto"/>
              </w:divBdr>
              <w:divsChild>
                <w:div w:id="16105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2163</Words>
  <Characters>12330</Characters>
  <Application>Microsoft Office Word</Application>
  <DocSecurity>0</DocSecurity>
  <Lines>102</Lines>
  <Paragraphs>28</Paragraphs>
  <ScaleCrop>false</ScaleCrop>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 琼</dc:creator>
  <cp:keywords/>
  <dc:description/>
  <cp:lastModifiedBy>qiong_nan@outlook.com</cp:lastModifiedBy>
  <cp:revision>3</cp:revision>
  <dcterms:created xsi:type="dcterms:W3CDTF">2023-03-15T09:18:00Z</dcterms:created>
  <dcterms:modified xsi:type="dcterms:W3CDTF">2023-04-06T07:43:00Z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c7f586ac44fd8c00cbbfd98f8181473827f952e14186dea41da21ce57851a224</vt:lpwstr>
  </property>
</Properties>
</file>