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07681" w14:textId="31792E56" w:rsidR="00C61E3B" w:rsidRPr="00E6532C" w:rsidRDefault="00C61E3B" w:rsidP="00C61E3B">
      <w:pPr>
        <w:pStyle w:val="NormalWeb"/>
        <w:spacing w:afterLines="50" w:after="156" w:afterAutospacing="0" w:line="360" w:lineRule="auto"/>
        <w:jc w:val="center"/>
        <w:rPr>
          <w:rFonts w:ascii="Times New Roman" w:hAnsi="Times New Roman" w:cs="Times New Roman"/>
          <w:sz w:val="28"/>
          <w:szCs w:val="28"/>
        </w:rPr>
      </w:pPr>
      <w:bookmarkStart w:id="0" w:name="OLE_LINK437"/>
      <w:bookmarkStart w:id="1" w:name="OLE_LINK438"/>
      <w:r w:rsidRPr="00E6532C">
        <w:rPr>
          <w:rFonts w:ascii="Times New Roman" w:hAnsi="Times New Roman" w:cs="Times New Roman"/>
          <w:sz w:val="28"/>
          <w:szCs w:val="28"/>
        </w:rPr>
        <w:t>Supplementary</w:t>
      </w:r>
      <w:bookmarkEnd w:id="0"/>
      <w:bookmarkEnd w:id="1"/>
      <w:r w:rsidRPr="00E6532C">
        <w:rPr>
          <w:rFonts w:ascii="Times New Roman" w:hAnsi="Times New Roman" w:cs="Times New Roman"/>
          <w:sz w:val="28"/>
          <w:szCs w:val="28"/>
        </w:rPr>
        <w:t xml:space="preserve"> Information</w:t>
      </w:r>
    </w:p>
    <w:p w14:paraId="334F4C44" w14:textId="77777777" w:rsidR="00C61E3B" w:rsidRPr="00C61E3B" w:rsidRDefault="00C61E3B" w:rsidP="00C61E3B">
      <w:pPr>
        <w:pStyle w:val="NormalWeb"/>
        <w:spacing w:afterLines="100" w:after="312" w:afterAutospacing="0" w:line="360" w:lineRule="auto"/>
        <w:jc w:val="center"/>
        <w:rPr>
          <w:rFonts w:ascii="Times New Roman" w:eastAsiaTheme="minorEastAsia" w:hAnsi="Times New Roman" w:cs="Times New Roman"/>
          <w:b/>
          <w:bCs/>
          <w:sz w:val="28"/>
          <w:szCs w:val="28"/>
        </w:rPr>
      </w:pPr>
      <w:bookmarkStart w:id="2" w:name="OLE_LINK126"/>
      <w:bookmarkStart w:id="3" w:name="OLE_LINK125"/>
      <w:bookmarkStart w:id="4" w:name="OLE_LINK4"/>
      <w:bookmarkStart w:id="5" w:name="OLE_LINK49"/>
      <w:bookmarkStart w:id="6" w:name="OLE_LINK50"/>
      <w:bookmarkStart w:id="7" w:name="OLE_LINK5"/>
      <w:bookmarkStart w:id="8" w:name="OLE_LINK531"/>
      <w:bookmarkStart w:id="9" w:name="OLE_LINK532"/>
      <w:r w:rsidRPr="00C61E3B">
        <w:rPr>
          <w:rFonts w:ascii="Times New Roman" w:eastAsiaTheme="minorEastAsia" w:hAnsi="Times New Roman" w:cs="Times New Roman"/>
          <w:b/>
          <w:bCs/>
          <w:sz w:val="28"/>
          <w:szCs w:val="28"/>
        </w:rPr>
        <w:t>Synergistic multi-metal</w:t>
      </w:r>
      <w:bookmarkEnd w:id="2"/>
      <w:bookmarkEnd w:id="3"/>
      <w:r w:rsidRPr="00C61E3B">
        <w:rPr>
          <w:rFonts w:ascii="Times New Roman" w:eastAsiaTheme="minorEastAsia" w:hAnsi="Times New Roman" w:cs="Times New Roman"/>
          <w:b/>
          <w:bCs/>
          <w:sz w:val="28"/>
          <w:szCs w:val="28"/>
        </w:rPr>
        <w:t xml:space="preserve"> </w:t>
      </w:r>
      <w:bookmarkEnd w:id="4"/>
      <w:bookmarkEnd w:id="5"/>
      <w:bookmarkEnd w:id="6"/>
      <w:bookmarkEnd w:id="7"/>
      <w:r w:rsidRPr="00C61E3B">
        <w:rPr>
          <w:rFonts w:ascii="Times New Roman" w:eastAsiaTheme="minorEastAsia" w:hAnsi="Times New Roman" w:cs="Times New Roman"/>
          <w:b/>
          <w:bCs/>
          <w:sz w:val="28"/>
          <w:szCs w:val="28"/>
        </w:rPr>
        <w:t>stabilization of contaminated lead-zinc smelting</w:t>
      </w:r>
      <w:bookmarkStart w:id="10" w:name="OLE_LINK129"/>
      <w:bookmarkStart w:id="11" w:name="OLE_LINK130"/>
      <w:r w:rsidRPr="00C61E3B">
        <w:rPr>
          <w:rFonts w:ascii="Times New Roman" w:eastAsiaTheme="minorEastAsia" w:hAnsi="Times New Roman" w:cs="Times New Roman"/>
          <w:b/>
          <w:bCs/>
          <w:sz w:val="28"/>
          <w:szCs w:val="28"/>
        </w:rPr>
        <w:t xml:space="preserve"> contaminated soil by</w:t>
      </w:r>
      <w:bookmarkStart w:id="12" w:name="OLE_LINK89"/>
      <w:bookmarkStart w:id="13" w:name="OLE_LINK84"/>
      <w:r w:rsidRPr="00C61E3B">
        <w:rPr>
          <w:rFonts w:ascii="Times New Roman" w:eastAsiaTheme="minorEastAsia" w:hAnsi="Times New Roman" w:cs="Times New Roman"/>
          <w:b/>
          <w:bCs/>
          <w:sz w:val="28"/>
          <w:szCs w:val="28"/>
        </w:rPr>
        <w:t xml:space="preserve"> </w:t>
      </w:r>
      <w:proofErr w:type="spellStart"/>
      <w:r w:rsidRPr="00C61E3B">
        <w:rPr>
          <w:rFonts w:ascii="Times New Roman" w:eastAsiaTheme="minorEastAsia" w:hAnsi="Times New Roman" w:cs="Times New Roman"/>
          <w:b/>
          <w:bCs/>
          <w:i/>
          <w:iCs/>
          <w:sz w:val="28"/>
          <w:szCs w:val="28"/>
        </w:rPr>
        <w:t>Ochrobactrum</w:t>
      </w:r>
      <w:proofErr w:type="spellEnd"/>
      <w:r w:rsidRPr="00C61E3B">
        <w:rPr>
          <w:rFonts w:ascii="Times New Roman" w:eastAsiaTheme="minorEastAsia" w:hAnsi="Times New Roman" w:cs="Times New Roman"/>
          <w:b/>
          <w:bCs/>
          <w:sz w:val="28"/>
          <w:szCs w:val="28"/>
        </w:rPr>
        <w:t xml:space="preserve"> </w:t>
      </w:r>
      <w:bookmarkEnd w:id="10"/>
      <w:bookmarkEnd w:id="11"/>
      <w:r w:rsidRPr="00C61E3B">
        <w:rPr>
          <w:rFonts w:ascii="Times New Roman" w:eastAsiaTheme="minorEastAsia" w:hAnsi="Times New Roman" w:cs="Times New Roman"/>
          <w:b/>
          <w:bCs/>
          <w:sz w:val="28"/>
          <w:szCs w:val="28"/>
        </w:rPr>
        <w:t>EEELCW01</w:t>
      </w:r>
      <w:bookmarkEnd w:id="12"/>
      <w:bookmarkEnd w:id="13"/>
      <w:r w:rsidRPr="00C61E3B">
        <w:rPr>
          <w:rFonts w:ascii="Times New Roman" w:eastAsiaTheme="minorEastAsia" w:hAnsi="Times New Roman" w:cs="Times New Roman"/>
          <w:b/>
          <w:bCs/>
          <w:sz w:val="28"/>
          <w:szCs w:val="28"/>
        </w:rPr>
        <w:t xml:space="preserve">-loaded </w:t>
      </w:r>
      <w:bookmarkStart w:id="14" w:name="OLE_LINK52"/>
      <w:r w:rsidRPr="00C61E3B">
        <w:rPr>
          <w:rFonts w:ascii="Times New Roman" w:eastAsiaTheme="minorEastAsia" w:hAnsi="Times New Roman" w:cs="Times New Roman"/>
          <w:b/>
          <w:bCs/>
          <w:sz w:val="28"/>
          <w:szCs w:val="28"/>
        </w:rPr>
        <w:t>iron</w:t>
      </w:r>
      <w:bookmarkEnd w:id="14"/>
      <w:r w:rsidRPr="00C61E3B">
        <w:rPr>
          <w:rFonts w:ascii="Times New Roman" w:eastAsiaTheme="minorEastAsia" w:hAnsi="Times New Roman" w:cs="Times New Roman"/>
          <w:b/>
          <w:bCs/>
          <w:sz w:val="28"/>
          <w:szCs w:val="28"/>
        </w:rPr>
        <w:t>-</w:t>
      </w:r>
      <w:bookmarkStart w:id="15" w:name="OLE_LINK51"/>
      <w:r w:rsidRPr="00C61E3B">
        <w:rPr>
          <w:rFonts w:ascii="Times New Roman" w:eastAsiaTheme="minorEastAsia" w:hAnsi="Times New Roman" w:cs="Times New Roman"/>
          <w:b/>
          <w:bCs/>
          <w:sz w:val="28"/>
          <w:szCs w:val="28"/>
        </w:rPr>
        <w:t>modified biochar</w:t>
      </w:r>
      <w:bookmarkEnd w:id="15"/>
      <w:r w:rsidRPr="00C61E3B">
        <w:rPr>
          <w:rFonts w:ascii="Times New Roman" w:hAnsi="Times New Roman" w:cs="Times New Roman"/>
          <w:b/>
          <w:bCs/>
          <w:sz w:val="28"/>
          <w:szCs w:val="28"/>
        </w:rPr>
        <w:t xml:space="preserve">: </w:t>
      </w:r>
      <w:r w:rsidRPr="00C61E3B">
        <w:rPr>
          <w:rFonts w:ascii="Times New Roman" w:eastAsiaTheme="minorEastAsia" w:hAnsi="Times New Roman" w:cs="Times New Roman"/>
          <w:b/>
          <w:bCs/>
          <w:sz w:val="28"/>
          <w:szCs w:val="28"/>
        </w:rPr>
        <w:t>Performance and long-term efficacy</w:t>
      </w:r>
      <w:bookmarkEnd w:id="8"/>
      <w:bookmarkEnd w:id="9"/>
    </w:p>
    <w:p w14:paraId="042DA3D9" w14:textId="77777777" w:rsidR="00C61E3B" w:rsidRPr="002D3F6A" w:rsidRDefault="00C61E3B" w:rsidP="00C61E3B">
      <w:pPr>
        <w:adjustRightInd w:val="0"/>
        <w:snapToGrid w:val="0"/>
        <w:spacing w:afterLines="100" w:after="312" w:line="360" w:lineRule="auto"/>
        <w:jc w:val="center"/>
        <w:rPr>
          <w:rFonts w:ascii="Times New Roman" w:hAnsi="Times New Roman" w:cs="Times New Roman"/>
          <w:szCs w:val="21"/>
        </w:rPr>
      </w:pPr>
      <w:proofErr w:type="spellStart"/>
      <w:r w:rsidRPr="002D3F6A">
        <w:rPr>
          <w:rFonts w:ascii="Times New Roman" w:hAnsi="Times New Roman" w:cs="Times New Roman"/>
          <w:szCs w:val="21"/>
        </w:rPr>
        <w:t>Yayuan</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Huang</w:t>
      </w:r>
      <w:r w:rsidRPr="002D3F6A">
        <w:rPr>
          <w:rFonts w:ascii="Times New Roman" w:hAnsi="Times New Roman" w:cs="Times New Roman"/>
          <w:szCs w:val="21"/>
          <w:vertAlign w:val="superscript"/>
        </w:rPr>
        <w:t>a</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Yuxuan</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Luo</w:t>
      </w:r>
      <w:r w:rsidRPr="002D3F6A">
        <w:rPr>
          <w:rFonts w:ascii="Times New Roman" w:hAnsi="Times New Roman" w:cs="Times New Roman"/>
          <w:szCs w:val="21"/>
          <w:vertAlign w:val="superscript"/>
        </w:rPr>
        <w:t>a</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Chuan</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Wu</w:t>
      </w:r>
      <w:r w:rsidRPr="002D3F6A">
        <w:rPr>
          <w:rFonts w:ascii="Times New Roman" w:hAnsi="Times New Roman" w:cs="Times New Roman"/>
          <w:szCs w:val="21"/>
          <w:vertAlign w:val="superscript"/>
        </w:rPr>
        <w:t>a,b</w:t>
      </w:r>
      <w:proofErr w:type="spellEnd"/>
      <w:r w:rsidRPr="002D3F6A">
        <w:rPr>
          <w:rFonts w:ascii="Times New Roman" w:hAnsi="Times New Roman" w:cs="Times New Roman"/>
          <w:szCs w:val="21"/>
          <w:vertAlign w:val="superscript"/>
        </w:rPr>
        <w:t>,*</w:t>
      </w:r>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Shengguo</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Xue</w:t>
      </w:r>
      <w:r w:rsidRPr="002D3F6A">
        <w:rPr>
          <w:rFonts w:ascii="Times New Roman" w:hAnsi="Times New Roman" w:cs="Times New Roman"/>
          <w:szCs w:val="21"/>
          <w:vertAlign w:val="superscript"/>
        </w:rPr>
        <w:t>a</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Yahui</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Wu</w:t>
      </w:r>
      <w:r w:rsidRPr="002D3F6A">
        <w:rPr>
          <w:rFonts w:ascii="Times New Roman" w:hAnsi="Times New Roman" w:cs="Times New Roman"/>
          <w:szCs w:val="21"/>
          <w:vertAlign w:val="superscript"/>
        </w:rPr>
        <w:t>a</w:t>
      </w:r>
      <w:proofErr w:type="spellEnd"/>
      <w:r w:rsidRPr="002D3F6A">
        <w:rPr>
          <w:rFonts w:ascii="Times New Roman" w:hAnsi="Times New Roman" w:cs="Times New Roman"/>
          <w:szCs w:val="21"/>
        </w:rPr>
        <w:t xml:space="preserve">, </w:t>
      </w:r>
      <w:proofErr w:type="spellStart"/>
      <w:r w:rsidRPr="002D3F6A">
        <w:rPr>
          <w:rFonts w:ascii="Times New Roman" w:hAnsi="Times New Roman" w:cs="Times New Roman"/>
          <w:szCs w:val="21"/>
        </w:rPr>
        <w:t>Waichin</w:t>
      </w:r>
      <w:proofErr w:type="spellEnd"/>
      <w:r w:rsidRPr="002D3F6A">
        <w:rPr>
          <w:rFonts w:ascii="Times New Roman" w:hAnsi="Times New Roman" w:cs="Times New Roman"/>
          <w:szCs w:val="21"/>
        </w:rPr>
        <w:t xml:space="preserve"> Li</w:t>
      </w:r>
      <w:r w:rsidRPr="002D3F6A">
        <w:rPr>
          <w:rFonts w:ascii="Times New Roman" w:hAnsi="Times New Roman" w:cs="Times New Roman"/>
          <w:szCs w:val="21"/>
          <w:vertAlign w:val="superscript"/>
        </w:rPr>
        <w:t>b,*</w:t>
      </w:r>
    </w:p>
    <w:p w14:paraId="65F378D2" w14:textId="77777777" w:rsidR="00C61E3B" w:rsidRPr="002D3F6A" w:rsidRDefault="00C61E3B" w:rsidP="00C61E3B">
      <w:pPr>
        <w:adjustRightInd w:val="0"/>
        <w:snapToGrid w:val="0"/>
        <w:spacing w:line="360" w:lineRule="auto"/>
        <w:rPr>
          <w:rFonts w:ascii="Times New Roman" w:hAnsi="Times New Roman" w:cs="Times New Roman"/>
          <w:szCs w:val="21"/>
        </w:rPr>
      </w:pPr>
      <w:proofErr w:type="spellStart"/>
      <w:r w:rsidRPr="002D3F6A">
        <w:rPr>
          <w:rFonts w:ascii="Times New Roman" w:hAnsi="Times New Roman" w:cs="Times New Roman"/>
          <w:szCs w:val="21"/>
          <w:vertAlign w:val="superscript"/>
        </w:rPr>
        <w:t>a</w:t>
      </w:r>
      <w:bookmarkStart w:id="16" w:name="OLE_LINK1"/>
      <w:bookmarkStart w:id="17" w:name="OLE_LINK2"/>
      <w:r w:rsidRPr="002D3F6A">
        <w:rPr>
          <w:rFonts w:ascii="Times New Roman" w:hAnsi="Times New Roman" w:cs="Times New Roman"/>
          <w:szCs w:val="21"/>
        </w:rPr>
        <w:t>School</w:t>
      </w:r>
      <w:proofErr w:type="spellEnd"/>
      <w:r w:rsidRPr="002D3F6A">
        <w:rPr>
          <w:rFonts w:ascii="Times New Roman" w:hAnsi="Times New Roman" w:cs="Times New Roman"/>
          <w:szCs w:val="21"/>
        </w:rPr>
        <w:t xml:space="preserve"> of Metallurgy and Environment, Central South University, Changsha 410083, China</w:t>
      </w:r>
      <w:bookmarkEnd w:id="16"/>
      <w:bookmarkEnd w:id="17"/>
    </w:p>
    <w:p w14:paraId="486F0AF2" w14:textId="77777777" w:rsidR="00C61E3B" w:rsidRPr="002D3F6A" w:rsidRDefault="00C61E3B" w:rsidP="00C61E3B">
      <w:pPr>
        <w:adjustRightInd w:val="0"/>
        <w:snapToGrid w:val="0"/>
        <w:spacing w:line="360" w:lineRule="auto"/>
        <w:rPr>
          <w:rFonts w:ascii="Times New Roman" w:hAnsi="Times New Roman" w:cs="Times New Roman"/>
          <w:szCs w:val="21"/>
        </w:rPr>
      </w:pPr>
      <w:proofErr w:type="spellStart"/>
      <w:r w:rsidRPr="002D3F6A">
        <w:rPr>
          <w:rFonts w:ascii="Times New Roman" w:hAnsi="Times New Roman" w:cs="Times New Roman"/>
          <w:szCs w:val="21"/>
          <w:vertAlign w:val="superscript"/>
        </w:rPr>
        <w:t>b</w:t>
      </w:r>
      <w:r w:rsidRPr="002D3F6A">
        <w:rPr>
          <w:rFonts w:ascii="Times New Roman" w:hAnsi="Times New Roman" w:cs="Times New Roman"/>
          <w:szCs w:val="21"/>
        </w:rPr>
        <w:t>Department</w:t>
      </w:r>
      <w:proofErr w:type="spellEnd"/>
      <w:r w:rsidRPr="002D3F6A">
        <w:rPr>
          <w:rFonts w:ascii="Times New Roman" w:hAnsi="Times New Roman" w:cs="Times New Roman"/>
          <w:szCs w:val="21"/>
        </w:rPr>
        <w:t xml:space="preserve"> of Science and Environmental Studies, the Education University of Hong Kong, Tai Po, Hong Kong Special Administrative Region, 999077, China</w:t>
      </w:r>
    </w:p>
    <w:p w14:paraId="436AC0D4" w14:textId="77777777" w:rsidR="007A4902" w:rsidRPr="00E775A2" w:rsidRDefault="007A4902" w:rsidP="007A4902">
      <w:pPr>
        <w:adjustRightInd w:val="0"/>
        <w:snapToGrid w:val="0"/>
        <w:spacing w:line="360" w:lineRule="auto"/>
        <w:rPr>
          <w:rFonts w:ascii="Times New Roman" w:hAnsi="Times New Roman" w:cs="Times New Roman"/>
          <w:sz w:val="22"/>
          <w:szCs w:val="22"/>
        </w:rPr>
      </w:pPr>
    </w:p>
    <w:p w14:paraId="6BB3157B" w14:textId="339A5990" w:rsidR="00C61E3B" w:rsidRPr="002D3F6A" w:rsidRDefault="00C61E3B" w:rsidP="007A4902">
      <w:pPr>
        <w:adjustRightInd w:val="0"/>
        <w:snapToGrid w:val="0"/>
        <w:spacing w:line="360" w:lineRule="auto"/>
        <w:rPr>
          <w:rFonts w:ascii="Times New Roman" w:hAnsi="Times New Roman" w:cs="Times New Roman"/>
          <w:szCs w:val="21"/>
        </w:rPr>
      </w:pPr>
      <w:r w:rsidRPr="002D3F6A">
        <w:rPr>
          <w:rFonts w:ascii="Times New Roman" w:hAnsi="Times New Roman" w:cs="Times New Roman"/>
          <w:szCs w:val="21"/>
        </w:rPr>
        <w:t xml:space="preserve">* Corresponding authors: </w:t>
      </w:r>
    </w:p>
    <w:p w14:paraId="037B2A4F" w14:textId="65732FF2" w:rsidR="00C833F0" w:rsidRPr="002D3F6A" w:rsidRDefault="00C833F0" w:rsidP="004C55AF">
      <w:pPr>
        <w:adjustRightInd w:val="0"/>
        <w:snapToGrid w:val="0"/>
        <w:spacing w:line="360" w:lineRule="auto"/>
        <w:ind w:firstLineChars="100" w:firstLine="210"/>
        <w:rPr>
          <w:rFonts w:ascii="Times New Roman" w:hAnsi="Times New Roman" w:cs="Times New Roman"/>
          <w:szCs w:val="21"/>
        </w:rPr>
      </w:pPr>
      <w:r w:rsidRPr="002D3F6A">
        <w:rPr>
          <w:rFonts w:ascii="Times New Roman" w:hAnsi="Times New Roman" w:cs="Times New Roman"/>
          <w:szCs w:val="21"/>
        </w:rPr>
        <w:t>Prof, Chuan Wu.</w:t>
      </w:r>
    </w:p>
    <w:p w14:paraId="6703CD03" w14:textId="15437BFD" w:rsidR="00C61E3B" w:rsidRPr="002D3F6A" w:rsidRDefault="00C61E3B" w:rsidP="004C55AF">
      <w:pPr>
        <w:adjustRightInd w:val="0"/>
        <w:snapToGrid w:val="0"/>
        <w:spacing w:line="360" w:lineRule="auto"/>
        <w:ind w:firstLineChars="100" w:firstLine="210"/>
        <w:rPr>
          <w:rFonts w:ascii="Times New Roman" w:hAnsi="Times New Roman" w:cs="Times New Roman"/>
          <w:szCs w:val="21"/>
        </w:rPr>
      </w:pPr>
      <w:r w:rsidRPr="002D3F6A">
        <w:rPr>
          <w:rFonts w:ascii="Times New Roman" w:hAnsi="Times New Roman" w:cs="Times New Roman"/>
          <w:szCs w:val="21"/>
        </w:rPr>
        <w:t xml:space="preserve">Email: </w:t>
      </w:r>
      <w:bookmarkStart w:id="18" w:name="OLE_LINK13"/>
      <w:bookmarkStart w:id="19" w:name="OLE_LINK14"/>
      <w:r w:rsidRPr="002D3F6A">
        <w:rPr>
          <w:rFonts w:ascii="Times New Roman" w:hAnsi="Times New Roman" w:cs="Times New Roman"/>
          <w:szCs w:val="21"/>
        </w:rPr>
        <w:fldChar w:fldCharType="begin"/>
      </w:r>
      <w:r w:rsidRPr="002D3F6A">
        <w:rPr>
          <w:rFonts w:ascii="Times New Roman" w:hAnsi="Times New Roman" w:cs="Times New Roman"/>
          <w:szCs w:val="21"/>
        </w:rPr>
        <w:instrText>HYPERLINK "mailto:wuchuan@csu.edu.cn"</w:instrText>
      </w:r>
      <w:r w:rsidRPr="002D3F6A">
        <w:rPr>
          <w:rFonts w:ascii="Times New Roman" w:hAnsi="Times New Roman" w:cs="Times New Roman"/>
          <w:szCs w:val="21"/>
        </w:rPr>
        <w:fldChar w:fldCharType="separate"/>
      </w:r>
      <w:r w:rsidRPr="002D3F6A">
        <w:rPr>
          <w:rFonts w:ascii="Times New Roman" w:hAnsi="Times New Roman" w:cs="Times New Roman"/>
          <w:szCs w:val="21"/>
        </w:rPr>
        <w:t>wuchuan@csu.edu.cn</w:t>
      </w:r>
      <w:r w:rsidRPr="002D3F6A">
        <w:rPr>
          <w:rFonts w:ascii="Times New Roman" w:hAnsi="Times New Roman" w:cs="Times New Roman"/>
          <w:szCs w:val="21"/>
        </w:rPr>
        <w:fldChar w:fldCharType="end"/>
      </w:r>
      <w:bookmarkEnd w:id="18"/>
      <w:bookmarkEnd w:id="19"/>
      <w:r w:rsidRPr="002D3F6A">
        <w:rPr>
          <w:rFonts w:ascii="Times New Roman" w:hAnsi="Times New Roman" w:cs="Times New Roman"/>
          <w:szCs w:val="21"/>
        </w:rPr>
        <w:t>.</w:t>
      </w:r>
    </w:p>
    <w:p w14:paraId="09BE30EC" w14:textId="77777777" w:rsidR="007A4902" w:rsidRPr="002D3F6A" w:rsidRDefault="007A4902" w:rsidP="007A4902">
      <w:pPr>
        <w:pStyle w:val="NormalWeb"/>
        <w:spacing w:before="0" w:beforeAutospacing="0" w:after="0" w:afterAutospacing="0" w:line="360" w:lineRule="auto"/>
        <w:rPr>
          <w:rFonts w:ascii="TimesNewRomanPSMT" w:hAnsi="TimesNewRomanPSMT" w:hint="eastAsia"/>
          <w:sz w:val="21"/>
          <w:szCs w:val="21"/>
        </w:rPr>
      </w:pPr>
    </w:p>
    <w:p w14:paraId="24CB85D0" w14:textId="1E891E9E" w:rsidR="00E6532C" w:rsidRPr="002D3F6A" w:rsidRDefault="00C61E3B" w:rsidP="007A4902">
      <w:pPr>
        <w:pStyle w:val="NormalWeb"/>
        <w:spacing w:before="0" w:beforeAutospacing="0" w:after="0" w:afterAutospacing="0" w:line="360" w:lineRule="auto"/>
        <w:rPr>
          <w:rFonts w:ascii="TimesNewRomanPSMT" w:hAnsi="TimesNewRomanPSMT" w:hint="eastAsia"/>
          <w:sz w:val="21"/>
          <w:szCs w:val="21"/>
        </w:rPr>
      </w:pPr>
      <w:r w:rsidRPr="002D3F6A">
        <w:rPr>
          <w:rFonts w:ascii="TimesNewRomanPSMT" w:hAnsi="TimesNewRomanPSMT"/>
          <w:sz w:val="21"/>
          <w:szCs w:val="21"/>
        </w:rPr>
        <w:t xml:space="preserve">Name of the journal: </w:t>
      </w:r>
      <w:r w:rsidRPr="002D3F6A">
        <w:rPr>
          <w:rFonts w:ascii="TimesNewRomanPS" w:hAnsi="TimesNewRomanPS"/>
          <w:sz w:val="21"/>
          <w:szCs w:val="21"/>
        </w:rPr>
        <w:t>Biochar</w:t>
      </w:r>
      <w:r w:rsidRPr="002D3F6A">
        <w:rPr>
          <w:rFonts w:ascii="TimesNewRomanPS" w:hAnsi="TimesNewRomanPS"/>
          <w:i/>
          <w:iCs/>
          <w:sz w:val="21"/>
          <w:szCs w:val="21"/>
        </w:rPr>
        <w:br/>
      </w:r>
      <w:r w:rsidRPr="002D3F6A">
        <w:rPr>
          <w:rFonts w:ascii="TimesNewRomanPSMT" w:hAnsi="TimesNewRomanPSMT"/>
          <w:sz w:val="21"/>
          <w:szCs w:val="21"/>
        </w:rPr>
        <w:t xml:space="preserve">Date of the document prepared: </w:t>
      </w:r>
      <w:r w:rsidR="00097EDB" w:rsidRPr="002D3F6A">
        <w:rPr>
          <w:rFonts w:ascii="TimesNewRomanPSMT" w:hAnsi="TimesNewRomanPSMT"/>
          <w:sz w:val="21"/>
          <w:szCs w:val="21"/>
        </w:rPr>
        <w:t>November</w:t>
      </w:r>
      <w:r w:rsidR="00E6532C" w:rsidRPr="002D3F6A">
        <w:rPr>
          <w:rFonts w:ascii="TimesNewRomanPSMT" w:hAnsi="TimesNewRomanPSMT"/>
          <w:sz w:val="21"/>
          <w:szCs w:val="21"/>
        </w:rPr>
        <w:t xml:space="preserve"> 1</w:t>
      </w:r>
      <w:r w:rsidR="00097EDB" w:rsidRPr="002D3F6A">
        <w:rPr>
          <w:rFonts w:ascii="TimesNewRomanPSMT" w:hAnsi="TimesNewRomanPSMT"/>
          <w:sz w:val="21"/>
          <w:szCs w:val="21"/>
        </w:rPr>
        <w:t>,</w:t>
      </w:r>
      <w:r w:rsidR="00E6532C" w:rsidRPr="002D3F6A">
        <w:rPr>
          <w:rFonts w:ascii="TimesNewRomanPSMT" w:hAnsi="TimesNewRomanPSMT"/>
          <w:sz w:val="21"/>
          <w:szCs w:val="21"/>
        </w:rPr>
        <w:t xml:space="preserve"> 2024</w:t>
      </w:r>
    </w:p>
    <w:p w14:paraId="05E6BF2B" w14:textId="160B09FD" w:rsidR="002D3F6A" w:rsidRDefault="00C61E3B" w:rsidP="007A4902">
      <w:pPr>
        <w:pStyle w:val="NormalWeb"/>
        <w:spacing w:before="0" w:beforeAutospacing="0" w:after="0" w:afterAutospacing="0" w:line="360" w:lineRule="auto"/>
        <w:rPr>
          <w:rFonts w:ascii="TimesNewRomanPSMT" w:hAnsi="TimesNewRomanPSMT" w:hint="eastAsia"/>
          <w:sz w:val="21"/>
          <w:szCs w:val="21"/>
        </w:rPr>
      </w:pPr>
      <w:r w:rsidRPr="002D3F6A">
        <w:rPr>
          <w:rFonts w:ascii="TimesNewRomanPSMT" w:hAnsi="TimesNewRomanPSMT"/>
          <w:sz w:val="21"/>
          <w:szCs w:val="21"/>
        </w:rPr>
        <w:t xml:space="preserve">Pages: </w:t>
      </w:r>
      <w:r w:rsidR="007E177A">
        <w:rPr>
          <w:rFonts w:ascii="TimesNewRomanPSMT" w:hAnsi="TimesNewRomanPSMT"/>
          <w:sz w:val="21"/>
          <w:szCs w:val="21"/>
        </w:rPr>
        <w:t>4</w:t>
      </w:r>
      <w:r w:rsidRPr="002D3F6A">
        <w:rPr>
          <w:rFonts w:ascii="TimesNewRomanPSMT" w:hAnsi="TimesNewRomanPSMT"/>
          <w:sz w:val="21"/>
          <w:szCs w:val="21"/>
        </w:rPr>
        <w:br/>
      </w:r>
      <w:r w:rsidR="002D3F6A" w:rsidRPr="002D3F6A">
        <w:rPr>
          <w:rFonts w:ascii="TimesNewRomanPSMT" w:hAnsi="TimesNewRomanPSMT"/>
          <w:sz w:val="21"/>
          <w:szCs w:val="21"/>
        </w:rPr>
        <w:t xml:space="preserve">Figure: </w:t>
      </w:r>
      <w:r w:rsidR="002D3F6A">
        <w:rPr>
          <w:rFonts w:ascii="TimesNewRomanPSMT" w:hAnsi="TimesNewRomanPSMT"/>
          <w:sz w:val="21"/>
          <w:szCs w:val="21"/>
        </w:rPr>
        <w:t>2</w:t>
      </w:r>
      <w:bookmarkStart w:id="20" w:name="_GoBack"/>
      <w:bookmarkEnd w:id="20"/>
    </w:p>
    <w:p w14:paraId="5A6FC9F6" w14:textId="44B8F047" w:rsidR="00C61E3B" w:rsidRPr="002D3F6A" w:rsidRDefault="00C61E3B" w:rsidP="007A4902">
      <w:pPr>
        <w:pStyle w:val="NormalWeb"/>
        <w:spacing w:before="0" w:beforeAutospacing="0" w:after="0" w:afterAutospacing="0" w:line="360" w:lineRule="auto"/>
        <w:rPr>
          <w:rFonts w:ascii="TimesNewRomanPSMT" w:hAnsi="TimesNewRomanPSMT" w:hint="eastAsia"/>
          <w:sz w:val="21"/>
          <w:szCs w:val="21"/>
        </w:rPr>
      </w:pPr>
      <w:r w:rsidRPr="002D3F6A">
        <w:rPr>
          <w:rFonts w:ascii="TimesNewRomanPSMT" w:hAnsi="TimesNewRomanPSMT"/>
          <w:sz w:val="21"/>
          <w:szCs w:val="21"/>
        </w:rPr>
        <w:t xml:space="preserve">Table: </w:t>
      </w:r>
      <w:r w:rsidR="007B028E" w:rsidRPr="002D3F6A">
        <w:rPr>
          <w:rFonts w:ascii="TimesNewRomanPSMT" w:hAnsi="TimesNewRomanPSMT"/>
          <w:sz w:val="21"/>
          <w:szCs w:val="21"/>
        </w:rPr>
        <w:t>3</w:t>
      </w:r>
    </w:p>
    <w:p w14:paraId="0488DE31" w14:textId="4A0BE2FA" w:rsidR="00E6532C" w:rsidRPr="002D3F6A" w:rsidRDefault="00E6532C" w:rsidP="007A4902">
      <w:pPr>
        <w:pStyle w:val="NormalWeb"/>
        <w:spacing w:before="0" w:beforeAutospacing="0" w:after="0" w:afterAutospacing="0" w:line="360" w:lineRule="auto"/>
        <w:rPr>
          <w:sz w:val="21"/>
          <w:szCs w:val="21"/>
        </w:rPr>
      </w:pPr>
    </w:p>
    <w:p w14:paraId="299C7297" w14:textId="008DFC2D" w:rsidR="000F61AD" w:rsidRDefault="000F61AD">
      <w:pPr>
        <w:widowControl/>
        <w:jc w:val="left"/>
        <w:rPr>
          <w:rFonts w:ascii="Times New Roman" w:hAnsi="Times New Roman" w:cs="Times New Roman"/>
        </w:rPr>
      </w:pPr>
      <w:r>
        <w:rPr>
          <w:rFonts w:ascii="Times New Roman" w:hAnsi="Times New Roman" w:cs="Times New Roman"/>
        </w:rPr>
        <w:br w:type="page"/>
      </w:r>
    </w:p>
    <w:p w14:paraId="22007C6A" w14:textId="42CA569E" w:rsidR="00097EDB" w:rsidRPr="007E177A" w:rsidRDefault="002D3F6A" w:rsidP="002D3F6A">
      <w:pPr>
        <w:spacing w:line="360" w:lineRule="auto"/>
        <w:rPr>
          <w:rFonts w:ascii="Times New Roman" w:hAnsi="Times New Roman" w:cs="Times New Roman"/>
          <w:b/>
          <w:bCs/>
          <w:sz w:val="24"/>
        </w:rPr>
      </w:pPr>
      <w:r w:rsidRPr="007E177A">
        <w:rPr>
          <w:rFonts w:ascii="Times New Roman" w:hAnsi="Times New Roman" w:cs="Times New Roman"/>
          <w:b/>
          <w:bCs/>
          <w:sz w:val="24"/>
        </w:rPr>
        <w:t>1 Analysis of BET and XPS</w:t>
      </w:r>
    </w:p>
    <w:p w14:paraId="5E115A3B" w14:textId="5508C2E4" w:rsidR="002D3F6A" w:rsidRPr="002D3F6A" w:rsidRDefault="002D3F6A" w:rsidP="002D3F6A">
      <w:pPr>
        <w:pStyle w:val="ListParagraph"/>
        <w:numPr>
          <w:ilvl w:val="1"/>
          <w:numId w:val="1"/>
        </w:numPr>
        <w:ind w:firstLineChars="0"/>
        <w:rPr>
          <w:rFonts w:ascii="Times New Roman" w:hAnsi="Times New Roman" w:cs="Times New Roman"/>
          <w:b/>
          <w:bCs/>
          <w:szCs w:val="21"/>
        </w:rPr>
      </w:pPr>
      <w:r w:rsidRPr="002D3F6A">
        <w:rPr>
          <w:rFonts w:ascii="Times New Roman" w:hAnsi="Times New Roman" w:cs="Times New Roman"/>
          <w:b/>
          <w:bCs/>
          <w:szCs w:val="21"/>
        </w:rPr>
        <w:t>BET analysis of Fe-BC and B-</w:t>
      </w:r>
      <w:proofErr w:type="spellStart"/>
      <w:r w:rsidRPr="002D3F6A">
        <w:rPr>
          <w:rFonts w:ascii="Times New Roman" w:hAnsi="Times New Roman" w:cs="Times New Roman"/>
          <w:b/>
          <w:bCs/>
          <w:szCs w:val="21"/>
        </w:rPr>
        <w:t>FeOB</w:t>
      </w:r>
      <w:proofErr w:type="spellEnd"/>
    </w:p>
    <w:p w14:paraId="0A736088" w14:textId="55E01C82" w:rsidR="002D3F6A" w:rsidRPr="002D3F6A" w:rsidRDefault="002D3F6A" w:rsidP="002D3F6A">
      <w:pPr>
        <w:pStyle w:val="ListParagraph"/>
        <w:spacing w:line="360" w:lineRule="auto"/>
        <w:rPr>
          <w:rFonts w:ascii="Times New Roman" w:hAnsi="Times New Roman" w:cs="Times New Roman"/>
          <w:szCs w:val="21"/>
        </w:rPr>
      </w:pPr>
      <w:r w:rsidRPr="002D3F6A">
        <w:rPr>
          <w:rFonts w:ascii="Times New Roman" w:hAnsi="Times New Roman" w:cs="Times New Roman"/>
          <w:color w:val="000000" w:themeColor="text1"/>
          <w:szCs w:val="21"/>
          <w:shd w:val="clear" w:color="auto" w:fill="FFFFFF"/>
        </w:rPr>
        <w:t>We measured the specific surface area S</w:t>
      </w:r>
      <w:r w:rsidRPr="002D3F6A">
        <w:rPr>
          <w:rFonts w:ascii="Times New Roman" w:hAnsi="Times New Roman" w:cs="Times New Roman"/>
          <w:color w:val="000000" w:themeColor="text1"/>
          <w:szCs w:val="21"/>
          <w:shd w:val="clear" w:color="auto" w:fill="FFFFFF"/>
          <w:vertAlign w:val="subscript"/>
        </w:rPr>
        <w:t>BET</w:t>
      </w:r>
      <w:r w:rsidRPr="002D3F6A">
        <w:rPr>
          <w:rFonts w:ascii="Times New Roman" w:hAnsi="Times New Roman" w:cs="Times New Roman"/>
          <w:color w:val="000000" w:themeColor="text1"/>
          <w:szCs w:val="21"/>
          <w:shd w:val="clear" w:color="auto" w:fill="FFFFFF"/>
        </w:rPr>
        <w:t xml:space="preserve"> of </w:t>
      </w:r>
      <w:bookmarkStart w:id="21" w:name="OLE_LINK311"/>
      <w:bookmarkStart w:id="22" w:name="OLE_LINK312"/>
      <w:r w:rsidRPr="002D3F6A">
        <w:rPr>
          <w:rFonts w:ascii="Times New Roman" w:hAnsi="Times New Roman" w:cs="Times New Roman"/>
          <w:color w:val="000000" w:themeColor="text1"/>
          <w:szCs w:val="21"/>
          <w:shd w:val="clear" w:color="auto" w:fill="FFFFFF"/>
        </w:rPr>
        <w:t xml:space="preserve">iron-modified biochar (Fe-BC) and </w:t>
      </w:r>
      <w:bookmarkStart w:id="23" w:name="OLE_LINK303"/>
      <w:bookmarkStart w:id="24" w:name="OLE_LINK308"/>
      <w:proofErr w:type="spellStart"/>
      <w:r w:rsidRPr="002D3F6A">
        <w:rPr>
          <w:rFonts w:ascii="Times New Roman" w:hAnsi="Times New Roman" w:cs="Times New Roman"/>
          <w:i/>
          <w:iCs/>
          <w:color w:val="000000" w:themeColor="text1"/>
          <w:szCs w:val="21"/>
          <w:shd w:val="clear" w:color="auto" w:fill="FFFFFF"/>
        </w:rPr>
        <w:t>Ochrobactrum</w:t>
      </w:r>
      <w:proofErr w:type="spellEnd"/>
      <w:r w:rsidRPr="002D3F6A">
        <w:rPr>
          <w:rFonts w:ascii="Times New Roman" w:hAnsi="Times New Roman" w:cs="Times New Roman"/>
          <w:color w:val="000000" w:themeColor="text1"/>
          <w:szCs w:val="21"/>
          <w:shd w:val="clear" w:color="auto" w:fill="FFFFFF"/>
        </w:rPr>
        <w:t xml:space="preserve"> EEELCW01</w:t>
      </w:r>
      <w:bookmarkEnd w:id="23"/>
      <w:bookmarkEnd w:id="24"/>
      <w:r w:rsidRPr="002D3F6A">
        <w:rPr>
          <w:rFonts w:ascii="Times New Roman" w:hAnsi="Times New Roman" w:cs="Times New Roman"/>
          <w:color w:val="000000" w:themeColor="text1"/>
          <w:szCs w:val="21"/>
          <w:shd w:val="clear" w:color="auto" w:fill="FFFFFF"/>
        </w:rPr>
        <w:t>-loaded iron-modified biochar (B-</w:t>
      </w:r>
      <w:proofErr w:type="spellStart"/>
      <w:r w:rsidRPr="002D3F6A">
        <w:rPr>
          <w:rFonts w:ascii="Times New Roman" w:hAnsi="Times New Roman" w:cs="Times New Roman"/>
          <w:color w:val="000000" w:themeColor="text1"/>
          <w:szCs w:val="21"/>
          <w:shd w:val="clear" w:color="auto" w:fill="FFFFFF"/>
        </w:rPr>
        <w:t>FeOB</w:t>
      </w:r>
      <w:proofErr w:type="spellEnd"/>
      <w:r w:rsidRPr="002D3F6A">
        <w:rPr>
          <w:rFonts w:ascii="Times New Roman" w:hAnsi="Times New Roman" w:cs="Times New Roman"/>
          <w:color w:val="000000" w:themeColor="text1"/>
          <w:szCs w:val="21"/>
          <w:shd w:val="clear" w:color="auto" w:fill="FFFFFF"/>
        </w:rPr>
        <w:t>)</w:t>
      </w:r>
      <w:bookmarkEnd w:id="21"/>
      <w:bookmarkEnd w:id="22"/>
      <w:r w:rsidRPr="002D3F6A">
        <w:rPr>
          <w:rFonts w:ascii="Times New Roman" w:hAnsi="Times New Roman" w:cs="Times New Roman"/>
          <w:color w:val="000000" w:themeColor="text1"/>
          <w:szCs w:val="21"/>
          <w:shd w:val="clear" w:color="auto" w:fill="FFFFFF"/>
        </w:rPr>
        <w:t xml:space="preserve"> using the N</w:t>
      </w:r>
      <w:r w:rsidRPr="002D3F6A">
        <w:rPr>
          <w:rFonts w:ascii="Times New Roman" w:hAnsi="Times New Roman" w:cs="Times New Roman"/>
          <w:color w:val="000000" w:themeColor="text1"/>
          <w:szCs w:val="21"/>
          <w:shd w:val="clear" w:color="auto" w:fill="FFFFFF"/>
          <w:vertAlign w:val="subscript"/>
        </w:rPr>
        <w:t>2</w:t>
      </w:r>
      <w:r w:rsidRPr="002D3F6A">
        <w:rPr>
          <w:rFonts w:ascii="Times New Roman" w:hAnsi="Times New Roman" w:cs="Times New Roman"/>
          <w:color w:val="000000" w:themeColor="text1"/>
          <w:szCs w:val="21"/>
          <w:shd w:val="clear" w:color="auto" w:fill="FFFFFF"/>
        </w:rPr>
        <w:t>-BET method. The specific surface area SBET of Fe-BC and B-</w:t>
      </w:r>
      <w:proofErr w:type="spellStart"/>
      <w:r w:rsidRPr="002D3F6A">
        <w:rPr>
          <w:rFonts w:ascii="Times New Roman" w:hAnsi="Times New Roman" w:cs="Times New Roman"/>
          <w:color w:val="000000" w:themeColor="text1"/>
          <w:szCs w:val="21"/>
          <w:shd w:val="clear" w:color="auto" w:fill="FFFFFF"/>
        </w:rPr>
        <w:t>FeOB</w:t>
      </w:r>
      <w:proofErr w:type="spellEnd"/>
      <w:r w:rsidRPr="002D3F6A">
        <w:rPr>
          <w:rFonts w:ascii="Times New Roman" w:hAnsi="Times New Roman" w:cs="Times New Roman"/>
          <w:color w:val="000000" w:themeColor="text1"/>
          <w:szCs w:val="21"/>
          <w:shd w:val="clear" w:color="auto" w:fill="FFFFFF"/>
        </w:rPr>
        <w:t xml:space="preserve"> were 183.64 m</w:t>
      </w:r>
      <w:r w:rsidRPr="002D3F6A">
        <w:rPr>
          <w:rFonts w:ascii="Times New Roman" w:hAnsi="Times New Roman" w:cs="Times New Roman"/>
          <w:color w:val="000000" w:themeColor="text1"/>
          <w:szCs w:val="21"/>
          <w:shd w:val="clear" w:color="auto" w:fill="FFFFFF"/>
          <w:vertAlign w:val="superscript"/>
        </w:rPr>
        <w:t>2</w:t>
      </w:r>
      <w:r w:rsidRPr="002D3F6A">
        <w:rPr>
          <w:rFonts w:ascii="Times New Roman" w:hAnsi="Times New Roman" w:cs="Times New Roman"/>
          <w:color w:val="000000" w:themeColor="text1"/>
          <w:szCs w:val="21"/>
          <w:shd w:val="clear" w:color="auto" w:fill="FFFFFF"/>
        </w:rPr>
        <w:t>/g and 158.26 m</w:t>
      </w:r>
      <w:r w:rsidRPr="002D3F6A">
        <w:rPr>
          <w:rFonts w:ascii="Times New Roman" w:hAnsi="Times New Roman" w:cs="Times New Roman"/>
          <w:color w:val="000000" w:themeColor="text1"/>
          <w:szCs w:val="21"/>
          <w:shd w:val="clear" w:color="auto" w:fill="FFFFFF"/>
          <w:vertAlign w:val="superscript"/>
        </w:rPr>
        <w:t>2</w:t>
      </w:r>
      <w:r w:rsidRPr="002D3F6A">
        <w:rPr>
          <w:rFonts w:ascii="Times New Roman" w:hAnsi="Times New Roman" w:cs="Times New Roman"/>
          <w:color w:val="000000" w:themeColor="text1"/>
          <w:szCs w:val="21"/>
          <w:shd w:val="clear" w:color="auto" w:fill="FFFFFF"/>
        </w:rPr>
        <w:t>/g, respectively. The decrease in specific surface area may be because the loading of</w:t>
      </w:r>
      <w:r w:rsidRPr="002D3F6A">
        <w:rPr>
          <w:rFonts w:ascii="Times New Roman" w:hAnsi="Times New Roman" w:cs="Times New Roman"/>
          <w:i/>
          <w:iCs/>
          <w:color w:val="000000" w:themeColor="text1"/>
          <w:szCs w:val="21"/>
          <w:shd w:val="clear" w:color="auto" w:fill="FFFFFF"/>
        </w:rPr>
        <w:t xml:space="preserve"> </w:t>
      </w:r>
      <w:bookmarkStart w:id="25" w:name="OLE_LINK309"/>
      <w:bookmarkStart w:id="26" w:name="OLE_LINK310"/>
      <w:bookmarkStart w:id="27" w:name="OLE_LINK432"/>
      <w:proofErr w:type="spellStart"/>
      <w:r w:rsidRPr="002D3F6A">
        <w:rPr>
          <w:rFonts w:ascii="Times New Roman" w:hAnsi="Times New Roman" w:cs="Times New Roman"/>
          <w:i/>
          <w:iCs/>
          <w:color w:val="000000" w:themeColor="text1"/>
          <w:szCs w:val="21"/>
          <w:shd w:val="clear" w:color="auto" w:fill="FFFFFF"/>
        </w:rPr>
        <w:t>Ochrobactrum</w:t>
      </w:r>
      <w:proofErr w:type="spellEnd"/>
      <w:r w:rsidRPr="002D3F6A">
        <w:rPr>
          <w:rFonts w:ascii="Times New Roman" w:hAnsi="Times New Roman" w:cs="Times New Roman"/>
          <w:color w:val="000000" w:themeColor="text1"/>
          <w:szCs w:val="21"/>
          <w:shd w:val="clear" w:color="auto" w:fill="FFFFFF"/>
        </w:rPr>
        <w:t xml:space="preserve"> EEELCW01</w:t>
      </w:r>
      <w:bookmarkEnd w:id="25"/>
      <w:bookmarkEnd w:id="26"/>
      <w:bookmarkEnd w:id="27"/>
      <w:r w:rsidRPr="002D3F6A">
        <w:rPr>
          <w:rFonts w:ascii="Times New Roman" w:hAnsi="Times New Roman" w:cs="Times New Roman"/>
          <w:color w:val="000000" w:themeColor="text1"/>
          <w:szCs w:val="21"/>
          <w:shd w:val="clear" w:color="auto" w:fill="FFFFFF"/>
        </w:rPr>
        <w:t xml:space="preserve"> blocked some pores in Fe-BC, resulting in a decrease in S</w:t>
      </w:r>
      <w:r w:rsidRPr="002D3F6A">
        <w:rPr>
          <w:rFonts w:ascii="Times New Roman" w:hAnsi="Times New Roman" w:cs="Times New Roman"/>
          <w:color w:val="000000" w:themeColor="text1"/>
          <w:szCs w:val="21"/>
          <w:shd w:val="clear" w:color="auto" w:fill="FFFFFF"/>
          <w:vertAlign w:val="subscript"/>
        </w:rPr>
        <w:t>BET</w:t>
      </w:r>
      <w:r w:rsidRPr="002D3F6A">
        <w:rPr>
          <w:rFonts w:ascii="Times New Roman" w:hAnsi="Times New Roman" w:cs="Times New Roman"/>
          <w:color w:val="000000" w:themeColor="text1"/>
          <w:szCs w:val="21"/>
          <w:shd w:val="clear" w:color="auto" w:fill="FFFFFF"/>
        </w:rPr>
        <w:t xml:space="preserve"> and further confirming the successful loading of </w:t>
      </w:r>
      <w:proofErr w:type="spellStart"/>
      <w:r w:rsidRPr="002D3F6A">
        <w:rPr>
          <w:rFonts w:ascii="Times New Roman" w:hAnsi="Times New Roman" w:cs="Times New Roman"/>
          <w:i/>
          <w:iCs/>
          <w:color w:val="000000" w:themeColor="text1"/>
          <w:szCs w:val="21"/>
          <w:shd w:val="clear" w:color="auto" w:fill="FFFFFF"/>
        </w:rPr>
        <w:t>Ochrobactrum</w:t>
      </w:r>
      <w:proofErr w:type="spellEnd"/>
      <w:r w:rsidRPr="002D3F6A">
        <w:rPr>
          <w:rFonts w:ascii="Times New Roman" w:hAnsi="Times New Roman" w:cs="Times New Roman"/>
          <w:color w:val="000000" w:themeColor="text1"/>
          <w:szCs w:val="21"/>
          <w:shd w:val="clear" w:color="auto" w:fill="FFFFFF"/>
        </w:rPr>
        <w:t xml:space="preserve"> EEELCW01 onto the surface of biochar.</w:t>
      </w:r>
    </w:p>
    <w:p w14:paraId="1CE27D95" w14:textId="255BEB09" w:rsidR="002D3F6A" w:rsidRDefault="002D3F6A" w:rsidP="002D3F6A">
      <w:pPr>
        <w:pStyle w:val="ListParagraph"/>
        <w:numPr>
          <w:ilvl w:val="1"/>
          <w:numId w:val="1"/>
        </w:numPr>
        <w:ind w:firstLineChars="0"/>
        <w:rPr>
          <w:rFonts w:ascii="Times New Roman" w:hAnsi="Times New Roman" w:cs="Times New Roman"/>
          <w:b/>
          <w:bCs/>
          <w:szCs w:val="21"/>
        </w:rPr>
      </w:pPr>
      <w:r w:rsidRPr="002D3F6A">
        <w:rPr>
          <w:rFonts w:ascii="Times New Roman" w:hAnsi="Times New Roman" w:cs="Times New Roman"/>
          <w:b/>
          <w:bCs/>
          <w:szCs w:val="21"/>
        </w:rPr>
        <w:t xml:space="preserve">XPS analysis of </w:t>
      </w:r>
      <w:proofErr w:type="spellStart"/>
      <w:r w:rsidRPr="002D3F6A">
        <w:rPr>
          <w:rFonts w:ascii="Times New Roman" w:hAnsi="Times New Roman" w:cs="Times New Roman"/>
          <w:b/>
          <w:bCs/>
          <w:szCs w:val="21"/>
        </w:rPr>
        <w:t>FeOB</w:t>
      </w:r>
      <w:proofErr w:type="spellEnd"/>
    </w:p>
    <w:p w14:paraId="7119E444" w14:textId="3B8AA88D" w:rsidR="002D3F6A" w:rsidRPr="007E177A" w:rsidRDefault="007E177A" w:rsidP="007E177A">
      <w:pPr>
        <w:pStyle w:val="ListParagraph"/>
        <w:spacing w:line="360" w:lineRule="auto"/>
        <w:rPr>
          <w:rFonts w:ascii="Times New Roman" w:hAnsi="Times New Roman" w:cs="Times New Roman"/>
          <w:b/>
          <w:bCs/>
          <w:szCs w:val="21"/>
        </w:rPr>
      </w:pPr>
      <w:r w:rsidRPr="007E177A">
        <w:rPr>
          <w:rFonts w:ascii="Times New Roman" w:hAnsi="Times New Roman" w:cs="Times New Roman"/>
          <w:color w:val="000000" w:themeColor="text1"/>
          <w:shd w:val="clear" w:color="auto" w:fill="FFFFFF"/>
        </w:rPr>
        <w:t xml:space="preserve">We conducted XPS analysis on the mineral precipitation formed by </w:t>
      </w:r>
      <w:bookmarkStart w:id="28" w:name="OLE_LINK435"/>
      <w:bookmarkStart w:id="29" w:name="OLE_LINK436"/>
      <w:proofErr w:type="spellStart"/>
      <w:r w:rsidRPr="007E177A">
        <w:rPr>
          <w:rFonts w:ascii="Times New Roman" w:hAnsi="Times New Roman" w:cs="Times New Roman"/>
          <w:i/>
          <w:iCs/>
          <w:color w:val="000000" w:themeColor="text1"/>
          <w:shd w:val="clear" w:color="auto" w:fill="FFFFFF"/>
        </w:rPr>
        <w:t>Ochrobactrum</w:t>
      </w:r>
      <w:bookmarkEnd w:id="28"/>
      <w:bookmarkEnd w:id="29"/>
      <w:proofErr w:type="spellEnd"/>
      <w:r w:rsidRPr="007E177A">
        <w:rPr>
          <w:rFonts w:ascii="Times New Roman" w:hAnsi="Times New Roman" w:cs="Times New Roman"/>
          <w:color w:val="000000" w:themeColor="text1"/>
          <w:shd w:val="clear" w:color="auto" w:fill="FFFFFF"/>
        </w:rPr>
        <w:t xml:space="preserve"> EEELCW01 after incubation for 7 days (Fig. S1). Fig. S1 presents the XPS full spectrum (a) and Fe 2p (b) of iron oxide precipitates from </w:t>
      </w:r>
      <w:proofErr w:type="spellStart"/>
      <w:r w:rsidRPr="007E177A">
        <w:rPr>
          <w:rFonts w:ascii="Times New Roman" w:hAnsi="Times New Roman" w:cs="Times New Roman"/>
          <w:i/>
          <w:iCs/>
          <w:color w:val="000000" w:themeColor="text1"/>
          <w:shd w:val="clear" w:color="auto" w:fill="FFFFFF"/>
        </w:rPr>
        <w:t>Ochrobactrum</w:t>
      </w:r>
      <w:proofErr w:type="spellEnd"/>
      <w:r w:rsidRPr="007E177A">
        <w:rPr>
          <w:rFonts w:ascii="Times New Roman" w:hAnsi="Times New Roman" w:cs="Times New Roman"/>
          <w:color w:val="000000" w:themeColor="text1"/>
          <w:shd w:val="clear" w:color="auto" w:fill="FFFFFF"/>
        </w:rPr>
        <w:t xml:space="preserve"> EEELCW01 incubated in Fe-containing medium for 7 days. In Fig. S1b, the photoelectron peaks at 711, 719, 725, and 732 eV represent the binding energies of 2p</w:t>
      </w:r>
      <w:r w:rsidRPr="007E177A">
        <w:rPr>
          <w:rFonts w:ascii="Times New Roman" w:hAnsi="Times New Roman" w:cs="Times New Roman"/>
          <w:color w:val="000000" w:themeColor="text1"/>
          <w:shd w:val="clear" w:color="auto" w:fill="FFFFFF"/>
          <w:vertAlign w:val="subscript"/>
        </w:rPr>
        <w:t>3/2</w:t>
      </w:r>
      <w:r w:rsidRPr="007E177A">
        <w:rPr>
          <w:rFonts w:ascii="Times New Roman" w:hAnsi="Times New Roman" w:cs="Times New Roman"/>
          <w:color w:val="000000" w:themeColor="text1"/>
          <w:shd w:val="clear" w:color="auto" w:fill="FFFFFF"/>
        </w:rPr>
        <w:t>, shake-up satellite 2p</w:t>
      </w:r>
      <w:r w:rsidRPr="007E177A">
        <w:rPr>
          <w:rFonts w:ascii="Times New Roman" w:hAnsi="Times New Roman" w:cs="Times New Roman"/>
          <w:color w:val="000000" w:themeColor="text1"/>
          <w:shd w:val="clear" w:color="auto" w:fill="FFFFFF"/>
          <w:vertAlign w:val="subscript"/>
        </w:rPr>
        <w:t>3/2</w:t>
      </w:r>
      <w:r w:rsidRPr="007E177A">
        <w:rPr>
          <w:rFonts w:ascii="Times New Roman" w:hAnsi="Times New Roman" w:cs="Times New Roman"/>
          <w:color w:val="000000" w:themeColor="text1"/>
          <w:shd w:val="clear" w:color="auto" w:fill="FFFFFF"/>
        </w:rPr>
        <w:t>, 2p</w:t>
      </w:r>
      <w:r w:rsidRPr="007E177A">
        <w:rPr>
          <w:rFonts w:ascii="Times New Roman" w:hAnsi="Times New Roman" w:cs="Times New Roman"/>
          <w:color w:val="000000" w:themeColor="text1"/>
          <w:shd w:val="clear" w:color="auto" w:fill="FFFFFF"/>
          <w:vertAlign w:val="subscript"/>
        </w:rPr>
        <w:t>1/2</w:t>
      </w:r>
      <w:r w:rsidRPr="007E177A">
        <w:rPr>
          <w:rFonts w:ascii="Times New Roman" w:hAnsi="Times New Roman" w:cs="Times New Roman"/>
          <w:color w:val="000000" w:themeColor="text1"/>
          <w:shd w:val="clear" w:color="auto" w:fill="FFFFFF"/>
        </w:rPr>
        <w:t>, and shake-up satellite 2p</w:t>
      </w:r>
      <w:r w:rsidRPr="007E177A">
        <w:rPr>
          <w:rFonts w:ascii="Times New Roman" w:hAnsi="Times New Roman" w:cs="Times New Roman"/>
          <w:color w:val="000000" w:themeColor="text1"/>
          <w:shd w:val="clear" w:color="auto" w:fill="FFFFFF"/>
          <w:vertAlign w:val="subscript"/>
        </w:rPr>
        <w:t>1/2</w:t>
      </w:r>
      <w:r w:rsidRPr="007E177A">
        <w:rPr>
          <w:rFonts w:ascii="Times New Roman" w:hAnsi="Times New Roman" w:cs="Times New Roman"/>
          <w:color w:val="000000" w:themeColor="text1"/>
          <w:shd w:val="clear" w:color="auto" w:fill="FFFFFF"/>
        </w:rPr>
        <w:t>, respectively. By comparing with the XPS characteristic spectrum library of Fe, it is indicated that the iron in the collected precipitates mainly exists in the form of Fe(II) and Fe(III) compounds. The peak at 711.5 eV is from the Fe 2p</w:t>
      </w:r>
      <w:r w:rsidRPr="007E177A">
        <w:rPr>
          <w:rFonts w:ascii="Times New Roman" w:hAnsi="Times New Roman" w:cs="Times New Roman"/>
          <w:color w:val="000000" w:themeColor="text1"/>
          <w:shd w:val="clear" w:color="auto" w:fill="FFFFFF"/>
          <w:vertAlign w:val="subscript"/>
        </w:rPr>
        <w:t>3/2</w:t>
      </w:r>
      <w:r w:rsidRPr="007E177A">
        <w:rPr>
          <w:rFonts w:ascii="Times New Roman" w:hAnsi="Times New Roman" w:cs="Times New Roman"/>
          <w:color w:val="000000" w:themeColor="text1"/>
          <w:shd w:val="clear" w:color="auto" w:fill="FFFFFF"/>
        </w:rPr>
        <w:t xml:space="preserve"> orbital of Fe(III) compounds, accounting for 79.99% of the total Fe content, while the peak at 710.3 eV is from the Fe 2p</w:t>
      </w:r>
      <w:r w:rsidRPr="007E177A">
        <w:rPr>
          <w:rFonts w:ascii="Times New Roman" w:hAnsi="Times New Roman" w:cs="Times New Roman"/>
          <w:color w:val="000000" w:themeColor="text1"/>
          <w:shd w:val="clear" w:color="auto" w:fill="FFFFFF"/>
          <w:vertAlign w:val="subscript"/>
        </w:rPr>
        <w:t>3/2</w:t>
      </w:r>
      <w:r w:rsidRPr="007E177A">
        <w:rPr>
          <w:rFonts w:ascii="Times New Roman" w:hAnsi="Times New Roman" w:cs="Times New Roman"/>
          <w:color w:val="000000" w:themeColor="text1"/>
          <w:shd w:val="clear" w:color="auto" w:fill="FFFFFF"/>
        </w:rPr>
        <w:t xml:space="preserve"> orbital of Fe(II) compounds, with a relative proportion of 20.01%. This result shows that the iron oxide precipitates obtained from </w:t>
      </w:r>
      <w:proofErr w:type="spellStart"/>
      <w:r w:rsidRPr="007E177A">
        <w:rPr>
          <w:rFonts w:ascii="Times New Roman" w:hAnsi="Times New Roman" w:cs="Times New Roman"/>
          <w:i/>
          <w:iCs/>
          <w:color w:val="000000" w:themeColor="text1"/>
          <w:shd w:val="clear" w:color="auto" w:fill="FFFFFF"/>
        </w:rPr>
        <w:t>Ochrobactrum</w:t>
      </w:r>
      <w:proofErr w:type="spellEnd"/>
      <w:r w:rsidRPr="007E177A">
        <w:rPr>
          <w:rFonts w:ascii="Times New Roman" w:hAnsi="Times New Roman" w:cs="Times New Roman"/>
          <w:color w:val="000000" w:themeColor="text1"/>
          <w:shd w:val="clear" w:color="auto" w:fill="FFFFFF"/>
        </w:rPr>
        <w:t xml:space="preserve"> EEELCW01 incubated in Fe-containing medium for 7 days are Fe(II)-Fe(III) compounds with an Fe(II):Fe(III) ratio of approximately 1:4. In the mineral precipitates, Fe(III) is the predominant form, which aligns with the oxidizing action of </w:t>
      </w:r>
      <w:proofErr w:type="spellStart"/>
      <w:r w:rsidRPr="007E177A">
        <w:rPr>
          <w:rFonts w:ascii="Times New Roman" w:hAnsi="Times New Roman" w:cs="Times New Roman"/>
          <w:i/>
          <w:iCs/>
          <w:color w:val="000000" w:themeColor="text1"/>
          <w:shd w:val="clear" w:color="auto" w:fill="FFFFFF"/>
        </w:rPr>
        <w:t>Ochrobactrum</w:t>
      </w:r>
      <w:proofErr w:type="spellEnd"/>
      <w:r w:rsidRPr="007E177A">
        <w:rPr>
          <w:rFonts w:ascii="Times New Roman" w:hAnsi="Times New Roman" w:cs="Times New Roman"/>
          <w:color w:val="000000" w:themeColor="text1"/>
          <w:shd w:val="clear" w:color="auto" w:fill="FFFFFF"/>
        </w:rPr>
        <w:t xml:space="preserve"> EEELCW01. Therefore, </w:t>
      </w:r>
      <w:bookmarkStart w:id="30" w:name="OLE_LINK430"/>
      <w:bookmarkStart w:id="31" w:name="OLE_LINK431"/>
      <w:proofErr w:type="spellStart"/>
      <w:r w:rsidRPr="007E177A">
        <w:rPr>
          <w:rFonts w:ascii="Times New Roman" w:hAnsi="Times New Roman" w:cs="Times New Roman"/>
          <w:i/>
          <w:iCs/>
          <w:color w:val="000000" w:themeColor="text1"/>
          <w:shd w:val="clear" w:color="auto" w:fill="FFFFFF"/>
        </w:rPr>
        <w:t>Ochrobactrum</w:t>
      </w:r>
      <w:proofErr w:type="spellEnd"/>
      <w:r w:rsidRPr="007E177A">
        <w:rPr>
          <w:rFonts w:ascii="Times New Roman" w:hAnsi="Times New Roman" w:cs="Times New Roman"/>
          <w:color w:val="000000" w:themeColor="text1"/>
          <w:shd w:val="clear" w:color="auto" w:fill="FFFFFF"/>
        </w:rPr>
        <w:t xml:space="preserve"> EEELCW01</w:t>
      </w:r>
      <w:bookmarkEnd w:id="30"/>
      <w:bookmarkEnd w:id="31"/>
      <w:r w:rsidRPr="007E177A">
        <w:rPr>
          <w:rFonts w:ascii="Times New Roman" w:hAnsi="Times New Roman" w:cs="Times New Roman"/>
          <w:color w:val="000000" w:themeColor="text1"/>
          <w:shd w:val="clear" w:color="auto" w:fill="FFFFFF"/>
        </w:rPr>
        <w:t xml:space="preserve"> primarily manifests as the oxidation of trivalent iron and the potential reduction of divalent iron during biomineralization, demonstrating its potential functions in iron cycling and heavy metal remediation.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7B028E" w14:paraId="2A981C2F" w14:textId="77777777" w:rsidTr="007B028E">
        <w:tc>
          <w:tcPr>
            <w:tcW w:w="8296" w:type="dxa"/>
          </w:tcPr>
          <w:p w14:paraId="3BD30CA0" w14:textId="36E6C160" w:rsidR="007B028E" w:rsidRDefault="007B028E" w:rsidP="00D94AB1">
            <w:pPr>
              <w:rPr>
                <w:rFonts w:ascii="Times New Roman" w:hAnsi="Times New Roman" w:cs="Times New Roman"/>
              </w:rPr>
            </w:pPr>
            <w:r w:rsidRPr="00B96418">
              <w:rPr>
                <w:noProof/>
                <w:color w:val="0000FF"/>
                <w:shd w:val="clear" w:color="auto" w:fill="FFFFFF"/>
                <w:lang w:val="en-IN" w:eastAsia="en-IN"/>
              </w:rPr>
              <w:drawing>
                <wp:inline distT="0" distB="0" distL="0" distR="0" wp14:anchorId="4D953E97" wp14:editId="718F01F7">
                  <wp:extent cx="5100320" cy="2354277"/>
                  <wp:effectExtent l="0" t="0" r="5080" b="0"/>
                  <wp:docPr id="1868544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44396" name=""/>
                          <pic:cNvPicPr/>
                        </pic:nvPicPr>
                        <pic:blipFill>
                          <a:blip r:embed="rId5"/>
                          <a:stretch>
                            <a:fillRect/>
                          </a:stretch>
                        </pic:blipFill>
                        <pic:spPr>
                          <a:xfrm>
                            <a:off x="0" y="0"/>
                            <a:ext cx="5109269" cy="2358408"/>
                          </a:xfrm>
                          <a:prstGeom prst="rect">
                            <a:avLst/>
                          </a:prstGeom>
                        </pic:spPr>
                      </pic:pic>
                    </a:graphicData>
                  </a:graphic>
                </wp:inline>
              </w:drawing>
            </w:r>
          </w:p>
        </w:tc>
      </w:tr>
      <w:tr w:rsidR="007B028E" w14:paraId="06675DAD" w14:textId="77777777" w:rsidTr="007B028E">
        <w:tc>
          <w:tcPr>
            <w:tcW w:w="8296" w:type="dxa"/>
          </w:tcPr>
          <w:p w14:paraId="287E0A8C" w14:textId="0FA6DF13" w:rsidR="007B028E" w:rsidRPr="007B028E" w:rsidRDefault="007B028E" w:rsidP="007B028E">
            <w:pPr>
              <w:jc w:val="center"/>
              <w:rPr>
                <w:rFonts w:ascii="Times New Roman" w:hAnsi="Times New Roman" w:cs="Times New Roman"/>
              </w:rPr>
            </w:pPr>
            <w:r w:rsidRPr="007B028E">
              <w:rPr>
                <w:rFonts w:ascii="Times New Roman" w:hAnsi="Times New Roman" w:cs="Times New Roman"/>
              </w:rPr>
              <w:t xml:space="preserve">Fig. S1 XPS analysis of mineral precipitation after incubation of </w:t>
            </w:r>
            <w:proofErr w:type="spellStart"/>
            <w:r w:rsidRPr="007B028E">
              <w:rPr>
                <w:rFonts w:ascii="Times New Roman" w:hAnsi="Times New Roman" w:cs="Times New Roman"/>
                <w:i/>
                <w:iCs/>
              </w:rPr>
              <w:t>Ochrobactrum</w:t>
            </w:r>
            <w:proofErr w:type="spellEnd"/>
            <w:r w:rsidRPr="007B028E">
              <w:rPr>
                <w:rFonts w:ascii="Times New Roman" w:hAnsi="Times New Roman" w:cs="Times New Roman"/>
                <w:i/>
                <w:iCs/>
              </w:rPr>
              <w:t xml:space="preserve"> </w:t>
            </w:r>
            <w:r w:rsidRPr="007B028E">
              <w:rPr>
                <w:rFonts w:ascii="Times New Roman" w:hAnsi="Times New Roman" w:cs="Times New Roman"/>
              </w:rPr>
              <w:t>EEELCW01 for 7 days</w:t>
            </w:r>
          </w:p>
        </w:tc>
      </w:tr>
    </w:tbl>
    <w:p w14:paraId="1E149A01" w14:textId="42E20E0D" w:rsidR="007E177A" w:rsidRPr="007E177A" w:rsidRDefault="007E177A" w:rsidP="007E177A">
      <w:pPr>
        <w:jc w:val="left"/>
        <w:rPr>
          <w:rFonts w:ascii="Times New Roman" w:eastAsia="楷体" w:hAnsi="Times New Roman" w:cs="Times New Roman"/>
          <w:b/>
          <w:sz w:val="24"/>
        </w:rPr>
      </w:pPr>
      <w:r w:rsidRPr="007E177A">
        <w:rPr>
          <w:rFonts w:ascii="Times New Roman" w:eastAsia="楷体" w:hAnsi="Times New Roman" w:cs="Times New Roman"/>
          <w:b/>
          <w:sz w:val="24"/>
        </w:rPr>
        <w:t xml:space="preserve">2 </w:t>
      </w:r>
      <w:r w:rsidRPr="007E177A">
        <w:rPr>
          <w:rFonts w:ascii="Times New Roman" w:hAnsi="Times New Roman" w:cs="Times New Roman"/>
          <w:b/>
          <w:sz w:val="24"/>
        </w:rPr>
        <w:t>Supplementary data</w:t>
      </w:r>
    </w:p>
    <w:p w14:paraId="16D535CF" w14:textId="45F9E009" w:rsidR="007E177A" w:rsidRPr="00097EDB" w:rsidRDefault="007E177A" w:rsidP="007E177A">
      <w:pPr>
        <w:spacing w:beforeLines="50" w:before="156"/>
        <w:jc w:val="center"/>
        <w:rPr>
          <w:rFonts w:ascii="Times New Roman" w:hAnsi="Times New Roman" w:cs="Times New Roman"/>
          <w:color w:val="000000" w:themeColor="text1"/>
          <w:szCs w:val="21"/>
          <w:shd w:val="clear" w:color="auto" w:fill="FFFFFF"/>
        </w:rPr>
      </w:pPr>
      <w:r w:rsidRPr="00097EDB">
        <w:rPr>
          <w:rFonts w:ascii="Times New Roman" w:eastAsia="楷体" w:hAnsi="Times New Roman" w:cs="Times New Roman"/>
          <w:bCs/>
          <w:szCs w:val="21"/>
        </w:rPr>
        <w:t xml:space="preserve">Table S1 </w:t>
      </w:r>
      <w:bookmarkStart w:id="32" w:name="OLE_LINK330"/>
      <w:bookmarkStart w:id="33" w:name="OLE_LINK331"/>
      <w:r w:rsidRPr="00097EDB">
        <w:rPr>
          <w:rFonts w:ascii="Times New Roman" w:hAnsi="Times New Roman" w:cs="Times New Roman"/>
          <w:color w:val="000000" w:themeColor="text1"/>
          <w:szCs w:val="21"/>
          <w:shd w:val="clear" w:color="auto" w:fill="FFFFFF"/>
        </w:rPr>
        <w:t xml:space="preserve">Basic properties of iron-modified biochar (Fe-BC) and </w:t>
      </w:r>
      <w:proofErr w:type="spellStart"/>
      <w:r w:rsidRPr="00097EDB">
        <w:rPr>
          <w:rFonts w:ascii="Times New Roman" w:hAnsi="Times New Roman" w:cs="Times New Roman"/>
          <w:i/>
          <w:iCs/>
          <w:color w:val="000000" w:themeColor="text1"/>
          <w:szCs w:val="21"/>
          <w:shd w:val="clear" w:color="auto" w:fill="FFFFFF"/>
        </w:rPr>
        <w:t>Ochrobactrum</w:t>
      </w:r>
      <w:proofErr w:type="spellEnd"/>
      <w:r w:rsidRPr="00097EDB">
        <w:rPr>
          <w:rFonts w:ascii="Times New Roman" w:hAnsi="Times New Roman" w:cs="Times New Roman"/>
          <w:color w:val="000000" w:themeColor="text1"/>
          <w:szCs w:val="21"/>
          <w:shd w:val="clear" w:color="auto" w:fill="FFFFFF"/>
        </w:rPr>
        <w:t xml:space="preserve"> EEELCW01-loaded iron-modified biochar (B-</w:t>
      </w:r>
      <w:proofErr w:type="spellStart"/>
      <w:r w:rsidRPr="00097EDB">
        <w:rPr>
          <w:rFonts w:ascii="Times New Roman" w:hAnsi="Times New Roman" w:cs="Times New Roman"/>
          <w:color w:val="000000" w:themeColor="text1"/>
          <w:szCs w:val="21"/>
          <w:shd w:val="clear" w:color="auto" w:fill="FFFFFF"/>
        </w:rPr>
        <w:t>FeOB</w:t>
      </w:r>
      <w:bookmarkEnd w:id="32"/>
      <w:bookmarkEnd w:id="33"/>
      <w:proofErr w:type="spellEnd"/>
      <w:r w:rsidRPr="00097EDB">
        <w:rPr>
          <w:rFonts w:ascii="Times New Roman" w:hAnsi="Times New Roman" w:cs="Times New Roman"/>
          <w:color w:val="000000" w:themeColor="text1"/>
          <w:szCs w:val="21"/>
          <w:shd w:val="clear" w:color="auto" w:fill="FFFFFF"/>
        </w:rPr>
        <w:t>)</w:t>
      </w:r>
    </w:p>
    <w:tbl>
      <w:tblPr>
        <w:tblStyle w:val="TableGrid"/>
        <w:tblW w:w="929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20"/>
        <w:gridCol w:w="1020"/>
        <w:gridCol w:w="1020"/>
        <w:gridCol w:w="1020"/>
        <w:gridCol w:w="1304"/>
        <w:gridCol w:w="1304"/>
        <w:gridCol w:w="1304"/>
        <w:gridCol w:w="1304"/>
      </w:tblGrid>
      <w:tr w:rsidR="007E177A" w:rsidRPr="00097EDB" w14:paraId="3A88081E" w14:textId="77777777" w:rsidTr="003616EC">
        <w:trPr>
          <w:jc w:val="center"/>
        </w:trPr>
        <w:tc>
          <w:tcPr>
            <w:tcW w:w="1020" w:type="dxa"/>
            <w:tcBorders>
              <w:top w:val="single" w:sz="12" w:space="0" w:color="auto"/>
              <w:bottom w:val="single" w:sz="4" w:space="0" w:color="auto"/>
            </w:tcBorders>
            <w:vAlign w:val="center"/>
          </w:tcPr>
          <w:p w14:paraId="0C7E0E82" w14:textId="77777777" w:rsidR="007E177A" w:rsidRPr="00097EDB" w:rsidRDefault="007E177A" w:rsidP="003616EC">
            <w:pPr>
              <w:jc w:val="center"/>
              <w:rPr>
                <w:rFonts w:ascii="Times New Roman" w:eastAsia="楷体" w:hAnsi="Times New Roman" w:cs="Times New Roman"/>
                <w:bCs/>
                <w:szCs w:val="21"/>
              </w:rPr>
            </w:pPr>
          </w:p>
        </w:tc>
        <w:tc>
          <w:tcPr>
            <w:tcW w:w="1020" w:type="dxa"/>
            <w:tcBorders>
              <w:top w:val="single" w:sz="12" w:space="0" w:color="auto"/>
              <w:bottom w:val="single" w:sz="4" w:space="0" w:color="auto"/>
            </w:tcBorders>
            <w:vAlign w:val="center"/>
          </w:tcPr>
          <w:p w14:paraId="5AFF4F91"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pH</w:t>
            </w:r>
          </w:p>
        </w:tc>
        <w:tc>
          <w:tcPr>
            <w:tcW w:w="1020" w:type="dxa"/>
            <w:tcBorders>
              <w:top w:val="single" w:sz="12" w:space="0" w:color="auto"/>
              <w:bottom w:val="single" w:sz="4" w:space="0" w:color="auto"/>
            </w:tcBorders>
            <w:vAlign w:val="center"/>
          </w:tcPr>
          <w:p w14:paraId="0F9C4C50"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 xml:space="preserve">C </w:t>
            </w:r>
            <w:bookmarkStart w:id="34" w:name="OLE_LINK328"/>
            <w:bookmarkStart w:id="35" w:name="OLE_LINK329"/>
            <w:r w:rsidRPr="00097EDB">
              <w:rPr>
                <w:rFonts w:ascii="Times New Roman" w:eastAsia="楷体" w:hAnsi="Times New Roman" w:cs="Times New Roman"/>
                <w:bCs/>
                <w:szCs w:val="21"/>
              </w:rPr>
              <w:t>(%)</w:t>
            </w:r>
            <w:bookmarkEnd w:id="34"/>
            <w:bookmarkEnd w:id="35"/>
          </w:p>
        </w:tc>
        <w:tc>
          <w:tcPr>
            <w:tcW w:w="1020" w:type="dxa"/>
            <w:tcBorders>
              <w:top w:val="single" w:sz="12" w:space="0" w:color="auto"/>
              <w:bottom w:val="single" w:sz="4" w:space="0" w:color="auto"/>
            </w:tcBorders>
            <w:vAlign w:val="center"/>
          </w:tcPr>
          <w:p w14:paraId="7A285C58"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H (%)</w:t>
            </w:r>
          </w:p>
        </w:tc>
        <w:tc>
          <w:tcPr>
            <w:tcW w:w="1304" w:type="dxa"/>
            <w:tcBorders>
              <w:top w:val="single" w:sz="12" w:space="0" w:color="auto"/>
              <w:bottom w:val="single" w:sz="4" w:space="0" w:color="auto"/>
            </w:tcBorders>
            <w:vAlign w:val="center"/>
          </w:tcPr>
          <w:p w14:paraId="796BA084"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O (%)</w:t>
            </w:r>
          </w:p>
        </w:tc>
        <w:tc>
          <w:tcPr>
            <w:tcW w:w="1304" w:type="dxa"/>
            <w:tcBorders>
              <w:top w:val="single" w:sz="12" w:space="0" w:color="auto"/>
              <w:bottom w:val="single" w:sz="4" w:space="0" w:color="auto"/>
            </w:tcBorders>
            <w:vAlign w:val="center"/>
          </w:tcPr>
          <w:p w14:paraId="30F9CE3B"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N (%)</w:t>
            </w:r>
          </w:p>
        </w:tc>
        <w:tc>
          <w:tcPr>
            <w:tcW w:w="1304" w:type="dxa"/>
            <w:tcBorders>
              <w:top w:val="single" w:sz="12" w:space="0" w:color="auto"/>
              <w:bottom w:val="single" w:sz="4" w:space="0" w:color="auto"/>
            </w:tcBorders>
            <w:vAlign w:val="center"/>
          </w:tcPr>
          <w:p w14:paraId="7A698506"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 xml:space="preserve">P </w:t>
            </w:r>
            <w:r w:rsidRPr="00097EDB">
              <w:rPr>
                <w:rFonts w:ascii="Times New Roman" w:eastAsia="楷体" w:hAnsi="Times New Roman" w:cs="Times New Roman"/>
                <w:bCs/>
                <w:szCs w:val="21"/>
              </w:rPr>
              <w:t>(%)</w:t>
            </w:r>
          </w:p>
        </w:tc>
        <w:tc>
          <w:tcPr>
            <w:tcW w:w="1304" w:type="dxa"/>
            <w:tcBorders>
              <w:top w:val="single" w:sz="12" w:space="0" w:color="auto"/>
              <w:bottom w:val="single" w:sz="4" w:space="0" w:color="auto"/>
            </w:tcBorders>
            <w:vAlign w:val="center"/>
          </w:tcPr>
          <w:p w14:paraId="3D211DFB" w14:textId="77777777" w:rsidR="007E177A" w:rsidRPr="00097EDB" w:rsidRDefault="007E177A" w:rsidP="003616EC">
            <w:pPr>
              <w:jc w:val="center"/>
              <w:rPr>
                <w:rFonts w:ascii="Times New Roman" w:hAnsi="Times New Roman" w:cs="Times New Roman"/>
                <w:color w:val="000000" w:themeColor="text1"/>
                <w:szCs w:val="21"/>
              </w:rPr>
            </w:pPr>
            <w:r w:rsidRPr="00097EDB">
              <w:rPr>
                <w:rFonts w:ascii="Times New Roman" w:hAnsi="Times New Roman" w:cs="Times New Roman"/>
                <w:color w:val="000000" w:themeColor="text1"/>
                <w:szCs w:val="21"/>
              </w:rPr>
              <w:t>BET</w:t>
            </w:r>
            <w:r w:rsidRPr="00097EDB">
              <w:rPr>
                <w:rFonts w:ascii="Times New Roman" w:hAnsi="Times New Roman" w:cs="Times New Roman"/>
                <w:color w:val="000000" w:themeColor="text1"/>
                <w:shd w:val="clear" w:color="auto" w:fill="FFFFFF"/>
              </w:rPr>
              <w:t xml:space="preserve"> (m</w:t>
            </w:r>
            <w:r w:rsidRPr="00097EDB">
              <w:rPr>
                <w:rFonts w:ascii="Times New Roman" w:hAnsi="Times New Roman" w:cs="Times New Roman"/>
                <w:color w:val="000000" w:themeColor="text1"/>
                <w:shd w:val="clear" w:color="auto" w:fill="FFFFFF"/>
                <w:vertAlign w:val="superscript"/>
              </w:rPr>
              <w:t>2</w:t>
            </w:r>
            <w:r w:rsidRPr="00097EDB">
              <w:rPr>
                <w:rFonts w:ascii="Times New Roman" w:hAnsi="Times New Roman" w:cs="Times New Roman"/>
                <w:color w:val="000000" w:themeColor="text1"/>
                <w:shd w:val="clear" w:color="auto" w:fill="FFFFFF"/>
              </w:rPr>
              <w:t>/g)</w:t>
            </w:r>
          </w:p>
        </w:tc>
      </w:tr>
      <w:tr w:rsidR="007E177A" w:rsidRPr="00097EDB" w14:paraId="206D083E" w14:textId="77777777" w:rsidTr="003616EC">
        <w:trPr>
          <w:jc w:val="center"/>
        </w:trPr>
        <w:tc>
          <w:tcPr>
            <w:tcW w:w="1020" w:type="dxa"/>
            <w:tcBorders>
              <w:top w:val="single" w:sz="4" w:space="0" w:color="auto"/>
              <w:bottom w:val="nil"/>
            </w:tcBorders>
            <w:vAlign w:val="center"/>
          </w:tcPr>
          <w:p w14:paraId="0FAC29E3"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Fe-BC</w:t>
            </w:r>
          </w:p>
        </w:tc>
        <w:tc>
          <w:tcPr>
            <w:tcW w:w="1020" w:type="dxa"/>
            <w:tcBorders>
              <w:top w:val="single" w:sz="4" w:space="0" w:color="auto"/>
              <w:bottom w:val="nil"/>
            </w:tcBorders>
            <w:vAlign w:val="center"/>
          </w:tcPr>
          <w:p w14:paraId="5ACFABC6"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9.16</w:t>
            </w:r>
          </w:p>
        </w:tc>
        <w:tc>
          <w:tcPr>
            <w:tcW w:w="1020" w:type="dxa"/>
            <w:tcBorders>
              <w:top w:val="single" w:sz="4" w:space="0" w:color="auto"/>
              <w:bottom w:val="nil"/>
            </w:tcBorders>
            <w:vAlign w:val="center"/>
          </w:tcPr>
          <w:p w14:paraId="6BFDC19D"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58.60</w:t>
            </w:r>
          </w:p>
        </w:tc>
        <w:tc>
          <w:tcPr>
            <w:tcW w:w="1020" w:type="dxa"/>
            <w:tcBorders>
              <w:top w:val="single" w:sz="4" w:space="0" w:color="auto"/>
              <w:bottom w:val="nil"/>
            </w:tcBorders>
            <w:vAlign w:val="center"/>
          </w:tcPr>
          <w:p w14:paraId="00F99974"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5.23</w:t>
            </w:r>
          </w:p>
        </w:tc>
        <w:tc>
          <w:tcPr>
            <w:tcW w:w="1304" w:type="dxa"/>
            <w:tcBorders>
              <w:top w:val="single" w:sz="4" w:space="0" w:color="auto"/>
              <w:bottom w:val="nil"/>
            </w:tcBorders>
            <w:vAlign w:val="center"/>
          </w:tcPr>
          <w:p w14:paraId="02809C89"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19.52</w:t>
            </w:r>
          </w:p>
        </w:tc>
        <w:tc>
          <w:tcPr>
            <w:tcW w:w="1304" w:type="dxa"/>
            <w:tcBorders>
              <w:top w:val="single" w:sz="4" w:space="0" w:color="auto"/>
              <w:bottom w:val="nil"/>
            </w:tcBorders>
            <w:vAlign w:val="center"/>
          </w:tcPr>
          <w:p w14:paraId="1B01D963"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1.36</w:t>
            </w:r>
          </w:p>
        </w:tc>
        <w:tc>
          <w:tcPr>
            <w:tcW w:w="1304" w:type="dxa"/>
            <w:tcBorders>
              <w:top w:val="single" w:sz="4" w:space="0" w:color="auto"/>
              <w:bottom w:val="nil"/>
            </w:tcBorders>
            <w:vAlign w:val="center"/>
          </w:tcPr>
          <w:p w14:paraId="30FD70FC"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1.27</w:t>
            </w:r>
          </w:p>
        </w:tc>
        <w:tc>
          <w:tcPr>
            <w:tcW w:w="1304" w:type="dxa"/>
            <w:tcBorders>
              <w:top w:val="single" w:sz="4" w:space="0" w:color="auto"/>
              <w:bottom w:val="nil"/>
            </w:tcBorders>
            <w:vAlign w:val="center"/>
          </w:tcPr>
          <w:p w14:paraId="05E43FB7" w14:textId="77777777" w:rsidR="007E177A" w:rsidRPr="00097EDB" w:rsidRDefault="007E177A" w:rsidP="003616EC">
            <w:pPr>
              <w:jc w:val="center"/>
              <w:rPr>
                <w:rFonts w:ascii="Times New Roman" w:hAnsi="Times New Roman" w:cs="Times New Roman"/>
                <w:color w:val="000000" w:themeColor="text1"/>
                <w:szCs w:val="21"/>
              </w:rPr>
            </w:pPr>
            <w:r w:rsidRPr="00097EDB">
              <w:rPr>
                <w:rFonts w:ascii="Times New Roman" w:hAnsi="Times New Roman" w:cs="Times New Roman"/>
                <w:color w:val="000000" w:themeColor="text1"/>
                <w:shd w:val="clear" w:color="auto" w:fill="FFFFFF"/>
              </w:rPr>
              <w:t>183.64</w:t>
            </w:r>
          </w:p>
        </w:tc>
      </w:tr>
      <w:tr w:rsidR="007E177A" w:rsidRPr="00097EDB" w14:paraId="45B97982" w14:textId="77777777" w:rsidTr="003616EC">
        <w:trPr>
          <w:jc w:val="center"/>
        </w:trPr>
        <w:tc>
          <w:tcPr>
            <w:tcW w:w="1020" w:type="dxa"/>
            <w:tcBorders>
              <w:top w:val="nil"/>
              <w:bottom w:val="single" w:sz="12" w:space="0" w:color="auto"/>
            </w:tcBorders>
            <w:vAlign w:val="center"/>
          </w:tcPr>
          <w:p w14:paraId="11E1E990"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B-</w:t>
            </w:r>
            <w:proofErr w:type="spellStart"/>
            <w:r w:rsidRPr="00097EDB">
              <w:rPr>
                <w:rFonts w:ascii="Times New Roman" w:hAnsi="Times New Roman" w:cs="Times New Roman"/>
                <w:szCs w:val="21"/>
              </w:rPr>
              <w:t>FeOB</w:t>
            </w:r>
            <w:proofErr w:type="spellEnd"/>
          </w:p>
        </w:tc>
        <w:tc>
          <w:tcPr>
            <w:tcW w:w="1020" w:type="dxa"/>
            <w:tcBorders>
              <w:top w:val="nil"/>
              <w:bottom w:val="single" w:sz="12" w:space="0" w:color="auto"/>
            </w:tcBorders>
            <w:vAlign w:val="center"/>
          </w:tcPr>
          <w:p w14:paraId="22C9E988"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8.37</w:t>
            </w:r>
          </w:p>
        </w:tc>
        <w:tc>
          <w:tcPr>
            <w:tcW w:w="1020" w:type="dxa"/>
            <w:tcBorders>
              <w:top w:val="nil"/>
              <w:bottom w:val="single" w:sz="12" w:space="0" w:color="auto"/>
            </w:tcBorders>
            <w:vAlign w:val="center"/>
          </w:tcPr>
          <w:p w14:paraId="3710C8AE"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57.74</w:t>
            </w:r>
          </w:p>
        </w:tc>
        <w:tc>
          <w:tcPr>
            <w:tcW w:w="1020" w:type="dxa"/>
            <w:tcBorders>
              <w:top w:val="nil"/>
              <w:bottom w:val="single" w:sz="12" w:space="0" w:color="auto"/>
            </w:tcBorders>
            <w:vAlign w:val="center"/>
          </w:tcPr>
          <w:p w14:paraId="19EF9B3C"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4.59</w:t>
            </w:r>
          </w:p>
        </w:tc>
        <w:tc>
          <w:tcPr>
            <w:tcW w:w="1304" w:type="dxa"/>
            <w:tcBorders>
              <w:top w:val="nil"/>
              <w:bottom w:val="single" w:sz="12" w:space="0" w:color="auto"/>
            </w:tcBorders>
            <w:vAlign w:val="center"/>
          </w:tcPr>
          <w:p w14:paraId="18230AC4"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18.28</w:t>
            </w:r>
          </w:p>
        </w:tc>
        <w:tc>
          <w:tcPr>
            <w:tcW w:w="1304" w:type="dxa"/>
            <w:tcBorders>
              <w:top w:val="nil"/>
              <w:bottom w:val="single" w:sz="12" w:space="0" w:color="auto"/>
            </w:tcBorders>
            <w:vAlign w:val="center"/>
          </w:tcPr>
          <w:p w14:paraId="1360BD00"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eastAsia="楷体" w:hAnsi="Times New Roman" w:cs="Times New Roman"/>
                <w:bCs/>
                <w:szCs w:val="21"/>
              </w:rPr>
              <w:t>3.43</w:t>
            </w:r>
          </w:p>
        </w:tc>
        <w:tc>
          <w:tcPr>
            <w:tcW w:w="1304" w:type="dxa"/>
            <w:tcBorders>
              <w:top w:val="nil"/>
              <w:bottom w:val="single" w:sz="12" w:space="0" w:color="auto"/>
            </w:tcBorders>
            <w:vAlign w:val="center"/>
          </w:tcPr>
          <w:p w14:paraId="013F5A88"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1.05</w:t>
            </w:r>
          </w:p>
        </w:tc>
        <w:tc>
          <w:tcPr>
            <w:tcW w:w="1304" w:type="dxa"/>
            <w:tcBorders>
              <w:top w:val="nil"/>
              <w:bottom w:val="single" w:sz="12" w:space="0" w:color="auto"/>
            </w:tcBorders>
            <w:vAlign w:val="center"/>
          </w:tcPr>
          <w:p w14:paraId="7680C95A" w14:textId="77777777" w:rsidR="007E177A" w:rsidRPr="00097EDB" w:rsidRDefault="007E177A" w:rsidP="003616EC">
            <w:pPr>
              <w:jc w:val="center"/>
              <w:rPr>
                <w:rFonts w:ascii="Times New Roman" w:hAnsi="Times New Roman" w:cs="Times New Roman"/>
                <w:color w:val="000000" w:themeColor="text1"/>
                <w:szCs w:val="21"/>
              </w:rPr>
            </w:pPr>
            <w:r w:rsidRPr="00097EDB">
              <w:rPr>
                <w:rFonts w:ascii="Times New Roman" w:hAnsi="Times New Roman" w:cs="Times New Roman"/>
                <w:color w:val="000000" w:themeColor="text1"/>
                <w:shd w:val="clear" w:color="auto" w:fill="FFFFFF"/>
              </w:rPr>
              <w:t>158.26</w:t>
            </w:r>
          </w:p>
        </w:tc>
      </w:tr>
    </w:tbl>
    <w:p w14:paraId="7777402C" w14:textId="77777777" w:rsidR="007E177A" w:rsidRDefault="007E177A" w:rsidP="007E177A">
      <w:pPr>
        <w:jc w:val="center"/>
        <w:rPr>
          <w:rFonts w:ascii="Times New Roman" w:hAnsi="Times New Roman" w:cs="Times New Roman"/>
          <w:sz w:val="24"/>
          <w:szCs w:val="32"/>
        </w:rPr>
      </w:pPr>
    </w:p>
    <w:p w14:paraId="34E5D0EB" w14:textId="77777777" w:rsidR="007E177A" w:rsidRPr="00097EDB" w:rsidRDefault="007E177A" w:rsidP="007E177A">
      <w:pPr>
        <w:jc w:val="center"/>
        <w:rPr>
          <w:rFonts w:ascii="Times New Roman" w:eastAsia="楷体" w:hAnsi="Times New Roman" w:cs="Times New Roman"/>
          <w:bCs/>
          <w:szCs w:val="21"/>
        </w:rPr>
      </w:pPr>
      <w:bookmarkStart w:id="36" w:name="OLE_LINK326"/>
      <w:bookmarkStart w:id="37" w:name="OLE_LINK327"/>
      <w:r w:rsidRPr="00097EDB">
        <w:rPr>
          <w:rFonts w:ascii="Times New Roman" w:eastAsia="楷体" w:hAnsi="Times New Roman" w:cs="Times New Roman"/>
          <w:bCs/>
          <w:szCs w:val="21"/>
        </w:rPr>
        <w:t>Table S</w:t>
      </w:r>
      <w:bookmarkEnd w:id="36"/>
      <w:bookmarkEnd w:id="37"/>
      <w:r w:rsidRPr="00097EDB">
        <w:rPr>
          <w:rFonts w:ascii="Times New Roman" w:eastAsia="楷体" w:hAnsi="Times New Roman" w:cs="Times New Roman"/>
          <w:bCs/>
          <w:szCs w:val="21"/>
        </w:rPr>
        <w:t xml:space="preserve">2 The </w:t>
      </w:r>
      <w:r w:rsidRPr="00097EDB">
        <w:rPr>
          <w:rFonts w:ascii="Times New Roman" w:hAnsi="Times New Roman" w:cs="Times New Roman"/>
          <w:color w:val="000000" w:themeColor="text1"/>
          <w:shd w:val="clear" w:color="auto" w:fill="FFFFFF"/>
        </w:rPr>
        <w:t xml:space="preserve">concentrations of heavy metals (Pb, Cd, As, and Zn) </w:t>
      </w:r>
      <w:r w:rsidRPr="00097EDB">
        <w:rPr>
          <w:rFonts w:ascii="Times New Roman" w:eastAsia="楷体" w:hAnsi="Times New Roman" w:cs="Times New Roman"/>
          <w:bCs/>
          <w:szCs w:val="21"/>
        </w:rPr>
        <w:t>of soil (mg</w:t>
      </w:r>
      <w:r w:rsidRPr="00097EDB">
        <w:rPr>
          <w:rFonts w:ascii="Times New Roman" w:hAnsi="Times New Roman" w:cs="Times New Roman"/>
        </w:rPr>
        <w:t>·</w:t>
      </w:r>
      <w:r w:rsidRPr="00097EDB">
        <w:rPr>
          <w:rFonts w:ascii="Times New Roman" w:eastAsia="楷体" w:hAnsi="Times New Roman" w:cs="Times New Roman"/>
          <w:bCs/>
          <w:szCs w:val="21"/>
        </w:rPr>
        <w:t>kg</w:t>
      </w:r>
      <w:r w:rsidRPr="00097EDB">
        <w:rPr>
          <w:rFonts w:ascii="Times New Roman" w:eastAsia="楷体" w:hAnsi="Times New Roman" w:cs="Times New Roman"/>
          <w:bCs/>
          <w:szCs w:val="21"/>
          <w:vertAlign w:val="superscript"/>
        </w:rPr>
        <w:t>-1</w:t>
      </w:r>
      <w:r w:rsidRPr="00097EDB">
        <w:rPr>
          <w:rFonts w:ascii="Times New Roman" w:eastAsia="楷体" w:hAnsi="Times New Roman" w:cs="Times New Roman"/>
          <w:bCs/>
          <w:szCs w:val="21"/>
        </w:rPr>
        <w:t>)</w:t>
      </w:r>
    </w:p>
    <w:tbl>
      <w:tblPr>
        <w:tblStyle w:val="TableGrid"/>
        <w:tblW w:w="929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20"/>
        <w:gridCol w:w="1020"/>
        <w:gridCol w:w="1020"/>
        <w:gridCol w:w="1020"/>
        <w:gridCol w:w="1304"/>
        <w:gridCol w:w="1304"/>
        <w:gridCol w:w="1304"/>
        <w:gridCol w:w="1304"/>
      </w:tblGrid>
      <w:tr w:rsidR="007E177A" w:rsidRPr="00097EDB" w14:paraId="755F3047" w14:textId="77777777" w:rsidTr="003616EC">
        <w:trPr>
          <w:jc w:val="center"/>
        </w:trPr>
        <w:tc>
          <w:tcPr>
            <w:tcW w:w="1020" w:type="dxa"/>
            <w:tcBorders>
              <w:top w:val="single" w:sz="12" w:space="0" w:color="auto"/>
              <w:bottom w:val="single" w:sz="4" w:space="0" w:color="auto"/>
            </w:tcBorders>
            <w:vAlign w:val="center"/>
          </w:tcPr>
          <w:p w14:paraId="6F8CA7A7" w14:textId="77777777" w:rsidR="007E177A" w:rsidRPr="00097EDB" w:rsidRDefault="007E177A" w:rsidP="003616EC">
            <w:pPr>
              <w:jc w:val="center"/>
              <w:rPr>
                <w:rFonts w:ascii="Times New Roman" w:eastAsia="楷体" w:hAnsi="Times New Roman" w:cs="Times New Roman"/>
                <w:bCs/>
                <w:szCs w:val="21"/>
              </w:rPr>
            </w:pPr>
            <w:bookmarkStart w:id="38" w:name="OLE_LINK266"/>
            <w:bookmarkStart w:id="39" w:name="OLE_LINK267"/>
            <w:r w:rsidRPr="00097EDB">
              <w:rPr>
                <w:rFonts w:ascii="Times New Roman" w:hAnsi="Times New Roman" w:cs="Times New Roman"/>
                <w:szCs w:val="21"/>
              </w:rPr>
              <w:t>Total-</w:t>
            </w:r>
            <w:bookmarkEnd w:id="38"/>
            <w:bookmarkEnd w:id="39"/>
            <w:r w:rsidRPr="00097EDB">
              <w:rPr>
                <w:rFonts w:ascii="Times New Roman" w:hAnsi="Times New Roman" w:cs="Times New Roman"/>
                <w:szCs w:val="21"/>
              </w:rPr>
              <w:t>Pb</w:t>
            </w:r>
          </w:p>
        </w:tc>
        <w:tc>
          <w:tcPr>
            <w:tcW w:w="1020" w:type="dxa"/>
            <w:tcBorders>
              <w:top w:val="single" w:sz="12" w:space="0" w:color="auto"/>
              <w:bottom w:val="single" w:sz="4" w:space="0" w:color="auto"/>
            </w:tcBorders>
            <w:vAlign w:val="center"/>
          </w:tcPr>
          <w:p w14:paraId="02089B2C"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Total-Cd</w:t>
            </w:r>
          </w:p>
        </w:tc>
        <w:tc>
          <w:tcPr>
            <w:tcW w:w="1020" w:type="dxa"/>
            <w:tcBorders>
              <w:top w:val="single" w:sz="12" w:space="0" w:color="auto"/>
              <w:bottom w:val="single" w:sz="4" w:space="0" w:color="auto"/>
            </w:tcBorders>
            <w:vAlign w:val="center"/>
          </w:tcPr>
          <w:p w14:paraId="1F3590DF"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Total-As</w:t>
            </w:r>
          </w:p>
        </w:tc>
        <w:tc>
          <w:tcPr>
            <w:tcW w:w="1020" w:type="dxa"/>
            <w:tcBorders>
              <w:top w:val="single" w:sz="12" w:space="0" w:color="auto"/>
              <w:bottom w:val="single" w:sz="4" w:space="0" w:color="auto"/>
            </w:tcBorders>
            <w:vAlign w:val="center"/>
          </w:tcPr>
          <w:p w14:paraId="65038318"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Total-Zn</w:t>
            </w:r>
          </w:p>
        </w:tc>
        <w:tc>
          <w:tcPr>
            <w:tcW w:w="1304" w:type="dxa"/>
            <w:tcBorders>
              <w:top w:val="single" w:sz="12" w:space="0" w:color="auto"/>
              <w:bottom w:val="single" w:sz="4" w:space="0" w:color="auto"/>
            </w:tcBorders>
            <w:vAlign w:val="center"/>
          </w:tcPr>
          <w:p w14:paraId="52C91685"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Available-Pb</w:t>
            </w:r>
          </w:p>
        </w:tc>
        <w:tc>
          <w:tcPr>
            <w:tcW w:w="1304" w:type="dxa"/>
            <w:tcBorders>
              <w:top w:val="single" w:sz="12" w:space="0" w:color="auto"/>
              <w:bottom w:val="single" w:sz="4" w:space="0" w:color="auto"/>
            </w:tcBorders>
            <w:vAlign w:val="center"/>
          </w:tcPr>
          <w:p w14:paraId="0771CE40"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Available-Cd</w:t>
            </w:r>
          </w:p>
        </w:tc>
        <w:tc>
          <w:tcPr>
            <w:tcW w:w="1304" w:type="dxa"/>
            <w:tcBorders>
              <w:top w:val="single" w:sz="12" w:space="0" w:color="auto"/>
              <w:bottom w:val="single" w:sz="4" w:space="0" w:color="auto"/>
            </w:tcBorders>
            <w:vAlign w:val="center"/>
          </w:tcPr>
          <w:p w14:paraId="3402303D"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Available-As</w:t>
            </w:r>
          </w:p>
        </w:tc>
        <w:tc>
          <w:tcPr>
            <w:tcW w:w="1304" w:type="dxa"/>
            <w:tcBorders>
              <w:top w:val="single" w:sz="12" w:space="0" w:color="auto"/>
              <w:bottom w:val="single" w:sz="4" w:space="0" w:color="auto"/>
            </w:tcBorders>
            <w:vAlign w:val="center"/>
          </w:tcPr>
          <w:p w14:paraId="53015679"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Available-Zn</w:t>
            </w:r>
          </w:p>
        </w:tc>
      </w:tr>
      <w:tr w:rsidR="007E177A" w:rsidRPr="00097EDB" w14:paraId="49B7E9E8" w14:textId="77777777" w:rsidTr="003616EC">
        <w:trPr>
          <w:jc w:val="center"/>
        </w:trPr>
        <w:tc>
          <w:tcPr>
            <w:tcW w:w="1020" w:type="dxa"/>
            <w:tcBorders>
              <w:top w:val="single" w:sz="4" w:space="0" w:color="auto"/>
              <w:bottom w:val="single" w:sz="12" w:space="0" w:color="auto"/>
            </w:tcBorders>
            <w:vAlign w:val="center"/>
          </w:tcPr>
          <w:p w14:paraId="5FCC0934"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17175</w:t>
            </w:r>
          </w:p>
        </w:tc>
        <w:tc>
          <w:tcPr>
            <w:tcW w:w="1020" w:type="dxa"/>
            <w:tcBorders>
              <w:top w:val="single" w:sz="4" w:space="0" w:color="auto"/>
              <w:bottom w:val="single" w:sz="12" w:space="0" w:color="auto"/>
            </w:tcBorders>
            <w:vAlign w:val="center"/>
          </w:tcPr>
          <w:p w14:paraId="318A0202"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177</w:t>
            </w:r>
          </w:p>
        </w:tc>
        <w:tc>
          <w:tcPr>
            <w:tcW w:w="1020" w:type="dxa"/>
            <w:tcBorders>
              <w:top w:val="single" w:sz="4" w:space="0" w:color="auto"/>
              <w:bottom w:val="single" w:sz="12" w:space="0" w:color="auto"/>
            </w:tcBorders>
            <w:vAlign w:val="center"/>
          </w:tcPr>
          <w:p w14:paraId="167BD2B5"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4890</w:t>
            </w:r>
          </w:p>
        </w:tc>
        <w:tc>
          <w:tcPr>
            <w:tcW w:w="1020" w:type="dxa"/>
            <w:tcBorders>
              <w:top w:val="single" w:sz="4" w:space="0" w:color="auto"/>
              <w:bottom w:val="single" w:sz="12" w:space="0" w:color="auto"/>
            </w:tcBorders>
            <w:vAlign w:val="center"/>
          </w:tcPr>
          <w:p w14:paraId="274F2446"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2481</w:t>
            </w:r>
          </w:p>
        </w:tc>
        <w:tc>
          <w:tcPr>
            <w:tcW w:w="1304" w:type="dxa"/>
            <w:tcBorders>
              <w:top w:val="single" w:sz="4" w:space="0" w:color="auto"/>
              <w:bottom w:val="single" w:sz="12" w:space="0" w:color="auto"/>
            </w:tcBorders>
            <w:vAlign w:val="center"/>
          </w:tcPr>
          <w:p w14:paraId="222F65F3"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0.316</w:t>
            </w:r>
          </w:p>
        </w:tc>
        <w:tc>
          <w:tcPr>
            <w:tcW w:w="1304" w:type="dxa"/>
            <w:tcBorders>
              <w:top w:val="single" w:sz="4" w:space="0" w:color="auto"/>
              <w:bottom w:val="single" w:sz="12" w:space="0" w:color="auto"/>
            </w:tcBorders>
            <w:vAlign w:val="center"/>
          </w:tcPr>
          <w:p w14:paraId="0F66F0EC" w14:textId="77777777" w:rsidR="007E177A" w:rsidRPr="00097EDB" w:rsidRDefault="007E177A" w:rsidP="003616EC">
            <w:pPr>
              <w:jc w:val="center"/>
              <w:rPr>
                <w:rFonts w:ascii="Times New Roman" w:eastAsia="楷体" w:hAnsi="Times New Roman" w:cs="Times New Roman"/>
                <w:bCs/>
                <w:szCs w:val="21"/>
              </w:rPr>
            </w:pPr>
            <w:r w:rsidRPr="00097EDB">
              <w:rPr>
                <w:rFonts w:ascii="Times New Roman" w:hAnsi="Times New Roman" w:cs="Times New Roman"/>
                <w:szCs w:val="21"/>
              </w:rPr>
              <w:t>0.312</w:t>
            </w:r>
          </w:p>
        </w:tc>
        <w:tc>
          <w:tcPr>
            <w:tcW w:w="1304" w:type="dxa"/>
            <w:tcBorders>
              <w:top w:val="single" w:sz="4" w:space="0" w:color="auto"/>
              <w:bottom w:val="single" w:sz="12" w:space="0" w:color="auto"/>
            </w:tcBorders>
            <w:vAlign w:val="center"/>
          </w:tcPr>
          <w:p w14:paraId="7B3558CF"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3.901</w:t>
            </w:r>
          </w:p>
        </w:tc>
        <w:tc>
          <w:tcPr>
            <w:tcW w:w="1304" w:type="dxa"/>
            <w:tcBorders>
              <w:top w:val="single" w:sz="4" w:space="0" w:color="auto"/>
              <w:bottom w:val="single" w:sz="12" w:space="0" w:color="auto"/>
            </w:tcBorders>
            <w:vAlign w:val="center"/>
          </w:tcPr>
          <w:p w14:paraId="489CFD8D" w14:textId="77777777" w:rsidR="007E177A" w:rsidRPr="00097EDB" w:rsidRDefault="007E177A" w:rsidP="003616EC">
            <w:pPr>
              <w:jc w:val="center"/>
              <w:rPr>
                <w:rFonts w:ascii="Times New Roman" w:hAnsi="Times New Roman" w:cs="Times New Roman"/>
                <w:szCs w:val="21"/>
              </w:rPr>
            </w:pPr>
            <w:r w:rsidRPr="00097EDB">
              <w:rPr>
                <w:rFonts w:ascii="Times New Roman" w:hAnsi="Times New Roman" w:cs="Times New Roman"/>
                <w:szCs w:val="21"/>
              </w:rPr>
              <w:t>5.525</w:t>
            </w:r>
          </w:p>
        </w:tc>
      </w:tr>
    </w:tbl>
    <w:p w14:paraId="2F954166" w14:textId="77777777" w:rsidR="007E177A" w:rsidRDefault="007E177A" w:rsidP="007E177A">
      <w:pPr>
        <w:rPr>
          <w:rFonts w:ascii="Times New Roman" w:hAnsi="Times New Roman" w:cs="Times New Roman"/>
          <w:sz w:val="24"/>
          <w:szCs w:val="32"/>
        </w:rPr>
      </w:pPr>
    </w:p>
    <w:p w14:paraId="0BFAB0E9" w14:textId="77777777" w:rsidR="007E177A" w:rsidRPr="00097EDB" w:rsidRDefault="007E177A" w:rsidP="007E177A">
      <w:pPr>
        <w:jc w:val="center"/>
        <w:rPr>
          <w:rFonts w:ascii="Times New Roman" w:hAnsi="Times New Roman" w:cs="Times New Roman"/>
        </w:rPr>
      </w:pPr>
      <w:r w:rsidRPr="00097EDB">
        <w:rPr>
          <w:rFonts w:ascii="Times New Roman" w:hAnsi="Times New Roman" w:cs="Times New Roman"/>
        </w:rPr>
        <w:t xml:space="preserve">Table </w:t>
      </w:r>
      <w:r w:rsidRPr="00097EDB">
        <w:rPr>
          <w:rFonts w:ascii="Times New Roman" w:hAnsi="Times New Roman" w:cs="Times New Roman" w:hint="eastAsia"/>
        </w:rPr>
        <w:t>S</w:t>
      </w:r>
      <w:r w:rsidRPr="00097EDB">
        <w:rPr>
          <w:rFonts w:ascii="Times New Roman" w:hAnsi="Times New Roman" w:cs="Times New Roman"/>
        </w:rPr>
        <w:t xml:space="preserve">3 </w:t>
      </w:r>
      <w:r w:rsidRPr="00097EDB">
        <w:rPr>
          <w:rFonts w:ascii="Times New Roman" w:eastAsia="PingFang SC" w:hAnsi="Times New Roman" w:cs="Times New Roman"/>
          <w:color w:val="101214"/>
          <w:szCs w:val="21"/>
          <w:shd w:val="clear" w:color="auto" w:fill="FCFDFE"/>
        </w:rPr>
        <w:t>Fluorescence intensity of soil DOM components under different treatments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304"/>
        <w:gridCol w:w="1366"/>
        <w:gridCol w:w="1440"/>
        <w:gridCol w:w="1517"/>
        <w:gridCol w:w="1528"/>
      </w:tblGrid>
      <w:tr w:rsidR="007E177A" w:rsidRPr="00D94AB1" w14:paraId="4A1E3A85" w14:textId="77777777" w:rsidTr="003616EC">
        <w:tc>
          <w:tcPr>
            <w:tcW w:w="693" w:type="pct"/>
            <w:vMerge w:val="restart"/>
            <w:vAlign w:val="center"/>
          </w:tcPr>
          <w:p w14:paraId="2B619FBB"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Treatment</w:t>
            </w:r>
          </w:p>
        </w:tc>
        <w:tc>
          <w:tcPr>
            <w:tcW w:w="4307" w:type="pct"/>
            <w:gridSpan w:val="5"/>
            <w:vAlign w:val="center"/>
          </w:tcPr>
          <w:p w14:paraId="5B398E8A"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Fluorescence intensity</w:t>
            </w:r>
            <w:r>
              <w:rPr>
                <w:rFonts w:ascii="Times New Roman" w:hAnsi="Times New Roman" w:cs="Times New Roman" w:hint="eastAsia"/>
                <w:szCs w:val="21"/>
              </w:rPr>
              <w:t xml:space="preserve"> / </w:t>
            </w:r>
            <w:proofErr w:type="spellStart"/>
            <w:r>
              <w:rPr>
                <w:rFonts w:ascii="Times New Roman" w:hAnsi="Times New Roman" w:cs="Times New Roman" w:hint="eastAsia"/>
                <w:szCs w:val="21"/>
              </w:rPr>
              <w:t>a.u</w:t>
            </w:r>
            <w:proofErr w:type="spellEnd"/>
            <w:r>
              <w:rPr>
                <w:rFonts w:ascii="Times New Roman" w:hAnsi="Times New Roman" w:cs="Times New Roman" w:hint="eastAsia"/>
                <w:szCs w:val="21"/>
              </w:rPr>
              <w:t>.</w:t>
            </w:r>
          </w:p>
        </w:tc>
      </w:tr>
      <w:tr w:rsidR="007E177A" w:rsidRPr="00D94AB1" w14:paraId="4D7CD589" w14:textId="77777777" w:rsidTr="003616EC">
        <w:tc>
          <w:tcPr>
            <w:tcW w:w="693" w:type="pct"/>
            <w:vMerge/>
            <w:tcBorders>
              <w:bottom w:val="single" w:sz="6" w:space="0" w:color="000000"/>
            </w:tcBorders>
            <w:vAlign w:val="center"/>
          </w:tcPr>
          <w:p w14:paraId="04B7D9DC" w14:textId="77777777" w:rsidR="007E177A" w:rsidRPr="00D94AB1" w:rsidRDefault="007E177A" w:rsidP="003616EC">
            <w:pPr>
              <w:jc w:val="center"/>
              <w:rPr>
                <w:rFonts w:ascii="Times New Roman" w:hAnsi="Times New Roman" w:cs="Times New Roman"/>
                <w:szCs w:val="21"/>
              </w:rPr>
            </w:pPr>
          </w:p>
        </w:tc>
        <w:tc>
          <w:tcPr>
            <w:tcW w:w="785" w:type="pct"/>
            <w:tcBorders>
              <w:top w:val="single" w:sz="6" w:space="0" w:color="000000"/>
              <w:bottom w:val="single" w:sz="6" w:space="0" w:color="000000"/>
            </w:tcBorders>
            <w:vAlign w:val="center"/>
          </w:tcPr>
          <w:p w14:paraId="1C2D82B9"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total</w:t>
            </w:r>
          </w:p>
        </w:tc>
        <w:tc>
          <w:tcPr>
            <w:tcW w:w="822" w:type="pct"/>
            <w:tcBorders>
              <w:top w:val="single" w:sz="6" w:space="0" w:color="000000"/>
              <w:bottom w:val="single" w:sz="6" w:space="0" w:color="000000"/>
            </w:tcBorders>
            <w:vAlign w:val="center"/>
          </w:tcPr>
          <w:p w14:paraId="18FCB6B8"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component I</w:t>
            </w:r>
          </w:p>
        </w:tc>
        <w:tc>
          <w:tcPr>
            <w:tcW w:w="867" w:type="pct"/>
            <w:tcBorders>
              <w:top w:val="single" w:sz="6" w:space="0" w:color="000000"/>
              <w:bottom w:val="single" w:sz="6" w:space="0" w:color="000000"/>
            </w:tcBorders>
            <w:vAlign w:val="center"/>
          </w:tcPr>
          <w:p w14:paraId="31FA7D92"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component II</w:t>
            </w:r>
          </w:p>
        </w:tc>
        <w:tc>
          <w:tcPr>
            <w:tcW w:w="913" w:type="pct"/>
            <w:tcBorders>
              <w:top w:val="single" w:sz="6" w:space="0" w:color="000000"/>
              <w:bottom w:val="single" w:sz="6" w:space="0" w:color="000000"/>
            </w:tcBorders>
            <w:vAlign w:val="center"/>
          </w:tcPr>
          <w:p w14:paraId="71B023E0"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component III</w:t>
            </w:r>
          </w:p>
        </w:tc>
        <w:tc>
          <w:tcPr>
            <w:tcW w:w="920" w:type="pct"/>
            <w:tcBorders>
              <w:top w:val="single" w:sz="6" w:space="0" w:color="000000"/>
              <w:bottom w:val="single" w:sz="6" w:space="0" w:color="000000"/>
            </w:tcBorders>
            <w:vAlign w:val="center"/>
          </w:tcPr>
          <w:p w14:paraId="0D5D406A"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component IV</w:t>
            </w:r>
          </w:p>
        </w:tc>
      </w:tr>
      <w:tr w:rsidR="007E177A" w:rsidRPr="00D94AB1" w14:paraId="411EDB6F" w14:textId="77777777" w:rsidTr="003616EC">
        <w:tc>
          <w:tcPr>
            <w:tcW w:w="693" w:type="pct"/>
            <w:tcBorders>
              <w:top w:val="single" w:sz="6" w:space="0" w:color="000000"/>
            </w:tcBorders>
            <w:vAlign w:val="center"/>
          </w:tcPr>
          <w:p w14:paraId="4918B6FF"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CK</w:t>
            </w:r>
          </w:p>
        </w:tc>
        <w:tc>
          <w:tcPr>
            <w:tcW w:w="785" w:type="pct"/>
            <w:tcBorders>
              <w:top w:val="single" w:sz="6" w:space="0" w:color="000000"/>
            </w:tcBorders>
            <w:vAlign w:val="center"/>
          </w:tcPr>
          <w:p w14:paraId="54312063" w14:textId="77777777" w:rsidR="007E177A" w:rsidRPr="00D94AB1" w:rsidRDefault="007E177A" w:rsidP="003616EC">
            <w:pPr>
              <w:widowControl/>
              <w:jc w:val="center"/>
              <w:rPr>
                <w:rFonts w:ascii="Times New Roman" w:hAnsi="Times New Roman" w:cs="Times New Roman"/>
                <w:szCs w:val="21"/>
              </w:rPr>
            </w:pPr>
            <w:r w:rsidRPr="00D94AB1">
              <w:rPr>
                <w:rFonts w:ascii="Times New Roman" w:hAnsi="Times New Roman" w:cs="Times New Roman"/>
                <w:szCs w:val="21"/>
              </w:rPr>
              <w:t>109224.372</w:t>
            </w:r>
          </w:p>
        </w:tc>
        <w:tc>
          <w:tcPr>
            <w:tcW w:w="822" w:type="pct"/>
            <w:tcBorders>
              <w:top w:val="single" w:sz="6" w:space="0" w:color="000000"/>
            </w:tcBorders>
            <w:vAlign w:val="center"/>
          </w:tcPr>
          <w:p w14:paraId="7BB4684D"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9882.46124</w:t>
            </w:r>
          </w:p>
        </w:tc>
        <w:tc>
          <w:tcPr>
            <w:tcW w:w="867" w:type="pct"/>
            <w:tcBorders>
              <w:top w:val="single" w:sz="6" w:space="0" w:color="000000"/>
            </w:tcBorders>
            <w:vAlign w:val="center"/>
          </w:tcPr>
          <w:p w14:paraId="53125938"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20443.1368</w:t>
            </w:r>
          </w:p>
        </w:tc>
        <w:tc>
          <w:tcPr>
            <w:tcW w:w="913" w:type="pct"/>
            <w:tcBorders>
              <w:top w:val="single" w:sz="6" w:space="0" w:color="000000"/>
            </w:tcBorders>
            <w:vAlign w:val="center"/>
          </w:tcPr>
          <w:p w14:paraId="01F58DF1"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20247.1861</w:t>
            </w:r>
          </w:p>
        </w:tc>
        <w:tc>
          <w:tcPr>
            <w:tcW w:w="920" w:type="pct"/>
            <w:tcBorders>
              <w:top w:val="single" w:sz="6" w:space="0" w:color="000000"/>
            </w:tcBorders>
            <w:vAlign w:val="center"/>
          </w:tcPr>
          <w:p w14:paraId="44530CCD"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58651.5883</w:t>
            </w:r>
          </w:p>
        </w:tc>
      </w:tr>
      <w:tr w:rsidR="007E177A" w:rsidRPr="00D94AB1" w14:paraId="6B78A0C3" w14:textId="77777777" w:rsidTr="003616EC">
        <w:tc>
          <w:tcPr>
            <w:tcW w:w="693" w:type="pct"/>
            <w:vAlign w:val="center"/>
          </w:tcPr>
          <w:p w14:paraId="57D4FC54" w14:textId="77777777" w:rsidR="007E177A" w:rsidRPr="00D94AB1" w:rsidRDefault="007E177A" w:rsidP="003616EC">
            <w:pPr>
              <w:jc w:val="center"/>
              <w:rPr>
                <w:rFonts w:ascii="Times New Roman" w:hAnsi="Times New Roman" w:cs="Times New Roman"/>
                <w:szCs w:val="21"/>
              </w:rPr>
            </w:pPr>
            <w:proofErr w:type="spellStart"/>
            <w:r w:rsidRPr="00D94AB1">
              <w:rPr>
                <w:rFonts w:ascii="Times New Roman" w:hAnsi="Times New Roman" w:cs="Times New Roman"/>
                <w:szCs w:val="21"/>
              </w:rPr>
              <w:t>FeOB</w:t>
            </w:r>
            <w:proofErr w:type="spellEnd"/>
          </w:p>
        </w:tc>
        <w:tc>
          <w:tcPr>
            <w:tcW w:w="785" w:type="pct"/>
            <w:vAlign w:val="center"/>
          </w:tcPr>
          <w:p w14:paraId="20E0F58A" w14:textId="77777777" w:rsidR="007E177A" w:rsidRPr="00D94AB1" w:rsidRDefault="007E177A" w:rsidP="003616EC">
            <w:pPr>
              <w:widowControl/>
              <w:jc w:val="center"/>
              <w:rPr>
                <w:rFonts w:ascii="Times New Roman" w:hAnsi="Times New Roman" w:cs="Times New Roman"/>
                <w:szCs w:val="21"/>
              </w:rPr>
            </w:pPr>
            <w:r w:rsidRPr="00D94AB1">
              <w:rPr>
                <w:rFonts w:ascii="Times New Roman" w:hAnsi="Times New Roman" w:cs="Times New Roman"/>
                <w:szCs w:val="21"/>
              </w:rPr>
              <w:t>151877.031</w:t>
            </w:r>
          </w:p>
        </w:tc>
        <w:tc>
          <w:tcPr>
            <w:tcW w:w="822" w:type="pct"/>
            <w:vAlign w:val="center"/>
          </w:tcPr>
          <w:p w14:paraId="71386C7F"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14745.8583</w:t>
            </w:r>
          </w:p>
        </w:tc>
        <w:tc>
          <w:tcPr>
            <w:tcW w:w="867" w:type="pct"/>
            <w:vAlign w:val="center"/>
          </w:tcPr>
          <w:p w14:paraId="1CA73B46"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26781.543</w:t>
            </w:r>
          </w:p>
        </w:tc>
        <w:tc>
          <w:tcPr>
            <w:tcW w:w="913" w:type="pct"/>
            <w:vAlign w:val="center"/>
          </w:tcPr>
          <w:p w14:paraId="5699BEED"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29089.6179</w:t>
            </w:r>
          </w:p>
        </w:tc>
        <w:tc>
          <w:tcPr>
            <w:tcW w:w="920" w:type="pct"/>
            <w:vAlign w:val="center"/>
          </w:tcPr>
          <w:p w14:paraId="633E6369"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81260.012</w:t>
            </w:r>
          </w:p>
        </w:tc>
      </w:tr>
      <w:tr w:rsidR="007E177A" w:rsidRPr="00D94AB1" w14:paraId="207FD5C7" w14:textId="77777777" w:rsidTr="003616EC">
        <w:tc>
          <w:tcPr>
            <w:tcW w:w="693" w:type="pct"/>
            <w:vAlign w:val="center"/>
          </w:tcPr>
          <w:p w14:paraId="0DBC4F15"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Biochar</w:t>
            </w:r>
          </w:p>
        </w:tc>
        <w:tc>
          <w:tcPr>
            <w:tcW w:w="785" w:type="pct"/>
            <w:vAlign w:val="center"/>
          </w:tcPr>
          <w:p w14:paraId="0C327DDF" w14:textId="77777777" w:rsidR="007E177A" w:rsidRPr="00D94AB1" w:rsidRDefault="007E177A" w:rsidP="003616EC">
            <w:pPr>
              <w:widowControl/>
              <w:jc w:val="center"/>
              <w:rPr>
                <w:rFonts w:ascii="Times New Roman" w:hAnsi="Times New Roman" w:cs="Times New Roman"/>
                <w:szCs w:val="21"/>
              </w:rPr>
            </w:pPr>
            <w:r w:rsidRPr="00D94AB1">
              <w:rPr>
                <w:rFonts w:ascii="Times New Roman" w:hAnsi="Times New Roman" w:cs="Times New Roman"/>
                <w:szCs w:val="21"/>
              </w:rPr>
              <w:t>190930.8</w:t>
            </w:r>
          </w:p>
        </w:tc>
        <w:tc>
          <w:tcPr>
            <w:tcW w:w="822" w:type="pct"/>
            <w:vAlign w:val="center"/>
          </w:tcPr>
          <w:p w14:paraId="0813920E"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17262.5012</w:t>
            </w:r>
          </w:p>
        </w:tc>
        <w:tc>
          <w:tcPr>
            <w:tcW w:w="867" w:type="pct"/>
            <w:vAlign w:val="center"/>
          </w:tcPr>
          <w:p w14:paraId="71D6E5D8"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39395.5804</w:t>
            </w:r>
          </w:p>
        </w:tc>
        <w:tc>
          <w:tcPr>
            <w:tcW w:w="913" w:type="pct"/>
            <w:vAlign w:val="center"/>
          </w:tcPr>
          <w:p w14:paraId="5C3C899A"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30872.0974</w:t>
            </w:r>
          </w:p>
        </w:tc>
        <w:tc>
          <w:tcPr>
            <w:tcW w:w="920" w:type="pct"/>
            <w:vAlign w:val="center"/>
          </w:tcPr>
          <w:p w14:paraId="1977B5A2"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103400.621</w:t>
            </w:r>
          </w:p>
        </w:tc>
      </w:tr>
      <w:tr w:rsidR="007E177A" w:rsidRPr="00D94AB1" w14:paraId="0DD6E928" w14:textId="77777777" w:rsidTr="003616EC">
        <w:tc>
          <w:tcPr>
            <w:tcW w:w="693" w:type="pct"/>
            <w:vAlign w:val="center"/>
          </w:tcPr>
          <w:p w14:paraId="63390989"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B-</w:t>
            </w:r>
            <w:proofErr w:type="spellStart"/>
            <w:r w:rsidRPr="00D94AB1">
              <w:rPr>
                <w:rFonts w:ascii="Times New Roman" w:hAnsi="Times New Roman" w:cs="Times New Roman"/>
                <w:szCs w:val="21"/>
              </w:rPr>
              <w:t>FeOB</w:t>
            </w:r>
            <w:proofErr w:type="spellEnd"/>
          </w:p>
        </w:tc>
        <w:tc>
          <w:tcPr>
            <w:tcW w:w="785" w:type="pct"/>
            <w:vAlign w:val="center"/>
          </w:tcPr>
          <w:p w14:paraId="1E2FA93C" w14:textId="77777777" w:rsidR="007E177A" w:rsidRPr="00D94AB1" w:rsidRDefault="007E177A" w:rsidP="003616EC">
            <w:pPr>
              <w:widowControl/>
              <w:jc w:val="center"/>
              <w:rPr>
                <w:rFonts w:ascii="Times New Roman" w:hAnsi="Times New Roman" w:cs="Times New Roman"/>
                <w:szCs w:val="21"/>
              </w:rPr>
            </w:pPr>
            <w:r w:rsidRPr="00D94AB1">
              <w:rPr>
                <w:rFonts w:ascii="Times New Roman" w:hAnsi="Times New Roman" w:cs="Times New Roman"/>
                <w:szCs w:val="21"/>
              </w:rPr>
              <w:t>196339.128</w:t>
            </w:r>
          </w:p>
        </w:tc>
        <w:tc>
          <w:tcPr>
            <w:tcW w:w="822" w:type="pct"/>
            <w:vAlign w:val="center"/>
          </w:tcPr>
          <w:p w14:paraId="257C1BD2"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17228.2841</w:t>
            </w:r>
          </w:p>
        </w:tc>
        <w:tc>
          <w:tcPr>
            <w:tcW w:w="867" w:type="pct"/>
            <w:vAlign w:val="center"/>
          </w:tcPr>
          <w:p w14:paraId="25440389"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37385.6063</w:t>
            </w:r>
          </w:p>
        </w:tc>
        <w:tc>
          <w:tcPr>
            <w:tcW w:w="913" w:type="pct"/>
            <w:vAlign w:val="center"/>
          </w:tcPr>
          <w:p w14:paraId="3D4853BF"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33204.8029</w:t>
            </w:r>
          </w:p>
        </w:tc>
        <w:tc>
          <w:tcPr>
            <w:tcW w:w="920" w:type="pct"/>
            <w:vAlign w:val="center"/>
          </w:tcPr>
          <w:p w14:paraId="1AC189FA" w14:textId="77777777" w:rsidR="007E177A" w:rsidRPr="00D94AB1" w:rsidRDefault="007E177A" w:rsidP="003616EC">
            <w:pPr>
              <w:jc w:val="center"/>
              <w:rPr>
                <w:rFonts w:ascii="Times New Roman" w:hAnsi="Times New Roman" w:cs="Times New Roman"/>
                <w:szCs w:val="21"/>
              </w:rPr>
            </w:pPr>
            <w:r w:rsidRPr="00D94AB1">
              <w:rPr>
                <w:rFonts w:ascii="Times New Roman" w:hAnsi="Times New Roman" w:cs="Times New Roman"/>
                <w:szCs w:val="21"/>
              </w:rPr>
              <w:t>108520.435</w:t>
            </w:r>
          </w:p>
        </w:tc>
      </w:tr>
    </w:tbl>
    <w:p w14:paraId="1C259D50" w14:textId="06BA0C65" w:rsidR="007B028E" w:rsidRDefault="007B028E" w:rsidP="00D94AB1">
      <w:pPr>
        <w:rPr>
          <w:rFonts w:ascii="Times New Roman" w:hAnsi="Times New Roman" w:cs="Times New Roman"/>
        </w:rPr>
      </w:pPr>
      <w:r w:rsidRPr="00FB6A66">
        <w:rPr>
          <w:rFonts w:ascii="Times New Roman" w:eastAsia="SimSun" w:hAnsi="Times New Roman" w:cs="Times New Roman"/>
          <w:noProof/>
          <w:sz w:val="24"/>
          <w:lang w:val="en-IN" w:eastAsia="en-IN"/>
        </w:rPr>
        <w:drawing>
          <wp:anchor distT="0" distB="0" distL="114300" distR="114300" simplePos="0" relativeHeight="251659264" behindDoc="0" locked="0" layoutInCell="1" allowOverlap="1" wp14:anchorId="530C919A" wp14:editId="56DE58CF">
            <wp:simplePos x="0" y="0"/>
            <wp:positionH relativeFrom="margin">
              <wp:posOffset>428106</wp:posOffset>
            </wp:positionH>
            <wp:positionV relativeFrom="paragraph">
              <wp:posOffset>222885</wp:posOffset>
            </wp:positionV>
            <wp:extent cx="4130675" cy="2520315"/>
            <wp:effectExtent l="0" t="0" r="3175" b="0"/>
            <wp:wrapTopAndBottom/>
            <wp:docPr id="50" name="图片 50" descr="C:\Users\ADMINI~1\AppData\Local\Temp\16855364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1685536437(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0675" cy="252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BC5A96" w14:textId="177790E9" w:rsidR="00D94AB1" w:rsidRDefault="00D94AB1" w:rsidP="00D94AB1">
      <w:pPr>
        <w:rPr>
          <w:rFonts w:ascii="Times New Roman" w:hAnsi="Times New Roman" w:cs="Times New Roman"/>
        </w:rPr>
      </w:pPr>
    </w:p>
    <w:p w14:paraId="2B1529DB" w14:textId="128234D2" w:rsidR="00854960" w:rsidRPr="00C61E3B" w:rsidRDefault="00122D4B" w:rsidP="00122D4B">
      <w:pPr>
        <w:jc w:val="center"/>
        <w:rPr>
          <w:rFonts w:ascii="Times New Roman" w:hAnsi="Times New Roman" w:cs="Times New Roman"/>
        </w:rPr>
      </w:pPr>
      <w:r>
        <w:rPr>
          <w:rFonts w:ascii="Times New Roman" w:hAnsi="Times New Roman" w:cs="Times New Roman" w:hint="eastAsia"/>
        </w:rPr>
        <w:t>Fig</w:t>
      </w:r>
      <w:r>
        <w:rPr>
          <w:rFonts w:ascii="Times New Roman" w:hAnsi="Times New Roman" w:cs="Times New Roman"/>
        </w:rPr>
        <w:t xml:space="preserve">. </w:t>
      </w:r>
      <w:r w:rsidR="00D94AB1">
        <w:rPr>
          <w:rFonts w:ascii="Times New Roman" w:hAnsi="Times New Roman" w:cs="Times New Roman" w:hint="eastAsia"/>
        </w:rPr>
        <w:t>S</w:t>
      </w:r>
      <w:r w:rsidR="007B028E">
        <w:rPr>
          <w:rFonts w:ascii="Times New Roman" w:hAnsi="Times New Roman" w:cs="Times New Roman"/>
        </w:rPr>
        <w:t>2</w:t>
      </w:r>
      <w:r>
        <w:rPr>
          <w:rFonts w:ascii="Times New Roman" w:hAnsi="Times New Roman" w:cs="Times New Roman"/>
        </w:rPr>
        <w:t xml:space="preserve"> </w:t>
      </w:r>
      <w:r w:rsidRPr="00E00EE9">
        <w:rPr>
          <w:rFonts w:ascii="Times New Roman" w:eastAsia="楷体" w:hAnsi="Times New Roman" w:cs="Times New Roman"/>
          <w:noProof/>
          <w:szCs w:val="21"/>
        </w:rPr>
        <w:t>Plant growth in different treatment groups</w:t>
      </w:r>
    </w:p>
    <w:sectPr w:rsidR="00854960" w:rsidRPr="00C61E3B" w:rsidSect="009D0C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楷体">
    <w:altName w:val="Arial Unicode MS"/>
    <w:charset w:val="86"/>
    <w:family w:val="modern"/>
    <w:pitch w:val="fixed"/>
    <w:sig w:usb0="00000000" w:usb1="38CF7CFA" w:usb2="00000016" w:usb3="00000000" w:csb0="00040001" w:csb1="00000000"/>
  </w:font>
  <w:font w:name="PingFang SC">
    <w:altName w:val="Malgun Gothic Semilight"/>
    <w:charset w:val="86"/>
    <w:family w:val="swiss"/>
    <w:pitch w:val="variable"/>
    <w:sig w:usb0="00000000" w:usb1="7ACFFDFB" w:usb2="00000017" w:usb3="00000000" w:csb0="00040001" w:csb1="00000000"/>
  </w:font>
  <w:font w:name="DengXian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D4B78"/>
    <w:multiLevelType w:val="multilevel"/>
    <w:tmpl w:val="FEBCF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3B"/>
    <w:rsid w:val="00097EDB"/>
    <w:rsid w:val="000C2613"/>
    <w:rsid w:val="000D2292"/>
    <w:rsid w:val="000D6A3E"/>
    <w:rsid w:val="000F61AD"/>
    <w:rsid w:val="00122D4B"/>
    <w:rsid w:val="001319C4"/>
    <w:rsid w:val="00150842"/>
    <w:rsid w:val="00153704"/>
    <w:rsid w:val="001D5940"/>
    <w:rsid w:val="001E5E9D"/>
    <w:rsid w:val="002212FE"/>
    <w:rsid w:val="00222764"/>
    <w:rsid w:val="00224FE7"/>
    <w:rsid w:val="002554D8"/>
    <w:rsid w:val="002D36B2"/>
    <w:rsid w:val="002D3F6A"/>
    <w:rsid w:val="002E389D"/>
    <w:rsid w:val="003304A3"/>
    <w:rsid w:val="00334BC4"/>
    <w:rsid w:val="003529BF"/>
    <w:rsid w:val="003572AC"/>
    <w:rsid w:val="003609E6"/>
    <w:rsid w:val="0037120D"/>
    <w:rsid w:val="003F33F7"/>
    <w:rsid w:val="00485C2F"/>
    <w:rsid w:val="004C1802"/>
    <w:rsid w:val="004C55AF"/>
    <w:rsid w:val="00513D70"/>
    <w:rsid w:val="0052315C"/>
    <w:rsid w:val="005619CD"/>
    <w:rsid w:val="00592EBD"/>
    <w:rsid w:val="005A5D93"/>
    <w:rsid w:val="006526E7"/>
    <w:rsid w:val="00687A3A"/>
    <w:rsid w:val="007301E5"/>
    <w:rsid w:val="00740518"/>
    <w:rsid w:val="00777B0B"/>
    <w:rsid w:val="0079764A"/>
    <w:rsid w:val="007A4902"/>
    <w:rsid w:val="007B028E"/>
    <w:rsid w:val="007B093B"/>
    <w:rsid w:val="007E177A"/>
    <w:rsid w:val="007F5460"/>
    <w:rsid w:val="00854960"/>
    <w:rsid w:val="008603AB"/>
    <w:rsid w:val="008B02FC"/>
    <w:rsid w:val="00910C5B"/>
    <w:rsid w:val="00977E57"/>
    <w:rsid w:val="009A4020"/>
    <w:rsid w:val="009B3601"/>
    <w:rsid w:val="009D0CCD"/>
    <w:rsid w:val="00A04904"/>
    <w:rsid w:val="00A12F71"/>
    <w:rsid w:val="00A26D3D"/>
    <w:rsid w:val="00A91C25"/>
    <w:rsid w:val="00A96815"/>
    <w:rsid w:val="00AC7B79"/>
    <w:rsid w:val="00AF43C3"/>
    <w:rsid w:val="00B05A55"/>
    <w:rsid w:val="00B161DB"/>
    <w:rsid w:val="00B52D6B"/>
    <w:rsid w:val="00B53592"/>
    <w:rsid w:val="00B5626C"/>
    <w:rsid w:val="00B809EF"/>
    <w:rsid w:val="00BC4AFC"/>
    <w:rsid w:val="00BC5BDC"/>
    <w:rsid w:val="00C24157"/>
    <w:rsid w:val="00C61E3B"/>
    <w:rsid w:val="00C81EDC"/>
    <w:rsid w:val="00C833F0"/>
    <w:rsid w:val="00C86E7D"/>
    <w:rsid w:val="00CA009D"/>
    <w:rsid w:val="00CD16A7"/>
    <w:rsid w:val="00D541D1"/>
    <w:rsid w:val="00D92FDE"/>
    <w:rsid w:val="00D94AB1"/>
    <w:rsid w:val="00E51389"/>
    <w:rsid w:val="00E6532C"/>
    <w:rsid w:val="00E775A2"/>
    <w:rsid w:val="00EC19FE"/>
    <w:rsid w:val="00EC5048"/>
    <w:rsid w:val="00EF05E7"/>
    <w:rsid w:val="00F31BEB"/>
    <w:rsid w:val="00F41FAE"/>
    <w:rsid w:val="00F97688"/>
    <w:rsid w:val="00FF0D03"/>
    <w:rsid w:val="00FF3476"/>
    <w:rsid w:val="00FF6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6D18"/>
  <w15:chartTrackingRefBased/>
  <w15:docId w15:val="{02DF9EC1-E66A-374D-8881-53B9D30D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E3B"/>
    <w:pPr>
      <w:widowControl/>
      <w:spacing w:before="100" w:beforeAutospacing="1" w:after="100" w:afterAutospacing="1"/>
      <w:jc w:val="left"/>
    </w:pPr>
    <w:rPr>
      <w:rFonts w:ascii="SimSun" w:eastAsia="SimSun" w:hAnsi="SimSun" w:cs="SimSun"/>
      <w:kern w:val="0"/>
      <w:sz w:val="24"/>
    </w:rPr>
  </w:style>
  <w:style w:type="table" w:styleId="TableGrid">
    <w:name w:val="Table Grid"/>
    <w:basedOn w:val="TableNormal"/>
    <w:uiPriority w:val="39"/>
    <w:qFormat/>
    <w:rsid w:val="0085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3F6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53336">
      <w:bodyDiv w:val="1"/>
      <w:marLeft w:val="0"/>
      <w:marRight w:val="0"/>
      <w:marTop w:val="0"/>
      <w:marBottom w:val="0"/>
      <w:divBdr>
        <w:top w:val="none" w:sz="0" w:space="0" w:color="auto"/>
        <w:left w:val="none" w:sz="0" w:space="0" w:color="auto"/>
        <w:bottom w:val="none" w:sz="0" w:space="0" w:color="auto"/>
        <w:right w:val="none" w:sz="0" w:space="0" w:color="auto"/>
      </w:divBdr>
    </w:div>
    <w:div w:id="464735901">
      <w:bodyDiv w:val="1"/>
      <w:marLeft w:val="0"/>
      <w:marRight w:val="0"/>
      <w:marTop w:val="0"/>
      <w:marBottom w:val="0"/>
      <w:divBdr>
        <w:top w:val="none" w:sz="0" w:space="0" w:color="auto"/>
        <w:left w:val="none" w:sz="0" w:space="0" w:color="auto"/>
        <w:bottom w:val="none" w:sz="0" w:space="0" w:color="auto"/>
        <w:right w:val="none" w:sz="0" w:space="0" w:color="auto"/>
      </w:divBdr>
    </w:div>
    <w:div w:id="559900666">
      <w:bodyDiv w:val="1"/>
      <w:marLeft w:val="0"/>
      <w:marRight w:val="0"/>
      <w:marTop w:val="0"/>
      <w:marBottom w:val="0"/>
      <w:divBdr>
        <w:top w:val="none" w:sz="0" w:space="0" w:color="auto"/>
        <w:left w:val="none" w:sz="0" w:space="0" w:color="auto"/>
        <w:bottom w:val="none" w:sz="0" w:space="0" w:color="auto"/>
        <w:right w:val="none" w:sz="0" w:space="0" w:color="auto"/>
      </w:divBdr>
      <w:divsChild>
        <w:div w:id="1274480428">
          <w:marLeft w:val="0"/>
          <w:marRight w:val="0"/>
          <w:marTop w:val="0"/>
          <w:marBottom w:val="0"/>
          <w:divBdr>
            <w:top w:val="none" w:sz="0" w:space="0" w:color="auto"/>
            <w:left w:val="none" w:sz="0" w:space="0" w:color="auto"/>
            <w:bottom w:val="none" w:sz="0" w:space="0" w:color="auto"/>
            <w:right w:val="none" w:sz="0" w:space="0" w:color="auto"/>
          </w:divBdr>
          <w:divsChild>
            <w:div w:id="1316837577">
              <w:marLeft w:val="0"/>
              <w:marRight w:val="0"/>
              <w:marTop w:val="0"/>
              <w:marBottom w:val="0"/>
              <w:divBdr>
                <w:top w:val="none" w:sz="0" w:space="0" w:color="auto"/>
                <w:left w:val="none" w:sz="0" w:space="0" w:color="auto"/>
                <w:bottom w:val="none" w:sz="0" w:space="0" w:color="auto"/>
                <w:right w:val="none" w:sz="0" w:space="0" w:color="auto"/>
              </w:divBdr>
              <w:divsChild>
                <w:div w:id="2750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1886">
      <w:bodyDiv w:val="1"/>
      <w:marLeft w:val="0"/>
      <w:marRight w:val="0"/>
      <w:marTop w:val="0"/>
      <w:marBottom w:val="0"/>
      <w:divBdr>
        <w:top w:val="none" w:sz="0" w:space="0" w:color="auto"/>
        <w:left w:val="none" w:sz="0" w:space="0" w:color="auto"/>
        <w:bottom w:val="none" w:sz="0" w:space="0" w:color="auto"/>
        <w:right w:val="none" w:sz="0" w:space="0" w:color="auto"/>
      </w:divBdr>
    </w:div>
    <w:div w:id="1368796274">
      <w:bodyDiv w:val="1"/>
      <w:marLeft w:val="0"/>
      <w:marRight w:val="0"/>
      <w:marTop w:val="0"/>
      <w:marBottom w:val="0"/>
      <w:divBdr>
        <w:top w:val="none" w:sz="0" w:space="0" w:color="auto"/>
        <w:left w:val="none" w:sz="0" w:space="0" w:color="auto"/>
        <w:bottom w:val="none" w:sz="0" w:space="0" w:color="auto"/>
        <w:right w:val="none" w:sz="0" w:space="0" w:color="auto"/>
      </w:divBdr>
    </w:div>
    <w:div w:id="1411077402">
      <w:bodyDiv w:val="1"/>
      <w:marLeft w:val="0"/>
      <w:marRight w:val="0"/>
      <w:marTop w:val="0"/>
      <w:marBottom w:val="0"/>
      <w:divBdr>
        <w:top w:val="none" w:sz="0" w:space="0" w:color="auto"/>
        <w:left w:val="none" w:sz="0" w:space="0" w:color="auto"/>
        <w:bottom w:val="none" w:sz="0" w:space="0" w:color="auto"/>
        <w:right w:val="none" w:sz="0" w:space="0" w:color="auto"/>
      </w:divBdr>
    </w:div>
    <w:div w:id="1659502858">
      <w:bodyDiv w:val="1"/>
      <w:marLeft w:val="0"/>
      <w:marRight w:val="0"/>
      <w:marTop w:val="0"/>
      <w:marBottom w:val="0"/>
      <w:divBdr>
        <w:top w:val="none" w:sz="0" w:space="0" w:color="auto"/>
        <w:left w:val="none" w:sz="0" w:space="0" w:color="auto"/>
        <w:bottom w:val="none" w:sz="0" w:space="0" w:color="auto"/>
        <w:right w:val="none" w:sz="0" w:space="0" w:color="auto"/>
      </w:divBdr>
      <w:divsChild>
        <w:div w:id="1126046928">
          <w:marLeft w:val="0"/>
          <w:marRight w:val="0"/>
          <w:marTop w:val="0"/>
          <w:marBottom w:val="0"/>
          <w:divBdr>
            <w:top w:val="none" w:sz="0" w:space="0" w:color="auto"/>
            <w:left w:val="none" w:sz="0" w:space="0" w:color="auto"/>
            <w:bottom w:val="none" w:sz="0" w:space="0" w:color="auto"/>
            <w:right w:val="none" w:sz="0" w:space="0" w:color="auto"/>
          </w:divBdr>
          <w:divsChild>
            <w:div w:id="1092092012">
              <w:marLeft w:val="0"/>
              <w:marRight w:val="0"/>
              <w:marTop w:val="0"/>
              <w:marBottom w:val="0"/>
              <w:divBdr>
                <w:top w:val="none" w:sz="0" w:space="0" w:color="auto"/>
                <w:left w:val="none" w:sz="0" w:space="0" w:color="auto"/>
                <w:bottom w:val="none" w:sz="0" w:space="0" w:color="auto"/>
                <w:right w:val="none" w:sz="0" w:space="0" w:color="auto"/>
              </w:divBdr>
              <w:divsChild>
                <w:div w:id="11410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64859">
      <w:bodyDiv w:val="1"/>
      <w:marLeft w:val="0"/>
      <w:marRight w:val="0"/>
      <w:marTop w:val="0"/>
      <w:marBottom w:val="0"/>
      <w:divBdr>
        <w:top w:val="none" w:sz="0" w:space="0" w:color="auto"/>
        <w:left w:val="none" w:sz="0" w:space="0" w:color="auto"/>
        <w:bottom w:val="none" w:sz="0" w:space="0" w:color="auto"/>
        <w:right w:val="none" w:sz="0" w:space="0" w:color="auto"/>
      </w:divBdr>
    </w:div>
    <w:div w:id="1799762102">
      <w:bodyDiv w:val="1"/>
      <w:marLeft w:val="0"/>
      <w:marRight w:val="0"/>
      <w:marTop w:val="0"/>
      <w:marBottom w:val="0"/>
      <w:divBdr>
        <w:top w:val="none" w:sz="0" w:space="0" w:color="auto"/>
        <w:left w:val="none" w:sz="0" w:space="0" w:color="auto"/>
        <w:bottom w:val="none" w:sz="0" w:space="0" w:color="auto"/>
        <w:right w:val="none" w:sz="0" w:space="0" w:color="auto"/>
      </w:divBdr>
    </w:div>
    <w:div w:id="2010713804">
      <w:bodyDiv w:val="1"/>
      <w:marLeft w:val="0"/>
      <w:marRight w:val="0"/>
      <w:marTop w:val="0"/>
      <w:marBottom w:val="0"/>
      <w:divBdr>
        <w:top w:val="none" w:sz="0" w:space="0" w:color="auto"/>
        <w:left w:val="none" w:sz="0" w:space="0" w:color="auto"/>
        <w:bottom w:val="none" w:sz="0" w:space="0" w:color="auto"/>
        <w:right w:val="none" w:sz="0" w:space="0" w:color="auto"/>
      </w:divBdr>
      <w:divsChild>
        <w:div w:id="69351014">
          <w:marLeft w:val="0"/>
          <w:marRight w:val="0"/>
          <w:marTop w:val="0"/>
          <w:marBottom w:val="0"/>
          <w:divBdr>
            <w:top w:val="none" w:sz="0" w:space="0" w:color="auto"/>
            <w:left w:val="none" w:sz="0" w:space="0" w:color="auto"/>
            <w:bottom w:val="none" w:sz="0" w:space="0" w:color="auto"/>
            <w:right w:val="none" w:sz="0" w:space="0" w:color="auto"/>
          </w:divBdr>
          <w:divsChild>
            <w:div w:id="1536577592">
              <w:marLeft w:val="0"/>
              <w:marRight w:val="0"/>
              <w:marTop w:val="0"/>
              <w:marBottom w:val="0"/>
              <w:divBdr>
                <w:top w:val="none" w:sz="0" w:space="0" w:color="auto"/>
                <w:left w:val="none" w:sz="0" w:space="0" w:color="auto"/>
                <w:bottom w:val="none" w:sz="0" w:space="0" w:color="auto"/>
                <w:right w:val="none" w:sz="0" w:space="0" w:color="auto"/>
              </w:divBdr>
              <w:divsChild>
                <w:div w:id="10185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Sharmila Thangavel</cp:lastModifiedBy>
  <cp:revision>5</cp:revision>
  <dcterms:created xsi:type="dcterms:W3CDTF">2024-06-15T08:48:00Z</dcterms:created>
  <dcterms:modified xsi:type="dcterms:W3CDTF">2025-01-24T12:40:00Z</dcterms:modified>
</cp:coreProperties>
</file>