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FF7F" w14:textId="5145FB37" w:rsidR="005F0774" w:rsidRDefault="005F0774" w:rsidP="005F0774">
      <w:pPr>
        <w:spacing w:line="276" w:lineRule="auto"/>
        <w:rPr>
          <w:rFonts w:ascii="Times New Roman" w:hAnsi="Times New Roman" w:cs="Times New Roman"/>
        </w:rPr>
      </w:pPr>
      <w:r w:rsidRPr="00AB5D13">
        <w:rPr>
          <w:rFonts w:ascii="Times New Roman" w:hAnsi="Times New Roman" w:cs="Times New Roman"/>
          <w:b/>
          <w:bCs/>
        </w:rPr>
        <w:t>Table S1</w:t>
      </w:r>
      <w:r w:rsidR="002F1494">
        <w:rPr>
          <w:rFonts w:ascii="Times New Roman" w:hAnsi="Times New Roman" w:cs="Times New Roman"/>
        </w:rPr>
        <w:t xml:space="preserve"> </w:t>
      </w:r>
      <w:r w:rsidRPr="00AB5D13">
        <w:rPr>
          <w:rFonts w:ascii="Times New Roman" w:hAnsi="Times New Roman" w:cs="Times New Roman"/>
        </w:rPr>
        <w:t>Basic attributes of raw (BC) and sulphur (SBC) biochar.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2240"/>
        <w:gridCol w:w="1220"/>
        <w:gridCol w:w="1920"/>
        <w:gridCol w:w="2360"/>
      </w:tblGrid>
      <w:tr w:rsidR="00DD6B92" w:rsidRPr="00DD6B92" w14:paraId="7F0B67DC" w14:textId="77777777" w:rsidTr="00DD6B92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11E5B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66213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D44A6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BC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74A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SBC</w:t>
            </w:r>
          </w:p>
        </w:tc>
      </w:tr>
      <w:tr w:rsidR="00DD6B92" w:rsidRPr="00DD6B92" w14:paraId="142F9131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5569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Yield percentage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8BF6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Wt. 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4F1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24.376 ± 1.322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B5FE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32.711 ± 1.410</w:t>
            </w:r>
          </w:p>
        </w:tc>
      </w:tr>
      <w:tr w:rsidR="00DD6B92" w:rsidRPr="00DD6B92" w14:paraId="4DECA71D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B5F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Ash Content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317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Wt. 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D51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19.245 ± 1.345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769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15.178 ± 0.567</w:t>
            </w:r>
          </w:p>
        </w:tc>
      </w:tr>
      <w:tr w:rsidR="00DD6B92" w:rsidRPr="00DD6B92" w14:paraId="034BCDC8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E8EB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Elemental Analysis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29A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Wt. %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8F06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D6B92" w:rsidRPr="00DD6B92" w14:paraId="452B7A28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18C6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D105D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A59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68.234 ± 2.176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4C1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62.190 ± 2.786</w:t>
            </w:r>
          </w:p>
        </w:tc>
      </w:tr>
      <w:tr w:rsidR="00DD6B92" w:rsidRPr="00DD6B92" w14:paraId="56BAC10A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1BE9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D892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1F92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1.234 ± 0.099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D05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1.789 ± 0.098</w:t>
            </w:r>
          </w:p>
        </w:tc>
      </w:tr>
      <w:tr w:rsidR="00DD6B92" w:rsidRPr="00DD6B92" w14:paraId="5C0D454F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820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47DB7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9A0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7.876 ± 0.456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533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10.456 ± 0.345</w:t>
            </w:r>
          </w:p>
        </w:tc>
      </w:tr>
      <w:tr w:rsidR="00DD6B92" w:rsidRPr="00DD6B92" w14:paraId="4F38070C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E9F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81D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427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1.378 ± 0.050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9B6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0.754 ± 0.034</w:t>
            </w:r>
          </w:p>
        </w:tc>
      </w:tr>
      <w:tr w:rsidR="00DD6B92" w:rsidRPr="00DD6B92" w14:paraId="3E6CC178" w14:textId="77777777" w:rsidTr="00DD6B92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2848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Atomic Ratio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D3296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A9BEE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6B92" w:rsidRPr="00DD6B92" w14:paraId="5DD25572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E16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C+H+O+N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2DB5A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F3E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75.164 ± 3.567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719B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76.45 ± 3.567</w:t>
            </w:r>
          </w:p>
        </w:tc>
      </w:tr>
      <w:tr w:rsidR="00DD6B92" w:rsidRPr="00DD6B92" w14:paraId="2483D140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E648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H/C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394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A8C3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0.045 ± 0.001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307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0.043 ± 0.003</w:t>
            </w:r>
          </w:p>
        </w:tc>
      </w:tr>
      <w:tr w:rsidR="00DD6B92" w:rsidRPr="00DD6B92" w14:paraId="19FCDA14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53A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O/C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9DC0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E93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0.121 ± 0.004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5DBC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0.158 ± 0.007</w:t>
            </w:r>
          </w:p>
        </w:tc>
      </w:tr>
      <w:tr w:rsidR="00DD6B92" w:rsidRPr="00DD6B92" w14:paraId="0BA1A041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F082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(N+O)/C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56A6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5CE4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0.131 ± 0.005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5326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0.171 ± 0.013</w:t>
            </w:r>
          </w:p>
        </w:tc>
      </w:tr>
      <w:tr w:rsidR="00DD6B92" w:rsidRPr="00DD6B92" w14:paraId="0D31255C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855D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pH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2154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B70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8.987 ± 0.456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9161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5.874 ± 0.378</w:t>
            </w:r>
          </w:p>
        </w:tc>
      </w:tr>
      <w:tr w:rsidR="00DD6B92" w:rsidRPr="00DD6B92" w14:paraId="75419851" w14:textId="77777777" w:rsidTr="00DD6B92">
        <w:trPr>
          <w:trHeight w:val="37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FC49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IEC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4966" w14:textId="0AB6475D" w:rsidR="00DD6B92" w:rsidRPr="00CD614E" w:rsidRDefault="00DD6B92" w:rsidP="00CD614E">
            <w:pPr>
              <w:rPr>
                <w:rFonts w:eastAsia="Times New Roman"/>
                <w:lang w:eastAsia="en-US"/>
              </w:rPr>
            </w:pPr>
            <w:proofErr w:type="spellStart"/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Cmol</w:t>
            </w:r>
            <w:proofErr w:type="spellEnd"/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kg</w:t>
            </w:r>
            <w:r w:rsidR="00CD614E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8F78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94.245 ± 5.515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B805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245.124 ± 14.45</w:t>
            </w:r>
          </w:p>
        </w:tc>
      </w:tr>
      <w:tr w:rsidR="00DD6B92" w:rsidRPr="00DD6B92" w14:paraId="48EBFAB9" w14:textId="77777777" w:rsidTr="00DD6B92">
        <w:trPr>
          <w:trHeight w:val="31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490B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BET surface area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82150" w14:textId="1D9EF6A5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</w:t>
            </w: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="00CD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</w:t>
            </w:r>
            <w:r w:rsidR="00CD614E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−1</w:t>
            </w:r>
            <w:r w:rsidR="00CD614E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2A658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27.890 ± 1.332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46538" w14:textId="77777777" w:rsidR="00DD6B92" w:rsidRPr="00DD6B92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95.672± 4.325</w:t>
            </w:r>
          </w:p>
        </w:tc>
      </w:tr>
    </w:tbl>
    <w:p w14:paraId="5F6D740B" w14:textId="77777777" w:rsidR="00B650E1" w:rsidRDefault="00B650E1" w:rsidP="005F0774">
      <w:pPr>
        <w:spacing w:line="276" w:lineRule="auto"/>
        <w:rPr>
          <w:rFonts w:ascii="Times New Roman" w:hAnsi="Times New Roman" w:cs="Times New Roman"/>
        </w:rPr>
      </w:pPr>
    </w:p>
    <w:p w14:paraId="363D0C72" w14:textId="3FB38270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00542C8" w14:textId="77777777" w:rsidR="00773DCA" w:rsidRDefault="00773DCA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0D09E96" w14:textId="77777777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75C0253" w14:textId="77777777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40D3A2F" w14:textId="77777777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9440908" w14:textId="662DE60F" w:rsidR="00AA6659" w:rsidRDefault="00AA6659" w:rsidP="00AA6659">
      <w:pPr>
        <w:spacing w:line="276" w:lineRule="auto"/>
        <w:rPr>
          <w:rFonts w:ascii="Times New Roman" w:hAnsi="Times New Roman" w:cs="Times New Roman"/>
        </w:rPr>
      </w:pPr>
      <w:r w:rsidRPr="00AB5D13">
        <w:rPr>
          <w:rFonts w:ascii="Times New Roman" w:hAnsi="Times New Roman" w:cs="Times New Roman"/>
        </w:rPr>
        <w:t xml:space="preserve"> </w:t>
      </w:r>
    </w:p>
    <w:p w14:paraId="2B233B74" w14:textId="77777777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6E546FA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2576D95" w14:textId="70346D70" w:rsidR="00B650E1" w:rsidRDefault="00AD5736" w:rsidP="005F0774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S2 </w:t>
      </w:r>
      <w:r w:rsidRPr="00AB5D13">
        <w:rPr>
          <w:rFonts w:ascii="Times New Roman" w:hAnsi="Times New Roman" w:cs="Times New Roman"/>
        </w:rPr>
        <w:t>Gene-specific primers sequences used in the present</w:t>
      </w:r>
      <w:r>
        <w:rPr>
          <w:rFonts w:ascii="Times New Roman" w:hAnsi="Times New Roman" w:cs="Times New Roman"/>
        </w:rPr>
        <w:t xml:space="preserve"> study.</w:t>
      </w:r>
      <w:bookmarkStart w:id="0" w:name="_GoBack"/>
      <w:bookmarkEnd w:id="0"/>
    </w:p>
    <w:p w14:paraId="34FB874F" w14:textId="55B73335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page" w:horzAnchor="margin" w:tblpY="2507"/>
        <w:tblW w:w="13561" w:type="dxa"/>
        <w:tblLayout w:type="fixed"/>
        <w:tblLook w:val="04A0" w:firstRow="1" w:lastRow="0" w:firstColumn="1" w:lastColumn="0" w:noHBand="0" w:noVBand="1"/>
      </w:tblPr>
      <w:tblGrid>
        <w:gridCol w:w="1351"/>
        <w:gridCol w:w="1808"/>
        <w:gridCol w:w="3844"/>
        <w:gridCol w:w="4180"/>
        <w:gridCol w:w="2378"/>
      </w:tblGrid>
      <w:tr w:rsidR="00DD6B92" w14:paraId="7D630195" w14:textId="77777777" w:rsidTr="00DD6B92">
        <w:trPr>
          <w:trHeight w:val="41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146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  <w:t>Purpose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5C12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  <w:t>Name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2D682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  <w:t xml:space="preserve">Forward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(5'-3')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2D5E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</w:rPr>
              <w:t xml:space="preserve">Reverse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(5'-3')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379A" w14:textId="77777777" w:rsidR="00DD6B92" w:rsidRDefault="00DD6B92" w:rsidP="00DD6B9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name of gene</w:t>
            </w:r>
          </w:p>
        </w:tc>
      </w:tr>
      <w:tr w:rsidR="00DD6B92" w14:paraId="7BDD97D5" w14:textId="77777777" w:rsidTr="00DD6B92">
        <w:trPr>
          <w:trHeight w:val="41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AE08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18"/>
                <w:szCs w:val="18"/>
              </w:rPr>
              <w:t>Reference gene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16150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OsUBQ</w:t>
            </w:r>
            <w:proofErr w:type="spellEnd"/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F364A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kern w:val="0"/>
                <w:sz w:val="18"/>
                <w:szCs w:val="18"/>
                <w:lang w:bidi="bn-IN"/>
              </w:rPr>
              <w:t>GACGGACGCACCCTGGCTGACTAC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BB62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kern w:val="0"/>
                <w:sz w:val="18"/>
                <w:szCs w:val="18"/>
                <w:lang w:bidi="bn-IN"/>
              </w:rPr>
              <w:t>TGCTGCCAATTACCATATACCACGAC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53E1" w14:textId="77777777" w:rsidR="00DD6B92" w:rsidRDefault="00DD6B92" w:rsidP="00DD6B9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i/>
                <w:kern w:val="0"/>
                <w:sz w:val="18"/>
                <w:szCs w:val="18"/>
                <w:lang w:bidi="bn-IN"/>
              </w:rPr>
              <w:t>Ubiquitin</w:t>
            </w:r>
          </w:p>
        </w:tc>
      </w:tr>
      <w:tr w:rsidR="00DD6B92" w14:paraId="1B1EA16E" w14:textId="77777777" w:rsidTr="00DD6B92">
        <w:trPr>
          <w:trHeight w:val="231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AFF4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  <w:t>Target genes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11DD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</w:t>
            </w:r>
            <w: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>CuZnSOD1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F0640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ATGCGTCTGTGTTGCTTCTG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C395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CCATCTCCCTCTTGGACAAA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E832" w14:textId="77777777" w:rsidR="00DD6B92" w:rsidRDefault="00DD6B92" w:rsidP="00DD6B92">
            <w:pPr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Copper/zinc-superoxide dismutase 1</w:t>
            </w:r>
          </w:p>
        </w:tc>
      </w:tr>
      <w:tr w:rsidR="00DD6B92" w14:paraId="2AF8E46C" w14:textId="77777777" w:rsidTr="00DD6B92">
        <w:trPr>
          <w:trHeight w:val="23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B595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9C695" w14:textId="77777777" w:rsidR="00DD6B92" w:rsidRDefault="00DD6B92" w:rsidP="00DD6B92">
            <w:pP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</w:t>
            </w:r>
            <w: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>CaTB</w:t>
            </w:r>
            <w:proofErr w:type="spellEnd"/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41778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GTGAATGCACCAAAATGTGC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5DFE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CCAGCCTGTTGGAAATTGTT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9571" w14:textId="77777777" w:rsidR="00DD6B92" w:rsidRDefault="00DD6B92" w:rsidP="00DD6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Catalase B</w:t>
            </w:r>
          </w:p>
        </w:tc>
      </w:tr>
      <w:tr w:rsidR="00DD6B92" w14:paraId="36B4543D" w14:textId="77777777" w:rsidTr="00DD6B92">
        <w:trPr>
          <w:trHeight w:val="256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CAF1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952DF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OsGPX1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D0E41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TGAACCGGTCCCATATGAAT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93E8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AGCGGTGTAAGGTGAAATGG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D8EA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Glutathione peroxidase 1</w:t>
            </w:r>
          </w:p>
        </w:tc>
      </w:tr>
      <w:tr w:rsidR="00DD6B92" w14:paraId="07F8EB28" w14:textId="77777777" w:rsidTr="00DD6B92">
        <w:trPr>
          <w:trHeight w:val="23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69B9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4B592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OsGSTU37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9A4C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GCTGAGTCTGCCGGATAGAG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43FA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ATTTATTCCCAGGTGGCACA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BD17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Glutathione S-transferase 37</w:t>
            </w:r>
          </w:p>
        </w:tc>
      </w:tr>
      <w:tr w:rsidR="00DD6B92" w14:paraId="0BC555A3" w14:textId="77777777" w:rsidTr="00DD6B92">
        <w:trPr>
          <w:trHeight w:val="23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222A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58DC9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OsAPX2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D1A7B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TCAAGGACCAACTTCCCATC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BEF2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AGGGTGTGACCACCAGAAAG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10B8" w14:textId="77777777" w:rsidR="00DD6B92" w:rsidRDefault="00DD6B92" w:rsidP="00DD6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Ascorbate peroxidase 3</w:t>
            </w:r>
          </w:p>
        </w:tc>
      </w:tr>
      <w:tr w:rsidR="00DD6B92" w14:paraId="284D18C5" w14:textId="77777777" w:rsidTr="00DD6B92">
        <w:trPr>
          <w:trHeight w:val="23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0C2F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722DE" w14:textId="77777777" w:rsidR="00DD6B92" w:rsidRDefault="00DD6B92" w:rsidP="00DD6B92">
            <w:pP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</w:t>
            </w:r>
            <w: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>GLYI-1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768A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AATTTTGTTCTTGGCGATGG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6873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CTTATTGGGTGGCATGCTCT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AEDC" w14:textId="77777777" w:rsidR="00DD6B92" w:rsidRDefault="00DD6B92" w:rsidP="00DD6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Glyoxalase I</w:t>
            </w:r>
          </w:p>
        </w:tc>
      </w:tr>
      <w:tr w:rsidR="00DD6B92" w14:paraId="5229232A" w14:textId="77777777" w:rsidTr="00DD6B92">
        <w:trPr>
          <w:trHeight w:val="23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184E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D40E7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</w:t>
            </w:r>
            <w:r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>GLYII-2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AC38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CTCGCCAAGAGACCATAAGC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B311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GCTCTCGTCCACGATTCTTC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5B08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Glyoxalase II</w:t>
            </w:r>
          </w:p>
        </w:tc>
      </w:tr>
      <w:tr w:rsidR="00DD6B92" w14:paraId="4FA33D30" w14:textId="77777777" w:rsidTr="00DD6B92">
        <w:trPr>
          <w:trHeight w:val="231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D342" w14:textId="77777777" w:rsidR="00DD6B92" w:rsidRDefault="00DD6B92" w:rsidP="00DD6B92">
            <w:pPr>
              <w:rPr>
                <w:rFonts w:ascii="Times New Roman" w:eastAsia="MS PGothic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34C04" w14:textId="77777777" w:rsidR="00DD6B92" w:rsidRDefault="00DD6B92" w:rsidP="00DD6B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1021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OsFSD1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0268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5943">
              <w:rPr>
                <w:rFonts w:ascii="Times New Roman" w:hAnsi="Times New Roman" w:cs="Times New Roman"/>
                <w:sz w:val="18"/>
                <w:szCs w:val="18"/>
              </w:rPr>
              <w:t>AACAACGGCAACCCATTACCA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82A" w14:textId="77777777" w:rsidR="00DD6B92" w:rsidRDefault="00DD6B92" w:rsidP="00DD6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5943">
              <w:rPr>
                <w:rFonts w:ascii="Times New Roman" w:hAnsi="Times New Roman" w:cs="Times New Roman"/>
                <w:sz w:val="18"/>
                <w:szCs w:val="18"/>
              </w:rPr>
              <w:t>CCTGGTGACCCACCACCTTC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890" w14:textId="77777777" w:rsidR="00DD6B92" w:rsidRDefault="00DD6B92" w:rsidP="00DD6B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Metal tolerant</w:t>
            </w:r>
          </w:p>
        </w:tc>
      </w:tr>
    </w:tbl>
    <w:p w14:paraId="2216B22B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03C9007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F862031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BF195CC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7AF7CBD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1337532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3428AC4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03B465A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974B914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1250434" w14:textId="77777777" w:rsidR="00B650E1" w:rsidRDefault="00B650E1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3B30432" w14:textId="73A35B2B" w:rsidR="00E55943" w:rsidRDefault="00E55943" w:rsidP="005F077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13858CE" w14:textId="644CB2A3" w:rsidR="0028169F" w:rsidRDefault="0028169F" w:rsidP="005F0774">
      <w:pPr>
        <w:spacing w:line="276" w:lineRule="auto"/>
        <w:rPr>
          <w:rFonts w:ascii="Times New Roman" w:hAnsi="Times New Roman" w:cs="Times New Roman"/>
          <w:b/>
          <w:bCs/>
        </w:rPr>
        <w:sectPr w:rsidR="0028169F" w:rsidSect="00B650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4172902" w14:textId="11DC2629" w:rsidR="00924548" w:rsidRPr="00095BB8" w:rsidRDefault="00924548" w:rsidP="00E97ADB">
      <w:pPr>
        <w:spacing w:line="276" w:lineRule="auto"/>
        <w:ind w:left="-5850" w:right="-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S3 One-way analysis of variance (ANOVA) results for impact of sulfur modified (SBC) on different rice growth parameters under vanadium (V) stress. </w:t>
      </w:r>
    </w:p>
    <w:p w14:paraId="3747DFE3" w14:textId="77777777" w:rsidR="00E55943" w:rsidRDefault="00E97ADB" w:rsidP="00E97ADB">
      <w:pPr>
        <w:spacing w:line="276" w:lineRule="auto"/>
        <w:ind w:hanging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C704F5">
        <w:rPr>
          <w:rFonts w:ascii="Times New Roman" w:hAnsi="Times New Roman" w:cs="Times New Roman"/>
        </w:rPr>
        <w:t>ignificance level of P &lt; 0.05</w:t>
      </w:r>
      <w:r>
        <w:rPr>
          <w:rFonts w:ascii="Times New Roman" w:hAnsi="Times New Roman" w:cs="Times New Roman"/>
        </w:rPr>
        <w:t xml:space="preserve">. </w:t>
      </w:r>
    </w:p>
    <w:tbl>
      <w:tblPr>
        <w:tblpPr w:leftFromText="180" w:rightFromText="180" w:vertAnchor="text" w:horzAnchor="page" w:tblpX="1497" w:tblpY="-21"/>
        <w:tblW w:w="17350" w:type="dxa"/>
        <w:tblLook w:val="04A0" w:firstRow="1" w:lastRow="0" w:firstColumn="1" w:lastColumn="0" w:noHBand="0" w:noVBand="1"/>
      </w:tblPr>
      <w:tblGrid>
        <w:gridCol w:w="2420"/>
        <w:gridCol w:w="2480"/>
        <w:gridCol w:w="1020"/>
        <w:gridCol w:w="980"/>
        <w:gridCol w:w="2460"/>
        <w:gridCol w:w="4410"/>
        <w:gridCol w:w="960"/>
        <w:gridCol w:w="840"/>
        <w:gridCol w:w="960"/>
        <w:gridCol w:w="820"/>
      </w:tblGrid>
      <w:tr w:rsidR="00DD6B92" w:rsidRPr="00DD6B92" w14:paraId="1BFD5F73" w14:textId="77777777" w:rsidTr="00644907">
        <w:trPr>
          <w:trHeight w:val="290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0EBA2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CA334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DFDAD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98C05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D822C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78A1C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A0985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Leaf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C19BF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4737A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Root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EE6EA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</w:tr>
      <w:tr w:rsidR="00DD6B92" w:rsidRPr="002F1494" w14:paraId="07054709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37A5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Variable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96B5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6EB1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614C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7989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Variable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6B11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4114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78F6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6697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8F9D5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</w:t>
            </w:r>
          </w:p>
        </w:tc>
      </w:tr>
      <w:tr w:rsidR="00DD6B92" w:rsidRPr="002F1494" w14:paraId="3AE6F1BF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DD5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Agronomy attributes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225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Fresh weight shoot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FAB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59.08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0968" w14:textId="05C594BA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CD32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Antioxidant enzymes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DF1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Superoxide Dismutase (SOD)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4CB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153.67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2741" w14:textId="08634934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BE7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83.95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54AB" w14:textId="2BEDE80A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2459D142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0D1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24D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Dry weight shoot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505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659.81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7D63" w14:textId="53A99A82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00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5C1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Catalase (CAT)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D22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96.03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D217" w14:textId="58532536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AC9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38.32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4751" w14:textId="4A1196F7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28066F68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9ADC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A12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Fresh weight root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DD42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14.71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1E7F" w14:textId="3CFE55D5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A8C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C94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Ascorbate peroxidase (APX)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0FA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1F22" w14:textId="683AC495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2E4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289.8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F65F" w14:textId="720D9106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284FFB93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BAE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0CC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Dry weight root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23F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161.9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FBD2" w14:textId="12F13EB1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8493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DAB6" w14:textId="100F5B04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Glutathione peroxidase (GP</w:t>
            </w:r>
            <w:r w:rsid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X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53C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150.55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F293" w14:textId="271FDA81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B49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337.55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C242" w14:textId="3FC07FC2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160F0F92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069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attributes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2B4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length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9ED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279.67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FDAA" w14:textId="06E2090A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23A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5652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Glutathione reductase (Gr)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586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105.38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9F10" w14:textId="1DC634E5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30B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283.75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62F4" w14:textId="20257DE2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32F2DB88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213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184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volume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C803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149.79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F6BA" w14:textId="083A6F3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1D0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7F1F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Glutathione S-transferases (GST)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793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178.42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17BC" w14:textId="77B5EFB4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2CFC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240.25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766" w14:textId="152E9034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257BC0FB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C46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EA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fork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97D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143.66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F704" w14:textId="26E775BC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265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12A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Dehydroascorbate</w:t>
            </w:r>
            <w:proofErr w:type="spellEnd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reductases (DHAR)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6C5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167.35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8592" w14:textId="05ABCED6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19F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330.15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F019" w14:textId="7050449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0EFCFF87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251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B1C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tip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52B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1157.57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1E41" w14:textId="448982F6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AA6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4F4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Monodehydroasorbate</w:t>
            </w:r>
            <w:proofErr w:type="spellEnd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reductase (MDHAR)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BF4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169.37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924A" w14:textId="1A94BBE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E5E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121.24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40D4" w14:textId="79DBCAF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3EB614C4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90D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8E2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Surface area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464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98.62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2960" w14:textId="2F70593D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0CF5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FEFB" w14:textId="1A51E58A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Glyoxalase </w:t>
            </w:r>
            <w:r w:rsidR="0037093D" w:rsidRP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</w:t>
            </w:r>
            <w:hyperlink r:id="rId4" w:tooltip="I" w:history="1"/>
            <w:r w:rsidR="0037093D">
              <w:rPr>
                <w:rStyle w:val="roman-numeral"/>
              </w:rPr>
              <w:t xml:space="preserve"> 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(GLY</w:t>
            </w:r>
            <w:r w:rsidR="0037093D" w:rsidRP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I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8CD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71.44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1403" w14:textId="3EAA8FCE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3E5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125.12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A2A3" w14:textId="1A7700F0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43FBAC58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7CF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00CC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Root crossing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6F9F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322.9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F49C" w14:textId="4C10CB0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FA4F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8948" w14:textId="6A67993D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Glyoxalase</w:t>
            </w:r>
            <w:r w:rsid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="0037093D" w:rsidRP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II</w:t>
            </w:r>
            <w:r w:rsidR="0037093D"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(GLY</w:t>
            </w:r>
            <w:r w:rsidR="0037093D" w:rsidRP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II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</w:t>
            </w:r>
            <w:r w:rsidR="0037093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6E2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244.81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2763" w14:textId="4726856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CA8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191.35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E91" w14:textId="57E3B68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10FFD352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75A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Photosynthesis attributes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43C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Chlorophyll 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170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202.76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E4D8" w14:textId="203E5DC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1DF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5E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Methylglyoxal (MG)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07F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62.43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8AE3" w14:textId="387EA19C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FF7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89.78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E36E" w14:textId="76C9829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743D0A5C" w14:textId="77777777" w:rsidTr="00644907">
        <w:trPr>
          <w:trHeight w:val="33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BAE5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AF5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Chlorophyll 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A54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132.33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2E29" w14:textId="39CFAF4A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D7A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E5B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Hydrogen peroxide (H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US"/>
              </w:rPr>
              <w:t>2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O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US"/>
              </w:rPr>
              <w:t>2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018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623.2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A1C3" w14:textId="5084FED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8A4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233.51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E132" w14:textId="73133122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01594473" w14:textId="77777777" w:rsidTr="00644907">
        <w:trPr>
          <w:trHeight w:val="35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6B66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0B3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Caroteniods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EFD3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725.45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651E" w14:textId="4B2E1153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063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4F6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Superoxide radical (O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US"/>
              </w:rPr>
              <w:t>2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  <w:t>•−</w:t>
            </w: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4A6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239.34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5AC2" w14:textId="44365129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2A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97.08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7C5F" w14:textId="3446ED20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671128CB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DAC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EB8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SPAD INDEX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A2D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218.74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C5AF" w14:textId="6E552FE8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BCC3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7E2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Malondialdehyde (MDA)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549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245.13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1391" w14:textId="57EB775A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9A2A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176.22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F3BC" w14:textId="486CE6E6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3D741389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E81D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5762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Photosythetic</w:t>
            </w:r>
            <w:proofErr w:type="spellEnd"/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assimilation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22F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144.88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5750" w14:textId="263DD7C8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50C9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F5C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Electrolyte leakage (EL)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B293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513.74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737D" w14:textId="03A80CA7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643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556.15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8737" w14:textId="5C36F32B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0D66EF06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3E5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C1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Transpiration 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1057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474.8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9ADF" w14:textId="68DE7871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188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F3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Protein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0A51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161.9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BBD" w14:textId="760AD148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44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113.09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DB96" w14:textId="144A24FB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2F1494" w14:paraId="2A223B22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7160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528E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Stomatal conductance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F3E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138.3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57A9" w14:textId="7F61EC12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9C1B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63A4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 accumulation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6E62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73019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7D57" w14:textId="138361D0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6758" w14:textId="77777777" w:rsidR="00DD6B92" w:rsidRPr="002F1494" w:rsidRDefault="00DD6B92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61526.8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74A9" w14:textId="7D36C09F" w:rsidR="00DD6B92" w:rsidRPr="002F1494" w:rsidRDefault="0037093D" w:rsidP="00DD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</w:tr>
      <w:tr w:rsidR="00DD6B92" w:rsidRPr="00DD6B92" w14:paraId="61EC97B5" w14:textId="77777777" w:rsidTr="00644907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3429E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F9B3C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Intercellular CO2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3461A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216.2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556A6" w14:textId="296409CE" w:rsidR="00DD6B92" w:rsidRPr="00DD6B92" w:rsidRDefault="0037093D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2F14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0.00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9D3E0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33B5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67FFF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919EC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46D18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FD06" w14:textId="77777777" w:rsidR="00DD6B92" w:rsidRPr="00DD6B92" w:rsidRDefault="00DD6B92" w:rsidP="00DD6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D6B92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</w:tr>
    </w:tbl>
    <w:p w14:paraId="484C7D32" w14:textId="77777777" w:rsidR="00DD6B92" w:rsidRDefault="00DD6B92" w:rsidP="00E97ADB">
      <w:pPr>
        <w:spacing w:line="276" w:lineRule="auto"/>
        <w:ind w:hanging="5760"/>
        <w:rPr>
          <w:rFonts w:ascii="Times New Roman" w:hAnsi="Times New Roman" w:cs="Times New Roman"/>
        </w:rPr>
      </w:pPr>
    </w:p>
    <w:p w14:paraId="37C4C2D1" w14:textId="5B64E25A" w:rsidR="00DD6B92" w:rsidRPr="0002302C" w:rsidRDefault="00DD6B92" w:rsidP="00E97ADB">
      <w:pPr>
        <w:spacing w:line="276" w:lineRule="auto"/>
        <w:ind w:hanging="5760"/>
        <w:rPr>
          <w:rFonts w:ascii="Times New Roman" w:hAnsi="Times New Roman" w:cs="Times New Roman"/>
          <w:b/>
          <w:bCs/>
        </w:rPr>
        <w:sectPr w:rsidR="00DD6B92" w:rsidRPr="0002302C" w:rsidSect="007617B4">
          <w:pgSz w:w="23040" w:h="12240" w:orient="landscape"/>
          <w:pgMar w:top="1440" w:right="1440" w:bottom="1440" w:left="7200" w:header="720" w:footer="720" w:gutter="0"/>
          <w:cols w:space="720"/>
          <w:docGrid w:linePitch="360"/>
        </w:sectPr>
      </w:pPr>
    </w:p>
    <w:p w14:paraId="66B50CB9" w14:textId="6FCD03E8" w:rsidR="008D2665" w:rsidRDefault="00AD5736" w:rsidP="00095BB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71BC2AF" wp14:editId="5A1064B5">
            <wp:extent cx="8229600" cy="4033520"/>
            <wp:effectExtent l="0" t="0" r="0" b="5080"/>
            <wp:docPr id="1" name="Picture 1" descr="A diagram of a plant growth proc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MMW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927D" w14:textId="5B68921D" w:rsidR="005F0774" w:rsidRDefault="005F0774" w:rsidP="00AD5736">
      <w:pPr>
        <w:spacing w:line="276" w:lineRule="auto"/>
        <w:jc w:val="both"/>
        <w:rPr>
          <w:rFonts w:ascii="Times New Roman" w:hAnsi="Times New Roman" w:cs="Times New Roman"/>
        </w:rPr>
      </w:pPr>
      <w:r w:rsidRPr="00AB5D13">
        <w:rPr>
          <w:rFonts w:ascii="Times New Roman" w:hAnsi="Times New Roman" w:cs="Times New Roman"/>
          <w:b/>
          <w:bCs/>
        </w:rPr>
        <w:t>Fig</w:t>
      </w:r>
      <w:r w:rsidR="002E28F2">
        <w:rPr>
          <w:rFonts w:ascii="Times New Roman" w:hAnsi="Times New Roman" w:cs="Times New Roman"/>
          <w:b/>
          <w:bCs/>
        </w:rPr>
        <w:t xml:space="preserve">. </w:t>
      </w:r>
      <w:r w:rsidRPr="00AB5D13">
        <w:rPr>
          <w:rFonts w:ascii="Times New Roman" w:hAnsi="Times New Roman" w:cs="Times New Roman"/>
          <w:b/>
          <w:bCs/>
        </w:rPr>
        <w:t>S1</w:t>
      </w:r>
      <w:r w:rsidR="00AB5D13" w:rsidRPr="00AB5D13">
        <w:rPr>
          <w:rFonts w:ascii="Times New Roman" w:hAnsi="Times New Roman" w:cs="Times New Roman"/>
          <w:b/>
          <w:bCs/>
        </w:rPr>
        <w:t xml:space="preserve"> </w:t>
      </w:r>
      <w:r w:rsidR="00AB5D13" w:rsidRPr="00AB5D13">
        <w:rPr>
          <w:rFonts w:ascii="Times New Roman" w:hAnsi="Times New Roman" w:cs="Times New Roman"/>
        </w:rPr>
        <w:t xml:space="preserve">Experimental setup of the current study; rice plants were treated with </w:t>
      </w:r>
      <w:r w:rsidR="00AB5D13">
        <w:rPr>
          <w:rFonts w:ascii="Times New Roman" w:hAnsi="Times New Roman" w:cs="Times New Roman"/>
        </w:rPr>
        <w:t>raw</w:t>
      </w:r>
      <w:r w:rsidR="00AB5D13" w:rsidRPr="00AB5D13">
        <w:rPr>
          <w:rFonts w:ascii="Times New Roman" w:hAnsi="Times New Roman" w:cs="Times New Roman"/>
        </w:rPr>
        <w:t xml:space="preserve"> and </w:t>
      </w:r>
      <w:r w:rsidR="00AB5D13">
        <w:rPr>
          <w:rFonts w:ascii="Times New Roman" w:hAnsi="Times New Roman" w:cs="Times New Roman"/>
        </w:rPr>
        <w:t>sulphur modified</w:t>
      </w:r>
      <w:r w:rsidR="00AD5736">
        <w:rPr>
          <w:rFonts w:ascii="Times New Roman" w:hAnsi="Times New Roman" w:cs="Times New Roman"/>
        </w:rPr>
        <w:t xml:space="preserve"> </w:t>
      </w:r>
      <w:r w:rsidR="00AB5D13" w:rsidRPr="00AB5D13">
        <w:rPr>
          <w:rFonts w:ascii="Times New Roman" w:hAnsi="Times New Roman" w:cs="Times New Roman"/>
        </w:rPr>
        <w:t xml:space="preserve">biochar </w:t>
      </w:r>
      <w:r w:rsidR="00AB5D13" w:rsidRPr="00CD614E">
        <w:rPr>
          <w:rFonts w:ascii="Times New Roman" w:hAnsi="Times New Roman" w:cs="Times New Roman"/>
        </w:rPr>
        <w:t>under vanadium (</w:t>
      </w:r>
      <w:bookmarkStart w:id="1" w:name="_Hlk184905566"/>
      <w:r w:rsidR="00AB5D13" w:rsidRPr="00CD614E">
        <w:rPr>
          <w:rFonts w:ascii="Times New Roman" w:hAnsi="Times New Roman" w:cs="Times New Roman"/>
        </w:rPr>
        <w:t>3</w:t>
      </w:r>
      <w:r w:rsidR="00C05569" w:rsidRPr="00CD614E">
        <w:rPr>
          <w:rFonts w:ascii="Times New Roman" w:hAnsi="Times New Roman" w:cs="Times New Roman"/>
        </w:rPr>
        <w:t>5</w:t>
      </w:r>
      <w:r w:rsidR="00AB5D13" w:rsidRPr="00CD614E">
        <w:rPr>
          <w:rFonts w:ascii="Times New Roman" w:hAnsi="Times New Roman" w:cs="Times New Roman"/>
        </w:rPr>
        <w:t xml:space="preserve"> mg</w:t>
      </w:r>
      <w:bookmarkEnd w:id="1"/>
      <w:r w:rsidR="00452BB8">
        <w:rPr>
          <w:rFonts w:ascii="Times New Roman" w:hAnsi="Times New Roman" w:cs="Times New Roman"/>
        </w:rPr>
        <w:t xml:space="preserve"> </w:t>
      </w:r>
      <w:r w:rsidR="00B656A8" w:rsidRPr="00CD614E">
        <w:rPr>
          <w:rFonts w:ascii="Times New Roman" w:hAnsi="Times New Roman" w:cs="Times New Roman"/>
        </w:rPr>
        <w:t>L</w:t>
      </w:r>
      <w:r w:rsidR="00CD614E" w:rsidRPr="00CD614E">
        <w:rPr>
          <w:rFonts w:ascii="Times New Roman" w:eastAsia="Calibri" w:hAnsi="Times New Roman"/>
          <w:sz w:val="20"/>
          <w:szCs w:val="20"/>
          <w:vertAlign w:val="superscript"/>
        </w:rPr>
        <w:t>−1</w:t>
      </w:r>
      <w:r w:rsidR="00AB5D13" w:rsidRPr="00CD614E">
        <w:rPr>
          <w:rFonts w:ascii="Times New Roman" w:hAnsi="Times New Roman" w:cs="Times New Roman"/>
        </w:rPr>
        <w:t>) str</w:t>
      </w:r>
      <w:r w:rsidR="007617B4" w:rsidRPr="00CD614E">
        <w:rPr>
          <w:rFonts w:ascii="Times New Roman" w:hAnsi="Times New Roman" w:cs="Times New Roman"/>
        </w:rPr>
        <w:t>e</w:t>
      </w:r>
      <w:r w:rsidR="00AB5D13" w:rsidRPr="00CD614E">
        <w:rPr>
          <w:rFonts w:ascii="Times New Roman" w:hAnsi="Times New Roman" w:cs="Times New Roman"/>
        </w:rPr>
        <w:t xml:space="preserve">ss treatments for </w:t>
      </w:r>
      <w:r w:rsidR="00431488" w:rsidRPr="00CD614E">
        <w:rPr>
          <w:rFonts w:ascii="Times New Roman" w:hAnsi="Times New Roman" w:cs="Times New Roman"/>
        </w:rPr>
        <w:t>15</w:t>
      </w:r>
      <w:r w:rsidR="00AB5D13" w:rsidRPr="00CD614E">
        <w:rPr>
          <w:rFonts w:ascii="Times New Roman" w:hAnsi="Times New Roman" w:cs="Times New Roman"/>
        </w:rPr>
        <w:t xml:space="preserve"> days under fully environment-controlled growth chamber.</w:t>
      </w:r>
    </w:p>
    <w:p w14:paraId="681F70F3" w14:textId="75CEDFEF" w:rsidR="00DC1E51" w:rsidRDefault="00DC1E51"/>
    <w:sectPr w:rsidR="00DC1E51" w:rsidSect="00B650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10"/>
    <w:rsid w:val="0002302C"/>
    <w:rsid w:val="00095BB8"/>
    <w:rsid w:val="000A3B60"/>
    <w:rsid w:val="00163CF9"/>
    <w:rsid w:val="001B5B49"/>
    <w:rsid w:val="001D5357"/>
    <w:rsid w:val="0028169F"/>
    <w:rsid w:val="002E28F2"/>
    <w:rsid w:val="002F1494"/>
    <w:rsid w:val="0037093D"/>
    <w:rsid w:val="0039618D"/>
    <w:rsid w:val="00397899"/>
    <w:rsid w:val="003C5810"/>
    <w:rsid w:val="00410216"/>
    <w:rsid w:val="00431488"/>
    <w:rsid w:val="00452BB8"/>
    <w:rsid w:val="005F0774"/>
    <w:rsid w:val="00602EF8"/>
    <w:rsid w:val="00644907"/>
    <w:rsid w:val="00655D42"/>
    <w:rsid w:val="006B47F6"/>
    <w:rsid w:val="007617B4"/>
    <w:rsid w:val="00773DCA"/>
    <w:rsid w:val="00836FF7"/>
    <w:rsid w:val="008D2665"/>
    <w:rsid w:val="00924548"/>
    <w:rsid w:val="009F7BA1"/>
    <w:rsid w:val="00A142D6"/>
    <w:rsid w:val="00AA2827"/>
    <w:rsid w:val="00AA6659"/>
    <w:rsid w:val="00AB5D13"/>
    <w:rsid w:val="00AD5736"/>
    <w:rsid w:val="00B650E1"/>
    <w:rsid w:val="00B656A8"/>
    <w:rsid w:val="00BC38BF"/>
    <w:rsid w:val="00C05569"/>
    <w:rsid w:val="00C11446"/>
    <w:rsid w:val="00CD614E"/>
    <w:rsid w:val="00D30465"/>
    <w:rsid w:val="00D846CF"/>
    <w:rsid w:val="00DC1E51"/>
    <w:rsid w:val="00DD6B92"/>
    <w:rsid w:val="00E55943"/>
    <w:rsid w:val="00E97ADB"/>
    <w:rsid w:val="00F06FF9"/>
    <w:rsid w:val="00F3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9D2D"/>
  <w15:chartTrackingRefBased/>
  <w15:docId w15:val="{D955711F-9387-418B-8105-AB1F1C97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00" w:lineRule="auto"/>
        <w:ind w:hanging="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774"/>
    <w:pPr>
      <w:spacing w:line="256" w:lineRule="auto"/>
      <w:ind w:firstLine="0"/>
      <w:jc w:val="left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943"/>
    <w:pPr>
      <w:spacing w:after="0" w:line="240" w:lineRule="auto"/>
      <w:ind w:firstLine="0"/>
      <w:jc w:val="left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92"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roman-numeral">
    <w:name w:val="roman-numeral"/>
    <w:basedOn w:val="DefaultParagraphFont"/>
    <w:rsid w:val="0037093D"/>
  </w:style>
  <w:style w:type="character" w:styleId="Hyperlink">
    <w:name w:val="Hyperlink"/>
    <w:basedOn w:val="DefaultParagraphFont"/>
    <w:uiPriority w:val="99"/>
    <w:semiHidden/>
    <w:unhideWhenUsed/>
    <w:rsid w:val="00370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n.wikipedia.org/wiki/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Ahsan Akbar</dc:creator>
  <cp:keywords/>
  <dc:description/>
  <cp:lastModifiedBy>Muhammad Ahsan Akbar</cp:lastModifiedBy>
  <cp:revision>42</cp:revision>
  <dcterms:created xsi:type="dcterms:W3CDTF">2023-08-27T06:13:00Z</dcterms:created>
  <dcterms:modified xsi:type="dcterms:W3CDTF">2025-02-18T14:33:00Z</dcterms:modified>
</cp:coreProperties>
</file>