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DAA97" w14:textId="316C61E6" w:rsidR="003B2B20" w:rsidRPr="003B2B20" w:rsidRDefault="0096143D" w:rsidP="003B2B20">
      <w:pPr>
        <w:widowControl/>
        <w:autoSpaceDE w:val="0"/>
        <w:autoSpaceDN w:val="0"/>
        <w:jc w:val="center"/>
        <w:rPr>
          <w:b/>
          <w:kern w:val="28"/>
          <w:sz w:val="32"/>
          <w:szCs w:val="32"/>
        </w:rPr>
      </w:pPr>
      <w:bookmarkStart w:id="0" w:name="_Hlk167795269"/>
      <w:r>
        <w:rPr>
          <w:rFonts w:eastAsia="GungsuhChe"/>
          <w:b/>
          <w:sz w:val="32"/>
          <w:szCs w:val="32"/>
        </w:rPr>
        <w:t>Development of hazelnut shell-derived biochar to support a bifunctional MoCo electrocatalyst for HER/OER in alkaline medium</w:t>
      </w:r>
    </w:p>
    <w:p w14:paraId="7FE60F22" w14:textId="77777777" w:rsidR="003B2B20" w:rsidRPr="003B2B20" w:rsidRDefault="003B2B20" w:rsidP="003B2B20"/>
    <w:p w14:paraId="37DF98F8" w14:textId="24575AFB" w:rsidR="003B2B20" w:rsidRPr="003B2B20" w:rsidRDefault="0096143D" w:rsidP="003B2B20">
      <w:pPr>
        <w:widowControl/>
        <w:autoSpaceDE w:val="0"/>
        <w:autoSpaceDN w:val="0"/>
        <w:jc w:val="center"/>
        <w:rPr>
          <w:kern w:val="0"/>
          <w:sz w:val="24"/>
          <w:lang w:val="es-CL"/>
        </w:rPr>
      </w:pPr>
      <w:r>
        <w:rPr>
          <w:sz w:val="24"/>
          <w:lang w:val="es-CL"/>
        </w:rPr>
        <w:t xml:space="preserve">Jaime </w:t>
      </w:r>
      <w:r w:rsidRPr="00045052">
        <w:rPr>
          <w:sz w:val="24"/>
          <w:lang w:val="es-CL"/>
        </w:rPr>
        <w:t xml:space="preserve">Ñanculeo </w:t>
      </w:r>
      <w:r w:rsidRPr="00045052">
        <w:rPr>
          <w:sz w:val="24"/>
          <w:vertAlign w:val="superscript"/>
          <w:lang w:val="es-CL"/>
        </w:rPr>
        <w:t>a</w:t>
      </w:r>
      <w:r>
        <w:rPr>
          <w:sz w:val="24"/>
          <w:lang w:val="es-CL"/>
        </w:rPr>
        <w:t>,</w:t>
      </w:r>
      <w:r w:rsidRPr="00045052">
        <w:rPr>
          <w:sz w:val="24"/>
          <w:lang w:val="es-CL"/>
        </w:rPr>
        <w:t xml:space="preserve"> </w:t>
      </w:r>
      <w:r>
        <w:rPr>
          <w:sz w:val="24"/>
          <w:lang w:val="es-CL"/>
        </w:rPr>
        <w:t xml:space="preserve">Teresa </w:t>
      </w:r>
      <w:r w:rsidRPr="00045052">
        <w:rPr>
          <w:sz w:val="24"/>
          <w:lang w:val="es-CL"/>
        </w:rPr>
        <w:t xml:space="preserve">Andreu </w:t>
      </w:r>
      <w:r w:rsidRPr="00045052">
        <w:rPr>
          <w:sz w:val="24"/>
          <w:vertAlign w:val="superscript"/>
          <w:lang w:val="es-CL"/>
        </w:rPr>
        <w:t>b</w:t>
      </w:r>
      <w:r>
        <w:rPr>
          <w:sz w:val="24"/>
          <w:lang w:val="es-CL"/>
        </w:rPr>
        <w:t>,</w:t>
      </w:r>
      <w:r w:rsidR="0014265A">
        <w:rPr>
          <w:sz w:val="24"/>
          <w:lang w:val="es-CL"/>
        </w:rPr>
        <w:t xml:space="preserve"> </w:t>
      </w:r>
      <w:r>
        <w:rPr>
          <w:sz w:val="24"/>
          <w:lang w:val="es-CL"/>
        </w:rPr>
        <w:t xml:space="preserve">Ignasi </w:t>
      </w:r>
      <w:proofErr w:type="spellStart"/>
      <w:r>
        <w:rPr>
          <w:sz w:val="24"/>
          <w:lang w:val="es-CL"/>
        </w:rPr>
        <w:t>Sirés</w:t>
      </w:r>
      <w:proofErr w:type="spellEnd"/>
      <w:r>
        <w:rPr>
          <w:sz w:val="24"/>
          <w:lang w:val="es-CL"/>
        </w:rPr>
        <w:t xml:space="preserve"> </w:t>
      </w:r>
      <w:r w:rsidRPr="00A05053">
        <w:rPr>
          <w:sz w:val="24"/>
          <w:vertAlign w:val="superscript"/>
          <w:lang w:val="es-CL"/>
        </w:rPr>
        <w:t>b</w:t>
      </w:r>
      <w:r>
        <w:rPr>
          <w:sz w:val="24"/>
          <w:lang w:val="es-CL"/>
        </w:rPr>
        <w:t xml:space="preserve">, Andrés </w:t>
      </w:r>
      <w:r w:rsidRPr="00045052">
        <w:rPr>
          <w:sz w:val="24"/>
          <w:lang w:val="es-CL"/>
        </w:rPr>
        <w:t>Ramírez</w:t>
      </w:r>
      <w:r>
        <w:rPr>
          <w:sz w:val="24"/>
          <w:lang w:val="es-CL"/>
        </w:rPr>
        <w:t xml:space="preserve"> </w:t>
      </w:r>
      <w:r w:rsidRPr="00045052">
        <w:rPr>
          <w:sz w:val="24"/>
          <w:vertAlign w:val="superscript"/>
          <w:lang w:val="es-CL"/>
        </w:rPr>
        <w:t>c</w:t>
      </w:r>
      <w:r>
        <w:rPr>
          <w:sz w:val="24"/>
          <w:lang w:val="es-CL"/>
        </w:rPr>
        <w:t xml:space="preserve">, Mara </w:t>
      </w:r>
      <w:r w:rsidRPr="00045052">
        <w:rPr>
          <w:sz w:val="24"/>
          <w:lang w:val="es-CL"/>
        </w:rPr>
        <w:t>Cea</w:t>
      </w:r>
      <w:r>
        <w:rPr>
          <w:sz w:val="24"/>
          <w:lang w:val="es-CL"/>
        </w:rPr>
        <w:t xml:space="preserve"> </w:t>
      </w:r>
      <w:proofErr w:type="spellStart"/>
      <w:proofErr w:type="gramStart"/>
      <w:r w:rsidRPr="00045052">
        <w:rPr>
          <w:sz w:val="24"/>
          <w:vertAlign w:val="superscript"/>
          <w:lang w:val="es-CL"/>
        </w:rPr>
        <w:t>d</w:t>
      </w:r>
      <w:r>
        <w:rPr>
          <w:sz w:val="24"/>
          <w:vertAlign w:val="superscript"/>
          <w:lang w:val="es-CL"/>
        </w:rPr>
        <w:t>,e</w:t>
      </w:r>
      <w:proofErr w:type="spellEnd"/>
      <w:proofErr w:type="gramEnd"/>
      <w:r>
        <w:rPr>
          <w:sz w:val="24"/>
          <w:lang w:val="es-CL"/>
        </w:rPr>
        <w:t xml:space="preserve">, Benjamín </w:t>
      </w:r>
      <w:r w:rsidRPr="00045052">
        <w:rPr>
          <w:sz w:val="24"/>
          <w:lang w:val="es-CL"/>
        </w:rPr>
        <w:t>Nahuelcura</w:t>
      </w:r>
      <w:r>
        <w:rPr>
          <w:sz w:val="24"/>
          <w:lang w:val="es-CL"/>
        </w:rPr>
        <w:t xml:space="preserve"> </w:t>
      </w:r>
      <w:r>
        <w:rPr>
          <w:sz w:val="24"/>
          <w:vertAlign w:val="superscript"/>
          <w:lang w:val="es-CL"/>
        </w:rPr>
        <w:t>a</w:t>
      </w:r>
      <w:r>
        <w:rPr>
          <w:sz w:val="24"/>
          <w:lang w:val="es-CL"/>
        </w:rPr>
        <w:t xml:space="preserve">, Gerson Valenzuela </w:t>
      </w:r>
      <w:r>
        <w:rPr>
          <w:sz w:val="24"/>
          <w:vertAlign w:val="superscript"/>
          <w:lang w:val="es-CL"/>
        </w:rPr>
        <w:t>d</w:t>
      </w:r>
      <w:r>
        <w:rPr>
          <w:sz w:val="24"/>
          <w:lang w:val="es-CL"/>
        </w:rPr>
        <w:t>, Karla Garrido</w:t>
      </w:r>
      <w:r w:rsidR="008C3BBF">
        <w:rPr>
          <w:sz w:val="24"/>
          <w:lang w:val="es-CL"/>
        </w:rPr>
        <w:t>-Miranda</w:t>
      </w:r>
      <w:r>
        <w:rPr>
          <w:sz w:val="24"/>
          <w:lang w:val="es-CL"/>
        </w:rPr>
        <w:t xml:space="preserve"> </w:t>
      </w:r>
      <w:r>
        <w:rPr>
          <w:sz w:val="24"/>
          <w:vertAlign w:val="superscript"/>
          <w:lang w:val="es-CL"/>
        </w:rPr>
        <w:t>e</w:t>
      </w:r>
      <w:r>
        <w:rPr>
          <w:sz w:val="24"/>
          <w:lang w:val="es-CL"/>
        </w:rPr>
        <w:t xml:space="preserve">, María Eugenia </w:t>
      </w:r>
      <w:r w:rsidRPr="00A02E31">
        <w:rPr>
          <w:sz w:val="24"/>
          <w:lang w:val="es-CL"/>
        </w:rPr>
        <w:t>González</w:t>
      </w:r>
      <w:r>
        <w:rPr>
          <w:sz w:val="24"/>
          <w:lang w:val="es-CL"/>
        </w:rPr>
        <w:t xml:space="preserve"> </w:t>
      </w:r>
      <w:proofErr w:type="spellStart"/>
      <w:r>
        <w:rPr>
          <w:sz w:val="24"/>
          <w:vertAlign w:val="superscript"/>
          <w:lang w:val="es-CL"/>
        </w:rPr>
        <w:t>d,e</w:t>
      </w:r>
      <w:proofErr w:type="spellEnd"/>
      <w:r>
        <w:rPr>
          <w:sz w:val="24"/>
          <w:vertAlign w:val="superscript"/>
          <w:lang w:val="es-CL"/>
        </w:rPr>
        <w:t>,</w:t>
      </w:r>
      <w:r w:rsidRPr="00A02E31">
        <w:rPr>
          <w:sz w:val="24"/>
          <w:vertAlign w:val="superscript"/>
          <w:lang w:val="es-CL"/>
        </w:rPr>
        <w:t>*</w:t>
      </w:r>
    </w:p>
    <w:p w14:paraId="17FC2143" w14:textId="77777777" w:rsidR="003B2B20" w:rsidRPr="008C3BBF" w:rsidRDefault="003B2B20" w:rsidP="003B2B20">
      <w:pPr>
        <w:widowControl/>
        <w:autoSpaceDE w:val="0"/>
        <w:autoSpaceDN w:val="0"/>
        <w:jc w:val="center"/>
        <w:rPr>
          <w:kern w:val="0"/>
          <w:sz w:val="24"/>
          <w:vertAlign w:val="superscript"/>
          <w:lang w:val="es-CL"/>
        </w:rPr>
      </w:pPr>
      <w:r w:rsidRPr="003B2B20">
        <w:rPr>
          <w:kern w:val="0"/>
          <w:sz w:val="24"/>
          <w:vertAlign w:val="superscript"/>
          <w:lang w:val="es-CL"/>
        </w:rPr>
        <w:tab/>
      </w:r>
      <w:r w:rsidRPr="008C3BBF">
        <w:rPr>
          <w:rFonts w:hint="eastAsia"/>
          <w:kern w:val="0"/>
          <w:sz w:val="24"/>
          <w:vertAlign w:val="superscript"/>
          <w:lang w:val="es-CL"/>
        </w:rPr>
        <w:t xml:space="preserve"> </w:t>
      </w:r>
    </w:p>
    <w:p w14:paraId="3E94BF89" w14:textId="77777777" w:rsidR="003B2B20" w:rsidRPr="0096143D" w:rsidRDefault="003B2B20" w:rsidP="003B2B20">
      <w:pPr>
        <w:widowControl/>
        <w:autoSpaceDE w:val="0"/>
        <w:autoSpaceDN w:val="0"/>
        <w:jc w:val="center"/>
        <w:rPr>
          <w:kern w:val="0"/>
          <w:sz w:val="16"/>
          <w:szCs w:val="16"/>
          <w:lang w:val="es-ES"/>
        </w:rPr>
      </w:pPr>
      <w:r w:rsidRPr="003B2B20">
        <w:rPr>
          <w:kern w:val="0"/>
          <w:sz w:val="16"/>
          <w:szCs w:val="16"/>
          <w:vertAlign w:val="superscript"/>
        </w:rPr>
        <w:t xml:space="preserve">a </w:t>
      </w:r>
      <w:r w:rsidRPr="003B2B20">
        <w:rPr>
          <w:kern w:val="0"/>
          <w:sz w:val="16"/>
          <w:szCs w:val="16"/>
        </w:rPr>
        <w:t xml:space="preserve">Doctoral program in Engineering Sciences with Specialization in Bioprocesses, University of La Frontera, Av. </w:t>
      </w:r>
      <w:r w:rsidRPr="0096143D">
        <w:rPr>
          <w:kern w:val="0"/>
          <w:sz w:val="16"/>
          <w:szCs w:val="16"/>
          <w:lang w:val="es-ES"/>
        </w:rPr>
        <w:t>Francisco Salazar 01145, Temuco-Chile.</w:t>
      </w:r>
    </w:p>
    <w:p w14:paraId="6B84CD73" w14:textId="0842E63E" w:rsidR="003B2B20" w:rsidRPr="003B2B20" w:rsidRDefault="0096143D" w:rsidP="003B2B20">
      <w:pPr>
        <w:jc w:val="center"/>
        <w:rPr>
          <w:sz w:val="16"/>
          <w:szCs w:val="16"/>
          <w:lang w:val="es-ES"/>
        </w:rPr>
      </w:pPr>
      <w:r w:rsidRPr="008121DA">
        <w:rPr>
          <w:sz w:val="16"/>
          <w:szCs w:val="16"/>
          <w:vertAlign w:val="superscript"/>
          <w:lang w:val="es-ES"/>
        </w:rPr>
        <w:t>b</w:t>
      </w:r>
      <w:r w:rsidRPr="008121DA">
        <w:rPr>
          <w:sz w:val="16"/>
          <w:szCs w:val="16"/>
          <w:lang w:val="es-ES"/>
        </w:rPr>
        <w:t xml:space="preserve"> </w:t>
      </w:r>
      <w:proofErr w:type="spellStart"/>
      <w:r w:rsidRPr="008121DA">
        <w:rPr>
          <w:sz w:val="16"/>
          <w:szCs w:val="16"/>
          <w:lang w:val="es-ES"/>
        </w:rPr>
        <w:t>Departament</w:t>
      </w:r>
      <w:proofErr w:type="spellEnd"/>
      <w:r w:rsidRPr="008121DA">
        <w:rPr>
          <w:sz w:val="16"/>
          <w:szCs w:val="16"/>
          <w:lang w:val="es-ES"/>
        </w:rPr>
        <w:t xml:space="preserve"> de </w:t>
      </w:r>
      <w:proofErr w:type="spellStart"/>
      <w:r w:rsidRPr="008121DA">
        <w:rPr>
          <w:sz w:val="16"/>
          <w:szCs w:val="16"/>
          <w:lang w:val="es-ES"/>
        </w:rPr>
        <w:t>Ciència</w:t>
      </w:r>
      <w:proofErr w:type="spellEnd"/>
      <w:r w:rsidRPr="008121DA">
        <w:rPr>
          <w:sz w:val="16"/>
          <w:szCs w:val="16"/>
          <w:lang w:val="es-ES"/>
        </w:rPr>
        <w:t xml:space="preserve"> de </w:t>
      </w:r>
      <w:proofErr w:type="spellStart"/>
      <w:r w:rsidRPr="008121DA">
        <w:rPr>
          <w:sz w:val="16"/>
          <w:szCs w:val="16"/>
          <w:lang w:val="es-ES"/>
        </w:rPr>
        <w:t>Materials</w:t>
      </w:r>
      <w:proofErr w:type="spellEnd"/>
      <w:r w:rsidRPr="008121DA">
        <w:rPr>
          <w:sz w:val="16"/>
          <w:szCs w:val="16"/>
          <w:lang w:val="es-ES"/>
        </w:rPr>
        <w:t xml:space="preserve"> i Química Física, </w:t>
      </w:r>
      <w:proofErr w:type="spellStart"/>
      <w:r w:rsidRPr="008121DA">
        <w:rPr>
          <w:sz w:val="16"/>
          <w:szCs w:val="16"/>
          <w:lang w:val="es-ES"/>
        </w:rPr>
        <w:t>Secció</w:t>
      </w:r>
      <w:proofErr w:type="spellEnd"/>
      <w:r w:rsidRPr="008121DA">
        <w:rPr>
          <w:sz w:val="16"/>
          <w:szCs w:val="16"/>
          <w:lang w:val="es-ES"/>
        </w:rPr>
        <w:t xml:space="preserve"> de Química Física, </w:t>
      </w:r>
      <w:proofErr w:type="spellStart"/>
      <w:r w:rsidRPr="008121DA">
        <w:rPr>
          <w:sz w:val="16"/>
          <w:szCs w:val="16"/>
          <w:lang w:val="es-ES"/>
        </w:rPr>
        <w:t>Facultat</w:t>
      </w:r>
      <w:proofErr w:type="spellEnd"/>
      <w:r w:rsidRPr="008121DA">
        <w:rPr>
          <w:sz w:val="16"/>
          <w:szCs w:val="16"/>
          <w:lang w:val="es-ES"/>
        </w:rPr>
        <w:t xml:space="preserve"> de Química, </w:t>
      </w:r>
      <w:proofErr w:type="spellStart"/>
      <w:r w:rsidRPr="008121DA">
        <w:rPr>
          <w:sz w:val="16"/>
          <w:szCs w:val="16"/>
          <w:lang w:val="es-ES"/>
        </w:rPr>
        <w:t>Universitat</w:t>
      </w:r>
      <w:proofErr w:type="spellEnd"/>
      <w:r w:rsidRPr="008121DA">
        <w:rPr>
          <w:sz w:val="16"/>
          <w:szCs w:val="16"/>
          <w:lang w:val="es-ES"/>
        </w:rPr>
        <w:t xml:space="preserve"> de Barcelona, Martí i </w:t>
      </w:r>
      <w:proofErr w:type="spellStart"/>
      <w:r w:rsidRPr="008121DA">
        <w:rPr>
          <w:sz w:val="16"/>
          <w:szCs w:val="16"/>
          <w:lang w:val="es-ES"/>
        </w:rPr>
        <w:t>Franquès</w:t>
      </w:r>
      <w:proofErr w:type="spellEnd"/>
      <w:r w:rsidRPr="008121DA">
        <w:rPr>
          <w:sz w:val="16"/>
          <w:szCs w:val="16"/>
          <w:lang w:val="es-ES"/>
        </w:rPr>
        <w:t xml:space="preserve">, 1-11, 08028 Barcelona, </w:t>
      </w:r>
      <w:proofErr w:type="spellStart"/>
      <w:r w:rsidRPr="008121DA">
        <w:rPr>
          <w:sz w:val="16"/>
          <w:szCs w:val="16"/>
          <w:lang w:val="es-ES"/>
        </w:rPr>
        <w:t>Spain</w:t>
      </w:r>
      <w:proofErr w:type="spellEnd"/>
      <w:r>
        <w:rPr>
          <w:sz w:val="16"/>
          <w:szCs w:val="16"/>
          <w:lang w:val="es-ES"/>
        </w:rPr>
        <w:t>.</w:t>
      </w:r>
    </w:p>
    <w:p w14:paraId="60CA9715" w14:textId="77777777" w:rsidR="003B2B20" w:rsidRPr="003B2B20" w:rsidRDefault="003B2B20" w:rsidP="003B2B20">
      <w:pPr>
        <w:jc w:val="center"/>
        <w:rPr>
          <w:sz w:val="16"/>
          <w:szCs w:val="16"/>
        </w:rPr>
      </w:pPr>
      <w:r w:rsidRPr="003B2B20">
        <w:rPr>
          <w:sz w:val="16"/>
          <w:szCs w:val="16"/>
          <w:vertAlign w:val="superscript"/>
        </w:rPr>
        <w:t xml:space="preserve">c </w:t>
      </w:r>
      <w:r w:rsidRPr="003B2B20">
        <w:rPr>
          <w:sz w:val="16"/>
          <w:szCs w:val="16"/>
        </w:rPr>
        <w:t>Department of Chemical Sciences and Natural Resources, Faculty of Engineering and Sciences, University of La Frontera, Av. Francisco Salazar 01145, Temuco 4780000, Chile.</w:t>
      </w:r>
    </w:p>
    <w:p w14:paraId="5712E675" w14:textId="77777777" w:rsidR="003B2B20" w:rsidRPr="003B2B20" w:rsidRDefault="003B2B20" w:rsidP="003B2B20">
      <w:pPr>
        <w:jc w:val="center"/>
        <w:rPr>
          <w:sz w:val="16"/>
          <w:szCs w:val="16"/>
        </w:rPr>
      </w:pPr>
      <w:r w:rsidRPr="003B2B20">
        <w:rPr>
          <w:sz w:val="16"/>
          <w:szCs w:val="16"/>
          <w:vertAlign w:val="superscript"/>
        </w:rPr>
        <w:t>d</w:t>
      </w:r>
      <w:r w:rsidRPr="003B2B20">
        <w:rPr>
          <w:sz w:val="16"/>
          <w:szCs w:val="16"/>
        </w:rPr>
        <w:t xml:space="preserve"> Department of Chemical Engineering, University of La Frontera, Av. Francisco Salazar 01145, Temuco 4780000, Chile</w:t>
      </w:r>
    </w:p>
    <w:p w14:paraId="0B1FEA94" w14:textId="77777777" w:rsidR="003B2B20" w:rsidRPr="003B2B20" w:rsidRDefault="003B2B20" w:rsidP="003B2B20">
      <w:pPr>
        <w:jc w:val="center"/>
        <w:rPr>
          <w:sz w:val="16"/>
          <w:szCs w:val="16"/>
        </w:rPr>
      </w:pPr>
      <w:r w:rsidRPr="003B2B20">
        <w:rPr>
          <w:sz w:val="16"/>
          <w:szCs w:val="16"/>
          <w:vertAlign w:val="superscript"/>
        </w:rPr>
        <w:t>e</w:t>
      </w:r>
      <w:r w:rsidRPr="003B2B20">
        <w:rPr>
          <w:sz w:val="16"/>
          <w:szCs w:val="16"/>
        </w:rPr>
        <w:t xml:space="preserve"> Scientific and Technological Bioresource Nucleus (BIOREN-UFRO), Universidad de La Frontera, Av. Francisco Salazar 01145, Temuco 4780000, Chile</w:t>
      </w:r>
    </w:p>
    <w:p w14:paraId="6276DB99" w14:textId="77777777" w:rsidR="003B2B20" w:rsidRPr="003B2B20" w:rsidRDefault="003B2B20" w:rsidP="003B2B20">
      <w:pPr>
        <w:spacing w:line="240" w:lineRule="atLeast"/>
        <w:jc w:val="center"/>
        <w:rPr>
          <w:kern w:val="0"/>
          <w:sz w:val="16"/>
          <w:szCs w:val="16"/>
        </w:rPr>
      </w:pPr>
      <w:r w:rsidRPr="003B2B20">
        <w:rPr>
          <w:kern w:val="0"/>
          <w:sz w:val="16"/>
          <w:szCs w:val="16"/>
        </w:rPr>
        <w:t xml:space="preserve">* Corresponding author, </w:t>
      </w:r>
      <w:hyperlink r:id="rId4" w:history="1">
        <w:r w:rsidRPr="003B2B20">
          <w:rPr>
            <w:color w:val="0563C1"/>
            <w:kern w:val="0"/>
            <w:sz w:val="16"/>
            <w:szCs w:val="16"/>
            <w:u w:val="single"/>
          </w:rPr>
          <w:t>mariaeugenia.gonzalez@ufrontera.cl</w:t>
        </w:r>
      </w:hyperlink>
      <w:bookmarkEnd w:id="0"/>
      <w:r w:rsidRPr="003B2B20">
        <w:rPr>
          <w:kern w:val="0"/>
          <w:sz w:val="16"/>
          <w:szCs w:val="16"/>
        </w:rPr>
        <w:t xml:space="preserve"> </w:t>
      </w:r>
    </w:p>
    <w:p w14:paraId="54612D85" w14:textId="77777777" w:rsidR="00220FA0" w:rsidRDefault="00220FA0" w:rsidP="00220FA0">
      <w:pPr>
        <w:jc w:val="center"/>
        <w:rPr>
          <w:kern w:val="0"/>
          <w:sz w:val="16"/>
          <w:szCs w:val="16"/>
        </w:rPr>
      </w:pPr>
    </w:p>
    <w:p w14:paraId="2E1316AB" w14:textId="55178F5E" w:rsidR="00220FA0" w:rsidRDefault="00AD3204" w:rsidP="00220FA0">
      <w:pPr>
        <w:jc w:val="center"/>
        <w:rPr>
          <w:kern w:val="0"/>
          <w:sz w:val="16"/>
          <w:szCs w:val="16"/>
        </w:rPr>
      </w:pPr>
      <w:r>
        <w:rPr>
          <w:noProof/>
          <w:kern w:val="0"/>
          <w:sz w:val="16"/>
          <w:szCs w:val="16"/>
          <w:lang w:val="es-ES" w:eastAsia="es-ES"/>
          <w14:ligatures w14:val="standardContextual"/>
        </w:rPr>
        <w:drawing>
          <wp:inline distT="0" distB="0" distL="0" distR="0" wp14:anchorId="03E3FEA4" wp14:editId="49E33E12">
            <wp:extent cx="5612130" cy="2462530"/>
            <wp:effectExtent l="0" t="0" r="7620" b="0"/>
            <wp:docPr id="1964153145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53145" name="Imagen 1" descr="Imagen que contiene Diagram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16465" w14:textId="5A659778" w:rsidR="00AD3204" w:rsidRPr="008F55D4" w:rsidRDefault="00AD3204" w:rsidP="00220FA0">
      <w:pPr>
        <w:jc w:val="center"/>
        <w:rPr>
          <w:kern w:val="0"/>
          <w:sz w:val="24"/>
        </w:rPr>
      </w:pPr>
      <w:r w:rsidRPr="008F55D4">
        <w:rPr>
          <w:b/>
          <w:bCs/>
          <w:kern w:val="0"/>
          <w:sz w:val="24"/>
        </w:rPr>
        <w:t>Fig</w:t>
      </w:r>
      <w:r w:rsidR="00A033DF" w:rsidRPr="008F55D4">
        <w:rPr>
          <w:b/>
          <w:bCs/>
          <w:kern w:val="0"/>
          <w:sz w:val="24"/>
        </w:rPr>
        <w:t>.</w:t>
      </w:r>
      <w:r w:rsidRPr="008F55D4">
        <w:rPr>
          <w:b/>
          <w:bCs/>
          <w:kern w:val="0"/>
          <w:sz w:val="24"/>
        </w:rPr>
        <w:t xml:space="preserve"> </w:t>
      </w:r>
      <w:r w:rsidR="00F80349" w:rsidRPr="008F55D4">
        <w:rPr>
          <w:b/>
          <w:bCs/>
          <w:kern w:val="0"/>
          <w:sz w:val="24"/>
        </w:rPr>
        <w:t>S</w:t>
      </w:r>
      <w:r w:rsidR="00E3485C" w:rsidRPr="008F55D4">
        <w:rPr>
          <w:b/>
          <w:bCs/>
          <w:kern w:val="0"/>
          <w:sz w:val="24"/>
        </w:rPr>
        <w:t>1</w:t>
      </w:r>
      <w:r w:rsidRPr="008F55D4">
        <w:rPr>
          <w:kern w:val="0"/>
          <w:sz w:val="24"/>
        </w:rPr>
        <w:t xml:space="preserve"> Pyrolysis system used for this study. </w:t>
      </w:r>
    </w:p>
    <w:p w14:paraId="3506DF88" w14:textId="77777777" w:rsidR="00AD3204" w:rsidRDefault="00AD3204" w:rsidP="00220FA0">
      <w:pPr>
        <w:jc w:val="center"/>
        <w:rPr>
          <w:kern w:val="0"/>
          <w:sz w:val="16"/>
          <w:szCs w:val="16"/>
        </w:rPr>
      </w:pPr>
    </w:p>
    <w:p w14:paraId="78C521A5" w14:textId="77777777" w:rsidR="00AD3204" w:rsidRDefault="00AD3204" w:rsidP="00220FA0">
      <w:pPr>
        <w:jc w:val="center"/>
        <w:rPr>
          <w:kern w:val="0"/>
          <w:sz w:val="16"/>
          <w:szCs w:val="16"/>
        </w:rPr>
      </w:pPr>
    </w:p>
    <w:p w14:paraId="0B89E393" w14:textId="77777777" w:rsidR="00AD3204" w:rsidRPr="008F55D4" w:rsidRDefault="00AD3204" w:rsidP="00220FA0">
      <w:pPr>
        <w:jc w:val="center"/>
        <w:rPr>
          <w:kern w:val="0"/>
          <w:sz w:val="24"/>
        </w:rPr>
      </w:pPr>
    </w:p>
    <w:p w14:paraId="57E3DD82" w14:textId="24972262" w:rsidR="00220FA0" w:rsidRPr="008F55D4" w:rsidRDefault="00220FA0" w:rsidP="00220FA0">
      <w:pPr>
        <w:jc w:val="center"/>
        <w:rPr>
          <w:kern w:val="0"/>
          <w:sz w:val="24"/>
        </w:rPr>
      </w:pPr>
      <w:r w:rsidRPr="008F55D4">
        <w:rPr>
          <w:b/>
          <w:bCs/>
          <w:kern w:val="0"/>
          <w:sz w:val="24"/>
        </w:rPr>
        <w:t xml:space="preserve">Table </w:t>
      </w:r>
      <w:r w:rsidR="00F80349" w:rsidRPr="008F55D4">
        <w:rPr>
          <w:b/>
          <w:bCs/>
          <w:kern w:val="0"/>
          <w:sz w:val="24"/>
        </w:rPr>
        <w:t>S</w:t>
      </w:r>
      <w:r w:rsidRPr="008F55D4">
        <w:rPr>
          <w:b/>
          <w:bCs/>
          <w:kern w:val="0"/>
          <w:sz w:val="24"/>
        </w:rPr>
        <w:t>1.</w:t>
      </w:r>
      <w:r w:rsidR="001C2516" w:rsidRPr="008F55D4">
        <w:rPr>
          <w:kern w:val="0"/>
          <w:sz w:val="24"/>
        </w:rPr>
        <w:t xml:space="preserve"> Elemental composition HS.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58"/>
        <w:gridCol w:w="1393"/>
      </w:tblGrid>
      <w:tr w:rsidR="00220FA0" w:rsidRPr="008F55D4" w14:paraId="7D93FDEB" w14:textId="77777777" w:rsidTr="001C2516">
        <w:trPr>
          <w:jc w:val="center"/>
        </w:trPr>
        <w:tc>
          <w:tcPr>
            <w:tcW w:w="1158" w:type="dxa"/>
          </w:tcPr>
          <w:p w14:paraId="0ACE45AF" w14:textId="57111920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Element</w:t>
            </w:r>
          </w:p>
        </w:tc>
        <w:tc>
          <w:tcPr>
            <w:tcW w:w="1393" w:type="dxa"/>
          </w:tcPr>
          <w:p w14:paraId="2653F2BD" w14:textId="6193D921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Content (%)</w:t>
            </w:r>
          </w:p>
        </w:tc>
      </w:tr>
      <w:tr w:rsidR="00220FA0" w:rsidRPr="008F55D4" w14:paraId="26B561DF" w14:textId="77777777" w:rsidTr="001C2516">
        <w:trPr>
          <w:jc w:val="center"/>
        </w:trPr>
        <w:tc>
          <w:tcPr>
            <w:tcW w:w="1158" w:type="dxa"/>
          </w:tcPr>
          <w:p w14:paraId="1C4CF6D3" w14:textId="177873B1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C</w:t>
            </w:r>
          </w:p>
        </w:tc>
        <w:tc>
          <w:tcPr>
            <w:tcW w:w="1393" w:type="dxa"/>
          </w:tcPr>
          <w:p w14:paraId="4FA5CCFA" w14:textId="6E79F5C6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53.254</w:t>
            </w:r>
          </w:p>
        </w:tc>
      </w:tr>
      <w:tr w:rsidR="00220FA0" w:rsidRPr="008F55D4" w14:paraId="6DCFDCB1" w14:textId="77777777" w:rsidTr="001C2516">
        <w:trPr>
          <w:jc w:val="center"/>
        </w:trPr>
        <w:tc>
          <w:tcPr>
            <w:tcW w:w="1158" w:type="dxa"/>
          </w:tcPr>
          <w:p w14:paraId="0C4F324A" w14:textId="5A525C06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O</w:t>
            </w:r>
          </w:p>
        </w:tc>
        <w:tc>
          <w:tcPr>
            <w:tcW w:w="1393" w:type="dxa"/>
          </w:tcPr>
          <w:p w14:paraId="5549084A" w14:textId="500329DF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40.779</w:t>
            </w:r>
          </w:p>
        </w:tc>
      </w:tr>
      <w:tr w:rsidR="00220FA0" w:rsidRPr="008F55D4" w14:paraId="711461C3" w14:textId="77777777" w:rsidTr="001C2516">
        <w:trPr>
          <w:jc w:val="center"/>
        </w:trPr>
        <w:tc>
          <w:tcPr>
            <w:tcW w:w="1158" w:type="dxa"/>
          </w:tcPr>
          <w:p w14:paraId="50F993F9" w14:textId="35F7651C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H</w:t>
            </w:r>
          </w:p>
        </w:tc>
        <w:tc>
          <w:tcPr>
            <w:tcW w:w="1393" w:type="dxa"/>
          </w:tcPr>
          <w:p w14:paraId="11AE9199" w14:textId="246858D8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5.779</w:t>
            </w:r>
          </w:p>
        </w:tc>
      </w:tr>
      <w:tr w:rsidR="00220FA0" w:rsidRPr="008F55D4" w14:paraId="564F1D45" w14:textId="77777777" w:rsidTr="001C2516">
        <w:trPr>
          <w:jc w:val="center"/>
        </w:trPr>
        <w:tc>
          <w:tcPr>
            <w:tcW w:w="1158" w:type="dxa"/>
          </w:tcPr>
          <w:p w14:paraId="603E5F6F" w14:textId="3422C18D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N</w:t>
            </w:r>
          </w:p>
        </w:tc>
        <w:tc>
          <w:tcPr>
            <w:tcW w:w="1393" w:type="dxa"/>
          </w:tcPr>
          <w:p w14:paraId="53E0133E" w14:textId="3E77193E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0.535</w:t>
            </w:r>
          </w:p>
        </w:tc>
      </w:tr>
      <w:tr w:rsidR="00220FA0" w:rsidRPr="008F55D4" w14:paraId="6A1B0D8C" w14:textId="77777777" w:rsidTr="001C2516">
        <w:trPr>
          <w:jc w:val="center"/>
        </w:trPr>
        <w:tc>
          <w:tcPr>
            <w:tcW w:w="1158" w:type="dxa"/>
          </w:tcPr>
          <w:p w14:paraId="7368FEDB" w14:textId="2B0278CC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Ash</w:t>
            </w:r>
          </w:p>
        </w:tc>
        <w:tc>
          <w:tcPr>
            <w:tcW w:w="1393" w:type="dxa"/>
          </w:tcPr>
          <w:p w14:paraId="1E061331" w14:textId="5D2EC97C" w:rsidR="00220FA0" w:rsidRPr="008F55D4" w:rsidRDefault="00220FA0" w:rsidP="00220FA0">
            <w:pPr>
              <w:jc w:val="center"/>
              <w:rPr>
                <w:sz w:val="24"/>
              </w:rPr>
            </w:pPr>
            <w:r w:rsidRPr="008F55D4">
              <w:rPr>
                <w:sz w:val="24"/>
              </w:rPr>
              <w:t>0.347</w:t>
            </w:r>
          </w:p>
        </w:tc>
      </w:tr>
    </w:tbl>
    <w:p w14:paraId="67E86DE7" w14:textId="77777777" w:rsidR="00220FA0" w:rsidRDefault="00220FA0" w:rsidP="00220FA0">
      <w:pPr>
        <w:rPr>
          <w:sz w:val="18"/>
          <w:szCs w:val="18"/>
        </w:rPr>
      </w:pPr>
    </w:p>
    <w:p w14:paraId="794CEB92" w14:textId="77777777" w:rsidR="001C2516" w:rsidRDefault="001C2516" w:rsidP="00220FA0">
      <w:pPr>
        <w:rPr>
          <w:sz w:val="18"/>
          <w:szCs w:val="18"/>
        </w:rPr>
      </w:pPr>
    </w:p>
    <w:p w14:paraId="7F4AC4DB" w14:textId="77777777" w:rsidR="001C2516" w:rsidRDefault="001C2516" w:rsidP="00220FA0">
      <w:pPr>
        <w:rPr>
          <w:sz w:val="18"/>
          <w:szCs w:val="18"/>
        </w:rPr>
      </w:pPr>
    </w:p>
    <w:p w14:paraId="04391FFD" w14:textId="78E2B31C" w:rsidR="001C2516" w:rsidRDefault="001C2516" w:rsidP="001C2516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val="es-ES" w:eastAsia="es-ES"/>
          <w14:ligatures w14:val="standardContextual"/>
        </w:rPr>
        <w:lastRenderedPageBreak/>
        <w:drawing>
          <wp:inline distT="0" distB="0" distL="0" distR="0" wp14:anchorId="2BFE284B" wp14:editId="139E47B9">
            <wp:extent cx="3967395" cy="3229584"/>
            <wp:effectExtent l="19050" t="19050" r="14605" b="28575"/>
            <wp:docPr id="1837378806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378806" name="Imagen 2" descr="Gráfico, Histograma&#10;&#10;Descripción generada automá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12" t="9676" r="12277" b="8180"/>
                    <a:stretch/>
                  </pic:blipFill>
                  <pic:spPr bwMode="auto">
                    <a:xfrm>
                      <a:off x="0" y="0"/>
                      <a:ext cx="3968378" cy="32303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DEF61" w14:textId="148FC420" w:rsidR="001C2516" w:rsidRPr="008F55D4" w:rsidRDefault="001C2516" w:rsidP="001C2516">
      <w:pPr>
        <w:jc w:val="center"/>
        <w:rPr>
          <w:sz w:val="24"/>
        </w:rPr>
      </w:pPr>
      <w:r w:rsidRPr="008F55D4">
        <w:rPr>
          <w:b/>
          <w:bCs/>
          <w:sz w:val="24"/>
        </w:rPr>
        <w:t>Fig</w:t>
      </w:r>
      <w:r w:rsidR="00A033DF" w:rsidRPr="008F55D4">
        <w:rPr>
          <w:b/>
          <w:bCs/>
          <w:sz w:val="24"/>
        </w:rPr>
        <w:t>.</w:t>
      </w:r>
      <w:r w:rsidRPr="008F55D4">
        <w:rPr>
          <w:b/>
          <w:bCs/>
          <w:sz w:val="24"/>
        </w:rPr>
        <w:t xml:space="preserve"> </w:t>
      </w:r>
      <w:r w:rsidR="00F80349" w:rsidRPr="008F55D4">
        <w:rPr>
          <w:b/>
          <w:bCs/>
          <w:sz w:val="24"/>
        </w:rPr>
        <w:t>S</w:t>
      </w:r>
      <w:r w:rsidR="00E3485C" w:rsidRPr="008F55D4">
        <w:rPr>
          <w:b/>
          <w:bCs/>
          <w:sz w:val="24"/>
        </w:rPr>
        <w:t>2</w:t>
      </w:r>
      <w:r w:rsidRPr="008F55D4">
        <w:rPr>
          <w:sz w:val="24"/>
        </w:rPr>
        <w:t xml:space="preserve"> </w:t>
      </w:r>
      <w:r w:rsidR="00FB0A29" w:rsidRPr="008F55D4">
        <w:rPr>
          <w:sz w:val="24"/>
        </w:rPr>
        <w:t xml:space="preserve">Thermogravimetric analysis (TGA) and derivate thermogravimetric (DTG) of HS. </w:t>
      </w:r>
    </w:p>
    <w:p w14:paraId="6381746C" w14:textId="77777777" w:rsidR="009B0D50" w:rsidRDefault="009B0D50" w:rsidP="001C2516">
      <w:pPr>
        <w:jc w:val="center"/>
        <w:rPr>
          <w:sz w:val="18"/>
          <w:szCs w:val="18"/>
        </w:rPr>
      </w:pPr>
    </w:p>
    <w:p w14:paraId="4162815F" w14:textId="77777777" w:rsidR="007B45C8" w:rsidRDefault="007B45C8" w:rsidP="001C2516">
      <w:pPr>
        <w:jc w:val="center"/>
        <w:rPr>
          <w:sz w:val="18"/>
          <w:szCs w:val="18"/>
        </w:rPr>
      </w:pPr>
    </w:p>
    <w:p w14:paraId="467384C2" w14:textId="5CD0AE3D" w:rsidR="007B45C8" w:rsidRDefault="007B45C8" w:rsidP="001C2516">
      <w:pPr>
        <w:jc w:val="center"/>
        <w:rPr>
          <w:sz w:val="18"/>
          <w:szCs w:val="18"/>
        </w:rPr>
      </w:pPr>
      <w:r>
        <w:rPr>
          <w:noProof/>
          <w:lang w:val="es-ES" w:eastAsia="es-ES"/>
          <w14:ligatures w14:val="standardContextual"/>
        </w:rPr>
        <w:drawing>
          <wp:inline distT="0" distB="0" distL="0" distR="0" wp14:anchorId="4CB9380B" wp14:editId="270608E5">
            <wp:extent cx="4033347" cy="2343430"/>
            <wp:effectExtent l="19050" t="19050" r="24765" b="19050"/>
            <wp:docPr id="3" name="Imagen 2" descr="Gráfic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Gráfico&#10;&#10;Descripción generada automáticamente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41031" cy="2347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A90F32" w14:textId="3DEC4FBB" w:rsidR="009B0D50" w:rsidRPr="008F55D4" w:rsidRDefault="009B0D50" w:rsidP="009B0D50">
      <w:pPr>
        <w:jc w:val="center"/>
        <w:rPr>
          <w:sz w:val="24"/>
        </w:rPr>
      </w:pPr>
      <w:r w:rsidRPr="008F55D4">
        <w:rPr>
          <w:b/>
          <w:bCs/>
          <w:sz w:val="24"/>
        </w:rPr>
        <w:t>Fig</w:t>
      </w:r>
      <w:r w:rsidR="00A033DF" w:rsidRPr="008F55D4">
        <w:rPr>
          <w:b/>
          <w:bCs/>
          <w:sz w:val="24"/>
        </w:rPr>
        <w:t>.</w:t>
      </w:r>
      <w:r w:rsidRPr="008F55D4">
        <w:rPr>
          <w:b/>
          <w:bCs/>
          <w:sz w:val="24"/>
        </w:rPr>
        <w:t xml:space="preserve"> </w:t>
      </w:r>
      <w:r w:rsidR="00A033DF" w:rsidRPr="008F55D4">
        <w:rPr>
          <w:b/>
          <w:bCs/>
          <w:sz w:val="24"/>
        </w:rPr>
        <w:t>S</w:t>
      </w:r>
      <w:r w:rsidR="00E3485C" w:rsidRPr="008F55D4">
        <w:rPr>
          <w:b/>
          <w:bCs/>
          <w:sz w:val="24"/>
        </w:rPr>
        <w:t>3</w:t>
      </w:r>
      <w:r w:rsidRPr="008F55D4">
        <w:rPr>
          <w:sz w:val="24"/>
        </w:rPr>
        <w:t xml:space="preserve"> Inorganic content of HS by Total reflection X-ray fluorescence (TXRF). </w:t>
      </w:r>
    </w:p>
    <w:p w14:paraId="041FF93B" w14:textId="77777777" w:rsidR="009B0D50" w:rsidRDefault="009B0D50" w:rsidP="001C2516">
      <w:pPr>
        <w:jc w:val="center"/>
        <w:rPr>
          <w:sz w:val="18"/>
          <w:szCs w:val="18"/>
        </w:rPr>
      </w:pPr>
    </w:p>
    <w:p w14:paraId="35DC8DB4" w14:textId="19B0C768" w:rsidR="0082288E" w:rsidRDefault="006A6CCC" w:rsidP="001C2516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val="es-ES" w:eastAsia="es-ES"/>
          <w14:ligatures w14:val="standardContextual"/>
        </w:rPr>
        <w:lastRenderedPageBreak/>
        <w:drawing>
          <wp:inline distT="0" distB="0" distL="0" distR="0" wp14:anchorId="2DDEA950" wp14:editId="15F9A969">
            <wp:extent cx="5612130" cy="3919855"/>
            <wp:effectExtent l="19050" t="19050" r="26670" b="23495"/>
            <wp:docPr id="1125420252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20252" name="Imagen 3" descr="Gráfic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198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AA36B2" w14:textId="0845D937" w:rsidR="0082288E" w:rsidRPr="008F55D4" w:rsidRDefault="0082288E" w:rsidP="001C2516">
      <w:pPr>
        <w:jc w:val="center"/>
        <w:rPr>
          <w:sz w:val="24"/>
        </w:rPr>
      </w:pPr>
      <w:r w:rsidRPr="008F55D4">
        <w:rPr>
          <w:b/>
          <w:bCs/>
          <w:sz w:val="24"/>
        </w:rPr>
        <w:t>Fig</w:t>
      </w:r>
      <w:r w:rsidR="00A033DF" w:rsidRPr="008F55D4">
        <w:rPr>
          <w:b/>
          <w:bCs/>
          <w:sz w:val="24"/>
        </w:rPr>
        <w:t>.</w:t>
      </w:r>
      <w:r w:rsidRPr="008F55D4">
        <w:rPr>
          <w:b/>
          <w:bCs/>
          <w:sz w:val="24"/>
        </w:rPr>
        <w:t xml:space="preserve"> </w:t>
      </w:r>
      <w:r w:rsidR="00A033DF" w:rsidRPr="008F55D4">
        <w:rPr>
          <w:b/>
          <w:bCs/>
          <w:sz w:val="24"/>
        </w:rPr>
        <w:t>S</w:t>
      </w:r>
      <w:r w:rsidR="00E3485C" w:rsidRPr="008F55D4">
        <w:rPr>
          <w:b/>
          <w:bCs/>
          <w:sz w:val="24"/>
        </w:rPr>
        <w:t>4</w:t>
      </w:r>
      <w:r w:rsidRPr="008F55D4">
        <w:rPr>
          <w:sz w:val="24"/>
        </w:rPr>
        <w:t xml:space="preserve"> </w:t>
      </w:r>
      <w:r w:rsidR="000C739E" w:rsidRPr="008F55D4">
        <w:rPr>
          <w:sz w:val="24"/>
        </w:rPr>
        <w:t xml:space="preserve">FTIR spectrum of </w:t>
      </w:r>
      <w:r w:rsidR="00E3485C" w:rsidRPr="008F55D4">
        <w:rPr>
          <w:sz w:val="24"/>
        </w:rPr>
        <w:t>HS and electrocatalysts synthesized</w:t>
      </w:r>
      <w:r w:rsidR="000C739E" w:rsidRPr="008F55D4">
        <w:rPr>
          <w:sz w:val="24"/>
        </w:rPr>
        <w:t>.</w:t>
      </w:r>
    </w:p>
    <w:p w14:paraId="6CF4E572" w14:textId="77777777" w:rsidR="00704CB4" w:rsidRDefault="00704CB4" w:rsidP="001C2516">
      <w:pPr>
        <w:jc w:val="center"/>
        <w:rPr>
          <w:sz w:val="18"/>
          <w:szCs w:val="18"/>
        </w:rPr>
      </w:pPr>
    </w:p>
    <w:p w14:paraId="65AADD28" w14:textId="66F332C0" w:rsidR="00175CEF" w:rsidRDefault="00704CB4" w:rsidP="00175CEF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val="es-ES" w:eastAsia="es-ES"/>
          <w14:ligatures w14:val="standardContextual"/>
        </w:rPr>
        <w:drawing>
          <wp:inline distT="0" distB="0" distL="0" distR="0" wp14:anchorId="0BA3A250" wp14:editId="4FFA4979">
            <wp:extent cx="4142740" cy="3189427"/>
            <wp:effectExtent l="19050" t="19050" r="10160" b="11430"/>
            <wp:docPr id="152045151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51519" name="Imagen 152045151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3" t="12187" r="12278" b="6686"/>
                    <a:stretch/>
                  </pic:blipFill>
                  <pic:spPr bwMode="auto">
                    <a:xfrm>
                      <a:off x="0" y="0"/>
                      <a:ext cx="4143964" cy="31903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7BEA4" w14:textId="447E50E5" w:rsidR="00704CB4" w:rsidRPr="008F55D4" w:rsidRDefault="00704CB4" w:rsidP="001C2516">
      <w:pPr>
        <w:jc w:val="center"/>
        <w:rPr>
          <w:sz w:val="24"/>
        </w:rPr>
      </w:pPr>
      <w:r w:rsidRPr="008F55D4">
        <w:rPr>
          <w:b/>
          <w:bCs/>
          <w:sz w:val="24"/>
        </w:rPr>
        <w:t>Fig</w:t>
      </w:r>
      <w:r w:rsidR="00A033DF" w:rsidRPr="008F55D4">
        <w:rPr>
          <w:b/>
          <w:bCs/>
          <w:sz w:val="24"/>
        </w:rPr>
        <w:t>.</w:t>
      </w:r>
      <w:r w:rsidRPr="008F55D4">
        <w:rPr>
          <w:b/>
          <w:bCs/>
          <w:sz w:val="24"/>
        </w:rPr>
        <w:t xml:space="preserve"> </w:t>
      </w:r>
      <w:r w:rsidR="00A033DF" w:rsidRPr="008F55D4">
        <w:rPr>
          <w:b/>
          <w:bCs/>
          <w:sz w:val="24"/>
        </w:rPr>
        <w:t>S</w:t>
      </w:r>
      <w:r w:rsidR="0019264B" w:rsidRPr="008F55D4">
        <w:rPr>
          <w:b/>
          <w:bCs/>
          <w:sz w:val="24"/>
        </w:rPr>
        <w:t>5</w:t>
      </w:r>
      <w:r w:rsidRPr="008F55D4">
        <w:rPr>
          <w:sz w:val="24"/>
        </w:rPr>
        <w:t xml:space="preserve"> X-ray diffraction (XRD) of biochar.</w:t>
      </w:r>
    </w:p>
    <w:p w14:paraId="5B0DDA19" w14:textId="77777777" w:rsidR="00175CEF" w:rsidRDefault="00175CEF" w:rsidP="001C2516">
      <w:pPr>
        <w:jc w:val="center"/>
        <w:rPr>
          <w:sz w:val="18"/>
          <w:szCs w:val="18"/>
        </w:rPr>
      </w:pPr>
    </w:p>
    <w:p w14:paraId="4462F3DD" w14:textId="77777777" w:rsidR="00175CEF" w:rsidRDefault="00175CEF" w:rsidP="001C2516">
      <w:pPr>
        <w:jc w:val="center"/>
        <w:rPr>
          <w:sz w:val="18"/>
          <w:szCs w:val="18"/>
        </w:rPr>
      </w:pPr>
    </w:p>
    <w:p w14:paraId="59D79E5B" w14:textId="77777777" w:rsidR="00175CEF" w:rsidRDefault="00175CEF" w:rsidP="001C2516">
      <w:pPr>
        <w:jc w:val="center"/>
        <w:rPr>
          <w:sz w:val="18"/>
          <w:szCs w:val="18"/>
        </w:rPr>
      </w:pPr>
    </w:p>
    <w:p w14:paraId="00522A45" w14:textId="77777777" w:rsidR="00175CEF" w:rsidRDefault="00175CEF" w:rsidP="001C2516">
      <w:pPr>
        <w:jc w:val="center"/>
        <w:rPr>
          <w:sz w:val="18"/>
          <w:szCs w:val="18"/>
        </w:rPr>
      </w:pPr>
    </w:p>
    <w:p w14:paraId="1EF9D13B" w14:textId="77777777" w:rsidR="00175CEF" w:rsidRDefault="00175CEF" w:rsidP="001C2516">
      <w:pPr>
        <w:jc w:val="center"/>
        <w:rPr>
          <w:sz w:val="18"/>
          <w:szCs w:val="18"/>
        </w:rPr>
      </w:pPr>
    </w:p>
    <w:p w14:paraId="56A023EB" w14:textId="493D3851" w:rsidR="00175CEF" w:rsidRDefault="004C5381" w:rsidP="001C2516">
      <w:pPr>
        <w:jc w:val="center"/>
        <w:rPr>
          <w:sz w:val="18"/>
          <w:szCs w:val="18"/>
        </w:rPr>
      </w:pPr>
      <w:r>
        <w:rPr>
          <w:noProof/>
          <w:sz w:val="18"/>
          <w:szCs w:val="18"/>
          <w14:ligatures w14:val="standardContextual"/>
        </w:rPr>
        <w:drawing>
          <wp:inline distT="0" distB="0" distL="0" distR="0" wp14:anchorId="5B20CFE3" wp14:editId="6CAAE9D3">
            <wp:extent cx="4147424" cy="3509328"/>
            <wp:effectExtent l="0" t="0" r="5715" b="0"/>
            <wp:docPr id="868364761" name="Imagen 1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64761" name="Imagen 1" descr="Gráfico, Histograma&#10;&#10;Descripción generada automáticament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8" t="10978" r="11829" b="7317"/>
                    <a:stretch/>
                  </pic:blipFill>
                  <pic:spPr bwMode="auto">
                    <a:xfrm>
                      <a:off x="0" y="0"/>
                      <a:ext cx="4148086" cy="3509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B5E61" w14:textId="335F5FCD" w:rsidR="00704CB4" w:rsidRDefault="00175CEF" w:rsidP="001C2516">
      <w:pPr>
        <w:jc w:val="center"/>
        <w:rPr>
          <w:sz w:val="24"/>
        </w:rPr>
      </w:pPr>
      <w:r w:rsidRPr="00251DAF">
        <w:rPr>
          <w:b/>
          <w:bCs/>
          <w:sz w:val="24"/>
        </w:rPr>
        <w:t>Fig. S6</w:t>
      </w:r>
      <w:r w:rsidRPr="00251DAF">
        <w:rPr>
          <w:sz w:val="24"/>
        </w:rPr>
        <w:t xml:space="preserve"> High-resolution XPS spectra </w:t>
      </w:r>
      <w:r w:rsidR="004C5381" w:rsidRPr="00251DAF">
        <w:rPr>
          <w:sz w:val="24"/>
        </w:rPr>
        <w:t>for C</w:t>
      </w:r>
      <w:r w:rsidRPr="00251DAF">
        <w:rPr>
          <w:sz w:val="24"/>
        </w:rPr>
        <w:t xml:space="preserve"> 1s</w:t>
      </w:r>
      <w:r w:rsidR="004C5381">
        <w:rPr>
          <w:sz w:val="24"/>
        </w:rPr>
        <w:t xml:space="preserve"> in BC-Mo/Co</w:t>
      </w:r>
      <w:r w:rsidRPr="00251DAF">
        <w:rPr>
          <w:sz w:val="24"/>
        </w:rPr>
        <w:t>.</w:t>
      </w:r>
    </w:p>
    <w:p w14:paraId="40BF8F41" w14:textId="77777777" w:rsidR="004C5381" w:rsidRDefault="004C5381" w:rsidP="001C2516">
      <w:pPr>
        <w:jc w:val="center"/>
        <w:rPr>
          <w:sz w:val="24"/>
        </w:rPr>
      </w:pPr>
    </w:p>
    <w:p w14:paraId="33B96F80" w14:textId="77777777" w:rsidR="006448BF" w:rsidRDefault="006448BF" w:rsidP="001C2516">
      <w:pPr>
        <w:jc w:val="center"/>
        <w:rPr>
          <w:sz w:val="24"/>
        </w:rPr>
      </w:pPr>
    </w:p>
    <w:p w14:paraId="538E7111" w14:textId="77777777" w:rsidR="006448BF" w:rsidRDefault="006448BF" w:rsidP="006448BF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val="es-ES" w:eastAsia="es-ES"/>
          <w14:ligatures w14:val="standardContextual"/>
        </w:rPr>
        <w:drawing>
          <wp:inline distT="0" distB="0" distL="0" distR="0" wp14:anchorId="4C38502F" wp14:editId="27690360">
            <wp:extent cx="2429214" cy="905001"/>
            <wp:effectExtent l="19050" t="19050" r="28575" b="28575"/>
            <wp:docPr id="1941659475" name="Imagen 3" descr="Imagen que contiene reloj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659475" name="Imagen 3" descr="Imagen que contiene reloj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214" cy="9050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947424" w14:textId="0910DCF6" w:rsidR="006448BF" w:rsidRPr="008F55D4" w:rsidRDefault="006448BF" w:rsidP="006448BF">
      <w:pPr>
        <w:jc w:val="center"/>
        <w:rPr>
          <w:sz w:val="24"/>
        </w:rPr>
      </w:pPr>
      <w:r w:rsidRPr="008F55D4">
        <w:rPr>
          <w:b/>
          <w:bCs/>
          <w:sz w:val="24"/>
        </w:rPr>
        <w:t>Fig. S7</w:t>
      </w:r>
      <w:r w:rsidRPr="008F55D4">
        <w:rPr>
          <w:sz w:val="24"/>
        </w:rPr>
        <w:t xml:space="preserve"> Circuit equivalent of BC-Mo/Co for HER and OER.</w:t>
      </w:r>
    </w:p>
    <w:p w14:paraId="33DD8044" w14:textId="77777777" w:rsidR="006448BF" w:rsidRPr="00251DAF" w:rsidRDefault="006448BF" w:rsidP="001C2516">
      <w:pPr>
        <w:jc w:val="center"/>
        <w:rPr>
          <w:sz w:val="24"/>
        </w:rPr>
      </w:pPr>
    </w:p>
    <w:p w14:paraId="263C98FD" w14:textId="77777777" w:rsidR="00704CB4" w:rsidRDefault="00704CB4" w:rsidP="001C2516">
      <w:pPr>
        <w:jc w:val="center"/>
        <w:rPr>
          <w:sz w:val="18"/>
          <w:szCs w:val="18"/>
        </w:rPr>
      </w:pPr>
    </w:p>
    <w:p w14:paraId="2A2AA20B" w14:textId="77777777" w:rsidR="00704CB4" w:rsidRDefault="00704CB4" w:rsidP="001C2516">
      <w:pPr>
        <w:jc w:val="center"/>
        <w:rPr>
          <w:sz w:val="18"/>
          <w:szCs w:val="18"/>
        </w:rPr>
      </w:pPr>
    </w:p>
    <w:p w14:paraId="068F98C0" w14:textId="0525C605" w:rsidR="00704CB4" w:rsidRDefault="00251DAF" w:rsidP="001C2516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val="es-ES" w:eastAsia="es-ES"/>
          <w14:ligatures w14:val="standardContextual"/>
        </w:rPr>
        <w:drawing>
          <wp:inline distT="0" distB="0" distL="0" distR="0" wp14:anchorId="152A4F16" wp14:editId="389174AB">
            <wp:extent cx="5612130" cy="2301875"/>
            <wp:effectExtent l="19050" t="19050" r="26670" b="22225"/>
            <wp:docPr id="180717333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173334" name="Imagen 18071733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01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2CDA17" w14:textId="369592EA" w:rsidR="00704CB4" w:rsidRPr="00251DAF" w:rsidRDefault="00251DAF" w:rsidP="001C2516">
      <w:pPr>
        <w:jc w:val="center"/>
        <w:rPr>
          <w:sz w:val="24"/>
        </w:rPr>
      </w:pPr>
      <w:r w:rsidRPr="00251DAF">
        <w:rPr>
          <w:b/>
          <w:bCs/>
          <w:sz w:val="24"/>
        </w:rPr>
        <w:t>Fig. S</w:t>
      </w:r>
      <w:r w:rsidR="006448BF">
        <w:rPr>
          <w:b/>
          <w:bCs/>
          <w:sz w:val="24"/>
        </w:rPr>
        <w:t>8</w:t>
      </w:r>
      <w:r w:rsidRPr="00251DAF">
        <w:rPr>
          <w:sz w:val="24"/>
        </w:rPr>
        <w:t xml:space="preserve"> HER performance: a) turnover frequency (TOF), and </w:t>
      </w:r>
      <w:r w:rsidR="006448BF">
        <w:rPr>
          <w:sz w:val="24"/>
        </w:rPr>
        <w:t>b</w:t>
      </w:r>
      <w:r w:rsidRPr="00251DAF">
        <w:rPr>
          <w:sz w:val="24"/>
        </w:rPr>
        <w:t>) chronoamperometric at -</w:t>
      </w:r>
      <w:r w:rsidRPr="00251DAF">
        <w:rPr>
          <w:sz w:val="24"/>
        </w:rPr>
        <w:lastRenderedPageBreak/>
        <w:t>0.257 V of BC-Mo/Co.</w:t>
      </w:r>
    </w:p>
    <w:p w14:paraId="0109F184" w14:textId="77777777" w:rsidR="00704CB4" w:rsidRDefault="00704CB4" w:rsidP="001C2516">
      <w:pPr>
        <w:jc w:val="center"/>
        <w:rPr>
          <w:sz w:val="18"/>
          <w:szCs w:val="18"/>
        </w:rPr>
      </w:pPr>
    </w:p>
    <w:p w14:paraId="3EC4B730" w14:textId="5635CB50" w:rsidR="00704CB4" w:rsidRDefault="008F55D4" w:rsidP="001C2516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val="es-ES" w:eastAsia="es-ES"/>
          <w14:ligatures w14:val="standardContextual"/>
        </w:rPr>
        <w:drawing>
          <wp:inline distT="0" distB="0" distL="0" distR="0" wp14:anchorId="68C5B2BF" wp14:editId="1D3B218F">
            <wp:extent cx="5612130" cy="2312035"/>
            <wp:effectExtent l="19050" t="19050" r="26670" b="12065"/>
            <wp:docPr id="426043659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043659" name="Imagen 3" descr="Gráfico, Histograma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12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846064" w14:textId="219AA5C6" w:rsidR="008F55D4" w:rsidRPr="008F55D4" w:rsidRDefault="008F55D4" w:rsidP="008F55D4">
      <w:pPr>
        <w:jc w:val="center"/>
        <w:rPr>
          <w:sz w:val="24"/>
        </w:rPr>
      </w:pPr>
      <w:r w:rsidRPr="008F55D4">
        <w:rPr>
          <w:b/>
          <w:bCs/>
          <w:sz w:val="24"/>
        </w:rPr>
        <w:t>Fig. S9</w:t>
      </w:r>
      <w:r w:rsidRPr="008F55D4">
        <w:rPr>
          <w:sz w:val="24"/>
        </w:rPr>
        <w:t xml:space="preserve"> OE</w:t>
      </w:r>
      <w:r>
        <w:rPr>
          <w:sz w:val="24"/>
        </w:rPr>
        <w:t>R</w:t>
      </w:r>
      <w:r w:rsidRPr="008F55D4">
        <w:rPr>
          <w:sz w:val="24"/>
        </w:rPr>
        <w:t xml:space="preserve"> performance: a) turnover frequency (TOF), and b) chronoamperometric at 1.6 V of BC-Mo/Co.</w:t>
      </w:r>
    </w:p>
    <w:p w14:paraId="21BCA744" w14:textId="0172B44C" w:rsidR="00704CB4" w:rsidRDefault="00704CB4" w:rsidP="001C2516">
      <w:pPr>
        <w:jc w:val="center"/>
        <w:rPr>
          <w:sz w:val="18"/>
          <w:szCs w:val="18"/>
        </w:rPr>
      </w:pPr>
    </w:p>
    <w:p w14:paraId="3308E9D0" w14:textId="77777777" w:rsidR="003D3B3E" w:rsidRDefault="003D3B3E" w:rsidP="001C2516">
      <w:pPr>
        <w:jc w:val="center"/>
        <w:rPr>
          <w:sz w:val="18"/>
          <w:szCs w:val="18"/>
        </w:rPr>
      </w:pPr>
    </w:p>
    <w:p w14:paraId="7DE219D9" w14:textId="73693772" w:rsidR="003D3B3E" w:rsidRDefault="003D3B3E" w:rsidP="001C2516">
      <w:pPr>
        <w:jc w:val="center"/>
        <w:rPr>
          <w:sz w:val="18"/>
          <w:szCs w:val="18"/>
        </w:rPr>
      </w:pPr>
      <w:r w:rsidRPr="003D3B3E">
        <w:rPr>
          <w:noProof/>
          <w:sz w:val="18"/>
          <w:szCs w:val="18"/>
          <w:lang w:val="es-ES" w:eastAsia="es-ES"/>
        </w:rPr>
        <w:drawing>
          <wp:inline distT="0" distB="0" distL="0" distR="0" wp14:anchorId="2680FB57" wp14:editId="3B001040">
            <wp:extent cx="5612130" cy="4109720"/>
            <wp:effectExtent l="19050" t="19050" r="26670" b="24130"/>
            <wp:docPr id="20367124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71243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09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8D05E3" w14:textId="5C48063C" w:rsidR="003D3B3E" w:rsidRPr="008F55D4" w:rsidRDefault="003D3B3E" w:rsidP="001C2516">
      <w:pPr>
        <w:jc w:val="center"/>
        <w:rPr>
          <w:sz w:val="24"/>
        </w:rPr>
      </w:pPr>
      <w:r w:rsidRPr="008F55D4">
        <w:rPr>
          <w:b/>
          <w:bCs/>
          <w:sz w:val="24"/>
        </w:rPr>
        <w:t>Fig</w:t>
      </w:r>
      <w:r w:rsidR="0068272B" w:rsidRPr="008F55D4">
        <w:rPr>
          <w:b/>
          <w:bCs/>
          <w:sz w:val="24"/>
        </w:rPr>
        <w:t>.</w:t>
      </w:r>
      <w:r w:rsidRPr="008F55D4">
        <w:rPr>
          <w:b/>
          <w:bCs/>
          <w:sz w:val="24"/>
        </w:rPr>
        <w:t xml:space="preserve"> </w:t>
      </w:r>
      <w:r w:rsidR="0068272B" w:rsidRPr="008F55D4">
        <w:rPr>
          <w:b/>
          <w:bCs/>
          <w:sz w:val="24"/>
        </w:rPr>
        <w:t>S</w:t>
      </w:r>
      <w:r w:rsidR="008F55D4" w:rsidRPr="008F55D4">
        <w:rPr>
          <w:b/>
          <w:bCs/>
          <w:sz w:val="24"/>
        </w:rPr>
        <w:t>10</w:t>
      </w:r>
      <w:r w:rsidRPr="008F55D4">
        <w:rPr>
          <w:sz w:val="24"/>
        </w:rPr>
        <w:t xml:space="preserve"> Cyclic voltammetry for ECSA determination: a) BC, b) BC-Mo, c) BC-Co and d) BC-Mo/Co. </w:t>
      </w:r>
    </w:p>
    <w:p w14:paraId="49084CBB" w14:textId="77777777" w:rsidR="00914F3D" w:rsidRPr="00914F3D" w:rsidRDefault="00914F3D" w:rsidP="00914F3D">
      <w:pPr>
        <w:rPr>
          <w:sz w:val="18"/>
          <w:szCs w:val="18"/>
        </w:rPr>
      </w:pPr>
    </w:p>
    <w:p w14:paraId="3555BCB9" w14:textId="77777777" w:rsidR="00914F3D" w:rsidRPr="00914F3D" w:rsidRDefault="00914F3D" w:rsidP="00914F3D">
      <w:pPr>
        <w:rPr>
          <w:sz w:val="18"/>
          <w:szCs w:val="18"/>
        </w:rPr>
      </w:pPr>
    </w:p>
    <w:p w14:paraId="6CB25870" w14:textId="1C977A32" w:rsidR="00914F3D" w:rsidRPr="00914F3D" w:rsidRDefault="00BC0209" w:rsidP="00914F3D">
      <w:pPr>
        <w:rPr>
          <w:sz w:val="18"/>
          <w:szCs w:val="18"/>
        </w:rPr>
      </w:pPr>
      <w:r>
        <w:rPr>
          <w:noProof/>
          <w:sz w:val="18"/>
          <w:szCs w:val="18"/>
          <w:lang w:val="es-ES" w:eastAsia="es-ES"/>
          <w14:ligatures w14:val="standardContextual"/>
        </w:rPr>
        <w:lastRenderedPageBreak/>
        <w:drawing>
          <wp:inline distT="0" distB="0" distL="0" distR="0" wp14:anchorId="7A37880F" wp14:editId="12D4482D">
            <wp:extent cx="5612130" cy="2315845"/>
            <wp:effectExtent l="19050" t="19050" r="26670" b="27305"/>
            <wp:docPr id="849888531" name="Imagen 1" descr="Gráfico, Diagrama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88531" name="Imagen 1" descr="Gráfico, Diagrama, Histograma&#10;&#10;Descripción generada automá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158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E2F50D" w14:textId="5A0886C9" w:rsidR="00914F3D" w:rsidRPr="008F55D4" w:rsidRDefault="00914F3D" w:rsidP="00BC0209">
      <w:pPr>
        <w:jc w:val="center"/>
        <w:rPr>
          <w:sz w:val="24"/>
        </w:rPr>
      </w:pPr>
      <w:r>
        <w:rPr>
          <w:sz w:val="18"/>
          <w:szCs w:val="18"/>
        </w:rPr>
        <w:tab/>
      </w:r>
      <w:r w:rsidR="00BC0209" w:rsidRPr="008F55D4">
        <w:rPr>
          <w:b/>
          <w:bCs/>
          <w:sz w:val="24"/>
        </w:rPr>
        <w:t>Fig</w:t>
      </w:r>
      <w:r w:rsidR="00AD53C5" w:rsidRPr="008F55D4">
        <w:rPr>
          <w:b/>
          <w:bCs/>
          <w:sz w:val="24"/>
        </w:rPr>
        <w:t>.</w:t>
      </w:r>
      <w:r w:rsidR="00BC0209" w:rsidRPr="008F55D4">
        <w:rPr>
          <w:b/>
          <w:bCs/>
          <w:sz w:val="24"/>
        </w:rPr>
        <w:t xml:space="preserve"> </w:t>
      </w:r>
      <w:r w:rsidR="00AD53C5" w:rsidRPr="008F55D4">
        <w:rPr>
          <w:b/>
          <w:bCs/>
          <w:sz w:val="24"/>
        </w:rPr>
        <w:t>S</w:t>
      </w:r>
      <w:r w:rsidR="008F55D4" w:rsidRPr="008F55D4">
        <w:rPr>
          <w:b/>
          <w:bCs/>
          <w:sz w:val="24"/>
        </w:rPr>
        <w:t>11</w:t>
      </w:r>
      <w:r w:rsidR="00BC0209" w:rsidRPr="008F55D4">
        <w:rPr>
          <w:b/>
          <w:bCs/>
          <w:sz w:val="24"/>
        </w:rPr>
        <w:t>.</w:t>
      </w:r>
      <w:r w:rsidR="00BC0209" w:rsidRPr="008F55D4">
        <w:rPr>
          <w:sz w:val="24"/>
        </w:rPr>
        <w:t xml:space="preserve"> Effect of BC-Mo/Co synthesis temperature on the overpotential of a) HER and b) OER.</w:t>
      </w:r>
    </w:p>
    <w:p w14:paraId="1E9BB191" w14:textId="77777777" w:rsidR="00914F3D" w:rsidRDefault="00914F3D" w:rsidP="00914F3D">
      <w:pPr>
        <w:tabs>
          <w:tab w:val="left" w:pos="1575"/>
        </w:tabs>
        <w:rPr>
          <w:sz w:val="18"/>
          <w:szCs w:val="18"/>
        </w:rPr>
      </w:pPr>
    </w:p>
    <w:p w14:paraId="1E463CA6" w14:textId="77777777" w:rsidR="00914F3D" w:rsidRDefault="00914F3D" w:rsidP="00914F3D">
      <w:pPr>
        <w:tabs>
          <w:tab w:val="left" w:pos="1575"/>
        </w:tabs>
        <w:rPr>
          <w:sz w:val="18"/>
          <w:szCs w:val="18"/>
        </w:rPr>
      </w:pPr>
    </w:p>
    <w:p w14:paraId="725BA790" w14:textId="77777777" w:rsidR="00914F3D" w:rsidRDefault="00914F3D" w:rsidP="00914F3D">
      <w:pPr>
        <w:tabs>
          <w:tab w:val="left" w:pos="1575"/>
        </w:tabs>
        <w:rPr>
          <w:sz w:val="18"/>
          <w:szCs w:val="18"/>
        </w:rPr>
      </w:pPr>
    </w:p>
    <w:p w14:paraId="23BBD5CB" w14:textId="77777777" w:rsidR="00914F3D" w:rsidRDefault="00914F3D" w:rsidP="00914F3D">
      <w:pPr>
        <w:tabs>
          <w:tab w:val="left" w:pos="1575"/>
        </w:tabs>
        <w:rPr>
          <w:sz w:val="18"/>
          <w:szCs w:val="18"/>
        </w:rPr>
      </w:pPr>
    </w:p>
    <w:p w14:paraId="394C1BBF" w14:textId="2391F14F" w:rsidR="00914F3D" w:rsidRPr="00914F3D" w:rsidRDefault="00914F3D">
      <w:pPr>
        <w:tabs>
          <w:tab w:val="left" w:pos="1575"/>
        </w:tabs>
        <w:rPr>
          <w:sz w:val="18"/>
          <w:szCs w:val="18"/>
        </w:rPr>
      </w:pPr>
    </w:p>
    <w:sectPr w:rsidR="00914F3D" w:rsidRPr="00914F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0AE"/>
    <w:rsid w:val="00054522"/>
    <w:rsid w:val="00070C6C"/>
    <w:rsid w:val="000C739E"/>
    <w:rsid w:val="000E2B65"/>
    <w:rsid w:val="001370AE"/>
    <w:rsid w:val="0014265A"/>
    <w:rsid w:val="00175CEF"/>
    <w:rsid w:val="0019264B"/>
    <w:rsid w:val="001C2516"/>
    <w:rsid w:val="00211292"/>
    <w:rsid w:val="00220FA0"/>
    <w:rsid w:val="00251DAF"/>
    <w:rsid w:val="00396B60"/>
    <w:rsid w:val="003B2B20"/>
    <w:rsid w:val="003D3B3E"/>
    <w:rsid w:val="00432985"/>
    <w:rsid w:val="004524FB"/>
    <w:rsid w:val="00492C1D"/>
    <w:rsid w:val="004C5381"/>
    <w:rsid w:val="00637EFF"/>
    <w:rsid w:val="006448BF"/>
    <w:rsid w:val="0068272B"/>
    <w:rsid w:val="00687116"/>
    <w:rsid w:val="006A6CCC"/>
    <w:rsid w:val="006B400C"/>
    <w:rsid w:val="006C3FC8"/>
    <w:rsid w:val="006F0256"/>
    <w:rsid w:val="00704CB4"/>
    <w:rsid w:val="00743F4B"/>
    <w:rsid w:val="00781D6A"/>
    <w:rsid w:val="00791145"/>
    <w:rsid w:val="007B45C8"/>
    <w:rsid w:val="0082288E"/>
    <w:rsid w:val="00843918"/>
    <w:rsid w:val="008C3BBF"/>
    <w:rsid w:val="008F55D4"/>
    <w:rsid w:val="00900BC4"/>
    <w:rsid w:val="00914F3D"/>
    <w:rsid w:val="0092249E"/>
    <w:rsid w:val="00936586"/>
    <w:rsid w:val="0096143D"/>
    <w:rsid w:val="00992E03"/>
    <w:rsid w:val="00994E8B"/>
    <w:rsid w:val="009B0D50"/>
    <w:rsid w:val="009D783C"/>
    <w:rsid w:val="009E50AE"/>
    <w:rsid w:val="00A033DF"/>
    <w:rsid w:val="00A454DD"/>
    <w:rsid w:val="00A64503"/>
    <w:rsid w:val="00A91969"/>
    <w:rsid w:val="00AD3204"/>
    <w:rsid w:val="00AD53C5"/>
    <w:rsid w:val="00AF5DB3"/>
    <w:rsid w:val="00AF68C4"/>
    <w:rsid w:val="00B77C34"/>
    <w:rsid w:val="00BC0209"/>
    <w:rsid w:val="00D378F2"/>
    <w:rsid w:val="00DB11D8"/>
    <w:rsid w:val="00E3485C"/>
    <w:rsid w:val="00E6638D"/>
    <w:rsid w:val="00F33CFA"/>
    <w:rsid w:val="00F80349"/>
    <w:rsid w:val="00FB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2FF98"/>
  <w15:chartTrackingRefBased/>
  <w15:docId w15:val="{01FC7404-7C34-4D86-89D0-EC365AE9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FA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4"/>
      <w:lang w:val="en-US"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70AE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70AE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70AE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70AE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70AE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70AE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70AE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70AE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70AE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7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7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7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70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70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70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70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70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70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1370A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rsid w:val="00137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70AE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37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70AE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370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70AE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370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70A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70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70AE"/>
    <w:rPr>
      <w:b/>
      <w:bCs/>
      <w:smallCaps/>
      <w:color w:val="0F4761" w:themeColor="accent1" w:themeShade="BF"/>
      <w:spacing w:val="5"/>
    </w:rPr>
  </w:style>
  <w:style w:type="paragraph" w:customStyle="1" w:styleId="Authors">
    <w:name w:val="Authors"/>
    <w:basedOn w:val="Normal"/>
    <w:next w:val="Normal"/>
    <w:rsid w:val="00220FA0"/>
    <w:pPr>
      <w:framePr w:w="9072" w:hSpace="187" w:vSpace="187" w:wrap="notBeside" w:vAnchor="text" w:hAnchor="page" w:xAlign="center" w:y="1"/>
      <w:widowControl/>
      <w:autoSpaceDE w:val="0"/>
      <w:autoSpaceDN w:val="0"/>
      <w:spacing w:after="320"/>
      <w:jc w:val="center"/>
    </w:pPr>
    <w:rPr>
      <w:kern w:val="0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220FA0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22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4C5381"/>
    <w:pPr>
      <w:spacing w:after="0" w:line="240" w:lineRule="auto"/>
    </w:pPr>
    <w:rPr>
      <w:rFonts w:ascii="Times New Roman" w:eastAsia="SimSun" w:hAnsi="Times New Roman" w:cs="Times New Roman"/>
      <w:sz w:val="21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mariaeugenia.gonzalez@ufrontera.cl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6373</TotalTime>
  <Pages>6</Pages>
  <Words>319</Words>
  <Characters>1858</Characters>
  <Application>Microsoft Office Word</Application>
  <DocSecurity>0</DocSecurity>
  <Lines>97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Richard Ñanculeo Calfiqueo</dc:creator>
  <cp:keywords/>
  <dc:description/>
  <cp:lastModifiedBy>Jaime Richard Ñanculeo Calfiqueo</cp:lastModifiedBy>
  <cp:revision>21</cp:revision>
  <dcterms:created xsi:type="dcterms:W3CDTF">2024-05-28T17:27:00Z</dcterms:created>
  <dcterms:modified xsi:type="dcterms:W3CDTF">2024-11-18T13:02:00Z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b72821658f27485bb12e3c4d9d08662a6920363b0891e41b77cb19bb57827962</vt:lpwstr>
  </property>
</Properties>
</file>