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426C" w14:textId="77777777" w:rsidR="00EB6EED" w:rsidRPr="00EB6EED" w:rsidRDefault="00EB6EED" w:rsidP="00EB6EED">
      <w:pPr>
        <w:widowControl/>
        <w:autoSpaceDE w:val="0"/>
        <w:autoSpaceDN w:val="0"/>
        <w:jc w:val="center"/>
        <w:rPr>
          <w:b/>
          <w:kern w:val="28"/>
          <w:sz w:val="32"/>
          <w:szCs w:val="32"/>
        </w:rPr>
      </w:pPr>
      <w:r w:rsidRPr="00EB6EED">
        <w:rPr>
          <w:rFonts w:eastAsia="GungsuhChe"/>
          <w:b/>
          <w:kern w:val="28"/>
          <w:sz w:val="32"/>
          <w:szCs w:val="32"/>
          <w:lang w:eastAsia="en-US"/>
        </w:rPr>
        <w:t>Engineered mineral-doped biochar-infused paraffin for synergistic enthalpy storage and enhanced thermal management</w:t>
      </w:r>
    </w:p>
    <w:p w14:paraId="0821704C" w14:textId="77777777" w:rsidR="009E2845" w:rsidRPr="00AC7C95" w:rsidRDefault="009E2845" w:rsidP="009E2845"/>
    <w:p w14:paraId="05DDBBB3" w14:textId="1DF6C7B8" w:rsidR="009E2845" w:rsidRPr="00AC7C95" w:rsidRDefault="009E2845" w:rsidP="009E2845">
      <w:pPr>
        <w:pStyle w:val="Authors"/>
        <w:framePr w:w="0" w:hSpace="0" w:vSpace="0" w:wrap="auto" w:vAnchor="margin" w:hAnchor="text" w:xAlign="left" w:yAlign="inline"/>
        <w:spacing w:after="0"/>
        <w:rPr>
          <w:sz w:val="24"/>
          <w:szCs w:val="24"/>
          <w:vertAlign w:val="superscript"/>
          <w:lang w:eastAsia="zh-CN"/>
        </w:rPr>
      </w:pPr>
      <w:r>
        <w:rPr>
          <w:sz w:val="24"/>
          <w:szCs w:val="24"/>
        </w:rPr>
        <w:t xml:space="preserve">Dimberu G. Atinafu, </w:t>
      </w:r>
      <w:proofErr w:type="spellStart"/>
      <w:r>
        <w:rPr>
          <w:sz w:val="24"/>
          <w:szCs w:val="24"/>
        </w:rPr>
        <w:t>Jihee</w:t>
      </w:r>
      <w:proofErr w:type="spellEnd"/>
      <w:r>
        <w:rPr>
          <w:sz w:val="24"/>
          <w:szCs w:val="24"/>
        </w:rPr>
        <w:t xml:space="preserve"> Nam, </w:t>
      </w:r>
      <w:proofErr w:type="spellStart"/>
      <w:r>
        <w:rPr>
          <w:sz w:val="24"/>
          <w:szCs w:val="24"/>
        </w:rPr>
        <w:t>Sumin</w:t>
      </w:r>
      <w:proofErr w:type="spellEnd"/>
      <w:r>
        <w:rPr>
          <w:sz w:val="24"/>
          <w:szCs w:val="24"/>
        </w:rPr>
        <w:t xml:space="preserve"> Kim</w:t>
      </w:r>
      <w:r w:rsidRPr="00D4061C">
        <w:rPr>
          <w:sz w:val="24"/>
          <w:szCs w:val="24"/>
          <w:vertAlign w:val="superscript"/>
          <w:lang w:eastAsia="zh-CN"/>
        </w:rPr>
        <w:t>*</w:t>
      </w:r>
    </w:p>
    <w:p w14:paraId="26767C53" w14:textId="77777777" w:rsidR="009E2845" w:rsidRDefault="009E2845" w:rsidP="009E2845">
      <w:pPr>
        <w:pStyle w:val="Authors"/>
        <w:framePr w:w="0" w:hSpace="0" w:vSpace="0" w:wrap="auto" w:vAnchor="margin" w:hAnchor="text" w:xAlign="left" w:yAlign="inline"/>
        <w:spacing w:after="0" w:line="240" w:lineRule="atLeast"/>
        <w:rPr>
          <w:sz w:val="16"/>
          <w:szCs w:val="16"/>
          <w:lang w:eastAsia="zh-CN"/>
        </w:rPr>
      </w:pPr>
      <w:r>
        <w:rPr>
          <w:sz w:val="16"/>
          <w:szCs w:val="16"/>
          <w:vertAlign w:val="superscript"/>
          <w:lang w:eastAsia="zh-CN"/>
        </w:rPr>
        <w:t xml:space="preserve">a </w:t>
      </w:r>
      <w:r w:rsidRPr="00165198">
        <w:rPr>
          <w:sz w:val="16"/>
          <w:szCs w:val="16"/>
          <w:lang w:eastAsia="zh-CN"/>
        </w:rPr>
        <w:t>Department of Architecture and Architectural Engineering, Yonsei University, Seoul 03722, Republic of Korea</w:t>
      </w:r>
    </w:p>
    <w:p w14:paraId="2A8C3BC5" w14:textId="77777777" w:rsidR="009E2845" w:rsidRPr="00D4061C" w:rsidRDefault="009E2845" w:rsidP="009E2845">
      <w:pPr>
        <w:spacing w:line="240" w:lineRule="atLeast"/>
        <w:jc w:val="center"/>
        <w:rPr>
          <w:kern w:val="0"/>
          <w:sz w:val="16"/>
          <w:szCs w:val="16"/>
        </w:rPr>
      </w:pPr>
      <w:r w:rsidRPr="00D4061C">
        <w:rPr>
          <w:kern w:val="0"/>
          <w:sz w:val="16"/>
          <w:szCs w:val="16"/>
        </w:rPr>
        <w:t xml:space="preserve">* Corresponding author, E-mail: </w:t>
      </w:r>
      <w:r w:rsidRPr="00346025">
        <w:rPr>
          <w:kern w:val="0"/>
          <w:sz w:val="16"/>
          <w:szCs w:val="16"/>
        </w:rPr>
        <w:t>kimsumin@yonsei.ac.kr</w:t>
      </w:r>
    </w:p>
    <w:p w14:paraId="1E6F0895" w14:textId="6ECB7A76" w:rsidR="000130E6" w:rsidRDefault="000130E6"/>
    <w:p w14:paraId="0F25F456" w14:textId="3E1B3746" w:rsidR="009E2845" w:rsidRDefault="009E2845"/>
    <w:p w14:paraId="35243C77" w14:textId="4A30785F" w:rsidR="009E2845" w:rsidRDefault="009E2845"/>
    <w:p w14:paraId="4086B7DE" w14:textId="0B4893F2" w:rsidR="009E2845" w:rsidRDefault="009E2845"/>
    <w:p w14:paraId="7A606BA6" w14:textId="600EBD1C" w:rsidR="009E2845" w:rsidRDefault="009E2845"/>
    <w:p w14:paraId="3079B41D" w14:textId="030DE86B" w:rsidR="009E2845" w:rsidRDefault="009E2845"/>
    <w:p w14:paraId="4799FA75" w14:textId="792A2D13" w:rsidR="00FE4454" w:rsidRDefault="00FE4454"/>
    <w:p w14:paraId="62102930" w14:textId="2108F6DF" w:rsidR="00FE4454" w:rsidRDefault="00FE4454"/>
    <w:p w14:paraId="6FF39A15" w14:textId="6F6B05FF" w:rsidR="00FE4454" w:rsidRDefault="00FE4454"/>
    <w:p w14:paraId="77D1F6E7" w14:textId="4CF9F214" w:rsidR="00FE4454" w:rsidRDefault="00FE4454"/>
    <w:p w14:paraId="2BC8D457" w14:textId="5286D6BC" w:rsidR="00FE4454" w:rsidRDefault="00FE4454"/>
    <w:p w14:paraId="19E8CEEE" w14:textId="135731C4" w:rsidR="00FE4454" w:rsidRDefault="00FE4454"/>
    <w:p w14:paraId="131CF39D" w14:textId="58BA857B" w:rsidR="00FE4454" w:rsidRDefault="00FE4454"/>
    <w:p w14:paraId="069FA969" w14:textId="3632DFEF" w:rsidR="00FE4454" w:rsidRDefault="00FE4454"/>
    <w:p w14:paraId="58C5B5E7" w14:textId="33E05634" w:rsidR="00FE4454" w:rsidRDefault="00FE4454"/>
    <w:p w14:paraId="4057E953" w14:textId="079EE63B" w:rsidR="00FE4454" w:rsidRDefault="00FE4454"/>
    <w:p w14:paraId="75F30713" w14:textId="0763531A" w:rsidR="00FE4454" w:rsidRDefault="00FE4454"/>
    <w:p w14:paraId="0877AED7" w14:textId="727B2FE4" w:rsidR="00FE4454" w:rsidRDefault="00FE4454"/>
    <w:p w14:paraId="7AE92A19" w14:textId="5E00ED0D" w:rsidR="00FE4454" w:rsidRDefault="00FE4454"/>
    <w:p w14:paraId="6493022F" w14:textId="76C7A594" w:rsidR="00FE4454" w:rsidRDefault="00FE4454"/>
    <w:p w14:paraId="64281D2B" w14:textId="71F3E4F1" w:rsidR="00FE4454" w:rsidRDefault="00FE4454"/>
    <w:p w14:paraId="34A2E817" w14:textId="68AE7B9E" w:rsidR="00FE4454" w:rsidRDefault="00FE4454"/>
    <w:p w14:paraId="08C93E42" w14:textId="2B6625FF" w:rsidR="00FE4454" w:rsidRDefault="00FE4454"/>
    <w:p w14:paraId="08CC6E13" w14:textId="25A7787D" w:rsidR="00FE4454" w:rsidRDefault="00FE4454"/>
    <w:p w14:paraId="24C625FC" w14:textId="60ABEE77" w:rsidR="00FE4454" w:rsidRDefault="00FE4454"/>
    <w:p w14:paraId="3EE834BB" w14:textId="6D3BBA2E" w:rsidR="00FE4454" w:rsidRDefault="00FE4454"/>
    <w:p w14:paraId="27626528" w14:textId="04CF7F7C" w:rsidR="00FE4454" w:rsidRDefault="00FE4454"/>
    <w:p w14:paraId="275A6442" w14:textId="51C4F1E5" w:rsidR="00FE4454" w:rsidRDefault="00FE4454"/>
    <w:p w14:paraId="0B80C7B2" w14:textId="6679A18C" w:rsidR="00FE4454" w:rsidRDefault="00FE4454"/>
    <w:p w14:paraId="6337664D" w14:textId="5F5C8E22" w:rsidR="00FE4454" w:rsidRDefault="00FE4454"/>
    <w:p w14:paraId="7CC59959" w14:textId="4398D3DB" w:rsidR="00FE4454" w:rsidRDefault="00FE4454"/>
    <w:p w14:paraId="59046162" w14:textId="1818CADD" w:rsidR="00FE4454" w:rsidRDefault="00FE4454"/>
    <w:p w14:paraId="0A2B4719" w14:textId="39533025" w:rsidR="00FE4454" w:rsidRDefault="00FE4454"/>
    <w:p w14:paraId="476ADFC5" w14:textId="6A176AB8" w:rsidR="00FE4454" w:rsidRDefault="00FE4454"/>
    <w:p w14:paraId="1F66131A" w14:textId="29F78265" w:rsidR="00FE4454" w:rsidRDefault="00FE4454"/>
    <w:p w14:paraId="17522E24" w14:textId="46C0DF90" w:rsidR="00FE4454" w:rsidRDefault="00FE4454"/>
    <w:p w14:paraId="704D71E6" w14:textId="6617758B" w:rsidR="00FE4454" w:rsidRDefault="00FE4454"/>
    <w:p w14:paraId="2D055267" w14:textId="40370B64" w:rsidR="00FE4454" w:rsidRDefault="00FE4454"/>
    <w:p w14:paraId="1ABCCA3B" w14:textId="57A6F72C" w:rsidR="00FE4454" w:rsidRDefault="00FE4454"/>
    <w:p w14:paraId="3B654699" w14:textId="37523FD6" w:rsidR="00FE4454" w:rsidRDefault="00FE4454"/>
    <w:p w14:paraId="6967CFED" w14:textId="4EA0B979" w:rsidR="00FE4454" w:rsidRDefault="00FE4454"/>
    <w:p w14:paraId="06F832E6" w14:textId="7AC55028" w:rsidR="00FE4454" w:rsidRDefault="00FE4454"/>
    <w:p w14:paraId="7EA10DFB" w14:textId="03A25557" w:rsidR="00FE4454" w:rsidRDefault="00FE4454"/>
    <w:p w14:paraId="05B0A787" w14:textId="65178D01" w:rsidR="00FE4454" w:rsidRDefault="00FE4454"/>
    <w:p w14:paraId="53894A96" w14:textId="54FF338F" w:rsidR="00FE4454" w:rsidRDefault="00FE4454"/>
    <w:p w14:paraId="5D69D156" w14:textId="3F90A8A8" w:rsidR="00FE4454" w:rsidRDefault="00FE4454"/>
    <w:p w14:paraId="56A88AA8" w14:textId="730F1124" w:rsidR="00FE4454" w:rsidRPr="00001637" w:rsidRDefault="00FE4454" w:rsidP="00FE4454">
      <w:pPr>
        <w:pStyle w:val="Heading2"/>
        <w:spacing w:before="120" w:after="120" w:line="240" w:lineRule="exact"/>
        <w:rPr>
          <w:rFonts w:ascii="Times New Roman" w:hAnsi="Times New Roman"/>
          <w:sz w:val="21"/>
          <w:szCs w:val="21"/>
          <w:lang w:eastAsia="en-US"/>
        </w:rPr>
      </w:pPr>
      <w:r>
        <w:rPr>
          <w:rFonts w:ascii="Times New Roman" w:hAnsi="Times New Roman"/>
          <w:sz w:val="21"/>
          <w:szCs w:val="21"/>
          <w:lang w:eastAsia="en-US"/>
        </w:rPr>
        <w:lastRenderedPageBreak/>
        <w:t>Production and characteristics of biochar</w:t>
      </w:r>
    </w:p>
    <w:p w14:paraId="3C60E790" w14:textId="77777777" w:rsidR="00FE4454" w:rsidRDefault="00FE4454">
      <w:pPr>
        <w:rPr>
          <w:kern w:val="0"/>
          <w:sz w:val="18"/>
          <w:szCs w:val="18"/>
          <w:lang w:eastAsia="en-US"/>
        </w:rPr>
      </w:pPr>
      <w:r>
        <w:rPr>
          <w:kern w:val="0"/>
          <w:sz w:val="18"/>
          <w:szCs w:val="18"/>
          <w:lang w:eastAsia="en-US"/>
        </w:rPr>
        <w:t xml:space="preserve">The thermal, chemical and physical properties of biochar, </w:t>
      </w:r>
      <w:r w:rsidRPr="00001637">
        <w:rPr>
          <w:kern w:val="0"/>
          <w:sz w:val="18"/>
          <w:szCs w:val="18"/>
          <w:lang w:eastAsia="en-US"/>
        </w:rPr>
        <w:t xml:space="preserve">obtained from spruce feedstock </w:t>
      </w:r>
      <w:r>
        <w:rPr>
          <w:kern w:val="0"/>
          <w:sz w:val="18"/>
          <w:szCs w:val="18"/>
          <w:lang w:eastAsia="en-US"/>
        </w:rPr>
        <w:t>carbonization</w:t>
      </w:r>
      <w:r w:rsidRPr="00001637">
        <w:rPr>
          <w:kern w:val="0"/>
          <w:sz w:val="18"/>
          <w:szCs w:val="18"/>
          <w:lang w:eastAsia="en-US"/>
        </w:rPr>
        <w:t xml:space="preserve"> at 600 °C</w:t>
      </w:r>
      <w:r>
        <w:rPr>
          <w:kern w:val="0"/>
          <w:sz w:val="18"/>
          <w:szCs w:val="18"/>
          <w:lang w:eastAsia="en-US"/>
        </w:rPr>
        <w:t>, is shown in Table S1.</w:t>
      </w:r>
    </w:p>
    <w:p w14:paraId="5C165B08" w14:textId="77777777" w:rsidR="00FE4454" w:rsidRDefault="00FE4454">
      <w:pPr>
        <w:rPr>
          <w:kern w:val="0"/>
          <w:sz w:val="18"/>
          <w:szCs w:val="18"/>
          <w:lang w:eastAsia="en-US"/>
        </w:rPr>
      </w:pPr>
    </w:p>
    <w:p w14:paraId="2BA31BC2" w14:textId="1C7068AE" w:rsidR="00FE4454" w:rsidRDefault="00FE4454">
      <w:pPr>
        <w:rPr>
          <w:kern w:val="0"/>
          <w:sz w:val="18"/>
          <w:szCs w:val="18"/>
          <w:lang w:eastAsia="en-US"/>
        </w:rPr>
      </w:pPr>
      <w:r>
        <w:rPr>
          <w:kern w:val="0"/>
          <w:sz w:val="18"/>
          <w:szCs w:val="18"/>
          <w:lang w:eastAsia="en-US"/>
        </w:rPr>
        <w:t xml:space="preserve">Table </w:t>
      </w:r>
      <w:r w:rsidR="003C7AA7">
        <w:rPr>
          <w:kern w:val="0"/>
          <w:sz w:val="18"/>
          <w:szCs w:val="18"/>
          <w:lang w:eastAsia="en-US"/>
        </w:rPr>
        <w:t>S</w:t>
      </w:r>
      <w:r>
        <w:rPr>
          <w:kern w:val="0"/>
          <w:sz w:val="18"/>
          <w:szCs w:val="18"/>
          <w:lang w:eastAsia="en-US"/>
        </w:rPr>
        <w:t xml:space="preserve">1 </w:t>
      </w:r>
      <w:r w:rsidR="00D76586">
        <w:rPr>
          <w:kern w:val="0"/>
          <w:sz w:val="18"/>
          <w:szCs w:val="18"/>
          <w:lang w:eastAsia="en-US"/>
        </w:rPr>
        <w:t xml:space="preserve">Proximate </w:t>
      </w:r>
      <w:r w:rsidR="001F24C5">
        <w:rPr>
          <w:kern w:val="0"/>
          <w:sz w:val="18"/>
          <w:szCs w:val="18"/>
          <w:lang w:eastAsia="en-US"/>
        </w:rPr>
        <w:t>analysis</w:t>
      </w:r>
      <w:r>
        <w:rPr>
          <w:kern w:val="0"/>
          <w:sz w:val="18"/>
          <w:szCs w:val="18"/>
          <w:lang w:eastAsia="en-US"/>
        </w:rPr>
        <w:t xml:space="preserve"> of biochar sample.</w:t>
      </w: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4049"/>
        <w:gridCol w:w="5311"/>
      </w:tblGrid>
      <w:tr w:rsidR="003C7AA7" w:rsidRPr="00001637" w14:paraId="3AC55A55" w14:textId="77777777" w:rsidTr="003C7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0819A" w14:textId="1D86D652" w:rsidR="003C7AA7" w:rsidRPr="00272FD5" w:rsidRDefault="003C7AA7" w:rsidP="003C7AA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 w:rsidRPr="00272FD5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Parameters </w:t>
            </w:r>
          </w:p>
        </w:tc>
        <w:tc>
          <w:tcPr>
            <w:tcW w:w="28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A8CBE8" w14:textId="31958513" w:rsidR="003C7AA7" w:rsidRPr="00001637" w:rsidRDefault="003C7AA7" w:rsidP="003C7AA7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Values</w:t>
            </w:r>
          </w:p>
        </w:tc>
      </w:tr>
      <w:tr w:rsidR="003C7AA7" w:rsidRPr="00001637" w14:paraId="40DB7237" w14:textId="77777777" w:rsidTr="003C7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pct"/>
            <w:tcBorders>
              <w:top w:val="single" w:sz="4" w:space="0" w:color="auto"/>
            </w:tcBorders>
            <w:shd w:val="clear" w:color="auto" w:fill="auto"/>
          </w:tcPr>
          <w:p w14:paraId="4F247301" w14:textId="496FC101" w:rsidR="003C7AA7" w:rsidRPr="00272FD5" w:rsidRDefault="003C7AA7" w:rsidP="003C7AA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 w:rsidRPr="00272FD5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Fixed carbon (FC)</w:t>
            </w:r>
          </w:p>
        </w:tc>
        <w:tc>
          <w:tcPr>
            <w:tcW w:w="2837" w:type="pct"/>
            <w:tcBorders>
              <w:top w:val="single" w:sz="4" w:space="0" w:color="auto"/>
            </w:tcBorders>
            <w:shd w:val="clear" w:color="auto" w:fill="auto"/>
          </w:tcPr>
          <w:p w14:paraId="445CC1BC" w14:textId="4C0EA139" w:rsidR="003C7AA7" w:rsidRPr="00001637" w:rsidRDefault="003C7AA7" w:rsidP="003C7AA7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&gt;90%</w:t>
            </w:r>
          </w:p>
        </w:tc>
      </w:tr>
      <w:tr w:rsidR="003C7AA7" w:rsidRPr="00001637" w14:paraId="3632C9B5" w14:textId="77777777" w:rsidTr="003C7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pct"/>
            <w:shd w:val="clear" w:color="auto" w:fill="auto"/>
          </w:tcPr>
          <w:p w14:paraId="0FD5F10D" w14:textId="64AEB306" w:rsidR="003C7AA7" w:rsidRPr="00272FD5" w:rsidRDefault="003C7AA7" w:rsidP="003C7AA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 w:rsidRPr="00272FD5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Bulk density </w:t>
            </w:r>
            <w:r w:rsidRPr="00272FD5">
              <w:rPr>
                <w:b w:val="0"/>
                <w:bCs w:val="0"/>
                <w:kern w:val="0"/>
                <w:sz w:val="18"/>
                <w:szCs w:val="18"/>
                <w:vertAlign w:val="subscript"/>
                <w:lang w:eastAsia="en-US"/>
              </w:rPr>
              <w:t xml:space="preserve"> </w:t>
            </w:r>
          </w:p>
        </w:tc>
        <w:tc>
          <w:tcPr>
            <w:tcW w:w="2837" w:type="pct"/>
            <w:shd w:val="clear" w:color="auto" w:fill="auto"/>
          </w:tcPr>
          <w:p w14:paraId="1D8D414A" w14:textId="07C3EC71" w:rsidR="003C7AA7" w:rsidRPr="00001637" w:rsidRDefault="003C7AA7" w:rsidP="003C7AA7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 xml:space="preserve">200 </w:t>
            </w:r>
            <w:r w:rsidRPr="003C7AA7">
              <w:rPr>
                <w:kern w:val="0"/>
                <w:sz w:val="18"/>
                <w:szCs w:val="18"/>
                <w:lang w:eastAsia="en-US"/>
              </w:rPr>
              <w:t>kg m</w:t>
            </w:r>
            <w:r w:rsidRPr="003C7AA7">
              <w:rPr>
                <w:kern w:val="0"/>
                <w:sz w:val="18"/>
                <w:szCs w:val="18"/>
                <w:vertAlign w:val="superscript"/>
                <w:lang w:eastAsia="en-US"/>
              </w:rPr>
              <w:t>–3</w:t>
            </w:r>
          </w:p>
        </w:tc>
      </w:tr>
      <w:tr w:rsidR="003C7AA7" w:rsidRPr="00001637" w14:paraId="0AA98A5F" w14:textId="77777777" w:rsidTr="003C7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pct"/>
            <w:shd w:val="clear" w:color="auto" w:fill="auto"/>
          </w:tcPr>
          <w:p w14:paraId="68F29543" w14:textId="002EE02A" w:rsidR="003C7AA7" w:rsidRPr="00272FD5" w:rsidRDefault="003C7AA7" w:rsidP="003C7AA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 w:rsidRPr="00272FD5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Conductivity </w:t>
            </w:r>
          </w:p>
        </w:tc>
        <w:tc>
          <w:tcPr>
            <w:tcW w:w="2837" w:type="pct"/>
            <w:shd w:val="clear" w:color="auto" w:fill="auto"/>
          </w:tcPr>
          <w:p w14:paraId="3D551B22" w14:textId="3617071D" w:rsidR="003C7AA7" w:rsidRPr="00001637" w:rsidRDefault="003C7AA7" w:rsidP="003C7AA7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21.5 mS m</w:t>
            </w:r>
            <w:r w:rsidRPr="003C7AA7">
              <w:rPr>
                <w:kern w:val="0"/>
                <w:sz w:val="18"/>
                <w:szCs w:val="18"/>
                <w:vertAlign w:val="superscript"/>
                <w:lang w:eastAsia="en-US"/>
              </w:rPr>
              <w:t>–1</w:t>
            </w:r>
          </w:p>
        </w:tc>
      </w:tr>
      <w:tr w:rsidR="003C7AA7" w:rsidRPr="00001637" w14:paraId="59662F6A" w14:textId="77777777" w:rsidTr="003C7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pct"/>
            <w:shd w:val="clear" w:color="auto" w:fill="auto"/>
          </w:tcPr>
          <w:p w14:paraId="39308811" w14:textId="78F38481" w:rsidR="003C7AA7" w:rsidRPr="00272FD5" w:rsidRDefault="003C7AA7" w:rsidP="003C7AA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 w:rsidRPr="00272FD5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Moisture content</w:t>
            </w:r>
          </w:p>
        </w:tc>
        <w:tc>
          <w:tcPr>
            <w:tcW w:w="2837" w:type="pct"/>
            <w:shd w:val="clear" w:color="auto" w:fill="auto"/>
          </w:tcPr>
          <w:p w14:paraId="15E0BD75" w14:textId="7CFD598E" w:rsidR="003C7AA7" w:rsidRPr="00001637" w:rsidRDefault="003C7AA7" w:rsidP="003C7AA7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30–50%</w:t>
            </w:r>
          </w:p>
        </w:tc>
      </w:tr>
      <w:tr w:rsidR="003C7AA7" w:rsidRPr="00001637" w14:paraId="7A3642C1" w14:textId="77777777" w:rsidTr="003C7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pct"/>
            <w:shd w:val="clear" w:color="auto" w:fill="auto"/>
          </w:tcPr>
          <w:p w14:paraId="6D548480" w14:textId="66B1D4F3" w:rsidR="003C7AA7" w:rsidRPr="00272FD5" w:rsidRDefault="003C7AA7" w:rsidP="003C7AA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 w:rsidRPr="00272FD5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Ash content</w:t>
            </w:r>
          </w:p>
        </w:tc>
        <w:tc>
          <w:tcPr>
            <w:tcW w:w="2837" w:type="pct"/>
            <w:shd w:val="clear" w:color="auto" w:fill="auto"/>
          </w:tcPr>
          <w:p w14:paraId="5E6C07BA" w14:textId="1091E5F1" w:rsidR="003C7AA7" w:rsidRPr="00001637" w:rsidRDefault="003C7AA7" w:rsidP="003C7AA7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1.6–4%</w:t>
            </w:r>
          </w:p>
        </w:tc>
      </w:tr>
      <w:tr w:rsidR="003C7AA7" w:rsidRPr="00001637" w14:paraId="36766B22" w14:textId="77777777" w:rsidTr="003C7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pct"/>
            <w:shd w:val="clear" w:color="auto" w:fill="auto"/>
          </w:tcPr>
          <w:p w14:paraId="71EF1758" w14:textId="39C3E8F0" w:rsidR="003C7AA7" w:rsidRPr="00272FD5" w:rsidRDefault="003C7AA7" w:rsidP="003C7AA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 w:val="0"/>
                <w:kern w:val="0"/>
                <w:sz w:val="18"/>
                <w:szCs w:val="18"/>
              </w:rPr>
            </w:pPr>
            <w:r w:rsidRPr="00272FD5">
              <w:rPr>
                <w:b w:val="0"/>
                <w:bCs w:val="0"/>
                <w:kern w:val="0"/>
                <w:sz w:val="18"/>
                <w:szCs w:val="18"/>
              </w:rPr>
              <w:t>p</w:t>
            </w:r>
            <w:r w:rsidRPr="00272FD5">
              <w:rPr>
                <w:b w:val="0"/>
                <w:bCs w:val="0"/>
                <w:kern w:val="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2837" w:type="pct"/>
            <w:shd w:val="clear" w:color="auto" w:fill="auto"/>
          </w:tcPr>
          <w:p w14:paraId="7C5F8865" w14:textId="32DA7923" w:rsidR="003C7AA7" w:rsidRPr="00001637" w:rsidRDefault="003C7AA7" w:rsidP="003C7AA7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</w:tr>
      <w:tr w:rsidR="003C7AA7" w:rsidRPr="00001637" w14:paraId="05EC21D2" w14:textId="77777777" w:rsidTr="003C7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pct"/>
            <w:shd w:val="clear" w:color="auto" w:fill="auto"/>
          </w:tcPr>
          <w:p w14:paraId="1AA67025" w14:textId="125E9A26" w:rsidR="003C7AA7" w:rsidRPr="00272FD5" w:rsidRDefault="003C7AA7" w:rsidP="003C7AA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 w:val="0"/>
                <w:kern w:val="0"/>
                <w:sz w:val="18"/>
                <w:szCs w:val="18"/>
              </w:rPr>
            </w:pPr>
            <w:r w:rsidRPr="00272FD5">
              <w:rPr>
                <w:b w:val="0"/>
                <w:bCs w:val="0"/>
                <w:kern w:val="0"/>
                <w:sz w:val="18"/>
                <w:szCs w:val="18"/>
              </w:rPr>
              <w:t>Total nitrogen</w:t>
            </w:r>
          </w:p>
        </w:tc>
        <w:tc>
          <w:tcPr>
            <w:tcW w:w="2837" w:type="pct"/>
            <w:shd w:val="clear" w:color="auto" w:fill="auto"/>
          </w:tcPr>
          <w:p w14:paraId="7E28FFD9" w14:textId="7C72B830" w:rsidR="003C7AA7" w:rsidRDefault="003C7AA7" w:rsidP="003C7AA7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0.6–0.8%</w:t>
            </w:r>
          </w:p>
        </w:tc>
      </w:tr>
      <w:tr w:rsidR="003C7AA7" w:rsidRPr="00001637" w14:paraId="4C59F01A" w14:textId="77777777" w:rsidTr="003C7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pct"/>
            <w:shd w:val="clear" w:color="auto" w:fill="auto"/>
          </w:tcPr>
          <w:p w14:paraId="4CBE0AF2" w14:textId="023111EC" w:rsidR="003C7AA7" w:rsidRPr="00272FD5" w:rsidRDefault="003C7AA7" w:rsidP="003C7AA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 w:val="0"/>
                <w:kern w:val="0"/>
                <w:sz w:val="18"/>
                <w:szCs w:val="18"/>
              </w:rPr>
            </w:pPr>
            <w:r w:rsidRPr="00272FD5">
              <w:rPr>
                <w:b w:val="0"/>
                <w:bCs w:val="0"/>
                <w:kern w:val="0"/>
                <w:sz w:val="18"/>
                <w:szCs w:val="18"/>
              </w:rPr>
              <w:t>Heavy metals (mg (kg. d)</w:t>
            </w:r>
            <w:r w:rsidRPr="00272FD5">
              <w:rPr>
                <w:b w:val="0"/>
                <w:bCs w:val="0"/>
                <w:kern w:val="0"/>
                <w:sz w:val="18"/>
                <w:szCs w:val="18"/>
                <w:vertAlign w:val="superscript"/>
              </w:rPr>
              <w:t>–1</w:t>
            </w:r>
            <w:r w:rsidRPr="00272FD5">
              <w:rPr>
                <w:b w:val="0"/>
                <w:bCs w:val="0"/>
                <w:kern w:val="0"/>
                <w:sz w:val="18"/>
                <w:szCs w:val="18"/>
              </w:rPr>
              <w:t>)</w:t>
            </w:r>
          </w:p>
        </w:tc>
        <w:tc>
          <w:tcPr>
            <w:tcW w:w="2837" w:type="pct"/>
            <w:shd w:val="clear" w:color="auto" w:fill="auto"/>
          </w:tcPr>
          <w:p w14:paraId="31B6C96C" w14:textId="4C55D918" w:rsidR="003C7AA7" w:rsidRDefault="003C7AA7" w:rsidP="003C7AA7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Arsenic (&lt;0.5</w:t>
            </w:r>
            <w:r w:rsidRPr="003C7AA7">
              <w:rPr>
                <w:kern w:val="0"/>
                <w:sz w:val="18"/>
                <w:szCs w:val="18"/>
              </w:rPr>
              <w:t>)</w:t>
            </w:r>
            <w:r>
              <w:rPr>
                <w:kern w:val="0"/>
                <w:sz w:val="18"/>
                <w:szCs w:val="18"/>
              </w:rPr>
              <w:t>, Cadmium (0.04), Chromium (13), Copper (4.7), Lead (4.2), Nickel, (13), Zink (56), Mercury (&lt;0.02)</w:t>
            </w:r>
          </w:p>
        </w:tc>
      </w:tr>
      <w:tr w:rsidR="003C7AA7" w:rsidRPr="00001637" w14:paraId="031CD843" w14:textId="77777777" w:rsidTr="003C7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pct"/>
            <w:tcBorders>
              <w:bottom w:val="single" w:sz="4" w:space="0" w:color="auto"/>
            </w:tcBorders>
            <w:shd w:val="clear" w:color="auto" w:fill="auto"/>
          </w:tcPr>
          <w:p w14:paraId="20D14737" w14:textId="0BE29729" w:rsidR="003C7AA7" w:rsidRPr="00272FD5" w:rsidRDefault="003C7AA7" w:rsidP="003C7AA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 w:val="0"/>
                <w:kern w:val="0"/>
                <w:sz w:val="18"/>
                <w:szCs w:val="18"/>
              </w:rPr>
            </w:pPr>
            <w:r w:rsidRPr="00272FD5">
              <w:rPr>
                <w:b w:val="0"/>
                <w:bCs w:val="0"/>
                <w:kern w:val="0"/>
                <w:sz w:val="18"/>
                <w:szCs w:val="18"/>
              </w:rPr>
              <w:t>Total potassium</w:t>
            </w:r>
          </w:p>
        </w:tc>
        <w:tc>
          <w:tcPr>
            <w:tcW w:w="2837" w:type="pct"/>
            <w:tcBorders>
              <w:bottom w:val="single" w:sz="4" w:space="0" w:color="auto"/>
            </w:tcBorders>
            <w:shd w:val="clear" w:color="auto" w:fill="auto"/>
          </w:tcPr>
          <w:p w14:paraId="17A5C873" w14:textId="07ACE9A1" w:rsidR="003C7AA7" w:rsidRPr="00001637" w:rsidRDefault="003C7AA7" w:rsidP="003C7AA7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3200 mg (kg. d)</w:t>
            </w:r>
            <w:r w:rsidRPr="003C7AA7">
              <w:rPr>
                <w:kern w:val="0"/>
                <w:sz w:val="18"/>
                <w:szCs w:val="18"/>
                <w:vertAlign w:val="superscript"/>
              </w:rPr>
              <w:t>–1</w:t>
            </w:r>
          </w:p>
        </w:tc>
      </w:tr>
    </w:tbl>
    <w:p w14:paraId="4603122D" w14:textId="77777777" w:rsidR="00FE4454" w:rsidRDefault="00FE4454"/>
    <w:sectPr w:rsidR="00FE4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I2szQ0sjQ3tzSyMDJQ0lEKTi0uzszPAykwrgUAKWusTiwAAAA="/>
  </w:docVars>
  <w:rsids>
    <w:rsidRoot w:val="00A8020D"/>
    <w:rsid w:val="000130E6"/>
    <w:rsid w:val="001F24C5"/>
    <w:rsid w:val="00272FD5"/>
    <w:rsid w:val="00300E3E"/>
    <w:rsid w:val="003C7AA7"/>
    <w:rsid w:val="005D7B2E"/>
    <w:rsid w:val="009E2845"/>
    <w:rsid w:val="00A8020D"/>
    <w:rsid w:val="00D76586"/>
    <w:rsid w:val="00EB6EED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B702E"/>
  <w15:chartTrackingRefBased/>
  <w15:docId w15:val="{552D2A1A-78AF-40C0-9488-F15DC403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4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E4454"/>
    <w:pPr>
      <w:keepNext/>
      <w:keepLines/>
      <w:spacing w:before="260" w:after="260" w:line="416" w:lineRule="auto"/>
      <w:outlineLvl w:val="1"/>
    </w:pPr>
    <w:rPr>
      <w:rFonts w:ascii="Arial" w:eastAsia="SimHei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9E2845"/>
    <w:pPr>
      <w:framePr w:w="9360" w:hSpace="187" w:vSpace="187" w:wrap="notBeside" w:vAnchor="text" w:hAnchor="page" w:xAlign="center" w:y="1"/>
      <w:widowControl/>
      <w:autoSpaceDE w:val="0"/>
      <w:autoSpaceDN w:val="0"/>
      <w:jc w:val="center"/>
    </w:pPr>
    <w:rPr>
      <w:kern w:val="28"/>
      <w:sz w:val="48"/>
      <w:szCs w:val="48"/>
      <w:lang w:eastAsia="en-US"/>
    </w:rPr>
  </w:style>
  <w:style w:type="character" w:customStyle="1" w:styleId="TitleChar">
    <w:name w:val="Title Char"/>
    <w:basedOn w:val="DefaultParagraphFont"/>
    <w:link w:val="Title"/>
    <w:rsid w:val="009E2845"/>
    <w:rPr>
      <w:rFonts w:ascii="Times New Roman" w:eastAsia="SimSun" w:hAnsi="Times New Roman" w:cs="Times New Roman"/>
      <w:kern w:val="28"/>
      <w:sz w:val="48"/>
      <w:szCs w:val="48"/>
      <w:lang w:eastAsia="en-US"/>
    </w:rPr>
  </w:style>
  <w:style w:type="paragraph" w:customStyle="1" w:styleId="Authors">
    <w:name w:val="Authors"/>
    <w:basedOn w:val="Normal"/>
    <w:next w:val="Normal"/>
    <w:rsid w:val="009E2845"/>
    <w:pPr>
      <w:framePr w:w="9072" w:hSpace="187" w:vSpace="187" w:wrap="notBeside" w:vAnchor="text" w:hAnchor="page" w:xAlign="center" w:y="1"/>
      <w:widowControl/>
      <w:autoSpaceDE w:val="0"/>
      <w:autoSpaceDN w:val="0"/>
      <w:spacing w:after="320"/>
      <w:jc w:val="center"/>
    </w:pPr>
    <w:rPr>
      <w:kern w:val="0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FE4454"/>
    <w:rPr>
      <w:rFonts w:ascii="Arial" w:eastAsia="SimHei" w:hAnsi="Arial" w:cs="Times New Roman"/>
      <w:b/>
      <w:bCs/>
      <w:kern w:val="2"/>
      <w:sz w:val="32"/>
      <w:szCs w:val="32"/>
      <w:lang w:eastAsia="zh-CN"/>
    </w:rPr>
  </w:style>
  <w:style w:type="table" w:styleId="PlainTable4">
    <w:name w:val="Plain Table 4"/>
    <w:basedOn w:val="TableNormal"/>
    <w:uiPriority w:val="44"/>
    <w:rsid w:val="003C7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아티나푸딤버루제레뮤</dc:creator>
  <cp:keywords/>
  <dc:description/>
  <cp:lastModifiedBy>아티나푸딤버루제레뮤</cp:lastModifiedBy>
  <cp:revision>17</cp:revision>
  <dcterms:created xsi:type="dcterms:W3CDTF">2025-05-22T06:32:00Z</dcterms:created>
  <dcterms:modified xsi:type="dcterms:W3CDTF">2025-09-15T00:01:00Z</dcterms:modified>
</cp:coreProperties>
</file>