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58695" w14:textId="526E8335" w:rsidR="00EC480D" w:rsidRPr="002D62DC" w:rsidRDefault="00EC480D" w:rsidP="00EC480D">
      <w:pPr>
        <w:spacing w:line="480" w:lineRule="auto"/>
        <w:jc w:val="center"/>
        <w:rPr>
          <w:rFonts w:cs="Times New Roman"/>
          <w:b/>
          <w:bCs/>
          <w:color w:val="000000" w:themeColor="text1"/>
          <w:sz w:val="32"/>
          <w:szCs w:val="32"/>
        </w:rPr>
      </w:pPr>
      <w:bookmarkStart w:id="0" w:name="OLE_LINK5"/>
      <w:r w:rsidRPr="002D62DC">
        <w:rPr>
          <w:rFonts w:cs="Times New Roman"/>
          <w:b/>
          <w:bCs/>
          <w:color w:val="000000" w:themeColor="text1"/>
          <w:sz w:val="32"/>
          <w:szCs w:val="32"/>
        </w:rPr>
        <w:t>Enhancing the transformation of nitrogenous organics to</w:t>
      </w:r>
      <w:r w:rsidRPr="002D62DC">
        <w:rPr>
          <w:rFonts w:cs="Times New Roman" w:hint="eastAsia"/>
          <w:b/>
          <w:bCs/>
          <w:color w:val="000000" w:themeColor="text1"/>
          <w:sz w:val="32"/>
          <w:szCs w:val="32"/>
        </w:rPr>
        <w:t xml:space="preserve"> h</w:t>
      </w:r>
      <w:r w:rsidRPr="002D62DC">
        <w:rPr>
          <w:rFonts w:cs="Times New Roman"/>
          <w:b/>
          <w:bCs/>
          <w:color w:val="000000" w:themeColor="text1"/>
          <w:sz w:val="32"/>
          <w:szCs w:val="32"/>
        </w:rPr>
        <w:t xml:space="preserve">umification in composting: </w:t>
      </w:r>
      <w:r w:rsidR="00CC7DFD">
        <w:rPr>
          <w:rFonts w:cs="Times New Roman" w:hint="eastAsia"/>
          <w:b/>
          <w:bCs/>
          <w:color w:val="000000" w:themeColor="text1"/>
          <w:sz w:val="32"/>
          <w:szCs w:val="32"/>
        </w:rPr>
        <w:t>b</w:t>
      </w:r>
      <w:r w:rsidRPr="002D62DC">
        <w:rPr>
          <w:rFonts w:cs="Times New Roman"/>
          <w:b/>
          <w:bCs/>
          <w:color w:val="000000" w:themeColor="text1"/>
          <w:sz w:val="32"/>
          <w:szCs w:val="32"/>
        </w:rPr>
        <w:t xml:space="preserve">iotic and abiotic synergy mediated by </w:t>
      </w:r>
      <w:bookmarkStart w:id="1" w:name="_Hlk95740176"/>
      <w:r w:rsidRPr="002D62DC">
        <w:rPr>
          <w:rFonts w:cs="Times New Roman" w:hint="eastAsia"/>
          <w:b/>
          <w:bCs/>
          <w:color w:val="000000" w:themeColor="text1"/>
          <w:sz w:val="32"/>
          <w:szCs w:val="32"/>
        </w:rPr>
        <w:t>p</w:t>
      </w:r>
      <w:r w:rsidRPr="002D62DC">
        <w:rPr>
          <w:rFonts w:cs="Times New Roman"/>
          <w:b/>
          <w:bCs/>
          <w:color w:val="000000" w:themeColor="text1"/>
          <w:sz w:val="32"/>
          <w:szCs w:val="32"/>
        </w:rPr>
        <w:t xml:space="preserve">hosphorus and </w:t>
      </w:r>
      <w:r w:rsidRPr="002D62DC">
        <w:rPr>
          <w:rFonts w:cs="Times New Roman" w:hint="eastAsia"/>
          <w:b/>
          <w:bCs/>
          <w:color w:val="000000" w:themeColor="text1"/>
          <w:sz w:val="32"/>
          <w:szCs w:val="32"/>
        </w:rPr>
        <w:t>m</w:t>
      </w:r>
      <w:r w:rsidRPr="002D62DC">
        <w:rPr>
          <w:rFonts w:cs="Times New Roman"/>
          <w:b/>
          <w:bCs/>
          <w:color w:val="000000" w:themeColor="text1"/>
          <w:sz w:val="32"/>
          <w:szCs w:val="32"/>
        </w:rPr>
        <w:t xml:space="preserve">agnesium </w:t>
      </w:r>
      <w:r w:rsidRPr="002D62DC">
        <w:rPr>
          <w:rFonts w:cs="Times New Roman" w:hint="eastAsia"/>
          <w:b/>
          <w:bCs/>
          <w:color w:val="000000" w:themeColor="text1"/>
          <w:sz w:val="32"/>
          <w:szCs w:val="32"/>
        </w:rPr>
        <w:t>m</w:t>
      </w:r>
      <w:r w:rsidRPr="002D62DC">
        <w:rPr>
          <w:rFonts w:cs="Times New Roman"/>
          <w:b/>
          <w:bCs/>
          <w:color w:val="000000" w:themeColor="text1"/>
          <w:sz w:val="32"/>
          <w:szCs w:val="32"/>
        </w:rPr>
        <w:t xml:space="preserve">odified </w:t>
      </w:r>
      <w:r w:rsidRPr="002D62DC">
        <w:rPr>
          <w:rFonts w:cs="Times New Roman" w:hint="eastAsia"/>
          <w:b/>
          <w:bCs/>
          <w:color w:val="000000" w:themeColor="text1"/>
          <w:sz w:val="32"/>
          <w:szCs w:val="32"/>
        </w:rPr>
        <w:t>b</w:t>
      </w:r>
      <w:r w:rsidRPr="002D62DC">
        <w:rPr>
          <w:rFonts w:cs="Times New Roman"/>
          <w:b/>
          <w:bCs/>
          <w:color w:val="000000" w:themeColor="text1"/>
          <w:sz w:val="32"/>
          <w:szCs w:val="32"/>
        </w:rPr>
        <w:t>iochar</w:t>
      </w:r>
    </w:p>
    <w:bookmarkEnd w:id="0"/>
    <w:p w14:paraId="0338D095" w14:textId="77777777" w:rsidR="00EC480D" w:rsidRPr="00B856E6" w:rsidRDefault="00EC480D" w:rsidP="00EC480D">
      <w:pPr>
        <w:spacing w:beforeLines="50" w:before="156" w:line="480" w:lineRule="auto"/>
        <w:jc w:val="center"/>
      </w:pPr>
      <w:r w:rsidRPr="00B856E6">
        <w:t>Ruolan Tang</w:t>
      </w:r>
      <w:r w:rsidRPr="00B856E6">
        <w:rPr>
          <w:rFonts w:eastAsiaTheme="minorEastAsia" w:cs="Times New Roman"/>
          <w:color w:val="000000" w:themeColor="text1"/>
          <w:szCs w:val="24"/>
          <w:vertAlign w:val="superscript"/>
        </w:rPr>
        <w:t xml:space="preserve"> a</w:t>
      </w:r>
      <w:r w:rsidRPr="00B856E6">
        <w:t>, Yan Liu</w:t>
      </w:r>
      <w:r w:rsidRPr="00B856E6">
        <w:rPr>
          <w:rFonts w:hint="eastAsia"/>
        </w:rPr>
        <w:t xml:space="preserve"> </w:t>
      </w:r>
      <w:r w:rsidRPr="00B856E6">
        <w:rPr>
          <w:rFonts w:eastAsiaTheme="minorEastAsia" w:cs="Times New Roman"/>
          <w:color w:val="000000" w:themeColor="text1"/>
          <w:szCs w:val="24"/>
          <w:vertAlign w:val="superscript"/>
        </w:rPr>
        <w:t>a</w:t>
      </w:r>
      <w:r w:rsidRPr="00B856E6">
        <w:t>,</w:t>
      </w:r>
      <w:r w:rsidRPr="00B856E6">
        <w:rPr>
          <w:rFonts w:hint="eastAsia"/>
        </w:rPr>
        <w:t xml:space="preserve"> </w:t>
      </w:r>
      <w:r w:rsidRPr="00B856E6">
        <w:t>J</w:t>
      </w:r>
      <w:r w:rsidRPr="00B856E6">
        <w:rPr>
          <w:rFonts w:hint="eastAsia"/>
        </w:rPr>
        <w:t>ingyuan</w:t>
      </w:r>
      <w:r w:rsidRPr="00B856E6">
        <w:t xml:space="preserve"> M</w:t>
      </w:r>
      <w:r w:rsidRPr="00B856E6">
        <w:rPr>
          <w:rFonts w:hint="eastAsia"/>
        </w:rPr>
        <w:t xml:space="preserve">a </w:t>
      </w:r>
      <w:r w:rsidRPr="00B856E6">
        <w:rPr>
          <w:rFonts w:eastAsiaTheme="minorEastAsia" w:cs="Times New Roman"/>
          <w:color w:val="000000" w:themeColor="text1"/>
          <w:szCs w:val="24"/>
          <w:vertAlign w:val="superscript"/>
        </w:rPr>
        <w:t>a</w:t>
      </w:r>
      <w:r w:rsidRPr="00B856E6">
        <w:t>,</w:t>
      </w:r>
      <w:r w:rsidRPr="00B856E6">
        <w:rPr>
          <w:rFonts w:hint="eastAsia"/>
        </w:rPr>
        <w:t xml:space="preserve"> Sheng Yao </w:t>
      </w:r>
      <w:hyperlink r:id="rId7" w:anchor="!" w:history="1">
        <w:r w:rsidRPr="00B856E6">
          <w:rPr>
            <w:vertAlign w:val="superscript"/>
          </w:rPr>
          <w:t>a</w:t>
        </w:r>
        <w:r w:rsidRPr="00B856E6">
          <w:rPr>
            <w:rFonts w:hint="eastAsia"/>
            <w:vertAlign w:val="superscript"/>
          </w:rPr>
          <w:t>,b</w:t>
        </w:r>
      </w:hyperlink>
      <w:r w:rsidRPr="00B856E6">
        <w:rPr>
          <w:rFonts w:hint="eastAsia"/>
        </w:rPr>
        <w:t>,</w:t>
      </w:r>
      <w:bookmarkStart w:id="2" w:name="_Hlk197440487"/>
      <w:r w:rsidRPr="00B856E6">
        <w:t>T</w:t>
      </w:r>
      <w:r w:rsidRPr="00B856E6">
        <w:rPr>
          <w:rFonts w:hint="eastAsia"/>
        </w:rPr>
        <w:t>ianyu</w:t>
      </w:r>
      <w:r w:rsidRPr="00B856E6">
        <w:t xml:space="preserve"> R</w:t>
      </w:r>
      <w:r w:rsidRPr="00B856E6">
        <w:rPr>
          <w:rFonts w:hint="eastAsia"/>
        </w:rPr>
        <w:t>en</w:t>
      </w:r>
      <w:bookmarkEnd w:id="2"/>
      <w:r w:rsidRPr="00B856E6">
        <w:rPr>
          <w:rFonts w:hint="eastAsia"/>
        </w:rPr>
        <w:t xml:space="preserve"> </w:t>
      </w:r>
      <w:r w:rsidRPr="00B856E6">
        <w:rPr>
          <w:rFonts w:eastAsiaTheme="minorEastAsia" w:cs="Times New Roman"/>
          <w:color w:val="000000" w:themeColor="text1"/>
          <w:szCs w:val="24"/>
          <w:vertAlign w:val="superscript"/>
        </w:rPr>
        <w:t>a</w:t>
      </w:r>
      <w:r w:rsidRPr="00B856E6">
        <w:rPr>
          <w:rFonts w:hint="eastAsia"/>
        </w:rPr>
        <w:t>,</w:t>
      </w:r>
      <w:r w:rsidRPr="00B856E6">
        <w:t xml:space="preserve"> </w:t>
      </w:r>
      <w:proofErr w:type="spellStart"/>
      <w:r w:rsidRPr="00B856E6">
        <w:t>Guoxue</w:t>
      </w:r>
      <w:proofErr w:type="spellEnd"/>
      <w:r w:rsidRPr="00B856E6">
        <w:t xml:space="preserve"> Li</w:t>
      </w:r>
      <w:r w:rsidRPr="00B856E6">
        <w:rPr>
          <w:rFonts w:eastAsiaTheme="minorEastAsia" w:cs="Times New Roman"/>
          <w:color w:val="000000" w:themeColor="text1"/>
          <w:szCs w:val="24"/>
          <w:vertAlign w:val="superscript"/>
        </w:rPr>
        <w:t xml:space="preserve"> a</w:t>
      </w:r>
      <w:r w:rsidRPr="00B856E6">
        <w:t>, Xiaoyan Gong</w:t>
      </w:r>
      <w:r w:rsidRPr="00B856E6">
        <w:rPr>
          <w:rFonts w:hint="eastAsia"/>
        </w:rPr>
        <w:t xml:space="preserve"> </w:t>
      </w:r>
      <w:r w:rsidRPr="00B856E6">
        <w:rPr>
          <w:rFonts w:eastAsiaTheme="minorEastAsia" w:cs="Times New Roman"/>
          <w:color w:val="000000" w:themeColor="text1"/>
          <w:szCs w:val="24"/>
          <w:vertAlign w:val="superscript"/>
        </w:rPr>
        <w:t>a</w:t>
      </w:r>
      <w:r w:rsidRPr="00B856E6">
        <w:t xml:space="preserve">, </w:t>
      </w:r>
      <w:proofErr w:type="spellStart"/>
      <w:r w:rsidRPr="00B856E6">
        <w:t>R</w:t>
      </w:r>
      <w:r w:rsidRPr="00B856E6">
        <w:rPr>
          <w:rFonts w:hint="eastAsia"/>
        </w:rPr>
        <w:t>uonan</w:t>
      </w:r>
      <w:proofErr w:type="spellEnd"/>
      <w:r w:rsidRPr="00B856E6">
        <w:t xml:space="preserve"> M</w:t>
      </w:r>
      <w:r w:rsidRPr="00B856E6">
        <w:rPr>
          <w:rFonts w:hint="eastAsia"/>
        </w:rPr>
        <w:t xml:space="preserve">a </w:t>
      </w:r>
      <w:r w:rsidRPr="00B856E6">
        <w:rPr>
          <w:rFonts w:eastAsiaTheme="minorEastAsia" w:cs="Times New Roman"/>
          <w:color w:val="000000" w:themeColor="text1"/>
          <w:szCs w:val="24"/>
          <w:vertAlign w:val="superscript"/>
        </w:rPr>
        <w:t>a</w:t>
      </w:r>
      <w:r w:rsidRPr="00B856E6">
        <w:t>, Jing Yuan</w:t>
      </w:r>
      <w:bookmarkStart w:id="3" w:name="bau055"/>
      <w:r w:rsidRPr="00B856E6">
        <w:rPr>
          <w:rFonts w:eastAsiaTheme="minorEastAsia" w:cs="Times New Roman"/>
          <w:color w:val="000000" w:themeColor="text1"/>
          <w:szCs w:val="24"/>
          <w:vertAlign w:val="superscript"/>
        </w:rPr>
        <w:t xml:space="preserve"> a</w:t>
      </w:r>
      <w:r w:rsidRPr="00B856E6">
        <w:rPr>
          <w:rFonts w:eastAsiaTheme="minorEastAsia" w:cs="Times New Roman" w:hint="eastAsia"/>
          <w:color w:val="000000" w:themeColor="text1"/>
          <w:szCs w:val="24"/>
          <w:vertAlign w:val="superscript"/>
        </w:rPr>
        <w:t xml:space="preserve"> </w:t>
      </w:r>
      <w:r w:rsidRPr="00B856E6">
        <w:rPr>
          <w:vertAlign w:val="superscript"/>
        </w:rPr>
        <w:t>*</w:t>
      </w:r>
      <w:bookmarkEnd w:id="3"/>
    </w:p>
    <w:bookmarkEnd w:id="1"/>
    <w:p w14:paraId="35A69E6D" w14:textId="77777777" w:rsidR="00EC480D" w:rsidRPr="002D62DC" w:rsidRDefault="00EC480D" w:rsidP="00EC480D">
      <w:pPr>
        <w:spacing w:beforeLines="50" w:before="156" w:line="480" w:lineRule="auto"/>
        <w:jc w:val="center"/>
        <w:rPr>
          <w:rFonts w:eastAsiaTheme="minorEastAsia" w:cs="Times New Roman"/>
          <w:color w:val="000000" w:themeColor="text1"/>
          <w:szCs w:val="24"/>
        </w:rPr>
      </w:pPr>
      <w:r w:rsidRPr="002D62DC">
        <w:rPr>
          <w:rFonts w:eastAsiaTheme="minorEastAsia" w:cs="Times New Roman"/>
          <w:color w:val="000000" w:themeColor="text1"/>
          <w:szCs w:val="24"/>
          <w:vertAlign w:val="superscript"/>
        </w:rPr>
        <w:t xml:space="preserve">a </w:t>
      </w:r>
      <w:r w:rsidRPr="002D62DC">
        <w:rPr>
          <w:rFonts w:eastAsiaTheme="minorEastAsia" w:cs="Times New Roman"/>
          <w:color w:val="000000" w:themeColor="text1"/>
          <w:szCs w:val="24"/>
        </w:rPr>
        <w:t>State Key Laboratory of Nutrient Use and Management, Beijing Key Laboratory of Farmland Soil Pollution Prevention and Remediation, College of Resources and Environmental Sciences, China Agricultural University, Beijing 100193, China</w:t>
      </w:r>
    </w:p>
    <w:p w14:paraId="54187B37" w14:textId="77777777" w:rsidR="00EC480D" w:rsidRPr="002D62DC" w:rsidRDefault="00EC480D" w:rsidP="00EC480D">
      <w:pPr>
        <w:spacing w:beforeLines="50" w:before="156" w:line="480" w:lineRule="auto"/>
        <w:jc w:val="center"/>
        <w:rPr>
          <w:rFonts w:eastAsiaTheme="minorEastAsia" w:cs="Times New Roman"/>
          <w:color w:val="000000" w:themeColor="text1"/>
          <w:szCs w:val="24"/>
        </w:rPr>
      </w:pPr>
      <w:r w:rsidRPr="002D62DC">
        <w:rPr>
          <w:rFonts w:eastAsiaTheme="minorEastAsia" w:cs="Times New Roman"/>
          <w:color w:val="000000" w:themeColor="text1"/>
          <w:szCs w:val="24"/>
          <w:vertAlign w:val="superscript"/>
        </w:rPr>
        <w:t>b</w:t>
      </w:r>
      <w:r w:rsidRPr="002D62DC">
        <w:rPr>
          <w:rFonts w:eastAsiaTheme="minorEastAsia" w:cs="Times New Roman"/>
          <w:color w:val="000000" w:themeColor="text1"/>
          <w:szCs w:val="24"/>
        </w:rPr>
        <w:t xml:space="preserve"> Organic Recycling Institute (Suzhou) of China Agricultural University, </w:t>
      </w:r>
      <w:proofErr w:type="spellStart"/>
      <w:r w:rsidRPr="002D62DC">
        <w:rPr>
          <w:rFonts w:eastAsiaTheme="minorEastAsia" w:cs="Times New Roman"/>
          <w:color w:val="000000" w:themeColor="text1"/>
          <w:szCs w:val="24"/>
        </w:rPr>
        <w:t>Wuzhong</w:t>
      </w:r>
      <w:proofErr w:type="spellEnd"/>
      <w:r w:rsidRPr="002D62DC">
        <w:rPr>
          <w:rFonts w:eastAsiaTheme="minorEastAsia" w:cs="Times New Roman"/>
          <w:color w:val="000000" w:themeColor="text1"/>
          <w:szCs w:val="24"/>
        </w:rPr>
        <w:t xml:space="preserve"> District, Suzhou 215128, China</w:t>
      </w:r>
    </w:p>
    <w:p w14:paraId="4A3BBFA0" w14:textId="77777777" w:rsidR="00EC480D" w:rsidRDefault="00EC480D" w:rsidP="00EC480D">
      <w:pPr>
        <w:spacing w:beforeLines="50" w:before="156" w:line="480" w:lineRule="auto"/>
        <w:jc w:val="center"/>
        <w:rPr>
          <w:rFonts w:cs="Times New Roman"/>
          <w:bCs/>
          <w:szCs w:val="24"/>
        </w:rPr>
      </w:pPr>
      <w:r w:rsidRPr="002D62DC">
        <w:rPr>
          <w:rFonts w:eastAsiaTheme="minorEastAsia" w:cs="Times New Roman"/>
          <w:color w:val="000000" w:themeColor="text1"/>
          <w:szCs w:val="24"/>
          <w:vertAlign w:val="superscript"/>
        </w:rPr>
        <w:t>*</w:t>
      </w:r>
      <w:r w:rsidRPr="002D62DC">
        <w:rPr>
          <w:rFonts w:eastAsiaTheme="minorEastAsia" w:cs="Times New Roman"/>
          <w:color w:val="000000" w:themeColor="text1"/>
          <w:szCs w:val="24"/>
        </w:rPr>
        <w:t>Corresponding author</w:t>
      </w:r>
      <w:r>
        <w:rPr>
          <w:rFonts w:eastAsiaTheme="minorEastAsia" w:cs="Times New Roman" w:hint="eastAsia"/>
          <w:color w:val="000000" w:themeColor="text1"/>
          <w:szCs w:val="24"/>
        </w:rPr>
        <w:t xml:space="preserve">, </w:t>
      </w:r>
      <w:r w:rsidRPr="001601A8">
        <w:rPr>
          <w:szCs w:val="24"/>
        </w:rPr>
        <w:t xml:space="preserve">E-mail: </w:t>
      </w:r>
      <w:hyperlink r:id="rId8" w:history="1">
        <w:r w:rsidRPr="00B960BB">
          <w:rPr>
            <w:rStyle w:val="a8"/>
            <w:szCs w:val="24"/>
          </w:rPr>
          <w:t>jingyuan@cau.edu.cn</w:t>
        </w:r>
      </w:hyperlink>
      <w:r w:rsidRPr="001601A8">
        <w:rPr>
          <w:rFonts w:cs="Times New Roman" w:hint="eastAsia"/>
          <w:bCs/>
          <w:color w:val="000000" w:themeColor="text1"/>
          <w:szCs w:val="24"/>
        </w:rPr>
        <w:t xml:space="preserve">, </w:t>
      </w:r>
      <w:r w:rsidRPr="001601A8">
        <w:rPr>
          <w:rFonts w:cs="Times New Roman"/>
          <w:bCs/>
          <w:szCs w:val="24"/>
        </w:rPr>
        <w:t>P</w:t>
      </w:r>
      <w:r w:rsidRPr="002D62DC">
        <w:rPr>
          <w:rFonts w:cs="Times New Roman" w:hint="eastAsia"/>
          <w:bCs/>
          <w:szCs w:val="24"/>
        </w:rPr>
        <w:t>hone</w:t>
      </w:r>
      <w:r w:rsidRPr="002D62DC">
        <w:rPr>
          <w:rFonts w:cs="Times New Roman"/>
          <w:bCs/>
          <w:szCs w:val="24"/>
        </w:rPr>
        <w:t>: +86 18810527091</w:t>
      </w:r>
    </w:p>
    <w:p w14:paraId="2384382C" w14:textId="1EBFDFB3" w:rsidR="00CC5A8C" w:rsidRPr="00B856E6" w:rsidRDefault="00CC5A8C" w:rsidP="005526B6">
      <w:pPr>
        <w:spacing w:line="480" w:lineRule="auto"/>
        <w:rPr>
          <w:rFonts w:cs="Times New Roman"/>
          <w:bCs/>
        </w:rPr>
      </w:pPr>
      <w:r w:rsidRPr="00B856E6">
        <w:rPr>
          <w:rFonts w:cs="Times New Roman"/>
          <w:bCs/>
        </w:rPr>
        <w:br w:type="page"/>
      </w:r>
    </w:p>
    <w:p w14:paraId="14724766" w14:textId="77777777" w:rsidR="00CC7DFD" w:rsidRPr="00E73098" w:rsidRDefault="00CC7DFD" w:rsidP="00CC7DFD">
      <w:pPr>
        <w:spacing w:line="480" w:lineRule="auto"/>
        <w:rPr>
          <w:rFonts w:cs="Times New Roman"/>
          <w:color w:val="auto"/>
          <w:szCs w:val="24"/>
        </w:rPr>
      </w:pPr>
      <w:bookmarkStart w:id="4" w:name="_Hlk197443565"/>
      <w:r w:rsidRPr="00E73098">
        <w:rPr>
          <w:rFonts w:cs="Times New Roman"/>
          <w:b/>
          <w:bCs/>
          <w:color w:val="auto"/>
        </w:rPr>
        <w:lastRenderedPageBreak/>
        <w:t xml:space="preserve">Abstract: </w:t>
      </w:r>
      <w:r w:rsidRPr="00E73098">
        <w:rPr>
          <w:rFonts w:cs="Times New Roman"/>
          <w:color w:val="auto"/>
          <w:szCs w:val="24"/>
        </w:rPr>
        <w:t xml:space="preserve">This study developed phosphorus-modified biochar (BCP) and phosphorus-magnesium co-modified biochar (BCPM) to improve nitrogen retention and humification </w:t>
      </w:r>
      <w:r w:rsidRPr="00E73098">
        <w:rPr>
          <w:rFonts w:cs="Times New Roman" w:hint="eastAsia"/>
          <w:color w:val="auto"/>
          <w:szCs w:val="24"/>
        </w:rPr>
        <w:t>during</w:t>
      </w:r>
      <w:r w:rsidRPr="00E73098">
        <w:rPr>
          <w:rFonts w:cs="Times New Roman"/>
          <w:color w:val="auto"/>
          <w:szCs w:val="24"/>
        </w:rPr>
        <w:t xml:space="preserve"> composting. Systematically, this study elucidated the synergistic biotic-abiotic</w:t>
      </w:r>
      <w:r w:rsidRPr="00E73098">
        <w:rPr>
          <w:rFonts w:cs="Times New Roman" w:hint="eastAsia"/>
          <w:color w:val="auto"/>
          <w:szCs w:val="24"/>
        </w:rPr>
        <w:t xml:space="preserve"> </w:t>
      </w:r>
      <w:r w:rsidRPr="00E73098">
        <w:rPr>
          <w:rFonts w:cs="Times New Roman"/>
          <w:color w:val="auto"/>
          <w:szCs w:val="24"/>
        </w:rPr>
        <w:t xml:space="preserve">mechanisms </w:t>
      </w:r>
      <w:r w:rsidRPr="00E73098">
        <w:rPr>
          <w:rFonts w:cs="Times New Roman" w:hint="eastAsia"/>
          <w:color w:val="auto"/>
          <w:szCs w:val="24"/>
        </w:rPr>
        <w:t>b</w:t>
      </w:r>
      <w:r w:rsidRPr="00E73098">
        <w:rPr>
          <w:rFonts w:cs="Times New Roman"/>
          <w:color w:val="auto"/>
          <w:szCs w:val="24"/>
        </w:rPr>
        <w:t xml:space="preserve">y tracking nitrogen transformation, </w:t>
      </w:r>
      <w:r w:rsidRPr="00E73098">
        <w:rPr>
          <w:rFonts w:cs="Times New Roman" w:hint="eastAsia"/>
          <w:color w:val="auto"/>
          <w:szCs w:val="24"/>
        </w:rPr>
        <w:t>f</w:t>
      </w:r>
      <w:r w:rsidRPr="00E73098">
        <w:rPr>
          <w:rFonts w:cs="Times New Roman"/>
          <w:color w:val="auto"/>
          <w:szCs w:val="24"/>
        </w:rPr>
        <w:t xml:space="preserve">luorescence </w:t>
      </w:r>
      <w:r w:rsidRPr="00E73098">
        <w:rPr>
          <w:rFonts w:cs="Times New Roman" w:hint="eastAsia"/>
          <w:color w:val="auto"/>
          <w:szCs w:val="24"/>
        </w:rPr>
        <w:t>s</w:t>
      </w:r>
      <w:r w:rsidRPr="00E73098">
        <w:rPr>
          <w:rFonts w:cs="Times New Roman"/>
          <w:color w:val="auto"/>
          <w:szCs w:val="24"/>
        </w:rPr>
        <w:t xml:space="preserve">pectral </w:t>
      </w:r>
      <w:r w:rsidRPr="00E73098">
        <w:rPr>
          <w:rFonts w:cs="Times New Roman" w:hint="eastAsia"/>
          <w:color w:val="auto"/>
          <w:szCs w:val="24"/>
        </w:rPr>
        <w:t>d</w:t>
      </w:r>
      <w:r w:rsidRPr="00E73098">
        <w:rPr>
          <w:rFonts w:cs="Times New Roman"/>
          <w:color w:val="auto"/>
          <w:szCs w:val="24"/>
        </w:rPr>
        <w:t>ynamics</w:t>
      </w:r>
      <w:r w:rsidRPr="00E73098">
        <w:rPr>
          <w:rFonts w:cs="Times New Roman" w:hint="eastAsia"/>
          <w:color w:val="auto"/>
          <w:szCs w:val="24"/>
        </w:rPr>
        <w:t xml:space="preserve">, </w:t>
      </w:r>
      <w:r w:rsidRPr="00E73098">
        <w:rPr>
          <w:rFonts w:cs="Times New Roman"/>
          <w:color w:val="auto"/>
          <w:szCs w:val="24"/>
        </w:rPr>
        <w:t>functional genes and microbial succession</w:t>
      </w:r>
      <w:r w:rsidRPr="00E73098">
        <w:rPr>
          <w:rFonts w:cs="Times New Roman" w:hint="eastAsia"/>
          <w:color w:val="auto"/>
          <w:szCs w:val="24"/>
        </w:rPr>
        <w:t xml:space="preserve">. </w:t>
      </w:r>
      <w:bookmarkStart w:id="5" w:name="_Hlk206230158"/>
      <w:r w:rsidRPr="00E73098">
        <w:rPr>
          <w:rFonts w:cs="Times New Roman"/>
          <w:color w:val="auto"/>
          <w:szCs w:val="24"/>
        </w:rPr>
        <w:t xml:space="preserve">Results demonstrated that </w:t>
      </w:r>
      <w:r w:rsidRPr="00E73098">
        <w:rPr>
          <w:rFonts w:cs="Times New Roman" w:hint="eastAsia"/>
          <w:color w:val="auto"/>
          <w:szCs w:val="24"/>
        </w:rPr>
        <w:t>c</w:t>
      </w:r>
      <w:r w:rsidRPr="00E73098">
        <w:rPr>
          <w:rFonts w:cs="Times New Roman"/>
          <w:color w:val="auto"/>
          <w:szCs w:val="24"/>
        </w:rPr>
        <w:t>ompared to conventional biochar</w:t>
      </w:r>
      <w:r w:rsidRPr="00E73098">
        <w:rPr>
          <w:rFonts w:cs="Times New Roman" w:hint="eastAsia"/>
          <w:color w:val="auto"/>
          <w:szCs w:val="24"/>
        </w:rPr>
        <w:t xml:space="preserve"> (</w:t>
      </w:r>
      <w:r w:rsidRPr="00E73098">
        <w:rPr>
          <w:rFonts w:cs="Times New Roman"/>
          <w:color w:val="auto"/>
          <w:szCs w:val="24"/>
        </w:rPr>
        <w:t>BC</w:t>
      </w:r>
      <w:r w:rsidRPr="00E73098">
        <w:rPr>
          <w:rFonts w:cs="Times New Roman" w:hint="eastAsia"/>
          <w:color w:val="auto"/>
          <w:szCs w:val="24"/>
        </w:rPr>
        <w:t xml:space="preserve">), </w:t>
      </w:r>
      <w:r w:rsidRPr="00E73098">
        <w:rPr>
          <w:rFonts w:cs="Times New Roman"/>
          <w:color w:val="auto"/>
          <w:szCs w:val="24"/>
        </w:rPr>
        <w:t>the BCP/BCPM immobilized NH₄⁺</w:t>
      </w:r>
      <w:r w:rsidRPr="00E73098">
        <w:rPr>
          <w:rFonts w:cs="Times New Roman" w:hint="eastAsia"/>
          <w:color w:val="auto"/>
          <w:spacing w:val="7"/>
          <w:shd w:val="clear" w:color="auto" w:fill="FFFFFF"/>
        </w:rPr>
        <w:t xml:space="preserve"> </w:t>
      </w:r>
      <w:r w:rsidRPr="00E73098">
        <w:rPr>
          <w:rFonts w:cs="Times New Roman"/>
          <w:color w:val="auto"/>
          <w:szCs w:val="24"/>
        </w:rPr>
        <w:t>via abiotic pathway</w:t>
      </w:r>
      <w:r w:rsidRPr="00E73098">
        <w:rPr>
          <w:rFonts w:cs="Times New Roman" w:hint="eastAsia"/>
          <w:color w:val="auto"/>
          <w:szCs w:val="24"/>
        </w:rPr>
        <w:t xml:space="preserve"> (</w:t>
      </w:r>
      <w:r w:rsidRPr="00E73098">
        <w:rPr>
          <w:rFonts w:cs="Times New Roman"/>
          <w:color w:val="auto"/>
          <w:szCs w:val="24"/>
        </w:rPr>
        <w:t>surface adsorption and struvite crystallization</w:t>
      </w:r>
      <w:r w:rsidRPr="00E73098">
        <w:rPr>
          <w:rFonts w:cs="Times New Roman" w:hint="eastAsia"/>
          <w:color w:val="auto"/>
          <w:szCs w:val="24"/>
        </w:rPr>
        <w:t>)</w:t>
      </w:r>
      <w:r w:rsidRPr="00E73098">
        <w:rPr>
          <w:rFonts w:cs="Times New Roman"/>
          <w:color w:val="auto"/>
          <w:szCs w:val="24"/>
        </w:rPr>
        <w:t>, mitigat</w:t>
      </w:r>
      <w:r w:rsidRPr="00E73098">
        <w:rPr>
          <w:rFonts w:cs="Times New Roman" w:hint="eastAsia"/>
          <w:color w:val="auto"/>
          <w:szCs w:val="24"/>
        </w:rPr>
        <w:t>ing</w:t>
      </w:r>
      <w:r w:rsidRPr="00E73098">
        <w:rPr>
          <w:rFonts w:cs="Times New Roman"/>
          <w:color w:val="auto"/>
          <w:szCs w:val="24"/>
        </w:rPr>
        <w:t xml:space="preserve"> NH₃ emission</w:t>
      </w:r>
      <w:r w:rsidRPr="00E73098">
        <w:rPr>
          <w:rFonts w:cs="Times New Roman" w:hint="eastAsia"/>
          <w:color w:val="auto"/>
          <w:szCs w:val="24"/>
        </w:rPr>
        <w:t>s</w:t>
      </w:r>
      <w:r w:rsidRPr="00E73098">
        <w:rPr>
          <w:rFonts w:cs="Times New Roman"/>
          <w:color w:val="auto"/>
          <w:szCs w:val="24"/>
        </w:rPr>
        <w:t xml:space="preserve"> by 21.29–27.99%, while </w:t>
      </w:r>
      <w:r w:rsidRPr="00E73098">
        <w:rPr>
          <w:rFonts w:cs="Times New Roman" w:hint="eastAsia"/>
          <w:color w:val="auto"/>
          <w:szCs w:val="24"/>
        </w:rPr>
        <w:t>u</w:t>
      </w:r>
      <w:r w:rsidRPr="00E73098">
        <w:rPr>
          <w:rFonts w:cs="Times New Roman"/>
          <w:color w:val="auto"/>
          <w:szCs w:val="24"/>
        </w:rPr>
        <w:t>pregulat</w:t>
      </w:r>
      <w:r w:rsidRPr="00E73098">
        <w:rPr>
          <w:rFonts w:cs="Times New Roman" w:hint="eastAsia"/>
          <w:color w:val="auto"/>
          <w:szCs w:val="24"/>
        </w:rPr>
        <w:t>ing</w:t>
      </w:r>
      <w:r w:rsidRPr="00E73098">
        <w:rPr>
          <w:rFonts w:cs="Times New Roman"/>
          <w:color w:val="auto"/>
          <w:szCs w:val="24"/>
        </w:rPr>
        <w:t xml:space="preserve"> nitrification genes (</w:t>
      </w:r>
      <w:proofErr w:type="spellStart"/>
      <w:r w:rsidRPr="00E73098">
        <w:rPr>
          <w:rFonts w:cs="Times New Roman"/>
          <w:i/>
          <w:iCs/>
          <w:color w:val="auto"/>
          <w:szCs w:val="24"/>
        </w:rPr>
        <w:t>amoA</w:t>
      </w:r>
      <w:proofErr w:type="spellEnd"/>
      <w:r w:rsidRPr="00E73098">
        <w:rPr>
          <w:rFonts w:cs="Times New Roman"/>
          <w:color w:val="auto"/>
          <w:szCs w:val="24"/>
        </w:rPr>
        <w:t xml:space="preserve">, </w:t>
      </w:r>
      <w:r w:rsidRPr="00E73098">
        <w:rPr>
          <w:rFonts w:cs="Times New Roman"/>
          <w:i/>
          <w:iCs/>
          <w:color w:val="auto"/>
          <w:szCs w:val="24"/>
        </w:rPr>
        <w:t>hao</w:t>
      </w:r>
      <w:r w:rsidRPr="00E73098">
        <w:rPr>
          <w:rFonts w:cs="Times New Roman"/>
          <w:color w:val="auto"/>
          <w:szCs w:val="24"/>
        </w:rPr>
        <w:t xml:space="preserve">, </w:t>
      </w:r>
      <w:proofErr w:type="spellStart"/>
      <w:r w:rsidRPr="00E73098">
        <w:rPr>
          <w:rFonts w:cs="Times New Roman"/>
          <w:i/>
          <w:iCs/>
          <w:color w:val="auto"/>
          <w:szCs w:val="24"/>
        </w:rPr>
        <w:t>nxrA</w:t>
      </w:r>
      <w:proofErr w:type="spellEnd"/>
      <w:r w:rsidRPr="00E73098">
        <w:rPr>
          <w:rFonts w:cs="Times New Roman"/>
          <w:color w:val="auto"/>
          <w:szCs w:val="24"/>
        </w:rPr>
        <w:t>) and enriching</w:t>
      </w:r>
      <w:r w:rsidRPr="00E73098">
        <w:rPr>
          <w:rFonts w:cs="Times New Roman" w:hint="eastAsia"/>
          <w:color w:val="auto"/>
          <w:szCs w:val="24"/>
        </w:rPr>
        <w:t xml:space="preserve"> functional</w:t>
      </w:r>
      <w:r w:rsidRPr="00E73098">
        <w:rPr>
          <w:rFonts w:cs="Times New Roman"/>
          <w:color w:val="auto"/>
          <w:szCs w:val="24"/>
        </w:rPr>
        <w:t xml:space="preserve"> consortia</w:t>
      </w:r>
      <w:r w:rsidRPr="00E73098">
        <w:rPr>
          <w:rFonts w:cs="Times New Roman" w:hint="eastAsia"/>
          <w:color w:val="auto"/>
          <w:szCs w:val="24"/>
        </w:rPr>
        <w:t xml:space="preserve"> (</w:t>
      </w:r>
      <w:proofErr w:type="spellStart"/>
      <w:r w:rsidRPr="00E73098">
        <w:rPr>
          <w:rFonts w:cs="Times New Roman"/>
          <w:i/>
          <w:iCs/>
          <w:color w:val="auto"/>
          <w:szCs w:val="24"/>
        </w:rPr>
        <w:t>Bacillaceae</w:t>
      </w:r>
      <w:proofErr w:type="spellEnd"/>
      <w:r w:rsidRPr="00E73098">
        <w:rPr>
          <w:rFonts w:cs="Times New Roman" w:hint="eastAsia"/>
          <w:color w:val="auto"/>
          <w:szCs w:val="24"/>
        </w:rPr>
        <w:t xml:space="preserve">) to </w:t>
      </w:r>
      <w:r w:rsidRPr="00E73098">
        <w:rPr>
          <w:rFonts w:cs="Times New Roman"/>
          <w:color w:val="auto"/>
          <w:szCs w:val="24"/>
        </w:rPr>
        <w:t>enhance</w:t>
      </w:r>
      <w:r w:rsidRPr="00E73098">
        <w:rPr>
          <w:rFonts w:cs="Times New Roman" w:hint="eastAsia"/>
          <w:color w:val="auto"/>
          <w:szCs w:val="24"/>
        </w:rPr>
        <w:t xml:space="preserve"> total nitrogen </w:t>
      </w:r>
      <w:r w:rsidRPr="00E73098">
        <w:rPr>
          <w:rFonts w:cs="Times New Roman"/>
          <w:color w:val="auto"/>
          <w:szCs w:val="24"/>
        </w:rPr>
        <w:t>retention</w:t>
      </w:r>
      <w:r w:rsidRPr="00E73098">
        <w:rPr>
          <w:rFonts w:cs="Times New Roman" w:hint="eastAsia"/>
          <w:color w:val="auto"/>
          <w:szCs w:val="24"/>
        </w:rPr>
        <w:t xml:space="preserve"> (</w:t>
      </w:r>
      <w:r w:rsidRPr="00E73098">
        <w:rPr>
          <w:rFonts w:cs="Times New Roman"/>
          <w:color w:val="auto"/>
          <w:szCs w:val="24"/>
        </w:rPr>
        <w:t>3%</w:t>
      </w:r>
      <w:r w:rsidRPr="00E73098">
        <w:rPr>
          <w:rFonts w:cs="Times New Roman" w:hint="eastAsia"/>
          <w:color w:val="auto"/>
          <w:szCs w:val="24"/>
        </w:rPr>
        <w:t xml:space="preserve">) </w:t>
      </w:r>
      <w:r w:rsidRPr="00E73098">
        <w:rPr>
          <w:rFonts w:cs="Times New Roman"/>
          <w:color w:val="auto"/>
          <w:szCs w:val="24"/>
        </w:rPr>
        <w:t xml:space="preserve">through </w:t>
      </w:r>
      <w:r>
        <w:rPr>
          <w:rFonts w:cs="Times New Roman" w:hint="eastAsia"/>
          <w:color w:val="auto"/>
          <w:szCs w:val="24"/>
        </w:rPr>
        <w:t xml:space="preserve">a </w:t>
      </w:r>
      <w:r w:rsidRPr="00E73098">
        <w:rPr>
          <w:rFonts w:cs="Times New Roman"/>
          <w:color w:val="auto"/>
          <w:szCs w:val="24"/>
        </w:rPr>
        <w:t>biotic pathway. </w:t>
      </w:r>
      <w:bookmarkStart w:id="6" w:name="_Hlk206229849"/>
      <w:r w:rsidRPr="00E73098">
        <w:rPr>
          <w:rFonts w:cs="Times New Roman" w:hint="eastAsia"/>
          <w:color w:val="auto"/>
          <w:szCs w:val="24"/>
        </w:rPr>
        <w:t>The b</w:t>
      </w:r>
      <w:r w:rsidRPr="00E73098">
        <w:rPr>
          <w:rFonts w:cs="Times New Roman"/>
          <w:color w:val="auto"/>
          <w:szCs w:val="24"/>
        </w:rPr>
        <w:t>iotic-abiotic synergy elevated the</w:t>
      </w:r>
      <w:r w:rsidRPr="00E73098">
        <w:rPr>
          <w:rFonts w:cs="Times New Roman" w:hint="eastAsia"/>
          <w:color w:val="auto"/>
          <w:szCs w:val="24"/>
        </w:rPr>
        <w:t xml:space="preserve"> </w:t>
      </w:r>
      <w:r w:rsidRPr="00E73098">
        <w:rPr>
          <w:rFonts w:cs="Times New Roman"/>
          <w:color w:val="auto"/>
          <w:szCs w:val="24"/>
        </w:rPr>
        <w:t>humification index</w:t>
      </w:r>
      <w:r w:rsidRPr="00E73098">
        <w:rPr>
          <w:rFonts w:cs="Times New Roman" w:hint="eastAsia"/>
          <w:color w:val="auto"/>
          <w:szCs w:val="24"/>
        </w:rPr>
        <w:t xml:space="preserve"> (</w:t>
      </w:r>
      <w:proofErr w:type="spellStart"/>
      <w:proofErr w:type="gramStart"/>
      <w:r w:rsidRPr="00E73098">
        <w:rPr>
          <w:color w:val="auto"/>
        </w:rPr>
        <w:t>P</w:t>
      </w:r>
      <w:r w:rsidRPr="00E73098">
        <w:rPr>
          <w:color w:val="auto"/>
          <w:vertAlign w:val="subscript"/>
        </w:rPr>
        <w:t>V,n</w:t>
      </w:r>
      <w:proofErr w:type="spellEnd"/>
      <w:proofErr w:type="gramEnd"/>
      <w:r w:rsidRPr="00E73098">
        <w:rPr>
          <w:color w:val="auto"/>
        </w:rPr>
        <w:t>/</w:t>
      </w:r>
      <w:proofErr w:type="spellStart"/>
      <w:proofErr w:type="gramStart"/>
      <w:r w:rsidRPr="00E73098">
        <w:rPr>
          <w:color w:val="auto"/>
        </w:rPr>
        <w:t>P</w:t>
      </w:r>
      <w:r w:rsidRPr="00E73098">
        <w:rPr>
          <w:color w:val="auto"/>
          <w:vertAlign w:val="subscript"/>
        </w:rPr>
        <w:t>III,n</w:t>
      </w:r>
      <w:proofErr w:type="spellEnd"/>
      <w:proofErr w:type="gramEnd"/>
      <w:r w:rsidRPr="00E73098">
        <w:rPr>
          <w:rFonts w:hint="eastAsia"/>
          <w:color w:val="auto"/>
        </w:rPr>
        <w:t>)</w:t>
      </w:r>
      <w:r w:rsidRPr="00E73098">
        <w:rPr>
          <w:rFonts w:cs="Times New Roman"/>
          <w:color w:val="auto"/>
          <w:szCs w:val="24"/>
        </w:rPr>
        <w:t xml:space="preserve"> by </w:t>
      </w:r>
      <w:r w:rsidRPr="00E73098">
        <w:rPr>
          <w:rFonts w:cs="Times New Roman" w:hint="eastAsia"/>
          <w:color w:val="auto"/>
          <w:szCs w:val="24"/>
        </w:rPr>
        <w:t>24.01</w:t>
      </w:r>
      <w:r w:rsidRPr="00E73098">
        <w:rPr>
          <w:rFonts w:cs="Times New Roman"/>
          <w:color w:val="auto"/>
          <w:szCs w:val="24"/>
        </w:rPr>
        <w:t>–</w:t>
      </w:r>
      <w:r w:rsidRPr="00E73098">
        <w:rPr>
          <w:rFonts w:cs="Times New Roman" w:hint="eastAsia"/>
          <w:color w:val="auto"/>
          <w:szCs w:val="24"/>
        </w:rPr>
        <w:t>33.61</w:t>
      </w:r>
      <w:r w:rsidRPr="00E73098">
        <w:rPr>
          <w:rFonts w:cs="Times New Roman"/>
          <w:color w:val="auto"/>
          <w:szCs w:val="24"/>
        </w:rPr>
        <w:t xml:space="preserve">%. </w:t>
      </w:r>
      <w:bookmarkEnd w:id="5"/>
      <w:bookmarkEnd w:id="6"/>
      <w:r w:rsidRPr="00E73098">
        <w:rPr>
          <w:rFonts w:cs="Times New Roman"/>
          <w:color w:val="auto"/>
          <w:szCs w:val="24"/>
        </w:rPr>
        <w:t>The potential mechanism might be that nitrogen retention supplied nitrogen skeleton</w:t>
      </w:r>
      <w:r w:rsidRPr="00E73098">
        <w:rPr>
          <w:rFonts w:cs="Times New Roman" w:hint="eastAsia"/>
          <w:color w:val="auto"/>
          <w:szCs w:val="24"/>
        </w:rPr>
        <w:t xml:space="preserve"> and </w:t>
      </w:r>
      <w:r w:rsidRPr="00E73098">
        <w:rPr>
          <w:rFonts w:cs="Times New Roman"/>
          <w:color w:val="auto"/>
          <w:szCs w:val="24"/>
        </w:rPr>
        <w:t>nitrogenous precursors for aromatic condensation</w:t>
      </w:r>
      <w:r w:rsidRPr="00E73098">
        <w:rPr>
          <w:color w:val="auto"/>
        </w:rPr>
        <w:t xml:space="preserve"> </w:t>
      </w:r>
      <w:r w:rsidRPr="00E73098">
        <w:rPr>
          <w:rFonts w:cs="Times New Roman"/>
          <w:color w:val="auto"/>
          <w:szCs w:val="24"/>
        </w:rPr>
        <w:t>reactions. Moreover, the enriched functional microbiota</w:t>
      </w:r>
      <w:r w:rsidRPr="00E73098">
        <w:rPr>
          <w:rFonts w:cs="Times New Roman" w:hint="eastAsia"/>
          <w:color w:val="auto"/>
          <w:szCs w:val="24"/>
        </w:rPr>
        <w:t xml:space="preserve"> (</w:t>
      </w:r>
      <w:proofErr w:type="spellStart"/>
      <w:r w:rsidRPr="00E73098">
        <w:rPr>
          <w:rFonts w:cs="Times New Roman"/>
          <w:i/>
          <w:iCs/>
          <w:color w:val="auto"/>
          <w:szCs w:val="24"/>
        </w:rPr>
        <w:t>Thermobifida</w:t>
      </w:r>
      <w:proofErr w:type="spellEnd"/>
      <w:r w:rsidRPr="00E73098">
        <w:rPr>
          <w:rFonts w:cs="Times New Roman"/>
          <w:color w:val="auto"/>
          <w:szCs w:val="24"/>
        </w:rPr>
        <w:t>)</w:t>
      </w:r>
      <w:r w:rsidRPr="00E73098">
        <w:rPr>
          <w:rFonts w:cs="Times New Roman" w:hint="eastAsia"/>
          <w:color w:val="auto"/>
          <w:szCs w:val="24"/>
        </w:rPr>
        <w:t xml:space="preserve"> </w:t>
      </w:r>
      <w:r w:rsidRPr="00E73098">
        <w:rPr>
          <w:rFonts w:cs="Times New Roman"/>
          <w:color w:val="auto"/>
          <w:szCs w:val="24"/>
        </w:rPr>
        <w:t>drove lignin degradation and protein-like conversion</w:t>
      </w:r>
      <w:r w:rsidRPr="00E73098">
        <w:rPr>
          <w:rFonts w:cs="Times New Roman" w:hint="eastAsia"/>
          <w:color w:val="auto"/>
          <w:szCs w:val="24"/>
        </w:rPr>
        <w:t xml:space="preserve">, </w:t>
      </w:r>
      <w:r w:rsidRPr="00E73098">
        <w:rPr>
          <w:rFonts w:cs="Times New Roman"/>
          <w:color w:val="auto"/>
          <w:szCs w:val="24"/>
        </w:rPr>
        <w:t>redirecting toward precursors to stable</w:t>
      </w:r>
      <w:r w:rsidRPr="00E73098">
        <w:rPr>
          <w:rFonts w:cs="Times New Roman" w:hint="eastAsia"/>
          <w:color w:val="auto"/>
          <w:szCs w:val="24"/>
        </w:rPr>
        <w:t xml:space="preserve"> </w:t>
      </w:r>
      <w:r w:rsidRPr="00E73098">
        <w:rPr>
          <w:rFonts w:cs="Times New Roman"/>
          <w:color w:val="auto"/>
          <w:szCs w:val="24"/>
        </w:rPr>
        <w:t>humic-like substances.</w:t>
      </w:r>
      <w:r w:rsidRPr="00E73098">
        <w:rPr>
          <w:rFonts w:cs="Times New Roman" w:hint="eastAsia"/>
          <w:color w:val="auto"/>
          <w:szCs w:val="24"/>
        </w:rPr>
        <w:t xml:space="preserve"> </w:t>
      </w:r>
      <w:bookmarkStart w:id="7" w:name="OLE_LINK7"/>
      <w:r w:rsidRPr="00E73098">
        <w:rPr>
          <w:rFonts w:cs="Times New Roman"/>
          <w:color w:val="auto"/>
          <w:szCs w:val="24"/>
        </w:rPr>
        <w:t>The</w:t>
      </w:r>
      <w:r w:rsidRPr="00E73098">
        <w:rPr>
          <w:rFonts w:cs="Times New Roman" w:hint="eastAsia"/>
          <w:color w:val="auto"/>
          <w:szCs w:val="24"/>
        </w:rPr>
        <w:t xml:space="preserve"> </w:t>
      </w:r>
      <w:r w:rsidRPr="00E73098">
        <w:rPr>
          <w:rFonts w:cs="Times New Roman"/>
          <w:color w:val="auto"/>
          <w:szCs w:val="24"/>
        </w:rPr>
        <w:t>phosphorus mainly mediate</w:t>
      </w:r>
      <w:r w:rsidRPr="00E73098">
        <w:rPr>
          <w:rFonts w:cs="Times New Roman" w:hint="eastAsia"/>
          <w:color w:val="auto"/>
          <w:szCs w:val="24"/>
        </w:rPr>
        <w:t>d</w:t>
      </w:r>
      <w:r w:rsidRPr="00E73098">
        <w:rPr>
          <w:rFonts w:cs="Times New Roman"/>
          <w:color w:val="auto"/>
          <w:szCs w:val="24"/>
        </w:rPr>
        <w:t xml:space="preserve"> and enhance</w:t>
      </w:r>
      <w:r w:rsidRPr="00E73098">
        <w:rPr>
          <w:rFonts w:cs="Times New Roman" w:hint="eastAsia"/>
          <w:color w:val="auto"/>
          <w:szCs w:val="24"/>
        </w:rPr>
        <w:t>d</w:t>
      </w:r>
      <w:r w:rsidRPr="00E73098">
        <w:rPr>
          <w:rFonts w:cs="Times New Roman"/>
          <w:color w:val="auto"/>
          <w:szCs w:val="24"/>
        </w:rPr>
        <w:t xml:space="preserve"> the humification process (+</w:t>
      </w:r>
      <w:r w:rsidRPr="00E73098">
        <w:rPr>
          <w:rFonts w:cs="Times New Roman" w:hint="eastAsia"/>
          <w:color w:val="auto"/>
          <w:szCs w:val="24"/>
        </w:rPr>
        <w:t>7.74</w:t>
      </w:r>
      <w:r w:rsidRPr="00E73098">
        <w:rPr>
          <w:rFonts w:cs="Times New Roman"/>
          <w:color w:val="auto"/>
          <w:szCs w:val="24"/>
        </w:rPr>
        <w:t>%</w:t>
      </w:r>
      <w:r w:rsidRPr="00E73098">
        <w:rPr>
          <w:rFonts w:cs="Times New Roman" w:hint="eastAsia"/>
          <w:color w:val="auto"/>
          <w:szCs w:val="24"/>
        </w:rPr>
        <w:t xml:space="preserve"> vs</w:t>
      </w:r>
      <w:r>
        <w:rPr>
          <w:rFonts w:cs="Times New Roman" w:hint="eastAsia"/>
          <w:color w:val="auto"/>
          <w:szCs w:val="24"/>
        </w:rPr>
        <w:t>.</w:t>
      </w:r>
      <w:r w:rsidRPr="00E73098">
        <w:rPr>
          <w:rFonts w:cs="Times New Roman" w:hint="eastAsia"/>
          <w:color w:val="auto"/>
          <w:szCs w:val="24"/>
        </w:rPr>
        <w:t xml:space="preserve"> BCPM</w:t>
      </w:r>
      <w:r w:rsidRPr="00E73098">
        <w:rPr>
          <w:rFonts w:cs="Times New Roman"/>
          <w:color w:val="auto"/>
          <w:szCs w:val="24"/>
        </w:rPr>
        <w:t xml:space="preserve">), while magnesium synergistically reduced </w:t>
      </w:r>
      <w:r w:rsidRPr="00E73098">
        <w:rPr>
          <w:rFonts w:cs="Times New Roman" w:hint="eastAsia"/>
          <w:color w:val="auto"/>
          <w:szCs w:val="24"/>
        </w:rPr>
        <w:t xml:space="preserve">more </w:t>
      </w:r>
      <w:r w:rsidRPr="001909A2">
        <w:rPr>
          <w:rFonts w:cs="Times New Roman"/>
          <w:color w:val="auto"/>
          <w:szCs w:val="24"/>
        </w:rPr>
        <w:t>NH₃</w:t>
      </w:r>
      <w:r w:rsidRPr="00E73098">
        <w:rPr>
          <w:rFonts w:cs="Times New Roman"/>
          <w:color w:val="auto"/>
          <w:szCs w:val="24"/>
        </w:rPr>
        <w:t xml:space="preserve"> emission</w:t>
      </w:r>
      <w:r w:rsidRPr="00E73098">
        <w:rPr>
          <w:rFonts w:cs="Times New Roman" w:hint="eastAsia"/>
          <w:color w:val="auto"/>
          <w:szCs w:val="24"/>
        </w:rPr>
        <w:t xml:space="preserve"> (</w:t>
      </w:r>
      <w:r w:rsidRPr="00F61360">
        <w:rPr>
          <w:rFonts w:cs="Times New Roman" w:hint="eastAsia"/>
          <w:color w:val="auto"/>
          <w:szCs w:val="24"/>
        </w:rPr>
        <w:t>–</w:t>
      </w:r>
      <w:r w:rsidRPr="00E73098">
        <w:rPr>
          <w:rFonts w:cs="Times New Roman" w:hint="eastAsia"/>
          <w:color w:val="auto"/>
          <w:szCs w:val="24"/>
        </w:rPr>
        <w:t>8.51</w:t>
      </w:r>
      <w:r w:rsidRPr="00E73098">
        <w:rPr>
          <w:rFonts w:cs="Times New Roman"/>
          <w:color w:val="auto"/>
          <w:szCs w:val="24"/>
        </w:rPr>
        <w:t>%</w:t>
      </w:r>
      <w:r w:rsidRPr="00E73098">
        <w:rPr>
          <w:rFonts w:cs="Times New Roman" w:hint="eastAsia"/>
          <w:color w:val="auto"/>
          <w:szCs w:val="24"/>
        </w:rPr>
        <w:t xml:space="preserve"> vs</w:t>
      </w:r>
      <w:r>
        <w:rPr>
          <w:rFonts w:cs="Times New Roman" w:hint="eastAsia"/>
          <w:color w:val="auto"/>
          <w:szCs w:val="24"/>
        </w:rPr>
        <w:t>.</w:t>
      </w:r>
      <w:r w:rsidRPr="00E73098">
        <w:rPr>
          <w:rFonts w:cs="Times New Roman" w:hint="eastAsia"/>
          <w:color w:val="auto"/>
          <w:szCs w:val="24"/>
        </w:rPr>
        <w:t xml:space="preserve"> BCP)</w:t>
      </w:r>
      <w:r w:rsidRPr="00E73098">
        <w:rPr>
          <w:rFonts w:cs="Times New Roman"/>
          <w:color w:val="auto"/>
          <w:szCs w:val="24"/>
        </w:rPr>
        <w:t>.</w:t>
      </w:r>
      <w:r w:rsidRPr="00E73098">
        <w:rPr>
          <w:rFonts w:cs="Times New Roman" w:hint="eastAsia"/>
          <w:color w:val="auto"/>
          <w:szCs w:val="24"/>
        </w:rPr>
        <w:t xml:space="preserve"> </w:t>
      </w:r>
      <w:r w:rsidRPr="00E73098">
        <w:rPr>
          <w:rFonts w:cs="Times New Roman"/>
          <w:color w:val="auto"/>
          <w:szCs w:val="24"/>
        </w:rPr>
        <w:t>Therefore, based on the</w:t>
      </w:r>
      <w:r w:rsidRPr="00E73098">
        <w:rPr>
          <w:rFonts w:cs="Times New Roman" w:hint="eastAsia"/>
          <w:color w:val="auto"/>
          <w:szCs w:val="24"/>
        </w:rPr>
        <w:t xml:space="preserve"> </w:t>
      </w:r>
      <w:r w:rsidRPr="00E73098">
        <w:rPr>
          <w:rFonts w:cs="Times New Roman"/>
          <w:color w:val="auto"/>
          <w:szCs w:val="24"/>
        </w:rPr>
        <w:t>phosphorus-magnesium</w:t>
      </w:r>
      <w:r w:rsidRPr="00E73098">
        <w:rPr>
          <w:rFonts w:cs="Times New Roman" w:hint="eastAsia"/>
          <w:color w:val="auto"/>
          <w:szCs w:val="24"/>
        </w:rPr>
        <w:t xml:space="preserve"> </w:t>
      </w:r>
      <w:r w:rsidRPr="00E73098">
        <w:rPr>
          <w:rFonts w:cs="Times New Roman"/>
          <w:color w:val="auto"/>
          <w:szCs w:val="24"/>
        </w:rPr>
        <w:t xml:space="preserve">co-modified biochar, increasing </w:t>
      </w:r>
      <w:r w:rsidRPr="00E73098">
        <w:rPr>
          <w:rFonts w:cs="Times New Roman" w:hint="eastAsia"/>
          <w:color w:val="auto"/>
          <w:szCs w:val="24"/>
        </w:rPr>
        <w:t xml:space="preserve">the </w:t>
      </w:r>
      <w:r w:rsidRPr="00E73098">
        <w:rPr>
          <w:rFonts w:cs="Times New Roman"/>
          <w:color w:val="auto"/>
          <w:szCs w:val="24"/>
        </w:rPr>
        <w:t>phosphorus content loaded on biochar offers greater potential for humification.</w:t>
      </w:r>
      <w:bookmarkEnd w:id="7"/>
      <w:r w:rsidRPr="00E73098">
        <w:rPr>
          <w:rFonts w:cs="Times New Roman"/>
          <w:color w:val="auto"/>
          <w:szCs w:val="24"/>
        </w:rPr>
        <w:t xml:space="preserve"> The spatiotemporal coordination of abiotic mineral interactions and biotic microbial specialization enabled simultaneous nitrogen retention and humification in composting.</w:t>
      </w:r>
    </w:p>
    <w:p w14:paraId="695053C7" w14:textId="77777777" w:rsidR="009F531E" w:rsidRPr="009F531E" w:rsidRDefault="009F531E" w:rsidP="009F531E">
      <w:pPr>
        <w:spacing w:line="480" w:lineRule="auto"/>
        <w:rPr>
          <w:rFonts w:cs="Times New Roman"/>
          <w:color w:val="000000" w:themeColor="text1"/>
          <w:szCs w:val="24"/>
        </w:rPr>
      </w:pPr>
      <w:r w:rsidRPr="009F531E">
        <w:rPr>
          <w:rFonts w:cs="Times New Roman"/>
          <w:b/>
          <w:bCs/>
          <w:color w:val="000000" w:themeColor="text1"/>
        </w:rPr>
        <w:t>Keywords:</w:t>
      </w:r>
      <w:r w:rsidRPr="009F531E">
        <w:rPr>
          <w:rFonts w:cs="Times New Roman"/>
          <w:color w:val="000000" w:themeColor="text1"/>
        </w:rPr>
        <w:t xml:space="preserve"> </w:t>
      </w:r>
      <w:r w:rsidRPr="009F531E">
        <w:rPr>
          <w:rFonts w:cs="Times New Roman" w:hint="eastAsia"/>
          <w:color w:val="000000" w:themeColor="text1"/>
        </w:rPr>
        <w:t>P</w:t>
      </w:r>
      <w:r w:rsidRPr="009F531E">
        <w:rPr>
          <w:rFonts w:cs="Times New Roman"/>
          <w:color w:val="000000" w:themeColor="text1"/>
        </w:rPr>
        <w:t xml:space="preserve">hosphorus and </w:t>
      </w:r>
      <w:r w:rsidRPr="009F531E">
        <w:rPr>
          <w:rFonts w:cs="Times New Roman" w:hint="eastAsia"/>
          <w:color w:val="000000" w:themeColor="text1"/>
        </w:rPr>
        <w:t>m</w:t>
      </w:r>
      <w:r w:rsidRPr="009F531E">
        <w:rPr>
          <w:rFonts w:cs="Times New Roman"/>
          <w:color w:val="000000" w:themeColor="text1"/>
        </w:rPr>
        <w:t xml:space="preserve">agnesium </w:t>
      </w:r>
      <w:r w:rsidRPr="009F531E">
        <w:rPr>
          <w:rFonts w:cs="Times New Roman" w:hint="eastAsia"/>
          <w:color w:val="000000" w:themeColor="text1"/>
        </w:rPr>
        <w:t>m</w:t>
      </w:r>
      <w:r w:rsidRPr="009F531E">
        <w:rPr>
          <w:rFonts w:cs="Times New Roman"/>
          <w:color w:val="000000" w:themeColor="text1"/>
        </w:rPr>
        <w:t xml:space="preserve">odified </w:t>
      </w:r>
      <w:r w:rsidRPr="009F531E">
        <w:rPr>
          <w:rFonts w:cs="Times New Roman" w:hint="eastAsia"/>
          <w:color w:val="000000" w:themeColor="text1"/>
        </w:rPr>
        <w:t>b</w:t>
      </w:r>
      <w:r w:rsidRPr="009F531E">
        <w:rPr>
          <w:rFonts w:cs="Times New Roman"/>
          <w:color w:val="000000" w:themeColor="text1"/>
        </w:rPr>
        <w:t>iochar</w:t>
      </w:r>
      <w:r w:rsidRPr="009F531E">
        <w:rPr>
          <w:rFonts w:cs="Times New Roman" w:hint="eastAsia"/>
          <w:color w:val="000000" w:themeColor="text1"/>
        </w:rPr>
        <w:t>; C</w:t>
      </w:r>
      <w:r w:rsidRPr="009F531E">
        <w:rPr>
          <w:rFonts w:cs="Times New Roman"/>
          <w:color w:val="000000" w:themeColor="text1"/>
        </w:rPr>
        <w:t xml:space="preserve">omposting; Ammonia </w:t>
      </w:r>
      <w:r w:rsidRPr="009F531E">
        <w:rPr>
          <w:rFonts w:cs="Times New Roman"/>
          <w:color w:val="000000" w:themeColor="text1"/>
        </w:rPr>
        <w:lastRenderedPageBreak/>
        <w:t xml:space="preserve">emission; </w:t>
      </w:r>
      <w:r w:rsidRPr="009F531E">
        <w:rPr>
          <w:rFonts w:cs="Times New Roman" w:hint="eastAsia"/>
          <w:color w:val="000000" w:themeColor="text1"/>
        </w:rPr>
        <w:t>H</w:t>
      </w:r>
      <w:r w:rsidRPr="009F531E">
        <w:rPr>
          <w:rFonts w:cs="Times New Roman"/>
          <w:color w:val="000000" w:themeColor="text1"/>
        </w:rPr>
        <w:t>umification</w:t>
      </w:r>
      <w:r w:rsidRPr="009F531E">
        <w:rPr>
          <w:rFonts w:cs="Times New Roman" w:hint="eastAsia"/>
          <w:color w:val="000000" w:themeColor="text1"/>
        </w:rPr>
        <w:t xml:space="preserve">; </w:t>
      </w:r>
      <w:r w:rsidRPr="009F531E">
        <w:rPr>
          <w:rFonts w:cs="Times New Roman" w:hint="eastAsia"/>
          <w:color w:val="000000" w:themeColor="text1"/>
          <w:szCs w:val="24"/>
        </w:rPr>
        <w:t>B</w:t>
      </w:r>
      <w:r w:rsidRPr="009F531E">
        <w:rPr>
          <w:rFonts w:cs="Times New Roman"/>
          <w:color w:val="000000" w:themeColor="text1"/>
          <w:szCs w:val="24"/>
        </w:rPr>
        <w:t>iotic-abiotic mechanisms</w:t>
      </w:r>
    </w:p>
    <w:bookmarkEnd w:id="4"/>
    <w:p w14:paraId="43D2F4EF" w14:textId="65145F13" w:rsidR="00DE11DE" w:rsidRDefault="00DE11DE" w:rsidP="0060765A">
      <w:pPr>
        <w:spacing w:line="480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2C5BEB21" w14:textId="77777777" w:rsidR="00AF77F2" w:rsidRDefault="00AF77F2" w:rsidP="00AF77F2">
      <w:pPr>
        <w:spacing w:beforeLines="50" w:before="156" w:line="480" w:lineRule="auto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lastRenderedPageBreak/>
        <w:t xml:space="preserve">Table S1 </w:t>
      </w:r>
      <w:r>
        <w:rPr>
          <w:rFonts w:cs="Times New Roman"/>
          <w:szCs w:val="24"/>
        </w:rPr>
        <w:t>Key physicochemical properties of raw composting materials.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9"/>
        <w:gridCol w:w="1599"/>
        <w:gridCol w:w="1964"/>
        <w:gridCol w:w="1965"/>
      </w:tblGrid>
      <w:tr w:rsidR="00AF77F2" w14:paraId="7065CD5D" w14:textId="77777777" w:rsidTr="00001721">
        <w:trPr>
          <w:trHeight w:val="335"/>
          <w:jc w:val="center"/>
        </w:trPr>
        <w:tc>
          <w:tcPr>
            <w:tcW w:w="232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5810C0" w14:textId="77777777" w:rsidR="00AF77F2" w:rsidRDefault="00AF77F2" w:rsidP="00001721">
            <w:pPr>
              <w:widowControl/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Material</w:t>
            </w:r>
          </w:p>
        </w:tc>
        <w:tc>
          <w:tcPr>
            <w:tcW w:w="15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8785B2" w14:textId="77777777" w:rsidR="00AF77F2" w:rsidRDefault="00AF77F2" w:rsidP="00001721">
            <w:pPr>
              <w:widowControl/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Pig manure</w:t>
            </w:r>
          </w:p>
        </w:tc>
        <w:tc>
          <w:tcPr>
            <w:tcW w:w="196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20BF60" w14:textId="77777777" w:rsidR="00AF77F2" w:rsidRDefault="00AF77F2" w:rsidP="00001721">
            <w:pPr>
              <w:widowControl/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Corn stalks</w:t>
            </w:r>
          </w:p>
        </w:tc>
        <w:tc>
          <w:tcPr>
            <w:tcW w:w="196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5AAB2D" w14:textId="77777777" w:rsidR="00AF77F2" w:rsidRDefault="00AF77F2" w:rsidP="00001721">
            <w:pPr>
              <w:widowControl/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Woodchips</w:t>
            </w:r>
          </w:p>
        </w:tc>
      </w:tr>
      <w:tr w:rsidR="00AF77F2" w14:paraId="0D83C928" w14:textId="77777777" w:rsidTr="00001721">
        <w:trPr>
          <w:trHeight w:val="335"/>
          <w:jc w:val="center"/>
        </w:trPr>
        <w:tc>
          <w:tcPr>
            <w:tcW w:w="23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8457D5" w14:textId="77777777" w:rsidR="00AF77F2" w:rsidRDefault="00AF77F2" w:rsidP="00001721">
            <w:pPr>
              <w:widowControl/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MC (%)</w:t>
            </w:r>
            <w:r>
              <w:rPr>
                <w:rFonts w:cs="Times New Roman" w:hint="eastAsia"/>
                <w:color w:val="000000"/>
                <w:kern w:val="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C2A4159" w14:textId="77777777" w:rsidR="00AF77F2" w:rsidRDefault="00AF77F2" w:rsidP="00001721">
            <w:pPr>
              <w:widowControl/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70.63±0.26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19CB4D" w14:textId="77777777" w:rsidR="00AF77F2" w:rsidRDefault="00AF77F2" w:rsidP="00001721">
            <w:pPr>
              <w:widowControl/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8.08±0.10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49905E3" w14:textId="77777777" w:rsidR="00AF77F2" w:rsidRDefault="00AF77F2" w:rsidP="00001721">
            <w:pPr>
              <w:widowControl/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7.14±0.07</w:t>
            </w:r>
          </w:p>
        </w:tc>
      </w:tr>
      <w:tr w:rsidR="00AF77F2" w14:paraId="1BD6B2F1" w14:textId="77777777" w:rsidTr="00001721">
        <w:trPr>
          <w:trHeight w:val="335"/>
          <w:jc w:val="center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8C865" w14:textId="77777777" w:rsidR="00AF77F2" w:rsidRDefault="00AF77F2" w:rsidP="00001721">
            <w:pPr>
              <w:widowControl/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pH (-)</w:t>
            </w:r>
            <w:r>
              <w:rPr>
                <w:rFonts w:cs="Times New Roman" w:hint="eastAsia"/>
                <w:kern w:val="0"/>
                <w:szCs w:val="24"/>
              </w:rPr>
              <w:t xml:space="preserve"> </w:t>
            </w:r>
            <w:r>
              <w:rPr>
                <w:rFonts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BC7B66" w14:textId="77777777" w:rsidR="00AF77F2" w:rsidRDefault="00AF77F2" w:rsidP="00001721">
            <w:pPr>
              <w:widowControl/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7.94±0.04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6AE15" w14:textId="77777777" w:rsidR="00AF77F2" w:rsidRDefault="00AF77F2" w:rsidP="00001721">
            <w:pPr>
              <w:widowControl/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5.51±0.03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10DAE" w14:textId="77777777" w:rsidR="00AF77F2" w:rsidRDefault="00AF77F2" w:rsidP="00001721">
            <w:pPr>
              <w:widowControl/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7.12±0.05</w:t>
            </w:r>
          </w:p>
        </w:tc>
      </w:tr>
      <w:tr w:rsidR="00AF77F2" w14:paraId="1A310652" w14:textId="77777777" w:rsidTr="00001721">
        <w:trPr>
          <w:trHeight w:val="335"/>
          <w:jc w:val="center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B7C3A" w14:textId="77777777" w:rsidR="00AF77F2" w:rsidRDefault="00AF77F2" w:rsidP="00001721">
            <w:pPr>
              <w:widowControl/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TC (%)</w:t>
            </w:r>
            <w:r>
              <w:rPr>
                <w:rFonts w:cs="Times New Roman" w:hint="eastAsia"/>
                <w:color w:val="000000"/>
                <w:kern w:val="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98B25" w14:textId="77777777" w:rsidR="00AF77F2" w:rsidRDefault="00AF77F2" w:rsidP="00001721">
            <w:pPr>
              <w:widowControl/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32.76±0.80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BEE9F" w14:textId="77777777" w:rsidR="00AF77F2" w:rsidRDefault="00AF77F2" w:rsidP="00001721">
            <w:pPr>
              <w:widowControl/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43.82±0.10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DE1DFC" w14:textId="77777777" w:rsidR="00AF77F2" w:rsidRDefault="00AF77F2" w:rsidP="00001721">
            <w:pPr>
              <w:widowControl/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47.04±0.30</w:t>
            </w:r>
          </w:p>
        </w:tc>
      </w:tr>
      <w:tr w:rsidR="00AF77F2" w14:paraId="645F56B3" w14:textId="77777777" w:rsidTr="00001721">
        <w:trPr>
          <w:trHeight w:val="335"/>
          <w:jc w:val="center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CC2CFC" w14:textId="77777777" w:rsidR="00AF77F2" w:rsidRDefault="00AF77F2" w:rsidP="00001721">
            <w:pPr>
              <w:widowControl/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TN (%)</w:t>
            </w:r>
            <w:r>
              <w:rPr>
                <w:rFonts w:cs="Times New Roman" w:hint="eastAsia"/>
                <w:color w:val="000000"/>
                <w:kern w:val="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6BE66" w14:textId="77777777" w:rsidR="00AF77F2" w:rsidRDefault="00AF77F2" w:rsidP="00001721">
            <w:pPr>
              <w:widowControl/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2.65±0.10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233CC1" w14:textId="77777777" w:rsidR="00AF77F2" w:rsidRDefault="00AF77F2" w:rsidP="00001721">
            <w:pPr>
              <w:widowControl/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0.90±0.10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E6897" w14:textId="77777777" w:rsidR="00AF77F2" w:rsidRDefault="00AF77F2" w:rsidP="00001721">
            <w:pPr>
              <w:widowControl/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0.37±0.10</w:t>
            </w:r>
          </w:p>
        </w:tc>
      </w:tr>
      <w:tr w:rsidR="00AF77F2" w14:paraId="41AE5177" w14:textId="77777777" w:rsidTr="00001721">
        <w:trPr>
          <w:trHeight w:val="335"/>
          <w:jc w:val="center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E0CE2" w14:textId="77777777" w:rsidR="00AF77F2" w:rsidRDefault="00AF77F2" w:rsidP="00001721">
            <w:pPr>
              <w:widowControl/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C/N (-)</w:t>
            </w:r>
            <w:r>
              <w:rPr>
                <w:rFonts w:cs="Times New Roman" w:hint="eastAsia"/>
                <w:kern w:val="0"/>
                <w:szCs w:val="24"/>
              </w:rPr>
              <w:t xml:space="preserve"> </w:t>
            </w:r>
            <w:r>
              <w:rPr>
                <w:rFonts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11D9B" w14:textId="77777777" w:rsidR="00AF77F2" w:rsidRDefault="00AF77F2" w:rsidP="00001721">
            <w:pPr>
              <w:widowControl/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12.36±0.30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9A58B" w14:textId="77777777" w:rsidR="00AF77F2" w:rsidRDefault="00AF77F2" w:rsidP="00001721">
            <w:pPr>
              <w:widowControl/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48.69±0.10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C07DFE" w14:textId="77777777" w:rsidR="00AF77F2" w:rsidRDefault="00AF77F2" w:rsidP="00001721">
            <w:pPr>
              <w:widowControl/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127.14±0.10</w:t>
            </w:r>
          </w:p>
        </w:tc>
      </w:tr>
      <w:tr w:rsidR="00AF77F2" w14:paraId="52B472E9" w14:textId="77777777" w:rsidTr="00001721">
        <w:trPr>
          <w:trHeight w:val="335"/>
          <w:jc w:val="center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8140D" w14:textId="1D9C39C1" w:rsidR="00AF77F2" w:rsidRPr="00E62959" w:rsidRDefault="00AF77F2" w:rsidP="00001721">
            <w:pPr>
              <w:widowControl/>
              <w:spacing w:line="480" w:lineRule="auto"/>
              <w:rPr>
                <w:rFonts w:cs="Times New Roman"/>
                <w:kern w:val="0"/>
                <w:szCs w:val="24"/>
              </w:rPr>
            </w:pPr>
            <w:r w:rsidRPr="00E62959">
              <w:rPr>
                <w:rFonts w:cs="Times New Roman"/>
                <w:kern w:val="0"/>
                <w:szCs w:val="24"/>
              </w:rPr>
              <w:t>NH</w:t>
            </w:r>
            <w:r w:rsidRPr="00E62959">
              <w:rPr>
                <w:rFonts w:cs="Times New Roman"/>
                <w:kern w:val="0"/>
                <w:szCs w:val="24"/>
                <w:vertAlign w:val="subscript"/>
              </w:rPr>
              <w:t>4</w:t>
            </w:r>
            <w:r w:rsidRPr="00E62959">
              <w:rPr>
                <w:rFonts w:cs="Times New Roman"/>
                <w:kern w:val="0"/>
                <w:szCs w:val="24"/>
                <w:vertAlign w:val="superscript"/>
              </w:rPr>
              <w:t>+</w:t>
            </w:r>
            <w:r w:rsidRPr="00E62959">
              <w:rPr>
                <w:rFonts w:cs="Times New Roman"/>
                <w:kern w:val="0"/>
                <w:szCs w:val="24"/>
              </w:rPr>
              <w:t>-N (g</w:t>
            </w:r>
            <w:r w:rsidR="00E62959" w:rsidRPr="00E62959">
              <w:rPr>
                <w:rFonts w:cs="Times New Roman"/>
                <w:kern w:val="0"/>
                <w:szCs w:val="24"/>
              </w:rPr>
              <w:t xml:space="preserve"> </w:t>
            </w:r>
            <w:r w:rsidRPr="00E62959">
              <w:rPr>
                <w:rFonts w:cs="Times New Roman"/>
                <w:kern w:val="0"/>
                <w:szCs w:val="24"/>
              </w:rPr>
              <w:t>kg</w:t>
            </w:r>
            <w:r w:rsidR="00E62959" w:rsidRPr="00E62959">
              <w:rPr>
                <w:rFonts w:eastAsia="微软雅黑" w:cs="Times New Roman"/>
                <w:szCs w:val="24"/>
                <w:vertAlign w:val="superscript"/>
              </w:rPr>
              <w:t>−</w:t>
            </w:r>
            <w:r w:rsidRPr="00E62959">
              <w:rPr>
                <w:rFonts w:cs="Times New Roman"/>
                <w:kern w:val="0"/>
                <w:szCs w:val="24"/>
                <w:vertAlign w:val="superscript"/>
              </w:rPr>
              <w:t>1</w:t>
            </w:r>
            <w:r w:rsidRPr="00E62959">
              <w:rPr>
                <w:rFonts w:cs="Times New Roman"/>
                <w:kern w:val="0"/>
                <w:szCs w:val="24"/>
              </w:rPr>
              <w:t xml:space="preserve">) </w:t>
            </w:r>
            <w:r w:rsidRPr="00E62959">
              <w:rPr>
                <w:rFonts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61E0D" w14:textId="77777777" w:rsidR="00AF77F2" w:rsidRDefault="00AF77F2" w:rsidP="00001721">
            <w:pPr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8.91±0.05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B9EB4" w14:textId="77777777" w:rsidR="00AF77F2" w:rsidRDefault="00AF77F2" w:rsidP="00001721">
            <w:pPr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0.02±0.04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45241" w14:textId="77777777" w:rsidR="00AF77F2" w:rsidRDefault="00AF77F2" w:rsidP="00001721">
            <w:pPr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45.19±0.74</w:t>
            </w:r>
          </w:p>
        </w:tc>
      </w:tr>
      <w:tr w:rsidR="00AF77F2" w14:paraId="58631660" w14:textId="77777777" w:rsidTr="00001721">
        <w:trPr>
          <w:trHeight w:val="335"/>
          <w:jc w:val="center"/>
        </w:trPr>
        <w:tc>
          <w:tcPr>
            <w:tcW w:w="232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A932AD" w14:textId="07456822" w:rsidR="00AF77F2" w:rsidRPr="00E62959" w:rsidRDefault="00AF77F2" w:rsidP="00001721">
            <w:pPr>
              <w:widowControl/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 w:rsidRPr="00E62959">
              <w:rPr>
                <w:rFonts w:cs="Times New Roman"/>
                <w:szCs w:val="24"/>
              </w:rPr>
              <w:t>NO</w:t>
            </w:r>
            <w:r w:rsidRPr="00E62959">
              <w:rPr>
                <w:rFonts w:cs="Times New Roman"/>
                <w:szCs w:val="24"/>
                <w:vertAlign w:val="subscript"/>
              </w:rPr>
              <w:t>3</w:t>
            </w:r>
            <w:r w:rsidRPr="00E62959">
              <w:rPr>
                <w:rFonts w:eastAsia="微软雅黑" w:cs="Times New Roman"/>
                <w:szCs w:val="24"/>
                <w:vertAlign w:val="superscript"/>
              </w:rPr>
              <w:t>−</w:t>
            </w:r>
            <w:r w:rsidRPr="00E62959">
              <w:rPr>
                <w:rFonts w:cs="Times New Roman"/>
                <w:szCs w:val="24"/>
              </w:rPr>
              <w:t>-</w:t>
            </w:r>
            <w:r w:rsidRPr="00E62959">
              <w:rPr>
                <w:rFonts w:cs="Times New Roman"/>
                <w:kern w:val="0"/>
                <w:szCs w:val="24"/>
              </w:rPr>
              <w:t>N (g</w:t>
            </w:r>
            <w:r w:rsidR="00E62959" w:rsidRPr="00E62959">
              <w:rPr>
                <w:rFonts w:cs="Times New Roman"/>
                <w:kern w:val="0"/>
                <w:szCs w:val="24"/>
              </w:rPr>
              <w:t xml:space="preserve"> </w:t>
            </w:r>
            <w:r w:rsidRPr="00E62959">
              <w:rPr>
                <w:rFonts w:cs="Times New Roman"/>
                <w:kern w:val="0"/>
                <w:szCs w:val="24"/>
              </w:rPr>
              <w:t>kg</w:t>
            </w:r>
            <w:r w:rsidR="00E62959" w:rsidRPr="00E62959">
              <w:rPr>
                <w:rFonts w:eastAsia="微软雅黑" w:cs="Times New Roman"/>
                <w:szCs w:val="24"/>
                <w:vertAlign w:val="superscript"/>
              </w:rPr>
              <w:t>−</w:t>
            </w:r>
            <w:r w:rsidR="00E62959" w:rsidRPr="00E62959">
              <w:rPr>
                <w:rFonts w:cs="Times New Roman"/>
                <w:kern w:val="0"/>
                <w:szCs w:val="24"/>
                <w:vertAlign w:val="superscript"/>
              </w:rPr>
              <w:t>1</w:t>
            </w:r>
            <w:r w:rsidRPr="00E62959">
              <w:rPr>
                <w:rFonts w:cs="Times New Roman"/>
                <w:kern w:val="0"/>
                <w:szCs w:val="24"/>
              </w:rPr>
              <w:t xml:space="preserve">) </w:t>
            </w:r>
            <w:r w:rsidRPr="00E62959">
              <w:rPr>
                <w:rFonts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0A157A" w14:textId="77777777" w:rsidR="00AF77F2" w:rsidRDefault="00AF77F2" w:rsidP="00001721">
            <w:pPr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0.02±0.01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E6C243" w14:textId="77777777" w:rsidR="00AF77F2" w:rsidRDefault="00AF77F2" w:rsidP="00001721">
            <w:pPr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10.71±0.22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B74F1F" w14:textId="77777777" w:rsidR="00AF77F2" w:rsidRDefault="00AF77F2" w:rsidP="00001721">
            <w:pPr>
              <w:spacing w:line="480" w:lineRule="auto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/>
                <w:kern w:val="0"/>
                <w:szCs w:val="24"/>
              </w:rPr>
              <w:t>0.91±0.04</w:t>
            </w:r>
          </w:p>
        </w:tc>
      </w:tr>
    </w:tbl>
    <w:p w14:paraId="6C5E50F7" w14:textId="77777777" w:rsidR="00AF77F2" w:rsidRDefault="00AF77F2" w:rsidP="002151C7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MC: Moisture content; TC: Total carbon; TN: Total nitrogen; C/N: Carbon to nitrogen ratio. </w:t>
      </w:r>
    </w:p>
    <w:p w14:paraId="3A04C795" w14:textId="3D30C780" w:rsidR="00B74A85" w:rsidRDefault="00AF77F2" w:rsidP="002151C7">
      <w:pPr>
        <w:widowControl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a</w:t>
      </w:r>
      <w:r>
        <w:rPr>
          <w:rFonts w:cs="Times New Roman"/>
          <w:szCs w:val="24"/>
        </w:rPr>
        <w:t xml:space="preserve">: wet weight basis; </w:t>
      </w:r>
      <w:r>
        <w:rPr>
          <w:rFonts w:cs="Times New Roman"/>
          <w:szCs w:val="24"/>
          <w:vertAlign w:val="superscript"/>
        </w:rPr>
        <w:t>b</w:t>
      </w:r>
      <w:r>
        <w:rPr>
          <w:rFonts w:cs="Times New Roman"/>
          <w:szCs w:val="24"/>
        </w:rPr>
        <w:t>: dry weight basis.</w:t>
      </w:r>
    </w:p>
    <w:p w14:paraId="31F61719" w14:textId="48E0EF6D" w:rsidR="007656A8" w:rsidRDefault="00345D01" w:rsidP="00345D01">
      <w:pPr>
        <w:widowControl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216D51B3" w14:textId="544A9A03" w:rsidR="00B74A85" w:rsidRDefault="00B74A85" w:rsidP="007656A8">
      <w:pPr>
        <w:widowControl/>
        <w:spacing w:afterLines="50" w:after="156"/>
        <w:rPr>
          <w:rFonts w:cs="Times New Roman"/>
          <w:szCs w:val="24"/>
        </w:rPr>
      </w:pPr>
      <w:r w:rsidRPr="00B74A85">
        <w:rPr>
          <w:rFonts w:cs="Times New Roman"/>
          <w:b/>
          <w:bCs/>
          <w:szCs w:val="24"/>
        </w:rPr>
        <w:lastRenderedPageBreak/>
        <w:t>Table S</w:t>
      </w:r>
      <w:r w:rsidRPr="00B74A85">
        <w:rPr>
          <w:rFonts w:cs="Times New Roman" w:hint="eastAsia"/>
          <w:b/>
          <w:bCs/>
          <w:szCs w:val="24"/>
        </w:rPr>
        <w:t>2</w:t>
      </w:r>
      <w:r w:rsidRPr="00B74A85">
        <w:rPr>
          <w:rFonts w:cs="Times New Roman"/>
          <w:szCs w:val="24"/>
        </w:rPr>
        <w:t xml:space="preserve"> Primers used for quantitative PCR</w:t>
      </w:r>
      <w:r>
        <w:rPr>
          <w:rFonts w:cs="Times New Roman" w:hint="eastAsia"/>
          <w:szCs w:val="24"/>
        </w:rPr>
        <w:t>.</w:t>
      </w:r>
    </w:p>
    <w:tbl>
      <w:tblPr>
        <w:tblW w:w="5205" w:type="pct"/>
        <w:jc w:val="center"/>
        <w:tblLook w:val="04A0" w:firstRow="1" w:lastRow="0" w:firstColumn="1" w:lastColumn="0" w:noHBand="0" w:noVBand="1"/>
      </w:tblPr>
      <w:tblGrid>
        <w:gridCol w:w="1356"/>
        <w:gridCol w:w="4017"/>
        <w:gridCol w:w="3576"/>
      </w:tblGrid>
      <w:tr w:rsidR="00B74A85" w:rsidRPr="009516E8" w14:paraId="7C0DE15D" w14:textId="77777777" w:rsidTr="009516E8">
        <w:trPr>
          <w:trHeight w:val="539"/>
          <w:jc w:val="center"/>
        </w:trPr>
        <w:tc>
          <w:tcPr>
            <w:tcW w:w="73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E47544" w14:textId="77777777" w:rsidR="00B74A85" w:rsidRPr="00B74A85" w:rsidRDefault="00B74A85" w:rsidP="007A3738">
            <w:pPr>
              <w:widowControl/>
              <w:spacing w:line="480" w:lineRule="auto"/>
              <w:jc w:val="center"/>
              <w:rPr>
                <w:rFonts w:cs="Times New Roman"/>
                <w:color w:val="000000"/>
                <w:kern w:val="0"/>
                <w:szCs w:val="24"/>
                <w:lang w:val="en-IN" w:eastAsia="en-US" w:bidi="ar"/>
              </w:rPr>
            </w:pPr>
            <w:r w:rsidRPr="00B74A85">
              <w:rPr>
                <w:rFonts w:cs="Times New Roman"/>
                <w:color w:val="000000"/>
                <w:kern w:val="0"/>
                <w:szCs w:val="24"/>
                <w:lang w:val="en-IN" w:eastAsia="en-US" w:bidi="ar"/>
              </w:rPr>
              <w:t>Gene Name</w:t>
            </w:r>
          </w:p>
        </w:tc>
        <w:tc>
          <w:tcPr>
            <w:tcW w:w="215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7366FA" w14:textId="77777777" w:rsidR="00B74A85" w:rsidRPr="00B74A85" w:rsidRDefault="00B74A85" w:rsidP="007A3738">
            <w:pPr>
              <w:widowControl/>
              <w:spacing w:line="480" w:lineRule="auto"/>
              <w:jc w:val="center"/>
              <w:rPr>
                <w:rFonts w:cs="Times New Roman"/>
                <w:color w:val="000000"/>
                <w:kern w:val="0"/>
                <w:szCs w:val="24"/>
                <w:lang w:val="en-IN" w:eastAsia="en-US" w:bidi="ar"/>
              </w:rPr>
            </w:pPr>
            <w:r w:rsidRPr="00B74A85">
              <w:rPr>
                <w:rFonts w:cs="Times New Roman"/>
                <w:color w:val="000000"/>
                <w:kern w:val="0"/>
                <w:szCs w:val="24"/>
                <w:lang w:val="en-IN" w:eastAsia="en-US" w:bidi="ar"/>
              </w:rPr>
              <w:t>Forward Primer</w:t>
            </w:r>
          </w:p>
        </w:tc>
        <w:tc>
          <w:tcPr>
            <w:tcW w:w="211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426447" w14:textId="77777777" w:rsidR="00B74A85" w:rsidRPr="00B74A85" w:rsidRDefault="00B74A85" w:rsidP="007A3738">
            <w:pPr>
              <w:widowControl/>
              <w:spacing w:line="480" w:lineRule="auto"/>
              <w:jc w:val="center"/>
              <w:rPr>
                <w:rFonts w:cs="Times New Roman"/>
                <w:color w:val="000000"/>
                <w:kern w:val="0"/>
                <w:szCs w:val="24"/>
                <w:lang w:val="en-IN" w:eastAsia="en-US" w:bidi="ar"/>
              </w:rPr>
            </w:pPr>
            <w:r w:rsidRPr="00B74A85">
              <w:rPr>
                <w:rFonts w:cs="Times New Roman"/>
                <w:color w:val="000000"/>
                <w:kern w:val="0"/>
                <w:szCs w:val="24"/>
                <w:lang w:val="en-IN" w:eastAsia="en-US" w:bidi="ar"/>
              </w:rPr>
              <w:t>Reverse Primer</w:t>
            </w:r>
          </w:p>
        </w:tc>
      </w:tr>
      <w:tr w:rsidR="00B74A85" w:rsidRPr="009516E8" w14:paraId="1C254D99" w14:textId="77777777" w:rsidTr="009516E8">
        <w:trPr>
          <w:trHeight w:val="539"/>
          <w:jc w:val="center"/>
        </w:trPr>
        <w:tc>
          <w:tcPr>
            <w:tcW w:w="73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BAA5E" w14:textId="77777777" w:rsidR="00B74A85" w:rsidRPr="00B74A85" w:rsidRDefault="00B74A85" w:rsidP="007A3738">
            <w:pPr>
              <w:widowControl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Cs w:val="24"/>
                <w:lang w:val="en-IN" w:eastAsia="en-US"/>
              </w:rPr>
            </w:pPr>
            <w:proofErr w:type="spellStart"/>
            <w:r w:rsidRPr="00B74A85">
              <w:rPr>
                <w:rFonts w:cs="Times New Roman"/>
                <w:i/>
                <w:iCs/>
                <w:color w:val="000000"/>
                <w:kern w:val="0"/>
                <w:szCs w:val="24"/>
                <w:lang w:val="en-IN" w:eastAsia="en-US" w:bidi="ar"/>
              </w:rPr>
              <w:t>amoA</w:t>
            </w:r>
            <w:proofErr w:type="spellEnd"/>
          </w:p>
        </w:tc>
        <w:tc>
          <w:tcPr>
            <w:tcW w:w="215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39C1B" w14:textId="77777777" w:rsidR="00B74A85" w:rsidRPr="00B74A85" w:rsidRDefault="00B74A85" w:rsidP="007A3738">
            <w:pPr>
              <w:widowControl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Cs w:val="24"/>
                <w:lang w:val="en-IN" w:eastAsia="en-US"/>
              </w:rPr>
            </w:pPr>
            <w:r w:rsidRPr="00B74A85">
              <w:rPr>
                <w:rFonts w:cs="Times New Roman"/>
                <w:color w:val="000000"/>
                <w:kern w:val="0"/>
                <w:szCs w:val="24"/>
                <w:lang w:val="en-IN" w:eastAsia="en-US" w:bidi="ar"/>
              </w:rPr>
              <w:t>GGGGTTTCTACTGGTGGT</w:t>
            </w:r>
          </w:p>
        </w:tc>
        <w:tc>
          <w:tcPr>
            <w:tcW w:w="21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8AE59" w14:textId="77777777" w:rsidR="00B74A85" w:rsidRPr="00B74A85" w:rsidRDefault="00B74A85" w:rsidP="007A3738">
            <w:pPr>
              <w:widowControl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Cs w:val="24"/>
                <w:lang w:val="en-IN" w:eastAsia="en-US"/>
              </w:rPr>
            </w:pPr>
            <w:r w:rsidRPr="00B74A85">
              <w:rPr>
                <w:rFonts w:cs="Times New Roman"/>
                <w:color w:val="000000"/>
                <w:kern w:val="0"/>
                <w:szCs w:val="24"/>
                <w:lang w:val="en-IN" w:eastAsia="en-US" w:bidi="ar"/>
              </w:rPr>
              <w:t>CCCCTCKGSAAAGCCTTCTTC</w:t>
            </w:r>
          </w:p>
        </w:tc>
      </w:tr>
      <w:tr w:rsidR="00B74A85" w:rsidRPr="009516E8" w14:paraId="24647B97" w14:textId="77777777" w:rsidTr="009516E8">
        <w:trPr>
          <w:trHeight w:val="539"/>
          <w:jc w:val="center"/>
        </w:trPr>
        <w:tc>
          <w:tcPr>
            <w:tcW w:w="733" w:type="pct"/>
            <w:noWrap/>
            <w:vAlign w:val="center"/>
            <w:hideMark/>
          </w:tcPr>
          <w:p w14:paraId="5E1EA213" w14:textId="77777777" w:rsidR="00B74A85" w:rsidRPr="00B74A85" w:rsidRDefault="00B74A85" w:rsidP="007A3738">
            <w:pPr>
              <w:widowControl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Cs w:val="24"/>
                <w:lang w:val="en-IN" w:eastAsia="en-US"/>
              </w:rPr>
            </w:pPr>
            <w:r w:rsidRPr="00B74A85">
              <w:rPr>
                <w:rFonts w:cs="Times New Roman"/>
                <w:i/>
                <w:iCs/>
                <w:color w:val="000000"/>
                <w:kern w:val="0"/>
                <w:szCs w:val="24"/>
                <w:lang w:val="en-IN" w:eastAsia="en-US" w:bidi="ar"/>
              </w:rPr>
              <w:t>hao</w:t>
            </w:r>
          </w:p>
        </w:tc>
        <w:tc>
          <w:tcPr>
            <w:tcW w:w="2153" w:type="pct"/>
            <w:noWrap/>
            <w:vAlign w:val="center"/>
            <w:hideMark/>
          </w:tcPr>
          <w:p w14:paraId="583C9548" w14:textId="77777777" w:rsidR="00B74A85" w:rsidRPr="00B74A85" w:rsidRDefault="00B74A85" w:rsidP="007A3738">
            <w:pPr>
              <w:widowControl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Cs w:val="24"/>
                <w:lang w:val="en-IN" w:eastAsia="en-US"/>
              </w:rPr>
            </w:pPr>
            <w:r w:rsidRPr="00B74A85">
              <w:rPr>
                <w:rFonts w:cs="Times New Roman"/>
                <w:color w:val="000000"/>
                <w:kern w:val="0"/>
                <w:szCs w:val="24"/>
                <w:lang w:val="en-IN" w:eastAsia="en-US" w:bidi="ar"/>
              </w:rPr>
              <w:t>CATGGTCTGGCCGAACGGACAAT</w:t>
            </w:r>
          </w:p>
        </w:tc>
        <w:tc>
          <w:tcPr>
            <w:tcW w:w="2115" w:type="pct"/>
            <w:noWrap/>
            <w:vAlign w:val="center"/>
            <w:hideMark/>
          </w:tcPr>
          <w:p w14:paraId="2737D7F4" w14:textId="77777777" w:rsidR="00B74A85" w:rsidRPr="00B74A85" w:rsidRDefault="00B74A85" w:rsidP="007A3738">
            <w:pPr>
              <w:widowControl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Cs w:val="24"/>
                <w:lang w:val="en-IN" w:eastAsia="en-US"/>
              </w:rPr>
            </w:pPr>
            <w:r w:rsidRPr="00B74A85">
              <w:rPr>
                <w:rFonts w:cs="Times New Roman"/>
                <w:color w:val="000000"/>
                <w:kern w:val="0"/>
                <w:szCs w:val="24"/>
                <w:lang w:val="en-IN" w:eastAsia="en-US" w:bidi="ar"/>
              </w:rPr>
              <w:t>GCGAGTCTTGCGGGTGAT</w:t>
            </w:r>
          </w:p>
        </w:tc>
      </w:tr>
      <w:tr w:rsidR="009516E8" w:rsidRPr="009516E8" w14:paraId="520AB868" w14:textId="77777777" w:rsidTr="009516E8">
        <w:trPr>
          <w:trHeight w:val="539"/>
          <w:jc w:val="center"/>
        </w:trPr>
        <w:tc>
          <w:tcPr>
            <w:tcW w:w="733" w:type="pct"/>
            <w:tcBorders>
              <w:bottom w:val="single" w:sz="12" w:space="0" w:color="auto"/>
            </w:tcBorders>
            <w:vAlign w:val="center"/>
            <w:hideMark/>
          </w:tcPr>
          <w:p w14:paraId="3DE6226D" w14:textId="77777777" w:rsidR="00B74A85" w:rsidRPr="00B74A85" w:rsidRDefault="00B74A85" w:rsidP="007A3738">
            <w:pPr>
              <w:widowControl/>
              <w:spacing w:line="480" w:lineRule="auto"/>
              <w:jc w:val="center"/>
              <w:textAlignment w:val="center"/>
              <w:rPr>
                <w:rFonts w:cs="Times New Roman"/>
                <w:i/>
                <w:iCs/>
                <w:color w:val="000000"/>
                <w:kern w:val="0"/>
                <w:szCs w:val="24"/>
                <w:lang w:val="en-IN" w:eastAsia="en-US" w:bidi="ar"/>
              </w:rPr>
            </w:pPr>
            <w:proofErr w:type="spellStart"/>
            <w:r w:rsidRPr="00B74A85">
              <w:rPr>
                <w:rFonts w:cs="Times New Roman"/>
                <w:i/>
                <w:iCs/>
                <w:color w:val="000000"/>
                <w:kern w:val="0"/>
                <w:szCs w:val="24"/>
                <w:lang w:val="en-IN" w:eastAsia="en-US" w:bidi="ar"/>
              </w:rPr>
              <w:t>nxrA</w:t>
            </w:r>
            <w:proofErr w:type="spellEnd"/>
          </w:p>
        </w:tc>
        <w:tc>
          <w:tcPr>
            <w:tcW w:w="2153" w:type="pct"/>
            <w:tcBorders>
              <w:bottom w:val="single" w:sz="12" w:space="0" w:color="auto"/>
            </w:tcBorders>
            <w:vAlign w:val="center"/>
            <w:hideMark/>
          </w:tcPr>
          <w:p w14:paraId="40C38FE1" w14:textId="77777777" w:rsidR="00B74A85" w:rsidRPr="00B74A85" w:rsidRDefault="00B74A85" w:rsidP="007A3738">
            <w:pPr>
              <w:widowControl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Cs w:val="24"/>
                <w:lang w:val="en-IN" w:eastAsia="en-US"/>
              </w:rPr>
            </w:pPr>
            <w:r w:rsidRPr="00B74A85">
              <w:rPr>
                <w:rFonts w:cs="Times New Roman"/>
                <w:color w:val="000000"/>
                <w:kern w:val="0"/>
                <w:szCs w:val="24"/>
                <w:lang w:val="en-IN" w:eastAsia="en-US" w:bidi="ar"/>
              </w:rPr>
              <w:t>CAGACCGACGTGTGCGAAAG</w:t>
            </w:r>
          </w:p>
        </w:tc>
        <w:tc>
          <w:tcPr>
            <w:tcW w:w="2115" w:type="pct"/>
            <w:tcBorders>
              <w:bottom w:val="single" w:sz="12" w:space="0" w:color="auto"/>
            </w:tcBorders>
            <w:vAlign w:val="center"/>
            <w:hideMark/>
          </w:tcPr>
          <w:p w14:paraId="2973943D" w14:textId="77777777" w:rsidR="00B74A85" w:rsidRPr="00B74A85" w:rsidRDefault="00B74A85" w:rsidP="007A3738">
            <w:pPr>
              <w:widowControl/>
              <w:spacing w:line="48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Cs w:val="24"/>
                <w:lang w:val="en-IN" w:eastAsia="en-US"/>
              </w:rPr>
            </w:pPr>
            <w:r w:rsidRPr="00B74A85">
              <w:rPr>
                <w:rFonts w:cs="Times New Roman"/>
                <w:color w:val="000000"/>
                <w:kern w:val="0"/>
                <w:szCs w:val="24"/>
                <w:lang w:val="en-IN" w:eastAsia="en-US" w:bidi="ar"/>
              </w:rPr>
              <w:t>TCYACAAGGAACGGAAGGTC</w:t>
            </w:r>
          </w:p>
        </w:tc>
      </w:tr>
    </w:tbl>
    <w:p w14:paraId="14A85310" w14:textId="56C3931E" w:rsidR="00345D01" w:rsidRDefault="00345D01" w:rsidP="002151C7">
      <w:pPr>
        <w:widowControl/>
        <w:rPr>
          <w:rFonts w:cs="Times New Roman"/>
          <w:szCs w:val="24"/>
        </w:rPr>
      </w:pPr>
    </w:p>
    <w:p w14:paraId="631C7BBB" w14:textId="3575D1FF" w:rsidR="00B74A85" w:rsidRDefault="00345D01" w:rsidP="00345D01">
      <w:pPr>
        <w:widowControl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4575DC24" w14:textId="46E47C36" w:rsidR="00240E3D" w:rsidRPr="00E9113F" w:rsidRDefault="00E9113F" w:rsidP="00E9113F">
      <w:pPr>
        <w:widowControl/>
        <w:spacing w:afterLines="50" w:after="156"/>
        <w:rPr>
          <w:rFonts w:cs="Times New Roman"/>
          <w:szCs w:val="24"/>
        </w:rPr>
      </w:pPr>
      <w:r w:rsidRPr="00B74A85">
        <w:rPr>
          <w:rFonts w:cs="Times New Roman"/>
          <w:b/>
          <w:bCs/>
          <w:szCs w:val="24"/>
        </w:rPr>
        <w:lastRenderedPageBreak/>
        <w:t>Table S</w:t>
      </w:r>
      <w:r>
        <w:rPr>
          <w:rFonts w:cs="Times New Roman" w:hint="eastAsia"/>
          <w:b/>
          <w:bCs/>
          <w:szCs w:val="24"/>
        </w:rPr>
        <w:t>3</w:t>
      </w:r>
      <w:r w:rsidRPr="00B74A85">
        <w:rPr>
          <w:rFonts w:cs="Times New Roman"/>
          <w:szCs w:val="24"/>
        </w:rPr>
        <w:t xml:space="preserve"> </w:t>
      </w:r>
      <w:r w:rsidR="00FE1E75" w:rsidRPr="00FE1E75">
        <w:rPr>
          <w:rFonts w:cs="Times New Roman"/>
          <w:szCs w:val="24"/>
        </w:rPr>
        <w:t>Olsen-P</w:t>
      </w:r>
      <w:r w:rsidR="007A3738" w:rsidRPr="007A3738">
        <w:rPr>
          <w:rFonts w:cs="Times New Roman"/>
          <w:szCs w:val="24"/>
        </w:rPr>
        <w:t xml:space="preserve"> content in water extract from compost samples</w:t>
      </w:r>
      <w:r w:rsidRPr="007A3738">
        <w:rPr>
          <w:rFonts w:cs="Times New Roman" w:hint="eastAsia"/>
          <w:szCs w:val="24"/>
        </w:rPr>
        <w:t>.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8"/>
        <w:gridCol w:w="2699"/>
        <w:gridCol w:w="2949"/>
      </w:tblGrid>
      <w:tr w:rsidR="00FE1E75" w14:paraId="58F381E4" w14:textId="77777777" w:rsidTr="00117997">
        <w:tc>
          <w:tcPr>
            <w:tcW w:w="1600" w:type="pct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6A85919F" w14:textId="77777777" w:rsidR="00FE1E75" w:rsidRPr="00240E3D" w:rsidRDefault="00FE1E75" w:rsidP="00117997">
            <w:pPr>
              <w:spacing w:line="360" w:lineRule="auto"/>
              <w:jc w:val="center"/>
              <w:rPr>
                <w:rFonts w:cs="Times New Roman"/>
                <w:color w:val="auto"/>
                <w:szCs w:val="24"/>
              </w:rPr>
            </w:pPr>
            <w:r w:rsidRPr="00240E3D">
              <w:rPr>
                <w:rFonts w:cs="Times New Roman"/>
                <w:color w:val="auto"/>
                <w:szCs w:val="24"/>
              </w:rPr>
              <w:t>Treatments</w:t>
            </w:r>
          </w:p>
        </w:tc>
        <w:tc>
          <w:tcPr>
            <w:tcW w:w="3400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1306731" w14:textId="3A4264FF" w:rsidR="00FE1E75" w:rsidRPr="00240E3D" w:rsidRDefault="00FE1E75" w:rsidP="00117997">
            <w:pPr>
              <w:widowControl/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E1E75">
              <w:rPr>
                <w:rFonts w:cs="Times New Roman"/>
                <w:szCs w:val="24"/>
              </w:rPr>
              <w:t>Olsen-P</w:t>
            </w:r>
            <w:r>
              <w:rPr>
                <w:rFonts w:cs="Times New Roman" w:hint="eastAsia"/>
                <w:szCs w:val="24"/>
              </w:rPr>
              <w:t xml:space="preserve"> (</w:t>
            </w:r>
            <w:r w:rsidRPr="00FE1E75">
              <w:rPr>
                <w:rFonts w:cs="Times New Roman"/>
                <w:szCs w:val="24"/>
              </w:rPr>
              <w:t>g</w:t>
            </w:r>
            <w:r w:rsidR="00E62959">
              <w:rPr>
                <w:rFonts w:cs="Times New Roman" w:hint="eastAsia"/>
                <w:szCs w:val="24"/>
              </w:rPr>
              <w:t xml:space="preserve"> </w:t>
            </w:r>
            <w:r w:rsidRPr="00FE1E75">
              <w:rPr>
                <w:rFonts w:cs="Times New Roman"/>
                <w:szCs w:val="24"/>
              </w:rPr>
              <w:t>kg</w:t>
            </w:r>
            <w:r>
              <w:rPr>
                <w:rFonts w:cs="Times New Roman" w:hint="eastAsia"/>
                <w:szCs w:val="24"/>
              </w:rPr>
              <w:t>)</w:t>
            </w:r>
          </w:p>
        </w:tc>
      </w:tr>
      <w:tr w:rsidR="00FE1E75" w14:paraId="4B70D5DB" w14:textId="77777777" w:rsidTr="00FE1E75">
        <w:tc>
          <w:tcPr>
            <w:tcW w:w="1600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0CADF6C" w14:textId="77777777" w:rsidR="00FE1E75" w:rsidRDefault="00FE1E75" w:rsidP="00117997">
            <w:pPr>
              <w:widowControl/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bottom w:val="single" w:sz="4" w:space="0" w:color="auto"/>
            </w:tcBorders>
          </w:tcPr>
          <w:p w14:paraId="51E9F2AC" w14:textId="77777777" w:rsidR="00FE1E75" w:rsidRDefault="00FE1E75" w:rsidP="00117997">
            <w:pPr>
              <w:widowControl/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 xml:space="preserve">D0 </w:t>
            </w:r>
          </w:p>
        </w:tc>
        <w:tc>
          <w:tcPr>
            <w:tcW w:w="1775" w:type="pct"/>
            <w:tcBorders>
              <w:top w:val="single" w:sz="4" w:space="0" w:color="auto"/>
              <w:bottom w:val="single" w:sz="4" w:space="0" w:color="auto"/>
            </w:tcBorders>
          </w:tcPr>
          <w:p w14:paraId="170F926B" w14:textId="77777777" w:rsidR="00FE1E75" w:rsidRDefault="00FE1E75" w:rsidP="00117997">
            <w:pPr>
              <w:widowControl/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 xml:space="preserve">D42 </w:t>
            </w:r>
          </w:p>
        </w:tc>
      </w:tr>
      <w:tr w:rsidR="00FE1E75" w14:paraId="42E231BD" w14:textId="77777777" w:rsidTr="00FE1E75">
        <w:tc>
          <w:tcPr>
            <w:tcW w:w="1600" w:type="pct"/>
            <w:tcBorders>
              <w:top w:val="single" w:sz="4" w:space="0" w:color="auto"/>
            </w:tcBorders>
            <w:vAlign w:val="center"/>
          </w:tcPr>
          <w:p w14:paraId="42C91B3C" w14:textId="77777777" w:rsidR="00FE1E75" w:rsidRDefault="00FE1E75" w:rsidP="00117997">
            <w:pPr>
              <w:widowControl/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240E3D">
              <w:rPr>
                <w:rFonts w:cs="Times New Roman"/>
                <w:color w:val="auto"/>
                <w:szCs w:val="24"/>
              </w:rPr>
              <w:t>BC</w:t>
            </w:r>
          </w:p>
        </w:tc>
        <w:tc>
          <w:tcPr>
            <w:tcW w:w="1625" w:type="pct"/>
            <w:tcBorders>
              <w:top w:val="single" w:sz="4" w:space="0" w:color="auto"/>
            </w:tcBorders>
          </w:tcPr>
          <w:p w14:paraId="38269D1F" w14:textId="1E925CC5" w:rsidR="00FE1E75" w:rsidRDefault="00FE1E75" w:rsidP="00117997">
            <w:pPr>
              <w:widowControl/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1.61</w:t>
            </w:r>
            <w:r>
              <w:rPr>
                <w:rFonts w:cs="Times New Roman"/>
                <w:kern w:val="0"/>
                <w:szCs w:val="24"/>
              </w:rPr>
              <w:t>±</w:t>
            </w:r>
            <w:r>
              <w:rPr>
                <w:rFonts w:cs="Times New Roman" w:hint="eastAsia"/>
                <w:kern w:val="0"/>
                <w:szCs w:val="24"/>
              </w:rPr>
              <w:t>0.05</w:t>
            </w:r>
          </w:p>
        </w:tc>
        <w:tc>
          <w:tcPr>
            <w:tcW w:w="1775" w:type="pct"/>
            <w:tcBorders>
              <w:top w:val="single" w:sz="4" w:space="0" w:color="auto"/>
            </w:tcBorders>
          </w:tcPr>
          <w:p w14:paraId="3C667D50" w14:textId="748D5E96" w:rsidR="00FE1E75" w:rsidRDefault="00FE1E75" w:rsidP="00117997">
            <w:pPr>
              <w:widowControl/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2.44</w:t>
            </w:r>
            <w:r>
              <w:rPr>
                <w:rFonts w:cs="Times New Roman"/>
                <w:kern w:val="0"/>
                <w:szCs w:val="24"/>
              </w:rPr>
              <w:t>±</w:t>
            </w:r>
            <w:r>
              <w:rPr>
                <w:rFonts w:cs="Times New Roman" w:hint="eastAsia"/>
                <w:kern w:val="0"/>
                <w:szCs w:val="24"/>
              </w:rPr>
              <w:t>0.12</w:t>
            </w:r>
          </w:p>
        </w:tc>
      </w:tr>
      <w:tr w:rsidR="00FE1E75" w14:paraId="76616A8B" w14:textId="77777777" w:rsidTr="00FE1E75">
        <w:tc>
          <w:tcPr>
            <w:tcW w:w="1600" w:type="pct"/>
            <w:vAlign w:val="center"/>
          </w:tcPr>
          <w:p w14:paraId="7A9B0B07" w14:textId="77777777" w:rsidR="00FE1E75" w:rsidRDefault="00FE1E75" w:rsidP="00117997">
            <w:pPr>
              <w:widowControl/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240E3D">
              <w:rPr>
                <w:rFonts w:cs="Times New Roman"/>
                <w:color w:val="auto"/>
                <w:szCs w:val="24"/>
              </w:rPr>
              <w:t>BCP</w:t>
            </w:r>
          </w:p>
        </w:tc>
        <w:tc>
          <w:tcPr>
            <w:tcW w:w="1625" w:type="pct"/>
          </w:tcPr>
          <w:p w14:paraId="290316E9" w14:textId="30485012" w:rsidR="00FE1E75" w:rsidRDefault="00FE1E75" w:rsidP="00117997">
            <w:pPr>
              <w:widowControl/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1.73</w:t>
            </w:r>
            <w:r>
              <w:rPr>
                <w:rFonts w:cs="Times New Roman"/>
                <w:kern w:val="0"/>
                <w:szCs w:val="24"/>
              </w:rPr>
              <w:t>±</w:t>
            </w:r>
            <w:r>
              <w:rPr>
                <w:rFonts w:cs="Times New Roman" w:hint="eastAsia"/>
                <w:kern w:val="0"/>
                <w:szCs w:val="24"/>
              </w:rPr>
              <w:t>0.07</w:t>
            </w:r>
          </w:p>
        </w:tc>
        <w:tc>
          <w:tcPr>
            <w:tcW w:w="1775" w:type="pct"/>
          </w:tcPr>
          <w:p w14:paraId="7692BCC9" w14:textId="17F596F5" w:rsidR="00FE1E75" w:rsidRDefault="00FE1E75" w:rsidP="00117997">
            <w:pPr>
              <w:widowControl/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3.09</w:t>
            </w:r>
            <w:r>
              <w:rPr>
                <w:rFonts w:cs="Times New Roman"/>
                <w:kern w:val="0"/>
                <w:szCs w:val="24"/>
              </w:rPr>
              <w:t>±</w:t>
            </w:r>
            <w:r>
              <w:rPr>
                <w:rFonts w:cs="Times New Roman" w:hint="eastAsia"/>
                <w:kern w:val="0"/>
                <w:szCs w:val="24"/>
              </w:rPr>
              <w:t>0.04</w:t>
            </w:r>
          </w:p>
        </w:tc>
      </w:tr>
      <w:tr w:rsidR="00FE1E75" w14:paraId="0CD83F5D" w14:textId="77777777" w:rsidTr="00FE1E75">
        <w:tc>
          <w:tcPr>
            <w:tcW w:w="1600" w:type="pct"/>
            <w:tcBorders>
              <w:bottom w:val="single" w:sz="12" w:space="0" w:color="auto"/>
            </w:tcBorders>
          </w:tcPr>
          <w:p w14:paraId="12415CB2" w14:textId="77777777" w:rsidR="00FE1E75" w:rsidRDefault="00FE1E75" w:rsidP="00117997">
            <w:pPr>
              <w:widowControl/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BCPM</w:t>
            </w:r>
          </w:p>
        </w:tc>
        <w:tc>
          <w:tcPr>
            <w:tcW w:w="1625" w:type="pct"/>
            <w:tcBorders>
              <w:bottom w:val="single" w:sz="12" w:space="0" w:color="auto"/>
            </w:tcBorders>
          </w:tcPr>
          <w:p w14:paraId="708DD86D" w14:textId="2D65BD8D" w:rsidR="00FE1E75" w:rsidRDefault="00FE1E75" w:rsidP="00117997">
            <w:pPr>
              <w:widowControl/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1.77</w:t>
            </w:r>
            <w:r>
              <w:rPr>
                <w:rFonts w:cs="Times New Roman"/>
                <w:kern w:val="0"/>
                <w:szCs w:val="24"/>
              </w:rPr>
              <w:t>±</w:t>
            </w:r>
            <w:r>
              <w:rPr>
                <w:rFonts w:cs="Times New Roman" w:hint="eastAsia"/>
                <w:kern w:val="0"/>
                <w:szCs w:val="24"/>
              </w:rPr>
              <w:t>0.02</w:t>
            </w:r>
          </w:p>
        </w:tc>
        <w:tc>
          <w:tcPr>
            <w:tcW w:w="1775" w:type="pct"/>
            <w:tcBorders>
              <w:bottom w:val="single" w:sz="12" w:space="0" w:color="auto"/>
            </w:tcBorders>
          </w:tcPr>
          <w:p w14:paraId="0CB4BD8B" w14:textId="715CABFB" w:rsidR="00FE1E75" w:rsidRDefault="00FE1E75" w:rsidP="00117997">
            <w:pPr>
              <w:widowControl/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3.23</w:t>
            </w:r>
            <w:r>
              <w:rPr>
                <w:rFonts w:cs="Times New Roman"/>
                <w:kern w:val="0"/>
                <w:szCs w:val="24"/>
              </w:rPr>
              <w:t>±</w:t>
            </w:r>
            <w:r>
              <w:rPr>
                <w:rFonts w:cs="Times New Roman" w:hint="eastAsia"/>
                <w:kern w:val="0"/>
                <w:szCs w:val="24"/>
              </w:rPr>
              <w:t>0.01</w:t>
            </w:r>
          </w:p>
        </w:tc>
      </w:tr>
    </w:tbl>
    <w:p w14:paraId="4E639B29" w14:textId="0D3B1050" w:rsidR="00AF77F2" w:rsidRDefault="00AF77F2" w:rsidP="00AF77F2">
      <w:pPr>
        <w:widowControl/>
        <w:jc w:val="left"/>
        <w:rPr>
          <w:rFonts w:cs="Times New Roman"/>
        </w:rPr>
      </w:pPr>
      <w:r>
        <w:rPr>
          <w:rFonts w:cs="Times New Roman"/>
          <w:szCs w:val="24"/>
        </w:rPr>
        <w:br w:type="page"/>
      </w:r>
    </w:p>
    <w:p w14:paraId="269963F8" w14:textId="25AD4147" w:rsidR="00C70265" w:rsidRDefault="00C70265" w:rsidP="00AF77F2">
      <w:pPr>
        <w:widowControl/>
        <w:jc w:val="left"/>
        <w:rPr>
          <w:rFonts w:cs="Times New Roman"/>
        </w:rPr>
      </w:pPr>
      <w:r>
        <w:rPr>
          <w:rFonts w:hint="eastAsia"/>
        </w:rPr>
        <w:object w:dxaOrig="8220" w:dyaOrig="3402" w14:anchorId="151D72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0.7pt;height:169.65pt" o:ole="">
            <v:imagedata r:id="rId9" o:title=""/>
          </v:shape>
          <o:OLEObject Type="Embed" ProgID="Origin95.Graph" ShapeID="_x0000_i1025" DrawAspect="Content" ObjectID="_1820819144" r:id="rId10"/>
        </w:object>
      </w:r>
    </w:p>
    <w:p w14:paraId="5E444557" w14:textId="609E4C89" w:rsidR="00AF77F2" w:rsidRDefault="00AF77F2" w:rsidP="00CD4335">
      <w:pPr>
        <w:autoSpaceDE w:val="0"/>
        <w:autoSpaceDN w:val="0"/>
        <w:adjustRightInd w:val="0"/>
        <w:spacing w:line="480" w:lineRule="auto"/>
        <w:rPr>
          <w:rFonts w:cs="Times New Roman"/>
        </w:rPr>
      </w:pPr>
      <w:r>
        <w:rPr>
          <w:rFonts w:cs="Times New Roman"/>
          <w:b/>
        </w:rPr>
        <w:t>Fig.S1.</w:t>
      </w:r>
      <w:r>
        <w:rPr>
          <w:rFonts w:cs="Times New Roman"/>
        </w:rPr>
        <w:t xml:space="preserve"> Changes in </w:t>
      </w:r>
      <w:proofErr w:type="spellStart"/>
      <w:r w:rsidR="001D254B">
        <w:rPr>
          <w:rFonts w:cs="Times New Roman" w:hint="eastAsia"/>
        </w:rPr>
        <w:t>b</w:t>
      </w:r>
      <w:r>
        <w:rPr>
          <w:rFonts w:cs="Times New Roman"/>
        </w:rPr>
        <w:t>iologcal</w:t>
      </w:r>
      <w:proofErr w:type="spellEnd"/>
      <w:r>
        <w:rPr>
          <w:rFonts w:cs="Times New Roman"/>
        </w:rPr>
        <w:t xml:space="preserve"> </w:t>
      </w:r>
      <w:r w:rsidR="00C70265">
        <w:rPr>
          <w:rFonts w:cs="Times New Roman" w:hint="eastAsia"/>
        </w:rPr>
        <w:t>i</w:t>
      </w:r>
      <w:r>
        <w:rPr>
          <w:rFonts w:cs="Times New Roman"/>
        </w:rPr>
        <w:t>ndex</w:t>
      </w:r>
      <w:r>
        <w:rPr>
          <w:rFonts w:cs="Times New Roman" w:hint="eastAsia"/>
        </w:rPr>
        <w:t xml:space="preserve"> (</w:t>
      </w:r>
      <w:r>
        <w:rPr>
          <w:rFonts w:cs="Times New Roman"/>
        </w:rPr>
        <w:t>BIX</w:t>
      </w:r>
      <w:r>
        <w:rPr>
          <w:rFonts w:cs="Times New Roman" w:hint="eastAsia"/>
        </w:rPr>
        <w:t>)</w:t>
      </w:r>
      <w:r>
        <w:rPr>
          <w:rFonts w:cs="Times New Roman"/>
        </w:rPr>
        <w:t xml:space="preserve"> (A) and UV absorption spectrum SUVA</w:t>
      </w:r>
      <w:r>
        <w:rPr>
          <w:rFonts w:cs="Times New Roman"/>
          <w:vertAlign w:val="subscript"/>
        </w:rPr>
        <w:t>254</w:t>
      </w:r>
      <w:r>
        <w:rPr>
          <w:rFonts w:cs="Times New Roman"/>
        </w:rPr>
        <w:t xml:space="preserve"> (B)</w:t>
      </w:r>
      <w:r>
        <w:rPr>
          <w:rFonts w:cs="Times New Roman" w:hint="eastAsia"/>
        </w:rPr>
        <w:t xml:space="preserve"> </w:t>
      </w:r>
      <w:r>
        <w:rPr>
          <w:rFonts w:cs="Times New Roman"/>
        </w:rPr>
        <w:t>during composting</w:t>
      </w:r>
      <w:r>
        <w:rPr>
          <w:rFonts w:cs="Times New Roman" w:hint="eastAsia"/>
        </w:rPr>
        <w:t>.</w:t>
      </w:r>
      <w:r>
        <w:rPr>
          <w:rFonts w:cs="Times New Roman"/>
        </w:rPr>
        <w:t xml:space="preserve"> </w:t>
      </w:r>
    </w:p>
    <w:p w14:paraId="19690696" w14:textId="035778C0" w:rsidR="0023513F" w:rsidRDefault="00AF77F2" w:rsidP="00CD4335">
      <w:pPr>
        <w:autoSpaceDE w:val="0"/>
        <w:autoSpaceDN w:val="0"/>
        <w:adjustRightInd w:val="0"/>
        <w:spacing w:line="480" w:lineRule="auto"/>
        <w:rPr>
          <w:rFonts w:cs="Times New Roman"/>
        </w:rPr>
      </w:pPr>
      <w:r>
        <w:rPr>
          <w:rFonts w:cs="Times New Roman"/>
        </w:rPr>
        <w:t>BC,</w:t>
      </w:r>
      <w:r>
        <w:rPr>
          <w:rFonts w:cs="Times New Roman" w:hint="eastAsia"/>
        </w:rPr>
        <w:t xml:space="preserve"> BCP</w:t>
      </w:r>
      <w:r>
        <w:rPr>
          <w:rFonts w:cs="Times New Roman"/>
        </w:rPr>
        <w:t xml:space="preserve"> and BC</w:t>
      </w:r>
      <w:r>
        <w:rPr>
          <w:rFonts w:cs="Times New Roman" w:hint="eastAsia"/>
        </w:rPr>
        <w:t>PM</w:t>
      </w:r>
      <w:r>
        <w:rPr>
          <w:rFonts w:cs="Times New Roman"/>
        </w:rPr>
        <w:t xml:space="preserve"> represent treatments with the addition of </w:t>
      </w:r>
      <w:r w:rsidRPr="00F13C6C">
        <w:rPr>
          <w:rFonts w:cs="Times New Roman"/>
          <w:color w:val="auto"/>
          <w:szCs w:val="24"/>
        </w:rPr>
        <w:t>conventional biochar</w:t>
      </w:r>
      <w:r w:rsidRPr="00F13C6C">
        <w:rPr>
          <w:rFonts w:cs="Times New Roman" w:hint="eastAsia"/>
          <w:color w:val="auto"/>
          <w:szCs w:val="24"/>
        </w:rPr>
        <w:t xml:space="preserve"> (</w:t>
      </w:r>
      <w:r w:rsidRPr="00F13C6C">
        <w:rPr>
          <w:rFonts w:cs="Times New Roman"/>
          <w:color w:val="auto"/>
          <w:szCs w:val="24"/>
        </w:rPr>
        <w:t>BC</w:t>
      </w:r>
      <w:r w:rsidRPr="00F13C6C">
        <w:rPr>
          <w:rFonts w:cs="Times New Roman" w:hint="eastAsia"/>
          <w:color w:val="auto"/>
          <w:szCs w:val="24"/>
        </w:rPr>
        <w:t>)</w:t>
      </w:r>
      <w:r>
        <w:rPr>
          <w:rFonts w:cs="Times New Roman" w:hint="eastAsia"/>
        </w:rPr>
        <w:t xml:space="preserve">, </w:t>
      </w:r>
      <w:r>
        <w:rPr>
          <w:rFonts w:cs="Times New Roman"/>
          <w:color w:val="000000" w:themeColor="text1"/>
        </w:rPr>
        <w:t>phosphorus-modified biochar (BCP)</w:t>
      </w:r>
      <w:r>
        <w:rPr>
          <w:rFonts w:cs="Times New Roman" w:hint="eastAsia"/>
        </w:rPr>
        <w:t xml:space="preserve"> and </w:t>
      </w:r>
      <w:r w:rsidRPr="00A04FC6">
        <w:rPr>
          <w:rFonts w:cs="Times New Roman"/>
          <w:color w:val="auto"/>
          <w:szCs w:val="24"/>
        </w:rPr>
        <w:t>phosphorus-magnesium co-modified biochar (BCPM)</w:t>
      </w:r>
      <w:r>
        <w:rPr>
          <w:rFonts w:cs="Times New Roman" w:hint="eastAsia"/>
        </w:rPr>
        <w:t xml:space="preserve">, </w:t>
      </w:r>
      <w:r>
        <w:rPr>
          <w:rFonts w:cs="Times New Roman"/>
        </w:rPr>
        <w:t>respectively.</w:t>
      </w:r>
    </w:p>
    <w:p w14:paraId="4DBFFF05" w14:textId="77777777" w:rsidR="0023513F" w:rsidRDefault="0023513F">
      <w:pPr>
        <w:widowControl/>
        <w:jc w:val="left"/>
        <w:rPr>
          <w:rFonts w:cs="Times New Roman"/>
        </w:rPr>
      </w:pPr>
      <w:r>
        <w:rPr>
          <w:rFonts w:cs="Times New Roman"/>
        </w:rPr>
        <w:br w:type="page"/>
      </w:r>
    </w:p>
    <w:p w14:paraId="1CC9404F" w14:textId="3FC00DAB" w:rsidR="0023513F" w:rsidRDefault="00E62959" w:rsidP="0023513F">
      <w:pPr>
        <w:autoSpaceDE w:val="0"/>
        <w:autoSpaceDN w:val="0"/>
        <w:adjustRightInd w:val="0"/>
        <w:spacing w:line="480" w:lineRule="auto"/>
        <w:jc w:val="center"/>
        <w:rPr>
          <w:rFonts w:cs="Times New Roman"/>
        </w:rPr>
      </w:pPr>
      <w:r>
        <w:rPr>
          <w:rFonts w:hint="eastAsia"/>
        </w:rPr>
        <w:object w:dxaOrig="15437" w:dyaOrig="11815" w14:anchorId="5D889250">
          <v:shape id="_x0000_i1026" type="#_x0000_t75" style="width:415.4pt;height:317.75pt" o:ole="">
            <v:imagedata r:id="rId11" o:title=""/>
          </v:shape>
          <o:OLEObject Type="Embed" ProgID="Origin95.Graph" ShapeID="_x0000_i1026" DrawAspect="Content" ObjectID="_1820819145" r:id="rId12"/>
        </w:object>
      </w:r>
    </w:p>
    <w:p w14:paraId="7479C045" w14:textId="7189D19F" w:rsidR="0023513F" w:rsidRDefault="0023513F" w:rsidP="0023513F">
      <w:pPr>
        <w:autoSpaceDE w:val="0"/>
        <w:autoSpaceDN w:val="0"/>
        <w:adjustRightInd w:val="0"/>
        <w:spacing w:line="480" w:lineRule="auto"/>
        <w:rPr>
          <w:rFonts w:cs="Times New Roman"/>
        </w:rPr>
      </w:pPr>
      <w:r>
        <w:rPr>
          <w:rFonts w:cs="Times New Roman"/>
          <w:b/>
        </w:rPr>
        <w:t>Fig.S</w:t>
      </w:r>
      <w:r>
        <w:rPr>
          <w:rFonts w:cs="Times New Roman" w:hint="eastAsia"/>
          <w:b/>
        </w:rPr>
        <w:t>2</w:t>
      </w:r>
      <w:r>
        <w:rPr>
          <w:rFonts w:cs="Times New Roman"/>
          <w:b/>
        </w:rPr>
        <w:t>.</w:t>
      </w:r>
      <w:r>
        <w:rPr>
          <w:rFonts w:cs="Times New Roman"/>
        </w:rPr>
        <w:t xml:space="preserve"> Changes in </w:t>
      </w:r>
      <w:r w:rsidRPr="0023513F">
        <w:rPr>
          <w:rFonts w:cs="Times New Roman"/>
        </w:rPr>
        <w:t>humic acid</w:t>
      </w:r>
      <w:r>
        <w:rPr>
          <w:rFonts w:cs="Times New Roman" w:hint="eastAsia"/>
        </w:rPr>
        <w:t>-</w:t>
      </w:r>
      <w:r w:rsidRPr="0023513F">
        <w:rPr>
          <w:rFonts w:cs="Times New Roman"/>
        </w:rPr>
        <w:t>nitrogen</w:t>
      </w:r>
      <w:r>
        <w:rPr>
          <w:rFonts w:cs="Times New Roman" w:hint="eastAsia"/>
        </w:rPr>
        <w:t xml:space="preserve"> </w:t>
      </w:r>
      <w:r>
        <w:rPr>
          <w:rFonts w:cs="Times New Roman"/>
        </w:rPr>
        <w:t>during composting</w:t>
      </w:r>
      <w:r>
        <w:rPr>
          <w:rFonts w:cs="Times New Roman" w:hint="eastAsia"/>
        </w:rPr>
        <w:t>.</w:t>
      </w:r>
      <w:r>
        <w:rPr>
          <w:rFonts w:cs="Times New Roman"/>
        </w:rPr>
        <w:t xml:space="preserve"> </w:t>
      </w:r>
    </w:p>
    <w:p w14:paraId="7DD1FAA5" w14:textId="77777777" w:rsidR="0023513F" w:rsidRDefault="0023513F" w:rsidP="0023513F">
      <w:pPr>
        <w:autoSpaceDE w:val="0"/>
        <w:autoSpaceDN w:val="0"/>
        <w:adjustRightInd w:val="0"/>
        <w:spacing w:line="480" w:lineRule="auto"/>
        <w:rPr>
          <w:rFonts w:cs="Times New Roman"/>
        </w:rPr>
      </w:pPr>
      <w:r>
        <w:rPr>
          <w:rFonts w:cs="Times New Roman"/>
        </w:rPr>
        <w:t>BC,</w:t>
      </w:r>
      <w:r>
        <w:rPr>
          <w:rFonts w:cs="Times New Roman" w:hint="eastAsia"/>
        </w:rPr>
        <w:t xml:space="preserve"> BCP</w:t>
      </w:r>
      <w:r>
        <w:rPr>
          <w:rFonts w:cs="Times New Roman"/>
        </w:rPr>
        <w:t xml:space="preserve"> and BC</w:t>
      </w:r>
      <w:r>
        <w:rPr>
          <w:rFonts w:cs="Times New Roman" w:hint="eastAsia"/>
        </w:rPr>
        <w:t>PM</w:t>
      </w:r>
      <w:r>
        <w:rPr>
          <w:rFonts w:cs="Times New Roman"/>
        </w:rPr>
        <w:t xml:space="preserve"> represent treatments with the addition of </w:t>
      </w:r>
      <w:r w:rsidRPr="00F13C6C">
        <w:rPr>
          <w:rFonts w:cs="Times New Roman"/>
          <w:color w:val="auto"/>
          <w:szCs w:val="24"/>
        </w:rPr>
        <w:t>conventional biochar</w:t>
      </w:r>
      <w:r w:rsidRPr="00F13C6C">
        <w:rPr>
          <w:rFonts w:cs="Times New Roman" w:hint="eastAsia"/>
          <w:color w:val="auto"/>
          <w:szCs w:val="24"/>
        </w:rPr>
        <w:t xml:space="preserve"> (</w:t>
      </w:r>
      <w:r w:rsidRPr="00F13C6C">
        <w:rPr>
          <w:rFonts w:cs="Times New Roman"/>
          <w:color w:val="auto"/>
          <w:szCs w:val="24"/>
        </w:rPr>
        <w:t>BC</w:t>
      </w:r>
      <w:r w:rsidRPr="00F13C6C">
        <w:rPr>
          <w:rFonts w:cs="Times New Roman" w:hint="eastAsia"/>
          <w:color w:val="auto"/>
          <w:szCs w:val="24"/>
        </w:rPr>
        <w:t>)</w:t>
      </w:r>
      <w:r>
        <w:rPr>
          <w:rFonts w:cs="Times New Roman" w:hint="eastAsia"/>
        </w:rPr>
        <w:t xml:space="preserve">, </w:t>
      </w:r>
      <w:r>
        <w:rPr>
          <w:rFonts w:cs="Times New Roman"/>
          <w:color w:val="000000" w:themeColor="text1"/>
        </w:rPr>
        <w:t>phosphorus-modified biochar (BCP)</w:t>
      </w:r>
      <w:r>
        <w:rPr>
          <w:rFonts w:cs="Times New Roman" w:hint="eastAsia"/>
        </w:rPr>
        <w:t xml:space="preserve"> and </w:t>
      </w:r>
      <w:r w:rsidRPr="00A04FC6">
        <w:rPr>
          <w:rFonts w:cs="Times New Roman"/>
          <w:color w:val="auto"/>
          <w:szCs w:val="24"/>
        </w:rPr>
        <w:t>phosphorus-magnesium co-modified biochar (BCPM)</w:t>
      </w:r>
      <w:r>
        <w:rPr>
          <w:rFonts w:cs="Times New Roman" w:hint="eastAsia"/>
        </w:rPr>
        <w:t xml:space="preserve">, </w:t>
      </w:r>
      <w:r>
        <w:rPr>
          <w:rFonts w:cs="Times New Roman"/>
        </w:rPr>
        <w:t>respectively.</w:t>
      </w:r>
    </w:p>
    <w:p w14:paraId="79D17B72" w14:textId="77777777" w:rsidR="0023513F" w:rsidRPr="0023513F" w:rsidRDefault="0023513F" w:rsidP="0023513F">
      <w:pPr>
        <w:autoSpaceDE w:val="0"/>
        <w:autoSpaceDN w:val="0"/>
        <w:adjustRightInd w:val="0"/>
        <w:spacing w:line="480" w:lineRule="auto"/>
        <w:jc w:val="center"/>
        <w:rPr>
          <w:rFonts w:cs="Times New Roman"/>
        </w:rPr>
      </w:pPr>
    </w:p>
    <w:sectPr w:rsidR="0023513F" w:rsidRPr="002351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2CCF8" w14:textId="77777777" w:rsidR="008669B5" w:rsidRDefault="008669B5" w:rsidP="00DE11DE">
      <w:r>
        <w:separator/>
      </w:r>
    </w:p>
  </w:endnote>
  <w:endnote w:type="continuationSeparator" w:id="0">
    <w:p w14:paraId="2AFB9B14" w14:textId="77777777" w:rsidR="008669B5" w:rsidRDefault="008669B5" w:rsidP="00DE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454A" w14:textId="77777777" w:rsidR="008669B5" w:rsidRDefault="008669B5" w:rsidP="00DE11DE">
      <w:r>
        <w:separator/>
      </w:r>
    </w:p>
  </w:footnote>
  <w:footnote w:type="continuationSeparator" w:id="0">
    <w:p w14:paraId="65302603" w14:textId="77777777" w:rsidR="008669B5" w:rsidRDefault="008669B5" w:rsidP="00DE11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33C"/>
    <w:rsid w:val="00034A2C"/>
    <w:rsid w:val="00046FDA"/>
    <w:rsid w:val="00056CCC"/>
    <w:rsid w:val="000E4062"/>
    <w:rsid w:val="0016071C"/>
    <w:rsid w:val="00173863"/>
    <w:rsid w:val="001829E3"/>
    <w:rsid w:val="001A0596"/>
    <w:rsid w:val="001A2ACA"/>
    <w:rsid w:val="001D254B"/>
    <w:rsid w:val="001F1FC3"/>
    <w:rsid w:val="001F632D"/>
    <w:rsid w:val="002151C7"/>
    <w:rsid w:val="0023513F"/>
    <w:rsid w:val="00240E3D"/>
    <w:rsid w:val="00260CF1"/>
    <w:rsid w:val="00283E73"/>
    <w:rsid w:val="002D2880"/>
    <w:rsid w:val="00345D01"/>
    <w:rsid w:val="003B3F9D"/>
    <w:rsid w:val="003E1661"/>
    <w:rsid w:val="003F4B26"/>
    <w:rsid w:val="004130B1"/>
    <w:rsid w:val="004C71D7"/>
    <w:rsid w:val="004D4D8F"/>
    <w:rsid w:val="00507BA1"/>
    <w:rsid w:val="005526B6"/>
    <w:rsid w:val="00590A49"/>
    <w:rsid w:val="005A1818"/>
    <w:rsid w:val="005A2D9C"/>
    <w:rsid w:val="0060765A"/>
    <w:rsid w:val="00632C9E"/>
    <w:rsid w:val="006B3A5A"/>
    <w:rsid w:val="006C401B"/>
    <w:rsid w:val="006E78EA"/>
    <w:rsid w:val="00732986"/>
    <w:rsid w:val="007656A8"/>
    <w:rsid w:val="007A3738"/>
    <w:rsid w:val="007A471B"/>
    <w:rsid w:val="007A6FBD"/>
    <w:rsid w:val="007D3B74"/>
    <w:rsid w:val="00841899"/>
    <w:rsid w:val="008669B5"/>
    <w:rsid w:val="00867B07"/>
    <w:rsid w:val="008724D6"/>
    <w:rsid w:val="008B3DA5"/>
    <w:rsid w:val="008D71F5"/>
    <w:rsid w:val="008E23B5"/>
    <w:rsid w:val="008F057D"/>
    <w:rsid w:val="009516E8"/>
    <w:rsid w:val="00981527"/>
    <w:rsid w:val="00993E3B"/>
    <w:rsid w:val="009F531E"/>
    <w:rsid w:val="009F57B3"/>
    <w:rsid w:val="00AA56A0"/>
    <w:rsid w:val="00AB77E0"/>
    <w:rsid w:val="00AD560D"/>
    <w:rsid w:val="00AE0275"/>
    <w:rsid w:val="00AE21F7"/>
    <w:rsid w:val="00AE794D"/>
    <w:rsid w:val="00AF77F2"/>
    <w:rsid w:val="00B11DD7"/>
    <w:rsid w:val="00B74A85"/>
    <w:rsid w:val="00BA4DB8"/>
    <w:rsid w:val="00BC6949"/>
    <w:rsid w:val="00BE7818"/>
    <w:rsid w:val="00BF48BA"/>
    <w:rsid w:val="00C44F00"/>
    <w:rsid w:val="00C563F2"/>
    <w:rsid w:val="00C70265"/>
    <w:rsid w:val="00CC1F67"/>
    <w:rsid w:val="00CC48EF"/>
    <w:rsid w:val="00CC5A8C"/>
    <w:rsid w:val="00CC7DFD"/>
    <w:rsid w:val="00CD4335"/>
    <w:rsid w:val="00CF1DB7"/>
    <w:rsid w:val="00CF6FE7"/>
    <w:rsid w:val="00D30FB5"/>
    <w:rsid w:val="00D32304"/>
    <w:rsid w:val="00D3247C"/>
    <w:rsid w:val="00D32B3D"/>
    <w:rsid w:val="00D6521E"/>
    <w:rsid w:val="00D868D7"/>
    <w:rsid w:val="00D9233C"/>
    <w:rsid w:val="00DC41FD"/>
    <w:rsid w:val="00DD64BA"/>
    <w:rsid w:val="00DE11DE"/>
    <w:rsid w:val="00DF1518"/>
    <w:rsid w:val="00E372B4"/>
    <w:rsid w:val="00E62959"/>
    <w:rsid w:val="00E9113F"/>
    <w:rsid w:val="00EC480D"/>
    <w:rsid w:val="00EE7D3C"/>
    <w:rsid w:val="00F04A34"/>
    <w:rsid w:val="00F22172"/>
    <w:rsid w:val="00F62111"/>
    <w:rsid w:val="00F6494A"/>
    <w:rsid w:val="00F85F6A"/>
    <w:rsid w:val="00F866DE"/>
    <w:rsid w:val="00F94B72"/>
    <w:rsid w:val="00FB514E"/>
    <w:rsid w:val="00FC6A89"/>
    <w:rsid w:val="00FD065E"/>
    <w:rsid w:val="00FD7482"/>
    <w:rsid w:val="00FE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63CC87"/>
  <w15:chartTrackingRefBased/>
  <w15:docId w15:val="{2A8F9D03-F267-4301-A709-D7C7A2DB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楷体" w:hAnsi="Times New Roman" w:cs="Times New Roman"/>
        <w:bCs/>
        <w:color w:val="0D0D0D" w:themeColor="text1" w:themeTint="F2"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33C"/>
    <w:pPr>
      <w:widowControl w:val="0"/>
      <w:jc w:val="both"/>
    </w:pPr>
    <w:rPr>
      <w:rFonts w:eastAsia="宋体" w:cstheme="minorBidi"/>
      <w:bCs w:val="0"/>
      <w:color w:val="1F1F1F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D9233C"/>
    <w:rPr>
      <w:rFonts w:eastAsia="宋体" w:cstheme="minorBidi"/>
      <w:bCs w:val="0"/>
      <w:color w:val="1F1F1F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uiPriority w:val="39"/>
    <w:qFormat/>
    <w:rsid w:val="00D9233C"/>
    <w:rPr>
      <w:rFonts w:eastAsia="宋体"/>
      <w:bCs w:val="0"/>
      <w:color w:val="1F1F1F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11D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E11DE"/>
    <w:rPr>
      <w:rFonts w:eastAsia="宋体" w:cstheme="minorBidi"/>
      <w:bCs w:val="0"/>
      <w:color w:val="1F1F1F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E1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E11DE"/>
    <w:rPr>
      <w:rFonts w:eastAsia="宋体" w:cstheme="minorBidi"/>
      <w:bCs w:val="0"/>
      <w:color w:val="1F1F1F"/>
      <w:kern w:val="2"/>
      <w:sz w:val="18"/>
      <w:szCs w:val="18"/>
    </w:rPr>
  </w:style>
  <w:style w:type="character" w:styleId="a8">
    <w:name w:val="Hyperlink"/>
    <w:basedOn w:val="a0"/>
    <w:uiPriority w:val="99"/>
    <w:unhideWhenUsed/>
    <w:qFormat/>
    <w:rsid w:val="00DE11DE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283E73"/>
    <w:rPr>
      <w:i/>
      <w:iCs/>
    </w:rPr>
  </w:style>
  <w:style w:type="character" w:styleId="aa">
    <w:name w:val="Strong"/>
    <w:basedOn w:val="a0"/>
    <w:uiPriority w:val="22"/>
    <w:qFormat/>
    <w:rsid w:val="00283E73"/>
    <w:rPr>
      <w:b/>
      <w:bCs w:val="0"/>
    </w:rPr>
  </w:style>
  <w:style w:type="table" w:customStyle="1" w:styleId="41">
    <w:name w:val="网格型41"/>
    <w:basedOn w:val="a1"/>
    <w:uiPriority w:val="39"/>
    <w:qFormat/>
    <w:rsid w:val="00240E3D"/>
    <w:rPr>
      <w:rFonts w:eastAsia="宋体"/>
      <w:bCs w:val="0"/>
      <w:color w:val="auto"/>
      <w:sz w:val="2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6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ngyuan@cau.edu.c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ciencedirect.com/science/article/pii/S0960852421007732?via%3Dihub" TargetMode="Externa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AC747-4F08-441B-B936-6DD626EFB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若兰 唐</dc:creator>
  <cp:keywords/>
  <dc:description/>
  <cp:lastModifiedBy>若兰 唐</cp:lastModifiedBy>
  <cp:revision>5</cp:revision>
  <dcterms:created xsi:type="dcterms:W3CDTF">2025-09-29T07:37:00Z</dcterms:created>
  <dcterms:modified xsi:type="dcterms:W3CDTF">2025-10-01T02:19:00Z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d0c2220c-4be6-4420-bb4a-f755ce58c2a8</vt:lpwstr>
  </property>
</Properties>
</file>