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F77285">
      <w:pPr>
        <w:rPr>
          <w:rFonts w:ascii="Times New Roman" w:hAnsi="Times New Roman" w:cs="Times New Roman"/>
        </w:rPr>
      </w:pPr>
      <w:r>
        <w:rPr>
          <w:rFonts w:ascii="Times New Roman" w:hAnsi="Times New Roman" w:cs="Times New Roman"/>
        </w:rPr>
        <w:t>SUPPLEMENTARY MATERIALS</w:t>
      </w:r>
    </w:p>
    <w:p w14:paraId="18F163FC">
      <w:pPr>
        <w:rPr>
          <w:rFonts w:ascii="Times New Roman" w:hAnsi="Times New Roman" w:eastAsia="Times New Roman" w:cs="Times New Roman"/>
          <w:i/>
          <w:sz w:val="22"/>
          <w:szCs w:val="22"/>
        </w:rPr>
      </w:pPr>
      <w:r>
        <w:rPr>
          <w:rFonts w:ascii="Times New Roman" w:hAnsi="Times New Roman" w:eastAsia="Times New Roman" w:cs="Times New Roman"/>
          <w:i/>
          <w:sz w:val="22"/>
          <w:szCs w:val="22"/>
        </w:rPr>
        <w:t>Preparations and characterizations of biochar samples</w:t>
      </w:r>
    </w:p>
    <w:p w14:paraId="421284F3">
      <w:pPr>
        <w:ind w:firstLine="418"/>
        <w:rPr>
          <w:rFonts w:ascii="Times New Roman" w:hAnsi="Times New Roman" w:eastAsia="Times New Roman" w:cs="Times New Roman"/>
          <w:sz w:val="22"/>
          <w:szCs w:val="22"/>
        </w:rPr>
      </w:pPr>
      <w:r>
        <w:rPr>
          <w:rFonts w:ascii="Times New Roman" w:hAnsi="Times New Roman" w:eastAsia="Times New Roman" w:cs="Times New Roman"/>
          <w:sz w:val="22"/>
          <w:szCs w:val="22"/>
        </w:rPr>
        <w:t xml:space="preserve">The yields of biochars under different feedstocks and pyrolysis conditions were presented in Table </w:t>
      </w:r>
      <w:r>
        <w:rPr>
          <w:rFonts w:hint="default" w:ascii="Times New Roman" w:hAnsi="Times New Roman" w:eastAsia="Times New Roman" w:cs="Times New Roman"/>
          <w:sz w:val="22"/>
          <w:szCs w:val="22"/>
          <w:lang w:val="en-US"/>
        </w:rPr>
        <w:t>S</w:t>
      </w:r>
      <w:r>
        <w:rPr>
          <w:rFonts w:ascii="Times New Roman" w:hAnsi="Times New Roman" w:eastAsia="Times New Roman" w:cs="Times New Roman"/>
          <w:sz w:val="22"/>
          <w:szCs w:val="22"/>
        </w:rPr>
        <w:t>1. The feedstock type significantly influenced biochar yield, density, ash content, and volatile matter (VM) content, which may potentially impact the potential applications of the resulting biochar. In general, bamboo stalk biochars (BSB) had the highest yield (up to 45.78%), suggesting a higher proportion of stable carbon or lower degradation of organic matter during pyrolysis. Walnut shell biochars had a slightly lower yield of 43.53%, indicating a relatively high conversion efficiency. The corn cob and cocoa husk biochars had relatively lower yields. The other physical properties, including bulk density, ash content, and VM content, of biochars were also affected by the type of feedstocks. Biochars made from corn cob have high VM contents (from 17.66% to 37.32%), and moderate ash contents (from 6.61% to 9.59%) and bulk densities (from 0.501 to 0.632 g/cm</w:t>
      </w:r>
      <w:r>
        <w:rPr>
          <w:rFonts w:ascii="Times New Roman" w:hAnsi="Times New Roman" w:eastAsia="Times New Roman" w:cs="Times New Roman"/>
          <w:sz w:val="22"/>
          <w:szCs w:val="22"/>
          <w:vertAlign w:val="superscript"/>
        </w:rPr>
        <w:t>3</w:t>
      </w:r>
      <w:r>
        <w:rPr>
          <w:rFonts w:ascii="Times New Roman" w:hAnsi="Times New Roman" w:eastAsia="Times New Roman" w:cs="Times New Roman"/>
          <w:sz w:val="22"/>
          <w:szCs w:val="22"/>
        </w:rPr>
        <w:t>); the cocoa husk biochars have relatively high VM contents (from 21.43% to 32.28%) but low ash contents (from 6.69% to 8.98%), and a moderate range of bulk density (from 0.521 to 0.609 g/cm</w:t>
      </w:r>
      <w:r>
        <w:rPr>
          <w:rFonts w:ascii="Times New Roman" w:hAnsi="Times New Roman" w:eastAsia="Times New Roman" w:cs="Times New Roman"/>
          <w:sz w:val="22"/>
          <w:szCs w:val="22"/>
          <w:vertAlign w:val="superscript"/>
        </w:rPr>
        <w:t>3</w:t>
      </w:r>
      <w:r>
        <w:rPr>
          <w:rFonts w:ascii="Times New Roman" w:hAnsi="Times New Roman" w:eastAsia="Times New Roman" w:cs="Times New Roman"/>
          <w:sz w:val="22"/>
          <w:szCs w:val="22"/>
        </w:rPr>
        <w:t>); the walnut shell biochars possess moderate levels of both ash (from 7.12% to 9.92%) and VM (from 17.57% to 28.14%) contents, and a relatively moderate bulk density (between 0.507 and 0.542 g/cm</w:t>
      </w:r>
      <w:r>
        <w:rPr>
          <w:rFonts w:ascii="Times New Roman" w:hAnsi="Times New Roman" w:eastAsia="Times New Roman" w:cs="Times New Roman"/>
          <w:sz w:val="22"/>
          <w:szCs w:val="22"/>
          <w:vertAlign w:val="superscript"/>
        </w:rPr>
        <w:t>3</w:t>
      </w:r>
      <w:r>
        <w:rPr>
          <w:rFonts w:ascii="Times New Roman" w:hAnsi="Times New Roman" w:eastAsia="Times New Roman" w:cs="Times New Roman"/>
          <w:sz w:val="22"/>
          <w:szCs w:val="22"/>
        </w:rPr>
        <w:t>); the bamboo biochars possess moderate levels of both ash contents (from 7.22% to 9.08%) and VM contents (from 16.27% to 27.82%), and relative high levels of bulk density (from 0.614 to 0.656 g/cm</w:t>
      </w:r>
      <w:r>
        <w:rPr>
          <w:rFonts w:ascii="Times New Roman" w:hAnsi="Times New Roman" w:eastAsia="Times New Roman" w:cs="Times New Roman"/>
          <w:sz w:val="22"/>
          <w:szCs w:val="22"/>
          <w:vertAlign w:val="superscript"/>
        </w:rPr>
        <w:t>3</w:t>
      </w:r>
      <w:r>
        <w:rPr>
          <w:rFonts w:ascii="Times New Roman" w:hAnsi="Times New Roman" w:eastAsia="Times New Roman" w:cs="Times New Roman"/>
          <w:sz w:val="22"/>
          <w:szCs w:val="22"/>
        </w:rPr>
        <w:t>); the poultry litters biochars have relative high level of ash content but low levels of bulk densities and VM contents.</w:t>
      </w:r>
    </w:p>
    <w:p w14:paraId="5B833AAA">
      <w:pPr>
        <w:ind w:firstLine="418"/>
        <w:rPr>
          <w:rFonts w:ascii="Times New Roman" w:hAnsi="Times New Roman" w:eastAsia="Times New Roman" w:cs="Times New Roman"/>
          <w:sz w:val="22"/>
          <w:szCs w:val="22"/>
        </w:rPr>
      </w:pPr>
      <w:r>
        <w:rPr>
          <w:rFonts w:ascii="Times New Roman" w:hAnsi="Times New Roman" w:eastAsia="Times New Roman" w:cs="Times New Roman"/>
          <w:sz w:val="22"/>
          <w:szCs w:val="22"/>
        </w:rPr>
        <w:t xml:space="preserve">In addition to the feedstocks, the yields and properties of biochars were significantly affected by the pyrolysis conditions, including the pyrolysis temperature and residence time. Generally, among the same feedstock, higher pyrolysis temperature could result in reduced yields, bulk density, and VM contents but with increased ash contents (Table </w:t>
      </w:r>
      <w:r>
        <w:rPr>
          <w:rFonts w:hint="default" w:ascii="Times New Roman" w:hAnsi="Times New Roman" w:eastAsia="Times New Roman" w:cs="Times New Roman"/>
          <w:sz w:val="22"/>
          <w:szCs w:val="22"/>
          <w:lang w:val="en-US"/>
        </w:rPr>
        <w:t>S</w:t>
      </w:r>
      <w:r>
        <w:rPr>
          <w:rFonts w:ascii="Times New Roman" w:hAnsi="Times New Roman" w:eastAsia="Times New Roman" w:cs="Times New Roman"/>
          <w:sz w:val="22"/>
          <w:szCs w:val="22"/>
        </w:rPr>
        <w:t>1). Also, the investigations on corn biochars showed that the longer residence time would have the similar effects, with higher residence time, the yields, bulk densities and VM contents of biochars were lowered, but the ash contents were increased.</w:t>
      </w:r>
    </w:p>
    <w:p w14:paraId="546E642C">
      <w:pPr>
        <w:ind w:firstLine="418"/>
        <w:rPr>
          <w:rFonts w:ascii="Times New Roman" w:hAnsi="Times New Roman" w:eastAsia="Times New Roman" w:cs="Times New Roman"/>
        </w:rPr>
      </w:pPr>
      <w:r>
        <w:rPr>
          <w:rFonts w:ascii="Times New Roman" w:hAnsi="Times New Roman" w:eastAsia="Times New Roman" w:cs="Times New Roman"/>
          <w:sz w:val="22"/>
          <w:szCs w:val="22"/>
        </w:rPr>
        <w:t xml:space="preserve">Based on </w:t>
      </w:r>
      <w:r>
        <w:rPr>
          <w:rFonts w:ascii="Times New Roman" w:hAnsi="Times New Roman" w:eastAsia="Times New Roman" w:cs="Times New Roman"/>
        </w:rPr>
        <w:t>the availability and abundance of each feedstock, the following biochar samples were used for further investigations of the structural analysis and water filtration studies, which include the corn biochars under pyrolysis of 350</w:t>
      </w:r>
      <w:r>
        <w:rPr>
          <w:rFonts w:ascii="Times New Roman" w:hAnsi="Times New Roman" w:eastAsia="Times New Roman" w:cs="Times New Roman"/>
          <w:vertAlign w:val="superscript"/>
        </w:rPr>
        <w:t>o</w:t>
      </w:r>
      <w:r>
        <w:rPr>
          <w:rFonts w:ascii="Times New Roman" w:hAnsi="Times New Roman" w:eastAsia="Times New Roman" w:cs="Times New Roman"/>
        </w:rPr>
        <w:t>C with 1.5 h and 2.5 h of residence time, corn biochars under pyrolysis of 550</w:t>
      </w:r>
      <w:r>
        <w:rPr>
          <w:rFonts w:ascii="Times New Roman" w:hAnsi="Times New Roman" w:eastAsia="Times New Roman" w:cs="Times New Roman"/>
          <w:vertAlign w:val="superscript"/>
        </w:rPr>
        <w:t>o</w:t>
      </w:r>
      <w:r>
        <w:rPr>
          <w:rFonts w:ascii="Times New Roman" w:hAnsi="Times New Roman" w:eastAsia="Times New Roman" w:cs="Times New Roman"/>
        </w:rPr>
        <w:t>C and 700</w:t>
      </w:r>
      <w:r>
        <w:rPr>
          <w:rFonts w:ascii="Times New Roman" w:hAnsi="Times New Roman" w:eastAsia="Times New Roman" w:cs="Times New Roman"/>
          <w:vertAlign w:val="superscript"/>
        </w:rPr>
        <w:t>o</w:t>
      </w:r>
      <w:r>
        <w:rPr>
          <w:rFonts w:ascii="Times New Roman" w:hAnsi="Times New Roman" w:eastAsia="Times New Roman" w:cs="Times New Roman"/>
        </w:rPr>
        <w:t>C with 2.5h of residence time, the cocoa husk, walnut shell, and bamboo biochars under pyrolysis of 550</w:t>
      </w:r>
      <w:r>
        <w:rPr>
          <w:rFonts w:ascii="Times New Roman" w:hAnsi="Times New Roman" w:eastAsia="Times New Roman" w:cs="Times New Roman"/>
          <w:vertAlign w:val="superscript"/>
        </w:rPr>
        <w:t>o</w:t>
      </w:r>
      <w:r>
        <w:rPr>
          <w:rFonts w:ascii="Times New Roman" w:hAnsi="Times New Roman" w:eastAsia="Times New Roman" w:cs="Times New Roman"/>
        </w:rPr>
        <w:t xml:space="preserve">C with 2.5 h of residence time, and the poultry litters biochar produced under gasification method. Their acronym are shown in Table </w:t>
      </w:r>
      <w:r>
        <w:rPr>
          <w:rFonts w:hint="default" w:ascii="Times New Roman" w:hAnsi="Times New Roman" w:eastAsia="Times New Roman" w:cs="Times New Roman"/>
          <w:lang w:val="en-US"/>
        </w:rPr>
        <w:t>S</w:t>
      </w:r>
      <w:r>
        <w:rPr>
          <w:rFonts w:ascii="Times New Roman" w:hAnsi="Times New Roman" w:eastAsia="Times New Roman" w:cs="Times New Roman"/>
        </w:rPr>
        <w:t>1.</w:t>
      </w:r>
    </w:p>
    <w:p w14:paraId="2A05D2B6">
      <w:pPr>
        <w:ind w:firstLine="418"/>
        <w:rPr>
          <w:rFonts w:ascii="Times New Roman" w:hAnsi="Times New Roman" w:eastAsia="Times New Roman" w:cs="Times New Roman"/>
        </w:rPr>
      </w:pPr>
    </w:p>
    <w:p w14:paraId="3C716B15">
      <w:pPr>
        <w:jc w:val="center"/>
        <w:rPr>
          <w:rFonts w:ascii="Times New Roman" w:hAnsi="Times New Roman" w:eastAsia="Times New Roman" w:cs="Times New Roman"/>
        </w:rPr>
      </w:pPr>
      <w:r>
        <w:rPr>
          <w:rFonts w:ascii="Times New Roman" w:hAnsi="Times New Roman" w:eastAsia="Times New Roman" w:cs="Times New Roman"/>
        </w:rPr>
        <w:t>Table S1. Biochar production under different feedstocks and pyrolysis conditions</w:t>
      </w:r>
    </w:p>
    <w:tbl>
      <w:tblPr>
        <w:tblStyle w:val="4"/>
        <w:tblW w:w="7574" w:type="dxa"/>
        <w:jc w:val="center"/>
        <w:tblBorders>
          <w:top w:val="single" w:color="000000" w:sz="4" w:space="0"/>
          <w:left w:val="none" w:color="auto" w:sz="0" w:space="0"/>
          <w:bottom w:val="single" w:color="000000"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19"/>
        <w:gridCol w:w="1848"/>
        <w:gridCol w:w="1570"/>
        <w:gridCol w:w="1388"/>
        <w:gridCol w:w="1849"/>
      </w:tblGrid>
      <w:tr w14:paraId="2193686E">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919" w:type="dxa"/>
            <w:vMerge w:val="restart"/>
            <w:tcBorders>
              <w:bottom w:val="single" w:color="000000" w:sz="4" w:space="0"/>
            </w:tcBorders>
            <w:tcMar>
              <w:top w:w="0" w:type="dxa"/>
              <w:left w:w="108" w:type="dxa"/>
              <w:bottom w:w="0" w:type="dxa"/>
              <w:right w:w="108" w:type="dxa"/>
            </w:tcMar>
            <w:vAlign w:val="center"/>
          </w:tcPr>
          <w:p w14:paraId="6625CBBC">
            <w:pPr>
              <w:spacing w:before="24" w:after="24"/>
              <w:jc w:val="center"/>
              <w:rPr>
                <w:rFonts w:ascii="Times New Roman" w:hAnsi="Times New Roman" w:eastAsia="Times New Roman" w:cs="Times New Roman"/>
              </w:rPr>
            </w:pPr>
            <w:r>
              <w:rPr>
                <w:rFonts w:ascii="Times New Roman" w:hAnsi="Times New Roman" w:eastAsia="Times New Roman" w:cs="Times New Roman"/>
              </w:rPr>
              <w:t>Sample batch</w:t>
            </w:r>
          </w:p>
        </w:tc>
        <w:tc>
          <w:tcPr>
            <w:tcW w:w="6655" w:type="dxa"/>
            <w:gridSpan w:val="4"/>
            <w:tcBorders>
              <w:bottom w:val="nil"/>
            </w:tcBorders>
            <w:shd w:val="clear" w:color="auto" w:fill="auto"/>
            <w:tcMar>
              <w:top w:w="0" w:type="dxa"/>
              <w:left w:w="108" w:type="dxa"/>
              <w:bottom w:w="0" w:type="dxa"/>
              <w:right w:w="108" w:type="dxa"/>
            </w:tcMar>
            <w:vAlign w:val="center"/>
          </w:tcPr>
          <w:p w14:paraId="5305D399">
            <w:pPr>
              <w:spacing w:before="24" w:after="24"/>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Processing conditions and properties</w:t>
            </w:r>
          </w:p>
        </w:tc>
      </w:tr>
      <w:tr w14:paraId="34908496">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19" w:type="dxa"/>
            <w:vMerge w:val="continue"/>
            <w:tcBorders>
              <w:top w:val="single" w:color="000000" w:sz="4" w:space="0"/>
              <w:bottom w:val="single" w:color="000000" w:sz="4" w:space="0"/>
              <w:tl2br w:val="nil"/>
              <w:tr2bl w:val="nil"/>
            </w:tcBorders>
            <w:tcMar>
              <w:top w:w="0" w:type="dxa"/>
              <w:left w:w="108" w:type="dxa"/>
              <w:bottom w:w="0" w:type="dxa"/>
              <w:right w:w="108" w:type="dxa"/>
            </w:tcMar>
            <w:vAlign w:val="center"/>
          </w:tcPr>
          <w:p w14:paraId="2F1A0141">
            <w:pPr>
              <w:spacing w:line="276" w:lineRule="auto"/>
              <w:jc w:val="left"/>
              <w:rPr>
                <w:rFonts w:ascii="Times New Roman" w:hAnsi="Times New Roman" w:eastAsia="Times New Roman" w:cs="Times New Roman"/>
                <w:sz w:val="18"/>
                <w:szCs w:val="18"/>
              </w:rPr>
            </w:pPr>
          </w:p>
        </w:tc>
        <w:tc>
          <w:tcPr>
            <w:tcW w:w="1848" w:type="dxa"/>
            <w:tcBorders>
              <w:top w:val="nil"/>
              <w:bottom w:val="single" w:color="000000" w:sz="4" w:space="0"/>
            </w:tcBorders>
            <w:shd w:val="clear" w:color="auto" w:fill="auto"/>
            <w:tcMar>
              <w:top w:w="0" w:type="dxa"/>
              <w:left w:w="108" w:type="dxa"/>
              <w:bottom w:w="0" w:type="dxa"/>
              <w:right w:w="108" w:type="dxa"/>
            </w:tcMar>
            <w:vAlign w:val="center"/>
          </w:tcPr>
          <w:p w14:paraId="13AEE46C">
            <w:pPr>
              <w:spacing w:before="24" w:after="24"/>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Feedstock</w:t>
            </w:r>
          </w:p>
        </w:tc>
        <w:tc>
          <w:tcPr>
            <w:tcW w:w="1570" w:type="dxa"/>
            <w:tcBorders>
              <w:top w:val="nil"/>
              <w:bottom w:val="single" w:color="000000" w:sz="4" w:space="0"/>
            </w:tcBorders>
            <w:shd w:val="clear" w:color="auto" w:fill="auto"/>
            <w:tcMar>
              <w:top w:w="0" w:type="dxa"/>
              <w:left w:w="108" w:type="dxa"/>
              <w:bottom w:w="0" w:type="dxa"/>
              <w:right w:w="108" w:type="dxa"/>
            </w:tcMar>
            <w:vAlign w:val="center"/>
          </w:tcPr>
          <w:p w14:paraId="377DB37D">
            <w:pPr>
              <w:spacing w:before="24" w:after="24"/>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Pyrolysis temperature (</w:t>
            </w:r>
            <w:r>
              <w:rPr>
                <w:rFonts w:ascii="Times New Roman" w:hAnsi="Times New Roman" w:eastAsia="Times New Roman" w:cs="Times New Roman"/>
                <w:sz w:val="18"/>
                <w:szCs w:val="18"/>
                <w:vertAlign w:val="superscript"/>
              </w:rPr>
              <w:t>o</w:t>
            </w:r>
            <w:r>
              <w:rPr>
                <w:rFonts w:ascii="Times New Roman" w:hAnsi="Times New Roman" w:eastAsia="Times New Roman" w:cs="Times New Roman"/>
                <w:sz w:val="18"/>
                <w:szCs w:val="18"/>
              </w:rPr>
              <w:t>C)</w:t>
            </w:r>
          </w:p>
        </w:tc>
        <w:tc>
          <w:tcPr>
            <w:tcW w:w="1388" w:type="dxa"/>
            <w:tcBorders>
              <w:top w:val="nil"/>
              <w:bottom w:val="single" w:color="000000" w:sz="4" w:space="0"/>
            </w:tcBorders>
            <w:shd w:val="clear" w:color="auto" w:fill="auto"/>
            <w:tcMar>
              <w:top w:w="0" w:type="dxa"/>
              <w:left w:w="108" w:type="dxa"/>
              <w:bottom w:w="0" w:type="dxa"/>
              <w:right w:w="108" w:type="dxa"/>
            </w:tcMar>
            <w:vAlign w:val="center"/>
          </w:tcPr>
          <w:p w14:paraId="6C5B9B59">
            <w:pPr>
              <w:spacing w:before="24" w:after="24"/>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Residence time (hour)</w:t>
            </w:r>
          </w:p>
        </w:tc>
        <w:tc>
          <w:tcPr>
            <w:tcW w:w="1849" w:type="dxa"/>
            <w:tcBorders>
              <w:top w:val="nil"/>
              <w:bottom w:val="single" w:color="000000" w:sz="4" w:space="0"/>
            </w:tcBorders>
            <w:shd w:val="clear" w:color="auto" w:fill="auto"/>
            <w:tcMar>
              <w:top w:w="0" w:type="dxa"/>
              <w:left w:w="108" w:type="dxa"/>
              <w:bottom w:w="0" w:type="dxa"/>
              <w:right w:w="108" w:type="dxa"/>
            </w:tcMar>
            <w:vAlign w:val="center"/>
          </w:tcPr>
          <w:p w14:paraId="1163967A">
            <w:pPr>
              <w:spacing w:before="24" w:after="24"/>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Yields/%</w:t>
            </w:r>
          </w:p>
        </w:tc>
      </w:tr>
      <w:tr w14:paraId="0A316425">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19" w:type="dxa"/>
            <w:tcBorders>
              <w:top w:val="single" w:color="000000" w:sz="4" w:space="0"/>
              <w:tl2br w:val="nil"/>
              <w:tr2bl w:val="nil"/>
            </w:tcBorders>
            <w:shd w:val="clear" w:color="auto" w:fill="auto"/>
            <w:tcMar>
              <w:top w:w="0" w:type="dxa"/>
              <w:left w:w="108" w:type="dxa"/>
              <w:bottom w:w="0" w:type="dxa"/>
              <w:right w:w="108" w:type="dxa"/>
            </w:tcMar>
            <w:vAlign w:val="center"/>
          </w:tcPr>
          <w:p w14:paraId="273B4629">
            <w:pPr>
              <w:spacing w:before="24" w:after="24" w:line="220" w:lineRule="auto"/>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1</w:t>
            </w:r>
          </w:p>
        </w:tc>
        <w:tc>
          <w:tcPr>
            <w:tcW w:w="1848" w:type="dxa"/>
            <w:tcBorders>
              <w:top w:val="single" w:color="000000" w:sz="4" w:space="0"/>
              <w:tl2br w:val="nil"/>
              <w:tr2bl w:val="nil"/>
            </w:tcBorders>
            <w:shd w:val="clear" w:color="auto" w:fill="auto"/>
            <w:tcMar>
              <w:top w:w="0" w:type="dxa"/>
              <w:left w:w="108" w:type="dxa"/>
              <w:bottom w:w="0" w:type="dxa"/>
              <w:right w:w="108" w:type="dxa"/>
            </w:tcMar>
            <w:vAlign w:val="center"/>
          </w:tcPr>
          <w:p w14:paraId="27FF5A4E">
            <w:pPr>
              <w:spacing w:before="24" w:after="24"/>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Corn cob (CC)</w:t>
            </w:r>
          </w:p>
          <w:p w14:paraId="0A3819C9"/>
        </w:tc>
        <w:tc>
          <w:tcPr>
            <w:tcW w:w="1570" w:type="dxa"/>
            <w:tcBorders>
              <w:top w:val="single" w:color="000000" w:sz="4" w:space="0"/>
              <w:tl2br w:val="nil"/>
              <w:tr2bl w:val="nil"/>
            </w:tcBorders>
            <w:shd w:val="clear" w:color="auto" w:fill="auto"/>
            <w:tcMar>
              <w:top w:w="0" w:type="dxa"/>
              <w:left w:w="108" w:type="dxa"/>
              <w:bottom w:w="0" w:type="dxa"/>
              <w:right w:w="108" w:type="dxa"/>
            </w:tcMar>
            <w:vAlign w:val="center"/>
          </w:tcPr>
          <w:p w14:paraId="2541F762">
            <w:pPr>
              <w:spacing w:before="24" w:after="24"/>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350</w:t>
            </w:r>
          </w:p>
        </w:tc>
        <w:tc>
          <w:tcPr>
            <w:tcW w:w="1388" w:type="dxa"/>
            <w:tcBorders>
              <w:top w:val="single" w:color="000000" w:sz="4" w:space="0"/>
              <w:tl2br w:val="nil"/>
              <w:tr2bl w:val="nil"/>
            </w:tcBorders>
            <w:shd w:val="clear" w:color="auto" w:fill="auto"/>
            <w:tcMar>
              <w:top w:w="0" w:type="dxa"/>
              <w:left w:w="108" w:type="dxa"/>
              <w:bottom w:w="0" w:type="dxa"/>
              <w:right w:w="108" w:type="dxa"/>
            </w:tcMar>
            <w:vAlign w:val="center"/>
          </w:tcPr>
          <w:p w14:paraId="6EBC2964">
            <w:pPr>
              <w:spacing w:before="24" w:after="24"/>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1.5</w:t>
            </w:r>
          </w:p>
        </w:tc>
        <w:tc>
          <w:tcPr>
            <w:tcW w:w="1849" w:type="dxa"/>
            <w:tcBorders>
              <w:top w:val="single" w:color="000000" w:sz="4" w:space="0"/>
              <w:tl2br w:val="nil"/>
              <w:tr2bl w:val="nil"/>
            </w:tcBorders>
            <w:shd w:val="clear" w:color="auto" w:fill="auto"/>
            <w:tcMar>
              <w:top w:w="0" w:type="dxa"/>
              <w:left w:w="108" w:type="dxa"/>
              <w:bottom w:w="0" w:type="dxa"/>
              <w:right w:w="108" w:type="dxa"/>
            </w:tcMar>
            <w:vAlign w:val="center"/>
          </w:tcPr>
          <w:p w14:paraId="438CC369">
            <w:pPr>
              <w:spacing w:before="24" w:after="24" w:line="220" w:lineRule="auto"/>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42.36 ± 2.87</w:t>
            </w:r>
            <w:r>
              <w:rPr>
                <w:rFonts w:ascii="Times New Roman" w:hAnsi="Times New Roman" w:eastAsia="Times New Roman" w:cs="Times New Roman"/>
                <w:sz w:val="18"/>
                <w:szCs w:val="18"/>
                <w:vertAlign w:val="superscript"/>
              </w:rPr>
              <w:t>a</w:t>
            </w:r>
          </w:p>
        </w:tc>
      </w:tr>
      <w:tr w14:paraId="068EDAA2">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19" w:type="dxa"/>
            <w:tcBorders>
              <w:tl2br w:val="nil"/>
              <w:tr2bl w:val="nil"/>
            </w:tcBorders>
            <w:shd w:val="clear" w:color="auto" w:fill="auto"/>
            <w:tcMar>
              <w:top w:w="0" w:type="dxa"/>
              <w:left w:w="108" w:type="dxa"/>
              <w:bottom w:w="0" w:type="dxa"/>
              <w:right w:w="108" w:type="dxa"/>
            </w:tcMar>
            <w:vAlign w:val="center"/>
          </w:tcPr>
          <w:p w14:paraId="23DBA07B">
            <w:pPr>
              <w:spacing w:before="24" w:after="24" w:line="220" w:lineRule="auto"/>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2</w:t>
            </w:r>
          </w:p>
        </w:tc>
        <w:tc>
          <w:tcPr>
            <w:tcW w:w="1848" w:type="dxa"/>
            <w:tcBorders>
              <w:tl2br w:val="nil"/>
              <w:tr2bl w:val="nil"/>
            </w:tcBorders>
            <w:shd w:val="clear" w:color="auto" w:fill="auto"/>
            <w:tcMar>
              <w:top w:w="0" w:type="dxa"/>
              <w:left w:w="108" w:type="dxa"/>
              <w:bottom w:w="0" w:type="dxa"/>
              <w:right w:w="108" w:type="dxa"/>
            </w:tcMar>
            <w:vAlign w:val="center"/>
          </w:tcPr>
          <w:p w14:paraId="3BA85BA3">
            <w:pPr>
              <w:spacing w:before="24" w:after="24"/>
              <w:jc w:val="center"/>
            </w:pPr>
            <w:r>
              <w:rPr>
                <w:rFonts w:ascii="Times New Roman" w:hAnsi="Times New Roman" w:eastAsia="Times New Roman" w:cs="Times New Roman"/>
                <w:sz w:val="18"/>
                <w:szCs w:val="18"/>
              </w:rPr>
              <w:t>Corn cob</w:t>
            </w:r>
          </w:p>
        </w:tc>
        <w:tc>
          <w:tcPr>
            <w:tcW w:w="1570" w:type="dxa"/>
            <w:tcBorders>
              <w:tl2br w:val="nil"/>
              <w:tr2bl w:val="nil"/>
            </w:tcBorders>
            <w:shd w:val="clear" w:color="auto" w:fill="auto"/>
            <w:tcMar>
              <w:top w:w="0" w:type="dxa"/>
              <w:left w:w="108" w:type="dxa"/>
              <w:bottom w:w="0" w:type="dxa"/>
              <w:right w:w="108" w:type="dxa"/>
            </w:tcMar>
            <w:vAlign w:val="center"/>
          </w:tcPr>
          <w:p w14:paraId="44D04498">
            <w:pPr>
              <w:spacing w:before="24" w:after="24"/>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350</w:t>
            </w:r>
          </w:p>
        </w:tc>
        <w:tc>
          <w:tcPr>
            <w:tcW w:w="1388" w:type="dxa"/>
            <w:tcBorders>
              <w:tl2br w:val="nil"/>
              <w:tr2bl w:val="nil"/>
            </w:tcBorders>
            <w:shd w:val="clear" w:color="auto" w:fill="auto"/>
            <w:tcMar>
              <w:top w:w="0" w:type="dxa"/>
              <w:left w:w="108" w:type="dxa"/>
              <w:bottom w:w="0" w:type="dxa"/>
              <w:right w:w="108" w:type="dxa"/>
            </w:tcMar>
            <w:vAlign w:val="center"/>
          </w:tcPr>
          <w:p w14:paraId="04E466E5">
            <w:pPr>
              <w:spacing w:before="24" w:after="24"/>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2.5</w:t>
            </w:r>
          </w:p>
        </w:tc>
        <w:tc>
          <w:tcPr>
            <w:tcW w:w="1849" w:type="dxa"/>
            <w:tcBorders>
              <w:tl2br w:val="nil"/>
              <w:tr2bl w:val="nil"/>
            </w:tcBorders>
            <w:shd w:val="clear" w:color="auto" w:fill="auto"/>
            <w:tcMar>
              <w:top w:w="0" w:type="dxa"/>
              <w:left w:w="108" w:type="dxa"/>
              <w:bottom w:w="0" w:type="dxa"/>
              <w:right w:w="108" w:type="dxa"/>
            </w:tcMar>
            <w:vAlign w:val="center"/>
          </w:tcPr>
          <w:p w14:paraId="494C1357">
            <w:pPr>
              <w:spacing w:before="24" w:after="24" w:line="220" w:lineRule="auto"/>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41.43 ± 3.93</w:t>
            </w:r>
            <w:r>
              <w:rPr>
                <w:rFonts w:ascii="Times New Roman" w:hAnsi="Times New Roman" w:eastAsia="Times New Roman" w:cs="Times New Roman"/>
                <w:sz w:val="18"/>
                <w:szCs w:val="18"/>
                <w:vertAlign w:val="superscript"/>
              </w:rPr>
              <w:t>a</w:t>
            </w:r>
          </w:p>
        </w:tc>
      </w:tr>
      <w:tr w14:paraId="32FD9A35">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19" w:type="dxa"/>
            <w:tcBorders>
              <w:tl2br w:val="nil"/>
              <w:tr2bl w:val="nil"/>
            </w:tcBorders>
            <w:shd w:val="clear" w:color="auto" w:fill="auto"/>
            <w:tcMar>
              <w:top w:w="0" w:type="dxa"/>
              <w:left w:w="108" w:type="dxa"/>
              <w:bottom w:w="0" w:type="dxa"/>
              <w:right w:w="108" w:type="dxa"/>
            </w:tcMar>
            <w:vAlign w:val="center"/>
          </w:tcPr>
          <w:p w14:paraId="31662D27">
            <w:pPr>
              <w:spacing w:before="24" w:after="24" w:line="220" w:lineRule="auto"/>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3</w:t>
            </w:r>
          </w:p>
        </w:tc>
        <w:tc>
          <w:tcPr>
            <w:tcW w:w="1848" w:type="dxa"/>
            <w:tcBorders>
              <w:tl2br w:val="nil"/>
              <w:tr2bl w:val="nil"/>
            </w:tcBorders>
            <w:shd w:val="clear" w:color="auto" w:fill="auto"/>
            <w:tcMar>
              <w:top w:w="0" w:type="dxa"/>
              <w:left w:w="108" w:type="dxa"/>
              <w:bottom w:w="0" w:type="dxa"/>
              <w:right w:w="108" w:type="dxa"/>
            </w:tcMar>
            <w:vAlign w:val="center"/>
          </w:tcPr>
          <w:p w14:paraId="37DF02C4">
            <w:pPr>
              <w:spacing w:before="24" w:after="24"/>
              <w:jc w:val="center"/>
            </w:pPr>
            <w:r>
              <w:rPr>
                <w:rFonts w:ascii="Times New Roman" w:hAnsi="Times New Roman" w:eastAsia="Times New Roman" w:cs="Times New Roman"/>
                <w:sz w:val="18"/>
                <w:szCs w:val="18"/>
              </w:rPr>
              <w:t>Corn cob</w:t>
            </w:r>
          </w:p>
        </w:tc>
        <w:tc>
          <w:tcPr>
            <w:tcW w:w="1570" w:type="dxa"/>
            <w:tcBorders>
              <w:tl2br w:val="nil"/>
              <w:tr2bl w:val="nil"/>
            </w:tcBorders>
            <w:shd w:val="clear" w:color="auto" w:fill="auto"/>
            <w:tcMar>
              <w:top w:w="0" w:type="dxa"/>
              <w:left w:w="108" w:type="dxa"/>
              <w:bottom w:w="0" w:type="dxa"/>
              <w:right w:w="108" w:type="dxa"/>
            </w:tcMar>
            <w:vAlign w:val="center"/>
          </w:tcPr>
          <w:p w14:paraId="0179EBA1">
            <w:pPr>
              <w:spacing w:before="24" w:after="24"/>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550</w:t>
            </w:r>
          </w:p>
        </w:tc>
        <w:tc>
          <w:tcPr>
            <w:tcW w:w="1388" w:type="dxa"/>
            <w:tcBorders>
              <w:tl2br w:val="nil"/>
              <w:tr2bl w:val="nil"/>
            </w:tcBorders>
            <w:shd w:val="clear" w:color="auto" w:fill="auto"/>
            <w:tcMar>
              <w:top w:w="0" w:type="dxa"/>
              <w:left w:w="108" w:type="dxa"/>
              <w:bottom w:w="0" w:type="dxa"/>
              <w:right w:w="108" w:type="dxa"/>
            </w:tcMar>
            <w:vAlign w:val="center"/>
          </w:tcPr>
          <w:p w14:paraId="3D512B79">
            <w:pPr>
              <w:spacing w:before="24" w:after="24"/>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1.5</w:t>
            </w:r>
          </w:p>
        </w:tc>
        <w:tc>
          <w:tcPr>
            <w:tcW w:w="1849" w:type="dxa"/>
            <w:tcBorders>
              <w:tl2br w:val="nil"/>
              <w:tr2bl w:val="nil"/>
            </w:tcBorders>
            <w:shd w:val="clear" w:color="auto" w:fill="auto"/>
            <w:tcMar>
              <w:top w:w="0" w:type="dxa"/>
              <w:left w:w="108" w:type="dxa"/>
              <w:bottom w:w="0" w:type="dxa"/>
              <w:right w:w="108" w:type="dxa"/>
            </w:tcMar>
            <w:vAlign w:val="center"/>
          </w:tcPr>
          <w:p w14:paraId="6DFD8C55">
            <w:pPr>
              <w:spacing w:before="24" w:after="24" w:line="220" w:lineRule="auto"/>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34.62 ± 1.64</w:t>
            </w:r>
            <w:r>
              <w:rPr>
                <w:rFonts w:ascii="Times New Roman" w:hAnsi="Times New Roman" w:eastAsia="Times New Roman" w:cs="Times New Roman"/>
                <w:sz w:val="18"/>
                <w:szCs w:val="18"/>
                <w:vertAlign w:val="superscript"/>
              </w:rPr>
              <w:t>b</w:t>
            </w:r>
          </w:p>
        </w:tc>
      </w:tr>
      <w:tr w14:paraId="3DE4D36D">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19" w:type="dxa"/>
            <w:tcBorders>
              <w:tl2br w:val="nil"/>
              <w:tr2bl w:val="nil"/>
            </w:tcBorders>
            <w:shd w:val="clear" w:color="auto" w:fill="auto"/>
            <w:tcMar>
              <w:top w:w="0" w:type="dxa"/>
              <w:left w:w="108" w:type="dxa"/>
              <w:bottom w:w="0" w:type="dxa"/>
              <w:right w:w="108" w:type="dxa"/>
            </w:tcMar>
            <w:vAlign w:val="center"/>
          </w:tcPr>
          <w:p w14:paraId="4611AA83">
            <w:pPr>
              <w:spacing w:before="24" w:after="24" w:line="220" w:lineRule="auto"/>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4</w:t>
            </w:r>
          </w:p>
        </w:tc>
        <w:tc>
          <w:tcPr>
            <w:tcW w:w="1848" w:type="dxa"/>
            <w:tcBorders>
              <w:tl2br w:val="nil"/>
              <w:tr2bl w:val="nil"/>
            </w:tcBorders>
            <w:shd w:val="clear" w:color="auto" w:fill="auto"/>
            <w:tcMar>
              <w:top w:w="0" w:type="dxa"/>
              <w:left w:w="108" w:type="dxa"/>
              <w:bottom w:w="0" w:type="dxa"/>
              <w:right w:w="108" w:type="dxa"/>
            </w:tcMar>
            <w:vAlign w:val="center"/>
          </w:tcPr>
          <w:p w14:paraId="2EC73377">
            <w:pPr>
              <w:spacing w:before="24" w:after="24"/>
              <w:jc w:val="center"/>
            </w:pPr>
            <w:r>
              <w:rPr>
                <w:rFonts w:ascii="Times New Roman" w:hAnsi="Times New Roman" w:eastAsia="Times New Roman" w:cs="Times New Roman"/>
                <w:sz w:val="18"/>
                <w:szCs w:val="18"/>
              </w:rPr>
              <w:t>Corn cob</w:t>
            </w:r>
          </w:p>
        </w:tc>
        <w:tc>
          <w:tcPr>
            <w:tcW w:w="1570" w:type="dxa"/>
            <w:tcBorders>
              <w:tl2br w:val="nil"/>
              <w:tr2bl w:val="nil"/>
            </w:tcBorders>
            <w:shd w:val="clear" w:color="auto" w:fill="auto"/>
            <w:tcMar>
              <w:top w:w="0" w:type="dxa"/>
              <w:left w:w="108" w:type="dxa"/>
              <w:bottom w:w="0" w:type="dxa"/>
              <w:right w:w="108" w:type="dxa"/>
            </w:tcMar>
            <w:vAlign w:val="center"/>
          </w:tcPr>
          <w:p w14:paraId="2B0E27D6">
            <w:pPr>
              <w:spacing w:before="24" w:after="24"/>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550</w:t>
            </w:r>
          </w:p>
        </w:tc>
        <w:tc>
          <w:tcPr>
            <w:tcW w:w="1388" w:type="dxa"/>
            <w:tcBorders>
              <w:tl2br w:val="nil"/>
              <w:tr2bl w:val="nil"/>
            </w:tcBorders>
            <w:shd w:val="clear" w:color="auto" w:fill="auto"/>
            <w:tcMar>
              <w:top w:w="0" w:type="dxa"/>
              <w:left w:w="108" w:type="dxa"/>
              <w:bottom w:w="0" w:type="dxa"/>
              <w:right w:w="108" w:type="dxa"/>
            </w:tcMar>
            <w:vAlign w:val="center"/>
          </w:tcPr>
          <w:p w14:paraId="591AFAC8">
            <w:pPr>
              <w:spacing w:before="24" w:after="24"/>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2.5</w:t>
            </w:r>
          </w:p>
        </w:tc>
        <w:tc>
          <w:tcPr>
            <w:tcW w:w="1849" w:type="dxa"/>
            <w:tcBorders>
              <w:tl2br w:val="nil"/>
              <w:tr2bl w:val="nil"/>
            </w:tcBorders>
            <w:shd w:val="clear" w:color="auto" w:fill="auto"/>
            <w:tcMar>
              <w:top w:w="0" w:type="dxa"/>
              <w:left w:w="108" w:type="dxa"/>
              <w:bottom w:w="0" w:type="dxa"/>
              <w:right w:w="108" w:type="dxa"/>
            </w:tcMar>
            <w:vAlign w:val="center"/>
          </w:tcPr>
          <w:p w14:paraId="7B13B3C7">
            <w:pPr>
              <w:spacing w:before="24" w:after="24" w:line="220" w:lineRule="auto"/>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37.42 ± 1.53</w:t>
            </w:r>
            <w:r>
              <w:rPr>
                <w:rFonts w:ascii="Times New Roman" w:hAnsi="Times New Roman" w:eastAsia="Times New Roman" w:cs="Times New Roman"/>
                <w:sz w:val="18"/>
                <w:szCs w:val="18"/>
                <w:vertAlign w:val="superscript"/>
              </w:rPr>
              <w:t>c</w:t>
            </w:r>
          </w:p>
        </w:tc>
      </w:tr>
      <w:tr w14:paraId="7A1A2EF3">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19" w:type="dxa"/>
            <w:tcBorders>
              <w:tl2br w:val="nil"/>
              <w:tr2bl w:val="nil"/>
            </w:tcBorders>
            <w:shd w:val="clear" w:color="auto" w:fill="auto"/>
            <w:tcMar>
              <w:top w:w="0" w:type="dxa"/>
              <w:left w:w="108" w:type="dxa"/>
              <w:bottom w:w="0" w:type="dxa"/>
              <w:right w:w="108" w:type="dxa"/>
            </w:tcMar>
            <w:vAlign w:val="center"/>
          </w:tcPr>
          <w:p w14:paraId="0E8FD970">
            <w:pPr>
              <w:spacing w:before="24" w:after="24" w:line="220" w:lineRule="auto"/>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5</w:t>
            </w:r>
          </w:p>
        </w:tc>
        <w:tc>
          <w:tcPr>
            <w:tcW w:w="1848" w:type="dxa"/>
            <w:tcBorders>
              <w:tl2br w:val="nil"/>
              <w:tr2bl w:val="nil"/>
            </w:tcBorders>
            <w:shd w:val="clear" w:color="auto" w:fill="auto"/>
            <w:tcMar>
              <w:top w:w="0" w:type="dxa"/>
              <w:left w:w="108" w:type="dxa"/>
              <w:bottom w:w="0" w:type="dxa"/>
              <w:right w:w="108" w:type="dxa"/>
            </w:tcMar>
            <w:vAlign w:val="center"/>
          </w:tcPr>
          <w:p w14:paraId="3F955330">
            <w:pPr>
              <w:spacing w:before="24" w:after="24"/>
              <w:jc w:val="center"/>
            </w:pPr>
            <w:r>
              <w:rPr>
                <w:rFonts w:ascii="Times New Roman" w:hAnsi="Times New Roman" w:eastAsia="Times New Roman" w:cs="Times New Roman"/>
                <w:sz w:val="18"/>
                <w:szCs w:val="18"/>
              </w:rPr>
              <w:t>Corn cob</w:t>
            </w:r>
          </w:p>
        </w:tc>
        <w:tc>
          <w:tcPr>
            <w:tcW w:w="1570" w:type="dxa"/>
            <w:tcBorders>
              <w:tl2br w:val="nil"/>
              <w:tr2bl w:val="nil"/>
            </w:tcBorders>
            <w:shd w:val="clear" w:color="auto" w:fill="auto"/>
            <w:tcMar>
              <w:top w:w="0" w:type="dxa"/>
              <w:left w:w="108" w:type="dxa"/>
              <w:bottom w:w="0" w:type="dxa"/>
              <w:right w:w="108" w:type="dxa"/>
            </w:tcMar>
            <w:vAlign w:val="center"/>
          </w:tcPr>
          <w:p w14:paraId="5EA52670">
            <w:pPr>
              <w:spacing w:before="24" w:after="24"/>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700</w:t>
            </w:r>
          </w:p>
        </w:tc>
        <w:tc>
          <w:tcPr>
            <w:tcW w:w="1388" w:type="dxa"/>
            <w:tcBorders>
              <w:tl2br w:val="nil"/>
              <w:tr2bl w:val="nil"/>
            </w:tcBorders>
            <w:shd w:val="clear" w:color="auto" w:fill="auto"/>
            <w:tcMar>
              <w:top w:w="0" w:type="dxa"/>
              <w:left w:w="108" w:type="dxa"/>
              <w:bottom w:w="0" w:type="dxa"/>
              <w:right w:w="108" w:type="dxa"/>
            </w:tcMar>
            <w:vAlign w:val="center"/>
          </w:tcPr>
          <w:p w14:paraId="00C073E7">
            <w:pPr>
              <w:spacing w:before="24" w:after="24"/>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1.5</w:t>
            </w:r>
          </w:p>
        </w:tc>
        <w:tc>
          <w:tcPr>
            <w:tcW w:w="1849" w:type="dxa"/>
            <w:tcBorders>
              <w:tl2br w:val="nil"/>
              <w:tr2bl w:val="nil"/>
            </w:tcBorders>
            <w:shd w:val="clear" w:color="auto" w:fill="auto"/>
            <w:tcMar>
              <w:top w:w="0" w:type="dxa"/>
              <w:left w:w="108" w:type="dxa"/>
              <w:bottom w:w="0" w:type="dxa"/>
              <w:right w:w="108" w:type="dxa"/>
            </w:tcMar>
            <w:vAlign w:val="center"/>
          </w:tcPr>
          <w:p w14:paraId="722B16E4">
            <w:pPr>
              <w:spacing w:before="24" w:after="24" w:line="220" w:lineRule="auto"/>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30.85 ± 2.16</w:t>
            </w:r>
            <w:r>
              <w:rPr>
                <w:rFonts w:ascii="Times New Roman" w:hAnsi="Times New Roman" w:eastAsia="Times New Roman" w:cs="Times New Roman"/>
                <w:sz w:val="18"/>
                <w:szCs w:val="18"/>
                <w:vertAlign w:val="superscript"/>
              </w:rPr>
              <w:t>d</w:t>
            </w:r>
          </w:p>
        </w:tc>
      </w:tr>
      <w:tr w14:paraId="1A6BED31">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19" w:type="dxa"/>
            <w:tcBorders>
              <w:tl2br w:val="nil"/>
              <w:tr2bl w:val="nil"/>
            </w:tcBorders>
            <w:shd w:val="clear" w:color="auto" w:fill="auto"/>
            <w:tcMar>
              <w:top w:w="0" w:type="dxa"/>
              <w:left w:w="108" w:type="dxa"/>
              <w:bottom w:w="0" w:type="dxa"/>
              <w:right w:w="108" w:type="dxa"/>
            </w:tcMar>
            <w:vAlign w:val="center"/>
          </w:tcPr>
          <w:p w14:paraId="59880AE6">
            <w:pPr>
              <w:spacing w:before="24" w:after="24" w:line="220" w:lineRule="auto"/>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6</w:t>
            </w:r>
          </w:p>
        </w:tc>
        <w:tc>
          <w:tcPr>
            <w:tcW w:w="1848" w:type="dxa"/>
            <w:tcBorders>
              <w:tl2br w:val="nil"/>
              <w:tr2bl w:val="nil"/>
            </w:tcBorders>
            <w:shd w:val="clear" w:color="auto" w:fill="auto"/>
            <w:tcMar>
              <w:top w:w="0" w:type="dxa"/>
              <w:left w:w="108" w:type="dxa"/>
              <w:bottom w:w="0" w:type="dxa"/>
              <w:right w:w="108" w:type="dxa"/>
            </w:tcMar>
            <w:vAlign w:val="center"/>
          </w:tcPr>
          <w:p w14:paraId="531705AD">
            <w:pPr>
              <w:spacing w:before="24" w:after="24"/>
              <w:jc w:val="center"/>
            </w:pPr>
            <w:r>
              <w:rPr>
                <w:rFonts w:ascii="Times New Roman" w:hAnsi="Times New Roman" w:eastAsia="Times New Roman" w:cs="Times New Roman"/>
                <w:sz w:val="18"/>
                <w:szCs w:val="18"/>
              </w:rPr>
              <w:t>Corn cob</w:t>
            </w:r>
          </w:p>
        </w:tc>
        <w:tc>
          <w:tcPr>
            <w:tcW w:w="1570" w:type="dxa"/>
            <w:tcBorders>
              <w:tl2br w:val="nil"/>
              <w:tr2bl w:val="nil"/>
            </w:tcBorders>
            <w:shd w:val="clear" w:color="auto" w:fill="auto"/>
            <w:tcMar>
              <w:top w:w="0" w:type="dxa"/>
              <w:left w:w="108" w:type="dxa"/>
              <w:bottom w:w="0" w:type="dxa"/>
              <w:right w:w="108" w:type="dxa"/>
            </w:tcMar>
            <w:vAlign w:val="center"/>
          </w:tcPr>
          <w:p w14:paraId="35419BCF">
            <w:pPr>
              <w:spacing w:before="24" w:after="24"/>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700</w:t>
            </w:r>
          </w:p>
        </w:tc>
        <w:tc>
          <w:tcPr>
            <w:tcW w:w="1388" w:type="dxa"/>
            <w:tcBorders>
              <w:tl2br w:val="nil"/>
              <w:tr2bl w:val="nil"/>
            </w:tcBorders>
            <w:shd w:val="clear" w:color="auto" w:fill="auto"/>
            <w:tcMar>
              <w:top w:w="0" w:type="dxa"/>
              <w:left w:w="108" w:type="dxa"/>
              <w:bottom w:w="0" w:type="dxa"/>
              <w:right w:w="108" w:type="dxa"/>
            </w:tcMar>
            <w:vAlign w:val="center"/>
          </w:tcPr>
          <w:p w14:paraId="3103257F">
            <w:pPr>
              <w:spacing w:before="24" w:after="24"/>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2.5</w:t>
            </w:r>
          </w:p>
        </w:tc>
        <w:tc>
          <w:tcPr>
            <w:tcW w:w="1849" w:type="dxa"/>
            <w:tcBorders>
              <w:tl2br w:val="nil"/>
              <w:tr2bl w:val="nil"/>
            </w:tcBorders>
            <w:shd w:val="clear" w:color="auto" w:fill="auto"/>
            <w:tcMar>
              <w:top w:w="0" w:type="dxa"/>
              <w:left w:w="108" w:type="dxa"/>
              <w:bottom w:w="0" w:type="dxa"/>
              <w:right w:w="108" w:type="dxa"/>
            </w:tcMar>
            <w:vAlign w:val="center"/>
          </w:tcPr>
          <w:p w14:paraId="60C2560C">
            <w:pPr>
              <w:spacing w:before="24" w:after="24" w:line="220" w:lineRule="auto"/>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28.60 ± 2.27</w:t>
            </w:r>
            <w:r>
              <w:rPr>
                <w:rFonts w:ascii="Times New Roman" w:hAnsi="Times New Roman" w:eastAsia="Times New Roman" w:cs="Times New Roman"/>
                <w:sz w:val="18"/>
                <w:szCs w:val="18"/>
                <w:vertAlign w:val="superscript"/>
              </w:rPr>
              <w:t>de</w:t>
            </w:r>
          </w:p>
        </w:tc>
      </w:tr>
      <w:tr w14:paraId="4DFED3C3">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19" w:type="dxa"/>
            <w:tcBorders>
              <w:tl2br w:val="nil"/>
              <w:tr2bl w:val="nil"/>
            </w:tcBorders>
            <w:shd w:val="clear" w:color="auto" w:fill="auto"/>
            <w:tcMar>
              <w:top w:w="0" w:type="dxa"/>
              <w:left w:w="108" w:type="dxa"/>
              <w:bottom w:w="0" w:type="dxa"/>
              <w:right w:w="108" w:type="dxa"/>
            </w:tcMar>
            <w:vAlign w:val="center"/>
          </w:tcPr>
          <w:p w14:paraId="39773AAE">
            <w:pPr>
              <w:spacing w:before="24" w:after="24" w:line="220" w:lineRule="auto"/>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7</w:t>
            </w:r>
          </w:p>
        </w:tc>
        <w:tc>
          <w:tcPr>
            <w:tcW w:w="1848" w:type="dxa"/>
            <w:tcBorders>
              <w:tl2br w:val="nil"/>
              <w:tr2bl w:val="nil"/>
            </w:tcBorders>
            <w:shd w:val="clear" w:color="auto" w:fill="auto"/>
            <w:tcMar>
              <w:top w:w="0" w:type="dxa"/>
              <w:left w:w="108" w:type="dxa"/>
              <w:bottom w:w="0" w:type="dxa"/>
              <w:right w:w="108" w:type="dxa"/>
            </w:tcMar>
            <w:vAlign w:val="center"/>
          </w:tcPr>
          <w:p w14:paraId="2E1302CC">
            <w:pPr>
              <w:spacing w:before="24" w:after="24"/>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Cocoa husk (CH)</w:t>
            </w:r>
          </w:p>
        </w:tc>
        <w:tc>
          <w:tcPr>
            <w:tcW w:w="1570" w:type="dxa"/>
            <w:tcBorders>
              <w:tl2br w:val="nil"/>
              <w:tr2bl w:val="nil"/>
            </w:tcBorders>
            <w:shd w:val="clear" w:color="auto" w:fill="auto"/>
            <w:tcMar>
              <w:top w:w="0" w:type="dxa"/>
              <w:left w:w="108" w:type="dxa"/>
              <w:bottom w:w="0" w:type="dxa"/>
              <w:right w:w="108" w:type="dxa"/>
            </w:tcMar>
            <w:vAlign w:val="center"/>
          </w:tcPr>
          <w:p w14:paraId="2A5F20EE">
            <w:pPr>
              <w:spacing w:before="24" w:after="24"/>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350</w:t>
            </w:r>
          </w:p>
        </w:tc>
        <w:tc>
          <w:tcPr>
            <w:tcW w:w="1388" w:type="dxa"/>
            <w:tcBorders>
              <w:tl2br w:val="nil"/>
              <w:tr2bl w:val="nil"/>
            </w:tcBorders>
            <w:shd w:val="clear" w:color="auto" w:fill="auto"/>
            <w:tcMar>
              <w:top w:w="0" w:type="dxa"/>
              <w:left w:w="108" w:type="dxa"/>
              <w:bottom w:w="0" w:type="dxa"/>
              <w:right w:w="108" w:type="dxa"/>
            </w:tcMar>
            <w:vAlign w:val="center"/>
          </w:tcPr>
          <w:p w14:paraId="1E7F159E">
            <w:pPr>
              <w:spacing w:before="24" w:after="24" w:line="220" w:lineRule="auto"/>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2.5</w:t>
            </w:r>
          </w:p>
        </w:tc>
        <w:tc>
          <w:tcPr>
            <w:tcW w:w="1849" w:type="dxa"/>
            <w:tcBorders>
              <w:tl2br w:val="nil"/>
              <w:tr2bl w:val="nil"/>
            </w:tcBorders>
            <w:shd w:val="clear" w:color="auto" w:fill="auto"/>
            <w:tcMar>
              <w:top w:w="0" w:type="dxa"/>
              <w:left w:w="108" w:type="dxa"/>
              <w:bottom w:w="0" w:type="dxa"/>
              <w:right w:w="108" w:type="dxa"/>
            </w:tcMar>
            <w:vAlign w:val="center"/>
          </w:tcPr>
          <w:p w14:paraId="0C6D08FF">
            <w:pPr>
              <w:spacing w:before="24" w:after="24" w:line="220" w:lineRule="auto"/>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42.17 ± 1.02</w:t>
            </w:r>
            <w:r>
              <w:rPr>
                <w:rFonts w:ascii="Times New Roman" w:hAnsi="Times New Roman" w:eastAsia="Times New Roman" w:cs="Times New Roman"/>
                <w:sz w:val="18"/>
                <w:szCs w:val="18"/>
                <w:vertAlign w:val="superscript"/>
              </w:rPr>
              <w:t>a</w:t>
            </w:r>
          </w:p>
        </w:tc>
      </w:tr>
      <w:tr w14:paraId="30B918D9">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19" w:type="dxa"/>
            <w:tcBorders>
              <w:tl2br w:val="nil"/>
              <w:tr2bl w:val="nil"/>
            </w:tcBorders>
            <w:shd w:val="clear" w:color="auto" w:fill="auto"/>
            <w:tcMar>
              <w:top w:w="0" w:type="dxa"/>
              <w:left w:w="108" w:type="dxa"/>
              <w:bottom w:w="0" w:type="dxa"/>
              <w:right w:w="108" w:type="dxa"/>
            </w:tcMar>
            <w:vAlign w:val="center"/>
          </w:tcPr>
          <w:p w14:paraId="440EB15D">
            <w:pPr>
              <w:spacing w:before="24" w:after="24" w:line="220" w:lineRule="auto"/>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8</w:t>
            </w:r>
          </w:p>
        </w:tc>
        <w:tc>
          <w:tcPr>
            <w:tcW w:w="1848" w:type="dxa"/>
            <w:tcBorders>
              <w:tl2br w:val="nil"/>
              <w:tr2bl w:val="nil"/>
            </w:tcBorders>
            <w:shd w:val="clear" w:color="auto" w:fill="auto"/>
            <w:tcMar>
              <w:top w:w="0" w:type="dxa"/>
              <w:left w:w="108" w:type="dxa"/>
              <w:bottom w:w="0" w:type="dxa"/>
              <w:right w:w="108" w:type="dxa"/>
            </w:tcMar>
            <w:vAlign w:val="center"/>
          </w:tcPr>
          <w:p w14:paraId="02B7083E">
            <w:pPr>
              <w:spacing w:before="24" w:after="24"/>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Cocoa husk</w:t>
            </w:r>
          </w:p>
        </w:tc>
        <w:tc>
          <w:tcPr>
            <w:tcW w:w="1570" w:type="dxa"/>
            <w:tcBorders>
              <w:tl2br w:val="nil"/>
              <w:tr2bl w:val="nil"/>
            </w:tcBorders>
            <w:shd w:val="clear" w:color="auto" w:fill="auto"/>
            <w:tcMar>
              <w:top w:w="0" w:type="dxa"/>
              <w:left w:w="108" w:type="dxa"/>
              <w:bottom w:w="0" w:type="dxa"/>
              <w:right w:w="108" w:type="dxa"/>
            </w:tcMar>
            <w:vAlign w:val="center"/>
          </w:tcPr>
          <w:p w14:paraId="42C3E2A1">
            <w:pPr>
              <w:spacing w:before="24" w:after="24"/>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550</w:t>
            </w:r>
          </w:p>
        </w:tc>
        <w:tc>
          <w:tcPr>
            <w:tcW w:w="1388" w:type="dxa"/>
            <w:tcBorders>
              <w:tl2br w:val="nil"/>
              <w:tr2bl w:val="nil"/>
            </w:tcBorders>
            <w:shd w:val="clear" w:color="auto" w:fill="auto"/>
            <w:tcMar>
              <w:top w:w="0" w:type="dxa"/>
              <w:left w:w="108" w:type="dxa"/>
              <w:bottom w:w="0" w:type="dxa"/>
              <w:right w:w="108" w:type="dxa"/>
            </w:tcMar>
            <w:vAlign w:val="center"/>
          </w:tcPr>
          <w:p w14:paraId="6FDA057E">
            <w:pPr>
              <w:spacing w:before="24" w:after="24" w:line="220" w:lineRule="auto"/>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2.5</w:t>
            </w:r>
          </w:p>
        </w:tc>
        <w:tc>
          <w:tcPr>
            <w:tcW w:w="1849" w:type="dxa"/>
            <w:tcBorders>
              <w:tl2br w:val="nil"/>
              <w:tr2bl w:val="nil"/>
            </w:tcBorders>
            <w:shd w:val="clear" w:color="auto" w:fill="auto"/>
            <w:tcMar>
              <w:top w:w="0" w:type="dxa"/>
              <w:left w:w="108" w:type="dxa"/>
              <w:bottom w:w="0" w:type="dxa"/>
              <w:right w:w="108" w:type="dxa"/>
            </w:tcMar>
            <w:vAlign w:val="center"/>
          </w:tcPr>
          <w:p w14:paraId="1A119CCD">
            <w:pPr>
              <w:spacing w:before="24" w:after="24" w:line="220" w:lineRule="auto"/>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38.28 ± 1.41</w:t>
            </w:r>
            <w:r>
              <w:rPr>
                <w:rFonts w:ascii="Times New Roman" w:hAnsi="Times New Roman" w:eastAsia="Times New Roman" w:cs="Times New Roman"/>
                <w:sz w:val="18"/>
                <w:szCs w:val="18"/>
                <w:vertAlign w:val="superscript"/>
              </w:rPr>
              <w:t>c</w:t>
            </w:r>
          </w:p>
        </w:tc>
      </w:tr>
      <w:tr w14:paraId="2B93D0FB">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19" w:type="dxa"/>
            <w:tcBorders>
              <w:tl2br w:val="nil"/>
              <w:tr2bl w:val="nil"/>
            </w:tcBorders>
            <w:shd w:val="clear" w:color="auto" w:fill="auto"/>
            <w:tcMar>
              <w:top w:w="0" w:type="dxa"/>
              <w:left w:w="108" w:type="dxa"/>
              <w:bottom w:w="0" w:type="dxa"/>
              <w:right w:w="108" w:type="dxa"/>
            </w:tcMar>
            <w:vAlign w:val="center"/>
          </w:tcPr>
          <w:p w14:paraId="47FB1566">
            <w:pPr>
              <w:spacing w:before="24" w:after="24" w:line="220" w:lineRule="auto"/>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9</w:t>
            </w:r>
          </w:p>
        </w:tc>
        <w:tc>
          <w:tcPr>
            <w:tcW w:w="1848" w:type="dxa"/>
            <w:tcBorders>
              <w:tl2br w:val="nil"/>
              <w:tr2bl w:val="nil"/>
            </w:tcBorders>
            <w:shd w:val="clear" w:color="auto" w:fill="auto"/>
            <w:tcMar>
              <w:top w:w="0" w:type="dxa"/>
              <w:left w:w="108" w:type="dxa"/>
              <w:bottom w:w="0" w:type="dxa"/>
              <w:right w:w="108" w:type="dxa"/>
            </w:tcMar>
            <w:vAlign w:val="center"/>
          </w:tcPr>
          <w:p w14:paraId="0670B85C">
            <w:pPr>
              <w:spacing w:before="24" w:after="24"/>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Cocoa husk</w:t>
            </w:r>
          </w:p>
        </w:tc>
        <w:tc>
          <w:tcPr>
            <w:tcW w:w="1570" w:type="dxa"/>
            <w:tcBorders>
              <w:tl2br w:val="nil"/>
              <w:tr2bl w:val="nil"/>
            </w:tcBorders>
            <w:shd w:val="clear" w:color="auto" w:fill="auto"/>
            <w:tcMar>
              <w:top w:w="0" w:type="dxa"/>
              <w:left w:w="108" w:type="dxa"/>
              <w:bottom w:w="0" w:type="dxa"/>
              <w:right w:w="108" w:type="dxa"/>
            </w:tcMar>
            <w:vAlign w:val="center"/>
          </w:tcPr>
          <w:p w14:paraId="2D5D4DC8">
            <w:pPr>
              <w:spacing w:before="24" w:after="24"/>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700</w:t>
            </w:r>
          </w:p>
        </w:tc>
        <w:tc>
          <w:tcPr>
            <w:tcW w:w="1388" w:type="dxa"/>
            <w:tcBorders>
              <w:tl2br w:val="nil"/>
              <w:tr2bl w:val="nil"/>
            </w:tcBorders>
            <w:shd w:val="clear" w:color="auto" w:fill="auto"/>
            <w:tcMar>
              <w:top w:w="0" w:type="dxa"/>
              <w:left w:w="108" w:type="dxa"/>
              <w:bottom w:w="0" w:type="dxa"/>
              <w:right w:w="108" w:type="dxa"/>
            </w:tcMar>
            <w:vAlign w:val="center"/>
          </w:tcPr>
          <w:p w14:paraId="6F7DB983">
            <w:pPr>
              <w:spacing w:before="24" w:after="24" w:line="220" w:lineRule="auto"/>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2.5</w:t>
            </w:r>
          </w:p>
        </w:tc>
        <w:tc>
          <w:tcPr>
            <w:tcW w:w="1849" w:type="dxa"/>
            <w:tcBorders>
              <w:tl2br w:val="nil"/>
              <w:tr2bl w:val="nil"/>
            </w:tcBorders>
            <w:shd w:val="clear" w:color="auto" w:fill="auto"/>
            <w:tcMar>
              <w:top w:w="0" w:type="dxa"/>
              <w:left w:w="108" w:type="dxa"/>
              <w:bottom w:w="0" w:type="dxa"/>
              <w:right w:w="108" w:type="dxa"/>
            </w:tcMar>
            <w:vAlign w:val="center"/>
          </w:tcPr>
          <w:p w14:paraId="4542B7D9">
            <w:pPr>
              <w:spacing w:before="24" w:after="24" w:line="220" w:lineRule="auto"/>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30.99 ± 1.27</w:t>
            </w:r>
            <w:r>
              <w:rPr>
                <w:rFonts w:ascii="Times New Roman" w:hAnsi="Times New Roman" w:eastAsia="Times New Roman" w:cs="Times New Roman"/>
                <w:sz w:val="18"/>
                <w:szCs w:val="18"/>
                <w:vertAlign w:val="superscript"/>
              </w:rPr>
              <w:t>d</w:t>
            </w:r>
          </w:p>
        </w:tc>
      </w:tr>
      <w:tr w14:paraId="711F2096">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19" w:type="dxa"/>
            <w:tcBorders>
              <w:tl2br w:val="nil"/>
              <w:tr2bl w:val="nil"/>
            </w:tcBorders>
            <w:shd w:val="clear" w:color="auto" w:fill="auto"/>
            <w:tcMar>
              <w:top w:w="0" w:type="dxa"/>
              <w:left w:w="108" w:type="dxa"/>
              <w:bottom w:w="0" w:type="dxa"/>
              <w:right w:w="108" w:type="dxa"/>
            </w:tcMar>
            <w:vAlign w:val="center"/>
          </w:tcPr>
          <w:p w14:paraId="60C4FC28">
            <w:pPr>
              <w:spacing w:before="24" w:after="24" w:line="220" w:lineRule="auto"/>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10</w:t>
            </w:r>
          </w:p>
        </w:tc>
        <w:tc>
          <w:tcPr>
            <w:tcW w:w="1848" w:type="dxa"/>
            <w:tcBorders>
              <w:tl2br w:val="nil"/>
              <w:tr2bl w:val="nil"/>
            </w:tcBorders>
            <w:shd w:val="clear" w:color="auto" w:fill="auto"/>
            <w:tcMar>
              <w:top w:w="0" w:type="dxa"/>
              <w:left w:w="108" w:type="dxa"/>
              <w:bottom w:w="0" w:type="dxa"/>
              <w:right w:w="108" w:type="dxa"/>
            </w:tcMar>
            <w:vAlign w:val="center"/>
          </w:tcPr>
          <w:p w14:paraId="000A759C">
            <w:pPr>
              <w:spacing w:before="24" w:after="24"/>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Walnut shell (</w:t>
            </w:r>
            <w:r>
              <w:rPr>
                <w:rFonts w:hint="default" w:ascii="Times New Roman" w:hAnsi="Times New Roman" w:eastAsia="Times New Roman" w:cs="Times New Roman"/>
                <w:sz w:val="18"/>
                <w:szCs w:val="18"/>
                <w:lang w:val="en-US"/>
              </w:rPr>
              <w:t>W</w:t>
            </w:r>
            <w:r>
              <w:rPr>
                <w:rFonts w:ascii="Times New Roman" w:hAnsi="Times New Roman" w:eastAsia="Times New Roman" w:cs="Times New Roman"/>
                <w:sz w:val="18"/>
                <w:szCs w:val="18"/>
              </w:rPr>
              <w:t>S)</w:t>
            </w:r>
          </w:p>
        </w:tc>
        <w:tc>
          <w:tcPr>
            <w:tcW w:w="1570" w:type="dxa"/>
            <w:tcBorders>
              <w:tl2br w:val="nil"/>
              <w:tr2bl w:val="nil"/>
            </w:tcBorders>
            <w:shd w:val="clear" w:color="auto" w:fill="auto"/>
            <w:tcMar>
              <w:top w:w="0" w:type="dxa"/>
              <w:left w:w="108" w:type="dxa"/>
              <w:bottom w:w="0" w:type="dxa"/>
              <w:right w:w="108" w:type="dxa"/>
            </w:tcMar>
            <w:vAlign w:val="center"/>
          </w:tcPr>
          <w:p w14:paraId="2C4E8471">
            <w:pPr>
              <w:spacing w:before="24" w:after="24"/>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350</w:t>
            </w:r>
          </w:p>
        </w:tc>
        <w:tc>
          <w:tcPr>
            <w:tcW w:w="1388" w:type="dxa"/>
            <w:tcBorders>
              <w:tl2br w:val="nil"/>
              <w:tr2bl w:val="nil"/>
            </w:tcBorders>
            <w:shd w:val="clear" w:color="auto" w:fill="auto"/>
            <w:tcMar>
              <w:top w:w="0" w:type="dxa"/>
              <w:left w:w="108" w:type="dxa"/>
              <w:bottom w:w="0" w:type="dxa"/>
              <w:right w:w="108" w:type="dxa"/>
            </w:tcMar>
            <w:vAlign w:val="center"/>
          </w:tcPr>
          <w:p w14:paraId="5B3BA151">
            <w:pPr>
              <w:spacing w:before="24" w:after="24" w:line="220" w:lineRule="auto"/>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2.5</w:t>
            </w:r>
          </w:p>
        </w:tc>
        <w:tc>
          <w:tcPr>
            <w:tcW w:w="1849" w:type="dxa"/>
            <w:tcBorders>
              <w:tl2br w:val="nil"/>
              <w:tr2bl w:val="nil"/>
            </w:tcBorders>
            <w:shd w:val="clear" w:color="auto" w:fill="auto"/>
            <w:tcMar>
              <w:top w:w="0" w:type="dxa"/>
              <w:left w:w="108" w:type="dxa"/>
              <w:bottom w:w="0" w:type="dxa"/>
              <w:right w:w="108" w:type="dxa"/>
            </w:tcMar>
            <w:vAlign w:val="center"/>
          </w:tcPr>
          <w:p w14:paraId="19A885BB">
            <w:pPr>
              <w:spacing w:before="24" w:after="24" w:line="220" w:lineRule="auto"/>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43.53 ± 1.66</w:t>
            </w:r>
            <w:r>
              <w:rPr>
                <w:rFonts w:ascii="Times New Roman" w:hAnsi="Times New Roman" w:eastAsia="Times New Roman" w:cs="Times New Roman"/>
                <w:sz w:val="18"/>
                <w:szCs w:val="18"/>
                <w:vertAlign w:val="superscript"/>
              </w:rPr>
              <w:t>a</w:t>
            </w:r>
          </w:p>
        </w:tc>
      </w:tr>
      <w:tr w14:paraId="621D38F4">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19" w:type="dxa"/>
            <w:tcBorders>
              <w:tl2br w:val="nil"/>
              <w:tr2bl w:val="nil"/>
            </w:tcBorders>
            <w:shd w:val="clear" w:color="auto" w:fill="auto"/>
            <w:tcMar>
              <w:top w:w="0" w:type="dxa"/>
              <w:left w:w="108" w:type="dxa"/>
              <w:bottom w:w="0" w:type="dxa"/>
              <w:right w:w="108" w:type="dxa"/>
            </w:tcMar>
            <w:vAlign w:val="center"/>
          </w:tcPr>
          <w:p w14:paraId="52320989">
            <w:pPr>
              <w:spacing w:before="24" w:after="24" w:line="220" w:lineRule="auto"/>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11</w:t>
            </w:r>
          </w:p>
        </w:tc>
        <w:tc>
          <w:tcPr>
            <w:tcW w:w="1848" w:type="dxa"/>
            <w:tcBorders>
              <w:tl2br w:val="nil"/>
              <w:tr2bl w:val="nil"/>
            </w:tcBorders>
            <w:shd w:val="clear" w:color="auto" w:fill="auto"/>
            <w:tcMar>
              <w:top w:w="0" w:type="dxa"/>
              <w:left w:w="108" w:type="dxa"/>
              <w:bottom w:w="0" w:type="dxa"/>
              <w:right w:w="108" w:type="dxa"/>
            </w:tcMar>
            <w:vAlign w:val="center"/>
          </w:tcPr>
          <w:p w14:paraId="64A4AE19">
            <w:pPr>
              <w:spacing w:before="24" w:after="24"/>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Walnut shell</w:t>
            </w:r>
          </w:p>
        </w:tc>
        <w:tc>
          <w:tcPr>
            <w:tcW w:w="1570" w:type="dxa"/>
            <w:tcBorders>
              <w:tl2br w:val="nil"/>
              <w:tr2bl w:val="nil"/>
            </w:tcBorders>
            <w:shd w:val="clear" w:color="auto" w:fill="auto"/>
            <w:tcMar>
              <w:top w:w="0" w:type="dxa"/>
              <w:left w:w="108" w:type="dxa"/>
              <w:bottom w:w="0" w:type="dxa"/>
              <w:right w:w="108" w:type="dxa"/>
            </w:tcMar>
            <w:vAlign w:val="center"/>
          </w:tcPr>
          <w:p w14:paraId="1CB7F36A">
            <w:pPr>
              <w:spacing w:before="24" w:after="24"/>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550</w:t>
            </w:r>
          </w:p>
        </w:tc>
        <w:tc>
          <w:tcPr>
            <w:tcW w:w="1388" w:type="dxa"/>
            <w:tcBorders>
              <w:tl2br w:val="nil"/>
              <w:tr2bl w:val="nil"/>
            </w:tcBorders>
            <w:shd w:val="clear" w:color="auto" w:fill="auto"/>
            <w:tcMar>
              <w:top w:w="0" w:type="dxa"/>
              <w:left w:w="108" w:type="dxa"/>
              <w:bottom w:w="0" w:type="dxa"/>
              <w:right w:w="108" w:type="dxa"/>
            </w:tcMar>
            <w:vAlign w:val="center"/>
          </w:tcPr>
          <w:p w14:paraId="5801E66C">
            <w:pPr>
              <w:spacing w:before="24" w:after="24" w:line="220" w:lineRule="auto"/>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2.5</w:t>
            </w:r>
          </w:p>
        </w:tc>
        <w:tc>
          <w:tcPr>
            <w:tcW w:w="1849" w:type="dxa"/>
            <w:tcBorders>
              <w:tl2br w:val="nil"/>
              <w:tr2bl w:val="nil"/>
            </w:tcBorders>
            <w:shd w:val="clear" w:color="auto" w:fill="auto"/>
            <w:tcMar>
              <w:top w:w="0" w:type="dxa"/>
              <w:left w:w="108" w:type="dxa"/>
              <w:bottom w:w="0" w:type="dxa"/>
              <w:right w:w="108" w:type="dxa"/>
            </w:tcMar>
            <w:vAlign w:val="center"/>
          </w:tcPr>
          <w:p w14:paraId="5BF1B0EC">
            <w:pPr>
              <w:spacing w:before="24" w:after="24" w:line="220" w:lineRule="auto"/>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41.49 ± 1.47</w:t>
            </w:r>
            <w:r>
              <w:rPr>
                <w:rFonts w:ascii="Times New Roman" w:hAnsi="Times New Roman" w:eastAsia="Times New Roman" w:cs="Times New Roman"/>
                <w:sz w:val="18"/>
                <w:szCs w:val="18"/>
                <w:vertAlign w:val="superscript"/>
              </w:rPr>
              <w:t>a</w:t>
            </w:r>
          </w:p>
        </w:tc>
      </w:tr>
      <w:tr w14:paraId="2F007996">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19" w:type="dxa"/>
            <w:tcBorders>
              <w:tl2br w:val="nil"/>
              <w:tr2bl w:val="nil"/>
            </w:tcBorders>
            <w:shd w:val="clear" w:color="auto" w:fill="auto"/>
            <w:tcMar>
              <w:top w:w="0" w:type="dxa"/>
              <w:left w:w="108" w:type="dxa"/>
              <w:bottom w:w="0" w:type="dxa"/>
              <w:right w:w="108" w:type="dxa"/>
            </w:tcMar>
            <w:vAlign w:val="center"/>
          </w:tcPr>
          <w:p w14:paraId="161EE613">
            <w:pPr>
              <w:spacing w:before="24" w:after="24" w:line="220" w:lineRule="auto"/>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12</w:t>
            </w:r>
          </w:p>
        </w:tc>
        <w:tc>
          <w:tcPr>
            <w:tcW w:w="1848" w:type="dxa"/>
            <w:tcBorders>
              <w:tl2br w:val="nil"/>
              <w:tr2bl w:val="nil"/>
            </w:tcBorders>
            <w:shd w:val="clear" w:color="auto" w:fill="auto"/>
            <w:tcMar>
              <w:top w:w="0" w:type="dxa"/>
              <w:left w:w="108" w:type="dxa"/>
              <w:bottom w:w="0" w:type="dxa"/>
              <w:right w:w="108" w:type="dxa"/>
            </w:tcMar>
            <w:vAlign w:val="center"/>
          </w:tcPr>
          <w:p w14:paraId="3A6D1CED">
            <w:pPr>
              <w:spacing w:before="24" w:after="24"/>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Walnut shell</w:t>
            </w:r>
          </w:p>
        </w:tc>
        <w:tc>
          <w:tcPr>
            <w:tcW w:w="1570" w:type="dxa"/>
            <w:tcBorders>
              <w:tl2br w:val="nil"/>
              <w:tr2bl w:val="nil"/>
            </w:tcBorders>
            <w:shd w:val="clear" w:color="auto" w:fill="auto"/>
            <w:tcMar>
              <w:top w:w="0" w:type="dxa"/>
              <w:left w:w="108" w:type="dxa"/>
              <w:bottom w:w="0" w:type="dxa"/>
              <w:right w:w="108" w:type="dxa"/>
            </w:tcMar>
            <w:vAlign w:val="center"/>
          </w:tcPr>
          <w:p w14:paraId="06FB8884">
            <w:pPr>
              <w:spacing w:before="24" w:after="24"/>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700</w:t>
            </w:r>
          </w:p>
        </w:tc>
        <w:tc>
          <w:tcPr>
            <w:tcW w:w="1388" w:type="dxa"/>
            <w:tcBorders>
              <w:tl2br w:val="nil"/>
              <w:tr2bl w:val="nil"/>
            </w:tcBorders>
            <w:shd w:val="clear" w:color="auto" w:fill="auto"/>
            <w:tcMar>
              <w:top w:w="0" w:type="dxa"/>
              <w:left w:w="108" w:type="dxa"/>
              <w:bottom w:w="0" w:type="dxa"/>
              <w:right w:w="108" w:type="dxa"/>
            </w:tcMar>
            <w:vAlign w:val="center"/>
          </w:tcPr>
          <w:p w14:paraId="7AB0F050">
            <w:pPr>
              <w:spacing w:before="24" w:after="24" w:line="220" w:lineRule="auto"/>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2.5</w:t>
            </w:r>
          </w:p>
        </w:tc>
        <w:tc>
          <w:tcPr>
            <w:tcW w:w="1849" w:type="dxa"/>
            <w:tcBorders>
              <w:tl2br w:val="nil"/>
              <w:tr2bl w:val="nil"/>
            </w:tcBorders>
            <w:shd w:val="clear" w:color="auto" w:fill="auto"/>
            <w:tcMar>
              <w:top w:w="0" w:type="dxa"/>
              <w:left w:w="108" w:type="dxa"/>
              <w:bottom w:w="0" w:type="dxa"/>
              <w:right w:w="108" w:type="dxa"/>
            </w:tcMar>
            <w:vAlign w:val="center"/>
          </w:tcPr>
          <w:p w14:paraId="71002E63">
            <w:pPr>
              <w:spacing w:before="24" w:after="24" w:line="220" w:lineRule="auto"/>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37.11 ± 1.82</w:t>
            </w:r>
            <w:r>
              <w:rPr>
                <w:rFonts w:ascii="Times New Roman" w:hAnsi="Times New Roman" w:eastAsia="Times New Roman" w:cs="Times New Roman"/>
                <w:sz w:val="18"/>
                <w:szCs w:val="18"/>
                <w:vertAlign w:val="superscript"/>
              </w:rPr>
              <w:t>c</w:t>
            </w:r>
          </w:p>
        </w:tc>
      </w:tr>
      <w:tr w14:paraId="5766C51F">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19" w:type="dxa"/>
            <w:tcBorders>
              <w:tl2br w:val="nil"/>
              <w:tr2bl w:val="nil"/>
            </w:tcBorders>
            <w:shd w:val="clear" w:color="auto" w:fill="auto"/>
            <w:tcMar>
              <w:top w:w="0" w:type="dxa"/>
              <w:left w:w="108" w:type="dxa"/>
              <w:bottom w:w="0" w:type="dxa"/>
              <w:right w:w="108" w:type="dxa"/>
            </w:tcMar>
            <w:vAlign w:val="center"/>
          </w:tcPr>
          <w:p w14:paraId="40453F71">
            <w:pPr>
              <w:spacing w:before="24" w:after="24" w:line="220" w:lineRule="auto"/>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13</w:t>
            </w:r>
          </w:p>
        </w:tc>
        <w:tc>
          <w:tcPr>
            <w:tcW w:w="1848" w:type="dxa"/>
            <w:tcBorders>
              <w:tl2br w:val="nil"/>
              <w:tr2bl w:val="nil"/>
            </w:tcBorders>
            <w:shd w:val="clear" w:color="auto" w:fill="auto"/>
            <w:tcMar>
              <w:top w:w="0" w:type="dxa"/>
              <w:left w:w="108" w:type="dxa"/>
              <w:bottom w:w="0" w:type="dxa"/>
              <w:right w:w="108" w:type="dxa"/>
            </w:tcMar>
            <w:vAlign w:val="center"/>
          </w:tcPr>
          <w:p w14:paraId="3B9FA49F">
            <w:pPr>
              <w:spacing w:before="24" w:after="24"/>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Bamboo stalk (BS)</w:t>
            </w:r>
          </w:p>
        </w:tc>
        <w:tc>
          <w:tcPr>
            <w:tcW w:w="1570" w:type="dxa"/>
            <w:tcBorders>
              <w:tl2br w:val="nil"/>
              <w:tr2bl w:val="nil"/>
            </w:tcBorders>
            <w:shd w:val="clear" w:color="auto" w:fill="auto"/>
            <w:tcMar>
              <w:top w:w="0" w:type="dxa"/>
              <w:left w:w="108" w:type="dxa"/>
              <w:bottom w:w="0" w:type="dxa"/>
              <w:right w:w="108" w:type="dxa"/>
            </w:tcMar>
            <w:vAlign w:val="center"/>
          </w:tcPr>
          <w:p w14:paraId="767B480B">
            <w:pPr>
              <w:spacing w:before="24" w:after="24"/>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350</w:t>
            </w:r>
          </w:p>
        </w:tc>
        <w:tc>
          <w:tcPr>
            <w:tcW w:w="1388" w:type="dxa"/>
            <w:tcBorders>
              <w:tl2br w:val="nil"/>
              <w:tr2bl w:val="nil"/>
            </w:tcBorders>
            <w:shd w:val="clear" w:color="auto" w:fill="auto"/>
            <w:tcMar>
              <w:top w:w="0" w:type="dxa"/>
              <w:left w:w="108" w:type="dxa"/>
              <w:bottom w:w="0" w:type="dxa"/>
              <w:right w:w="108" w:type="dxa"/>
            </w:tcMar>
            <w:vAlign w:val="center"/>
          </w:tcPr>
          <w:p w14:paraId="7287B77E">
            <w:pPr>
              <w:spacing w:before="24" w:after="24" w:line="220" w:lineRule="auto"/>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2.5</w:t>
            </w:r>
          </w:p>
        </w:tc>
        <w:tc>
          <w:tcPr>
            <w:tcW w:w="1849" w:type="dxa"/>
            <w:tcBorders>
              <w:tl2br w:val="nil"/>
              <w:tr2bl w:val="nil"/>
            </w:tcBorders>
            <w:shd w:val="clear" w:color="auto" w:fill="auto"/>
            <w:tcMar>
              <w:top w:w="0" w:type="dxa"/>
              <w:left w:w="108" w:type="dxa"/>
              <w:bottom w:w="0" w:type="dxa"/>
              <w:right w:w="108" w:type="dxa"/>
            </w:tcMar>
            <w:vAlign w:val="center"/>
          </w:tcPr>
          <w:p w14:paraId="5B975362">
            <w:pPr>
              <w:spacing w:before="24" w:after="24" w:line="220" w:lineRule="auto"/>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45.78 ± 1.88</w:t>
            </w:r>
            <w:r>
              <w:rPr>
                <w:rFonts w:ascii="Times New Roman" w:hAnsi="Times New Roman" w:eastAsia="Times New Roman" w:cs="Times New Roman"/>
                <w:sz w:val="18"/>
                <w:szCs w:val="18"/>
                <w:vertAlign w:val="superscript"/>
              </w:rPr>
              <w:t>f</w:t>
            </w:r>
          </w:p>
        </w:tc>
      </w:tr>
      <w:tr w14:paraId="10BC5A33">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19" w:type="dxa"/>
            <w:tcBorders>
              <w:tl2br w:val="nil"/>
              <w:tr2bl w:val="nil"/>
            </w:tcBorders>
            <w:shd w:val="clear" w:color="auto" w:fill="auto"/>
            <w:tcMar>
              <w:top w:w="0" w:type="dxa"/>
              <w:left w:w="108" w:type="dxa"/>
              <w:bottom w:w="0" w:type="dxa"/>
              <w:right w:w="108" w:type="dxa"/>
            </w:tcMar>
            <w:vAlign w:val="center"/>
          </w:tcPr>
          <w:p w14:paraId="1CA50D08">
            <w:pPr>
              <w:spacing w:before="24" w:after="24" w:line="220" w:lineRule="auto"/>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14</w:t>
            </w:r>
          </w:p>
        </w:tc>
        <w:tc>
          <w:tcPr>
            <w:tcW w:w="1848" w:type="dxa"/>
            <w:tcBorders>
              <w:tl2br w:val="nil"/>
              <w:tr2bl w:val="nil"/>
            </w:tcBorders>
            <w:shd w:val="clear" w:color="auto" w:fill="auto"/>
            <w:tcMar>
              <w:top w:w="0" w:type="dxa"/>
              <w:left w:w="108" w:type="dxa"/>
              <w:bottom w:w="0" w:type="dxa"/>
              <w:right w:w="108" w:type="dxa"/>
            </w:tcMar>
            <w:vAlign w:val="center"/>
          </w:tcPr>
          <w:p w14:paraId="02F1AC6C">
            <w:pPr>
              <w:spacing w:before="24" w:after="24"/>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Bamboo stalk</w:t>
            </w:r>
          </w:p>
        </w:tc>
        <w:tc>
          <w:tcPr>
            <w:tcW w:w="1570" w:type="dxa"/>
            <w:tcBorders>
              <w:tl2br w:val="nil"/>
              <w:tr2bl w:val="nil"/>
            </w:tcBorders>
            <w:shd w:val="clear" w:color="auto" w:fill="auto"/>
            <w:tcMar>
              <w:top w:w="0" w:type="dxa"/>
              <w:left w:w="108" w:type="dxa"/>
              <w:bottom w:w="0" w:type="dxa"/>
              <w:right w:w="108" w:type="dxa"/>
            </w:tcMar>
            <w:vAlign w:val="center"/>
          </w:tcPr>
          <w:p w14:paraId="0C706DC6">
            <w:pPr>
              <w:spacing w:before="24" w:after="24"/>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550</w:t>
            </w:r>
          </w:p>
        </w:tc>
        <w:tc>
          <w:tcPr>
            <w:tcW w:w="1388" w:type="dxa"/>
            <w:tcBorders>
              <w:tl2br w:val="nil"/>
              <w:tr2bl w:val="nil"/>
            </w:tcBorders>
            <w:shd w:val="clear" w:color="auto" w:fill="auto"/>
            <w:tcMar>
              <w:top w:w="0" w:type="dxa"/>
              <w:left w:w="108" w:type="dxa"/>
              <w:bottom w:w="0" w:type="dxa"/>
              <w:right w:w="108" w:type="dxa"/>
            </w:tcMar>
            <w:vAlign w:val="center"/>
          </w:tcPr>
          <w:p w14:paraId="503003CC">
            <w:pPr>
              <w:spacing w:before="24" w:after="24" w:line="220" w:lineRule="auto"/>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2.5</w:t>
            </w:r>
          </w:p>
        </w:tc>
        <w:tc>
          <w:tcPr>
            <w:tcW w:w="1849" w:type="dxa"/>
            <w:tcBorders>
              <w:tl2br w:val="nil"/>
              <w:tr2bl w:val="nil"/>
            </w:tcBorders>
            <w:shd w:val="clear" w:color="auto" w:fill="auto"/>
            <w:tcMar>
              <w:top w:w="0" w:type="dxa"/>
              <w:left w:w="108" w:type="dxa"/>
              <w:bottom w:w="0" w:type="dxa"/>
              <w:right w:w="108" w:type="dxa"/>
            </w:tcMar>
            <w:vAlign w:val="center"/>
          </w:tcPr>
          <w:p w14:paraId="5D0E82CA">
            <w:pPr>
              <w:spacing w:before="24" w:after="24" w:line="220" w:lineRule="auto"/>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43.76 ± 2.22</w:t>
            </w:r>
            <w:r>
              <w:rPr>
                <w:rFonts w:ascii="Times New Roman" w:hAnsi="Times New Roman" w:eastAsia="Times New Roman" w:cs="Times New Roman"/>
                <w:sz w:val="18"/>
                <w:szCs w:val="18"/>
                <w:vertAlign w:val="superscript"/>
              </w:rPr>
              <w:t>af</w:t>
            </w:r>
          </w:p>
        </w:tc>
      </w:tr>
      <w:tr w14:paraId="5D60D0D2">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19" w:type="dxa"/>
            <w:tcBorders>
              <w:tl2br w:val="nil"/>
              <w:tr2bl w:val="nil"/>
            </w:tcBorders>
            <w:shd w:val="clear" w:color="auto" w:fill="auto"/>
            <w:tcMar>
              <w:top w:w="0" w:type="dxa"/>
              <w:left w:w="108" w:type="dxa"/>
              <w:bottom w:w="0" w:type="dxa"/>
              <w:right w:w="108" w:type="dxa"/>
            </w:tcMar>
            <w:vAlign w:val="center"/>
          </w:tcPr>
          <w:p w14:paraId="24DD0FB3">
            <w:pPr>
              <w:spacing w:before="24" w:after="24" w:line="220" w:lineRule="auto"/>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15</w:t>
            </w:r>
          </w:p>
        </w:tc>
        <w:tc>
          <w:tcPr>
            <w:tcW w:w="1848" w:type="dxa"/>
            <w:tcBorders>
              <w:tl2br w:val="nil"/>
              <w:tr2bl w:val="nil"/>
            </w:tcBorders>
            <w:shd w:val="clear" w:color="auto" w:fill="auto"/>
            <w:tcMar>
              <w:top w:w="0" w:type="dxa"/>
              <w:left w:w="108" w:type="dxa"/>
              <w:bottom w:w="0" w:type="dxa"/>
              <w:right w:w="108" w:type="dxa"/>
            </w:tcMar>
            <w:vAlign w:val="center"/>
          </w:tcPr>
          <w:p w14:paraId="4FB01035">
            <w:pPr>
              <w:spacing w:before="24" w:after="24"/>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Bamboo stalk</w:t>
            </w:r>
          </w:p>
        </w:tc>
        <w:tc>
          <w:tcPr>
            <w:tcW w:w="1570" w:type="dxa"/>
            <w:tcBorders>
              <w:tl2br w:val="nil"/>
              <w:tr2bl w:val="nil"/>
            </w:tcBorders>
            <w:shd w:val="clear" w:color="auto" w:fill="auto"/>
            <w:tcMar>
              <w:top w:w="0" w:type="dxa"/>
              <w:left w:w="108" w:type="dxa"/>
              <w:bottom w:w="0" w:type="dxa"/>
              <w:right w:w="108" w:type="dxa"/>
            </w:tcMar>
            <w:vAlign w:val="center"/>
          </w:tcPr>
          <w:p w14:paraId="306A945A">
            <w:pPr>
              <w:spacing w:before="24" w:after="24"/>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700</w:t>
            </w:r>
          </w:p>
        </w:tc>
        <w:tc>
          <w:tcPr>
            <w:tcW w:w="1388" w:type="dxa"/>
            <w:tcBorders>
              <w:tl2br w:val="nil"/>
              <w:tr2bl w:val="nil"/>
            </w:tcBorders>
            <w:shd w:val="clear" w:color="auto" w:fill="auto"/>
            <w:tcMar>
              <w:top w:w="0" w:type="dxa"/>
              <w:left w:w="108" w:type="dxa"/>
              <w:bottom w:w="0" w:type="dxa"/>
              <w:right w:w="108" w:type="dxa"/>
            </w:tcMar>
            <w:vAlign w:val="center"/>
          </w:tcPr>
          <w:p w14:paraId="03CA0509">
            <w:pPr>
              <w:spacing w:before="24" w:after="24" w:line="220" w:lineRule="auto"/>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2.5</w:t>
            </w:r>
          </w:p>
        </w:tc>
        <w:tc>
          <w:tcPr>
            <w:tcW w:w="1849" w:type="dxa"/>
            <w:tcBorders>
              <w:tl2br w:val="nil"/>
              <w:tr2bl w:val="nil"/>
            </w:tcBorders>
            <w:shd w:val="clear" w:color="auto" w:fill="auto"/>
            <w:tcMar>
              <w:top w:w="0" w:type="dxa"/>
              <w:left w:w="108" w:type="dxa"/>
              <w:bottom w:w="0" w:type="dxa"/>
              <w:right w:w="108" w:type="dxa"/>
            </w:tcMar>
            <w:vAlign w:val="center"/>
          </w:tcPr>
          <w:p w14:paraId="782FD08E">
            <w:pPr>
              <w:spacing w:before="24" w:after="24" w:line="220" w:lineRule="auto"/>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40.28 ± 1.45</w:t>
            </w:r>
            <w:r>
              <w:rPr>
                <w:rFonts w:ascii="Times New Roman" w:hAnsi="Times New Roman" w:eastAsia="Times New Roman" w:cs="Times New Roman"/>
                <w:sz w:val="18"/>
                <w:szCs w:val="18"/>
                <w:vertAlign w:val="superscript"/>
              </w:rPr>
              <w:t>a</w:t>
            </w:r>
          </w:p>
        </w:tc>
      </w:tr>
      <w:tr w14:paraId="67D0F26B">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19" w:type="dxa"/>
            <w:tcBorders>
              <w:bottom w:val="single" w:color="auto" w:sz="4" w:space="0"/>
              <w:tl2br w:val="nil"/>
              <w:tr2bl w:val="nil"/>
            </w:tcBorders>
            <w:shd w:val="clear" w:color="auto" w:fill="auto"/>
            <w:tcMar>
              <w:top w:w="0" w:type="dxa"/>
              <w:left w:w="108" w:type="dxa"/>
              <w:bottom w:w="0" w:type="dxa"/>
              <w:right w:w="108" w:type="dxa"/>
            </w:tcMar>
            <w:vAlign w:val="center"/>
          </w:tcPr>
          <w:p w14:paraId="6637DE3B">
            <w:pPr>
              <w:spacing w:before="24" w:after="24" w:line="220" w:lineRule="auto"/>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16</w:t>
            </w:r>
          </w:p>
        </w:tc>
        <w:tc>
          <w:tcPr>
            <w:tcW w:w="1848" w:type="dxa"/>
            <w:tcBorders>
              <w:bottom w:val="single" w:color="auto" w:sz="4" w:space="0"/>
              <w:tl2br w:val="nil"/>
              <w:tr2bl w:val="nil"/>
            </w:tcBorders>
            <w:shd w:val="clear" w:color="auto" w:fill="auto"/>
            <w:tcMar>
              <w:top w:w="0" w:type="dxa"/>
              <w:left w:w="108" w:type="dxa"/>
              <w:bottom w:w="0" w:type="dxa"/>
              <w:right w:w="108" w:type="dxa"/>
            </w:tcMar>
            <w:vAlign w:val="center"/>
          </w:tcPr>
          <w:p w14:paraId="08556464">
            <w:pPr>
              <w:spacing w:before="24" w:after="24"/>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Poultry litters</w:t>
            </w:r>
          </w:p>
        </w:tc>
        <w:tc>
          <w:tcPr>
            <w:tcW w:w="1570" w:type="dxa"/>
            <w:tcBorders>
              <w:bottom w:val="single" w:color="auto" w:sz="4" w:space="0"/>
              <w:tl2br w:val="nil"/>
              <w:tr2bl w:val="nil"/>
            </w:tcBorders>
            <w:shd w:val="clear" w:color="auto" w:fill="auto"/>
            <w:tcMar>
              <w:top w:w="0" w:type="dxa"/>
              <w:left w:w="108" w:type="dxa"/>
              <w:bottom w:w="0" w:type="dxa"/>
              <w:right w:w="108" w:type="dxa"/>
            </w:tcMar>
            <w:vAlign w:val="center"/>
          </w:tcPr>
          <w:p w14:paraId="4EF8F378">
            <w:pPr>
              <w:spacing w:before="24" w:after="24"/>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N/A</w:t>
            </w:r>
          </w:p>
        </w:tc>
        <w:tc>
          <w:tcPr>
            <w:tcW w:w="1388" w:type="dxa"/>
            <w:tcBorders>
              <w:bottom w:val="single" w:color="auto" w:sz="4" w:space="0"/>
              <w:tl2br w:val="nil"/>
              <w:tr2bl w:val="nil"/>
            </w:tcBorders>
            <w:shd w:val="clear" w:color="auto" w:fill="auto"/>
            <w:tcMar>
              <w:top w:w="0" w:type="dxa"/>
              <w:left w:w="108" w:type="dxa"/>
              <w:bottom w:w="0" w:type="dxa"/>
              <w:right w:w="108" w:type="dxa"/>
            </w:tcMar>
            <w:vAlign w:val="center"/>
          </w:tcPr>
          <w:p w14:paraId="3FA123B3">
            <w:pPr>
              <w:spacing w:before="24" w:after="24" w:line="220" w:lineRule="auto"/>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N/A</w:t>
            </w:r>
          </w:p>
        </w:tc>
        <w:tc>
          <w:tcPr>
            <w:tcW w:w="1849" w:type="dxa"/>
            <w:tcBorders>
              <w:bottom w:val="single" w:color="auto" w:sz="4" w:space="0"/>
              <w:tl2br w:val="nil"/>
              <w:tr2bl w:val="nil"/>
            </w:tcBorders>
            <w:shd w:val="clear" w:color="auto" w:fill="auto"/>
            <w:tcMar>
              <w:top w:w="0" w:type="dxa"/>
              <w:left w:w="108" w:type="dxa"/>
              <w:bottom w:w="0" w:type="dxa"/>
              <w:right w:w="108" w:type="dxa"/>
            </w:tcMar>
            <w:vAlign w:val="center"/>
          </w:tcPr>
          <w:p w14:paraId="23E37374">
            <w:pPr>
              <w:spacing w:before="24" w:after="24" w:line="220" w:lineRule="auto"/>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N/A</w:t>
            </w:r>
          </w:p>
        </w:tc>
      </w:tr>
      <w:tr w14:paraId="079625B2">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19" w:type="dxa"/>
            <w:vMerge w:val="restart"/>
            <w:tcBorders>
              <w:top w:val="single" w:color="auto" w:sz="4" w:space="0"/>
              <w:bottom w:val="single" w:color="auto" w:sz="4" w:space="0"/>
            </w:tcBorders>
            <w:tcMar>
              <w:top w:w="0" w:type="dxa"/>
              <w:left w:w="108" w:type="dxa"/>
              <w:bottom w:w="0" w:type="dxa"/>
              <w:right w:w="108" w:type="dxa"/>
            </w:tcMar>
            <w:vAlign w:val="center"/>
          </w:tcPr>
          <w:p w14:paraId="55F0E56F">
            <w:pPr>
              <w:spacing w:before="24" w:after="24"/>
              <w:jc w:val="center"/>
              <w:rPr>
                <w:rFonts w:ascii="Times New Roman" w:hAnsi="Times New Roman" w:eastAsia="Times New Roman" w:cs="Times New Roman"/>
              </w:rPr>
            </w:pPr>
            <w:r>
              <w:rPr>
                <w:rFonts w:ascii="Times New Roman" w:hAnsi="Times New Roman" w:eastAsia="Times New Roman" w:cs="Times New Roman"/>
              </w:rPr>
              <w:t>Sample batch</w:t>
            </w:r>
          </w:p>
        </w:tc>
        <w:tc>
          <w:tcPr>
            <w:tcW w:w="6655" w:type="dxa"/>
            <w:gridSpan w:val="4"/>
            <w:tcBorders>
              <w:top w:val="single" w:color="auto" w:sz="4" w:space="0"/>
              <w:bottom w:val="nil"/>
            </w:tcBorders>
            <w:tcMar>
              <w:top w:w="0" w:type="dxa"/>
              <w:left w:w="108" w:type="dxa"/>
              <w:bottom w:w="0" w:type="dxa"/>
              <w:right w:w="108" w:type="dxa"/>
            </w:tcMar>
            <w:vAlign w:val="center"/>
          </w:tcPr>
          <w:p w14:paraId="159EC91D">
            <w:pPr>
              <w:spacing w:before="24" w:after="24"/>
              <w:jc w:val="center"/>
              <w:rPr>
                <w:rFonts w:ascii="Times New Roman" w:hAnsi="Times New Roman" w:eastAsia="Times New Roman" w:cs="Times New Roman"/>
              </w:rPr>
            </w:pPr>
            <w:r>
              <w:rPr>
                <w:rFonts w:ascii="Times New Roman" w:hAnsi="Times New Roman" w:eastAsia="Times New Roman" w:cs="Times New Roman"/>
                <w:sz w:val="18"/>
                <w:szCs w:val="18"/>
              </w:rPr>
              <w:t>Processing conditions and properties</w:t>
            </w:r>
          </w:p>
        </w:tc>
      </w:tr>
      <w:tr w14:paraId="443E2C0A">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19" w:type="dxa"/>
            <w:vMerge w:val="continue"/>
            <w:tcBorders>
              <w:top w:val="single" w:color="auto" w:sz="4" w:space="0"/>
              <w:bottom w:val="single" w:color="auto" w:sz="4" w:space="0"/>
              <w:tl2br w:val="nil"/>
              <w:tr2bl w:val="nil"/>
            </w:tcBorders>
            <w:tcMar>
              <w:top w:w="0" w:type="dxa"/>
              <w:left w:w="108" w:type="dxa"/>
              <w:bottom w:w="0" w:type="dxa"/>
              <w:right w:w="108" w:type="dxa"/>
            </w:tcMar>
            <w:vAlign w:val="center"/>
          </w:tcPr>
          <w:p w14:paraId="2630CE12">
            <w:pPr>
              <w:spacing w:line="276" w:lineRule="auto"/>
              <w:jc w:val="left"/>
              <w:rPr>
                <w:rFonts w:ascii="Times New Roman" w:hAnsi="Times New Roman" w:eastAsia="Times New Roman" w:cs="Times New Roman"/>
              </w:rPr>
            </w:pPr>
          </w:p>
        </w:tc>
        <w:tc>
          <w:tcPr>
            <w:tcW w:w="1848" w:type="dxa"/>
            <w:tcBorders>
              <w:top w:val="nil"/>
              <w:bottom w:val="single" w:color="auto" w:sz="4" w:space="0"/>
            </w:tcBorders>
            <w:shd w:val="clear" w:color="auto" w:fill="auto"/>
            <w:tcMar>
              <w:top w:w="0" w:type="dxa"/>
              <w:left w:w="108" w:type="dxa"/>
              <w:bottom w:w="0" w:type="dxa"/>
              <w:right w:w="108" w:type="dxa"/>
            </w:tcMar>
            <w:vAlign w:val="center"/>
          </w:tcPr>
          <w:p w14:paraId="395E490E">
            <w:pPr>
              <w:spacing w:before="24" w:after="24"/>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Bulk density (g/cm</w:t>
            </w:r>
            <w:r>
              <w:rPr>
                <w:rFonts w:ascii="Times New Roman" w:hAnsi="Times New Roman" w:eastAsia="Times New Roman" w:cs="Times New Roman"/>
                <w:sz w:val="18"/>
                <w:szCs w:val="18"/>
                <w:vertAlign w:val="superscript"/>
              </w:rPr>
              <w:t>3</w:t>
            </w:r>
            <w:r>
              <w:rPr>
                <w:rFonts w:ascii="Times New Roman" w:hAnsi="Times New Roman" w:eastAsia="Times New Roman" w:cs="Times New Roman"/>
                <w:sz w:val="18"/>
                <w:szCs w:val="18"/>
              </w:rPr>
              <w:t>)</w:t>
            </w:r>
          </w:p>
        </w:tc>
        <w:tc>
          <w:tcPr>
            <w:tcW w:w="1570" w:type="dxa"/>
            <w:tcBorders>
              <w:top w:val="nil"/>
              <w:bottom w:val="single" w:color="auto" w:sz="4" w:space="0"/>
            </w:tcBorders>
            <w:shd w:val="clear" w:color="auto" w:fill="auto"/>
            <w:tcMar>
              <w:top w:w="0" w:type="dxa"/>
              <w:left w:w="108" w:type="dxa"/>
              <w:bottom w:w="0" w:type="dxa"/>
              <w:right w:w="108" w:type="dxa"/>
            </w:tcMar>
            <w:vAlign w:val="center"/>
          </w:tcPr>
          <w:p w14:paraId="7125609F">
            <w:pPr>
              <w:spacing w:before="24" w:after="24"/>
              <w:jc w:val="center"/>
              <w:rPr>
                <w:rFonts w:ascii="Times New Roman" w:hAnsi="Times New Roman" w:eastAsia="Times New Roman" w:cs="Times New Roman"/>
                <w:sz w:val="18"/>
                <w:szCs w:val="18"/>
              </w:rPr>
            </w:pPr>
            <w:bookmarkStart w:id="0" w:name="_heading=h.2nwvbvf3iks2" w:colFirst="0" w:colLast="0"/>
            <w:bookmarkEnd w:id="0"/>
            <w:r>
              <w:rPr>
                <w:rFonts w:ascii="Times New Roman" w:hAnsi="Times New Roman" w:eastAsia="Times New Roman" w:cs="Times New Roman"/>
                <w:sz w:val="18"/>
                <w:szCs w:val="18"/>
              </w:rPr>
              <w:t>Ash content (%wt)</w:t>
            </w:r>
          </w:p>
        </w:tc>
        <w:tc>
          <w:tcPr>
            <w:tcW w:w="1388" w:type="dxa"/>
            <w:tcBorders>
              <w:top w:val="nil"/>
              <w:bottom w:val="single" w:color="auto" w:sz="4" w:space="0"/>
            </w:tcBorders>
            <w:shd w:val="clear" w:color="auto" w:fill="auto"/>
            <w:tcMar>
              <w:top w:w="0" w:type="dxa"/>
              <w:left w:w="108" w:type="dxa"/>
              <w:bottom w:w="0" w:type="dxa"/>
              <w:right w:w="108" w:type="dxa"/>
            </w:tcMar>
            <w:vAlign w:val="center"/>
          </w:tcPr>
          <w:p w14:paraId="41F898FD">
            <w:pPr>
              <w:spacing w:before="24" w:after="24"/>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VM content (%wt)</w:t>
            </w:r>
          </w:p>
        </w:tc>
        <w:tc>
          <w:tcPr>
            <w:tcW w:w="1849" w:type="dxa"/>
            <w:tcBorders>
              <w:top w:val="nil"/>
              <w:bottom w:val="single" w:color="auto" w:sz="4" w:space="0"/>
            </w:tcBorders>
            <w:shd w:val="clear" w:color="auto" w:fill="auto"/>
            <w:tcMar>
              <w:top w:w="0" w:type="dxa"/>
              <w:left w:w="108" w:type="dxa"/>
              <w:bottom w:w="0" w:type="dxa"/>
              <w:right w:w="108" w:type="dxa"/>
            </w:tcMar>
            <w:vAlign w:val="center"/>
          </w:tcPr>
          <w:p w14:paraId="79120B08">
            <w:pPr>
              <w:spacing w:before="24" w:after="24"/>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Acronym</w:t>
            </w:r>
          </w:p>
        </w:tc>
      </w:tr>
      <w:tr w14:paraId="56646648">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19" w:type="dxa"/>
            <w:tcBorders>
              <w:top w:val="single" w:color="auto" w:sz="4" w:space="0"/>
              <w:tl2br w:val="nil"/>
              <w:tr2bl w:val="nil"/>
            </w:tcBorders>
            <w:shd w:val="clear" w:color="auto" w:fill="auto"/>
            <w:tcMar>
              <w:top w:w="0" w:type="dxa"/>
              <w:left w:w="108" w:type="dxa"/>
              <w:bottom w:w="0" w:type="dxa"/>
              <w:right w:w="108" w:type="dxa"/>
            </w:tcMar>
            <w:vAlign w:val="center"/>
          </w:tcPr>
          <w:p w14:paraId="202C5879">
            <w:pPr>
              <w:spacing w:before="24" w:after="24" w:line="220" w:lineRule="auto"/>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1</w:t>
            </w:r>
          </w:p>
        </w:tc>
        <w:tc>
          <w:tcPr>
            <w:tcW w:w="1848" w:type="dxa"/>
            <w:tcBorders>
              <w:top w:val="single" w:color="auto" w:sz="4" w:space="0"/>
              <w:tl2br w:val="nil"/>
              <w:tr2bl w:val="nil"/>
            </w:tcBorders>
            <w:shd w:val="clear" w:color="auto" w:fill="auto"/>
            <w:tcMar>
              <w:top w:w="0" w:type="dxa"/>
              <w:left w:w="108" w:type="dxa"/>
              <w:bottom w:w="0" w:type="dxa"/>
              <w:right w:w="108" w:type="dxa"/>
            </w:tcMar>
            <w:vAlign w:val="center"/>
          </w:tcPr>
          <w:p w14:paraId="604ACF74">
            <w:pPr>
              <w:spacing w:before="24" w:after="24" w:line="220" w:lineRule="auto"/>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0.632 ± 0.046</w:t>
            </w:r>
            <w:r>
              <w:rPr>
                <w:rFonts w:ascii="Times New Roman" w:hAnsi="Times New Roman" w:eastAsia="Times New Roman" w:cs="Times New Roman"/>
                <w:sz w:val="18"/>
                <w:szCs w:val="18"/>
                <w:vertAlign w:val="superscript"/>
              </w:rPr>
              <w:t>a</w:t>
            </w:r>
          </w:p>
        </w:tc>
        <w:tc>
          <w:tcPr>
            <w:tcW w:w="1570" w:type="dxa"/>
            <w:tcBorders>
              <w:top w:val="single" w:color="auto" w:sz="4" w:space="0"/>
              <w:tl2br w:val="nil"/>
              <w:tr2bl w:val="nil"/>
            </w:tcBorders>
            <w:shd w:val="clear" w:color="auto" w:fill="auto"/>
            <w:tcMar>
              <w:top w:w="0" w:type="dxa"/>
              <w:left w:w="108" w:type="dxa"/>
              <w:bottom w:w="0" w:type="dxa"/>
              <w:right w:w="108" w:type="dxa"/>
            </w:tcMar>
            <w:vAlign w:val="center"/>
          </w:tcPr>
          <w:p w14:paraId="31058981">
            <w:pPr>
              <w:spacing w:before="24" w:after="24"/>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6.61 ± 0.38</w:t>
            </w:r>
            <w:r>
              <w:rPr>
                <w:rFonts w:ascii="Times New Roman" w:hAnsi="Times New Roman" w:eastAsia="Times New Roman" w:cs="Times New Roman"/>
                <w:sz w:val="18"/>
                <w:szCs w:val="18"/>
                <w:vertAlign w:val="superscript"/>
              </w:rPr>
              <w:t>a</w:t>
            </w:r>
          </w:p>
        </w:tc>
        <w:tc>
          <w:tcPr>
            <w:tcW w:w="1388" w:type="dxa"/>
            <w:tcBorders>
              <w:top w:val="single" w:color="auto" w:sz="4" w:space="0"/>
              <w:tl2br w:val="nil"/>
              <w:tr2bl w:val="nil"/>
            </w:tcBorders>
            <w:shd w:val="clear" w:color="auto" w:fill="auto"/>
            <w:tcMar>
              <w:top w:w="0" w:type="dxa"/>
              <w:left w:w="108" w:type="dxa"/>
              <w:bottom w:w="0" w:type="dxa"/>
              <w:right w:w="108" w:type="dxa"/>
            </w:tcMar>
            <w:vAlign w:val="center"/>
          </w:tcPr>
          <w:p w14:paraId="3C78F713">
            <w:pPr>
              <w:spacing w:before="24" w:after="24"/>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37.32 ± 1.05</w:t>
            </w:r>
            <w:r>
              <w:rPr>
                <w:rFonts w:ascii="Times New Roman" w:hAnsi="Times New Roman" w:eastAsia="Times New Roman" w:cs="Times New Roman"/>
                <w:sz w:val="18"/>
                <w:szCs w:val="18"/>
                <w:vertAlign w:val="superscript"/>
              </w:rPr>
              <w:t>a</w:t>
            </w:r>
          </w:p>
        </w:tc>
        <w:tc>
          <w:tcPr>
            <w:tcW w:w="1849" w:type="dxa"/>
            <w:tcBorders>
              <w:top w:val="single" w:color="auto" w:sz="4" w:space="0"/>
              <w:tl2br w:val="nil"/>
              <w:tr2bl w:val="nil"/>
            </w:tcBorders>
            <w:shd w:val="clear" w:color="auto" w:fill="auto"/>
            <w:tcMar>
              <w:top w:w="0" w:type="dxa"/>
              <w:left w:w="108" w:type="dxa"/>
              <w:bottom w:w="0" w:type="dxa"/>
              <w:right w:w="108" w:type="dxa"/>
            </w:tcMar>
            <w:vAlign w:val="center"/>
          </w:tcPr>
          <w:p w14:paraId="07AB6C3F">
            <w:pPr>
              <w:spacing w:before="24" w:after="24"/>
              <w:jc w:val="center"/>
              <w:rPr>
                <w:rFonts w:ascii="Times New Roman" w:hAnsi="Times New Roman" w:eastAsia="Times New Roman" w:cs="Times New Roman"/>
                <w:sz w:val="18"/>
                <w:szCs w:val="18"/>
              </w:rPr>
            </w:pPr>
            <w:r>
              <w:rPr>
                <w:rFonts w:ascii="Times New Roman" w:hAnsi="Times New Roman" w:eastAsia="Times New Roman" w:cs="Times New Roman"/>
                <w:sz w:val="16"/>
                <w:szCs w:val="16"/>
              </w:rPr>
              <w:t xml:space="preserve">CCB350/1.5 </w:t>
            </w:r>
          </w:p>
        </w:tc>
      </w:tr>
      <w:tr w14:paraId="51A44D87">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19" w:type="dxa"/>
            <w:tcBorders>
              <w:tl2br w:val="nil"/>
              <w:tr2bl w:val="nil"/>
            </w:tcBorders>
            <w:shd w:val="clear" w:color="auto" w:fill="auto"/>
            <w:tcMar>
              <w:top w:w="0" w:type="dxa"/>
              <w:left w:w="108" w:type="dxa"/>
              <w:bottom w:w="0" w:type="dxa"/>
              <w:right w:w="108" w:type="dxa"/>
            </w:tcMar>
            <w:vAlign w:val="center"/>
          </w:tcPr>
          <w:p w14:paraId="64B4B73D">
            <w:pPr>
              <w:spacing w:before="24" w:after="24" w:line="220" w:lineRule="auto"/>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2</w:t>
            </w:r>
          </w:p>
        </w:tc>
        <w:tc>
          <w:tcPr>
            <w:tcW w:w="1848" w:type="dxa"/>
            <w:tcBorders>
              <w:tl2br w:val="nil"/>
              <w:tr2bl w:val="nil"/>
            </w:tcBorders>
            <w:shd w:val="clear" w:color="auto" w:fill="auto"/>
            <w:tcMar>
              <w:top w:w="0" w:type="dxa"/>
              <w:left w:w="108" w:type="dxa"/>
              <w:bottom w:w="0" w:type="dxa"/>
              <w:right w:w="108" w:type="dxa"/>
            </w:tcMar>
            <w:vAlign w:val="center"/>
          </w:tcPr>
          <w:p w14:paraId="03E68C42">
            <w:pPr>
              <w:spacing w:before="24" w:after="24" w:line="220" w:lineRule="auto"/>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0.623 ± 0.049</w:t>
            </w:r>
            <w:r>
              <w:rPr>
                <w:rFonts w:ascii="Times New Roman" w:hAnsi="Times New Roman" w:eastAsia="Times New Roman" w:cs="Times New Roman"/>
                <w:sz w:val="18"/>
                <w:szCs w:val="18"/>
                <w:vertAlign w:val="superscript"/>
              </w:rPr>
              <w:t>ab</w:t>
            </w:r>
          </w:p>
        </w:tc>
        <w:tc>
          <w:tcPr>
            <w:tcW w:w="1570" w:type="dxa"/>
            <w:tcBorders>
              <w:tl2br w:val="nil"/>
              <w:tr2bl w:val="nil"/>
            </w:tcBorders>
            <w:shd w:val="clear" w:color="auto" w:fill="auto"/>
            <w:tcMar>
              <w:top w:w="0" w:type="dxa"/>
              <w:left w:w="108" w:type="dxa"/>
              <w:bottom w:w="0" w:type="dxa"/>
              <w:right w:w="108" w:type="dxa"/>
            </w:tcMar>
            <w:vAlign w:val="center"/>
          </w:tcPr>
          <w:p w14:paraId="3E9F856F">
            <w:pPr>
              <w:spacing w:before="24" w:after="24" w:line="220" w:lineRule="auto"/>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7.92 ± 0.53</w:t>
            </w:r>
            <w:r>
              <w:rPr>
                <w:rFonts w:ascii="Times New Roman" w:hAnsi="Times New Roman" w:eastAsia="Times New Roman" w:cs="Times New Roman"/>
                <w:sz w:val="18"/>
                <w:szCs w:val="18"/>
                <w:vertAlign w:val="superscript"/>
              </w:rPr>
              <w:t>b</w:t>
            </w:r>
          </w:p>
        </w:tc>
        <w:tc>
          <w:tcPr>
            <w:tcW w:w="1388" w:type="dxa"/>
            <w:tcBorders>
              <w:tl2br w:val="nil"/>
              <w:tr2bl w:val="nil"/>
            </w:tcBorders>
            <w:shd w:val="clear" w:color="auto" w:fill="auto"/>
            <w:tcMar>
              <w:top w:w="0" w:type="dxa"/>
              <w:left w:w="108" w:type="dxa"/>
              <w:bottom w:w="0" w:type="dxa"/>
              <w:right w:w="108" w:type="dxa"/>
            </w:tcMar>
            <w:vAlign w:val="center"/>
          </w:tcPr>
          <w:p w14:paraId="08CEDBC7">
            <w:pPr>
              <w:spacing w:before="24" w:after="24" w:line="220" w:lineRule="auto"/>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30.49 ± 1.02</w:t>
            </w:r>
            <w:r>
              <w:rPr>
                <w:rFonts w:ascii="Times New Roman" w:hAnsi="Times New Roman" w:eastAsia="Times New Roman" w:cs="Times New Roman"/>
                <w:sz w:val="18"/>
                <w:szCs w:val="18"/>
                <w:vertAlign w:val="superscript"/>
              </w:rPr>
              <w:t>b</w:t>
            </w:r>
          </w:p>
        </w:tc>
        <w:tc>
          <w:tcPr>
            <w:tcW w:w="1849" w:type="dxa"/>
            <w:tcBorders>
              <w:tl2br w:val="nil"/>
              <w:tr2bl w:val="nil"/>
            </w:tcBorders>
            <w:shd w:val="clear" w:color="auto" w:fill="auto"/>
            <w:tcMar>
              <w:top w:w="0" w:type="dxa"/>
              <w:left w:w="108" w:type="dxa"/>
              <w:bottom w:w="0" w:type="dxa"/>
              <w:right w:w="108" w:type="dxa"/>
            </w:tcMar>
            <w:vAlign w:val="center"/>
          </w:tcPr>
          <w:p w14:paraId="02D21CB7">
            <w:pPr>
              <w:spacing w:before="24" w:after="24"/>
              <w:jc w:val="center"/>
              <w:rPr>
                <w:rFonts w:ascii="Times New Roman" w:hAnsi="Times New Roman" w:eastAsia="Times New Roman" w:cs="Times New Roman"/>
              </w:rPr>
            </w:pPr>
            <w:r>
              <w:rPr>
                <w:rFonts w:ascii="Times New Roman" w:hAnsi="Times New Roman" w:eastAsia="Times New Roman" w:cs="Times New Roman"/>
                <w:sz w:val="16"/>
                <w:szCs w:val="16"/>
              </w:rPr>
              <w:t>CCB350/2.5</w:t>
            </w:r>
          </w:p>
        </w:tc>
      </w:tr>
      <w:tr w14:paraId="60748CB2">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19" w:type="dxa"/>
            <w:tcBorders>
              <w:tl2br w:val="nil"/>
              <w:tr2bl w:val="nil"/>
            </w:tcBorders>
            <w:shd w:val="clear" w:color="auto" w:fill="auto"/>
            <w:tcMar>
              <w:top w:w="0" w:type="dxa"/>
              <w:left w:w="108" w:type="dxa"/>
              <w:bottom w:w="0" w:type="dxa"/>
              <w:right w:w="108" w:type="dxa"/>
            </w:tcMar>
            <w:vAlign w:val="center"/>
          </w:tcPr>
          <w:p w14:paraId="273F24F7">
            <w:pPr>
              <w:spacing w:before="24" w:after="24" w:line="220" w:lineRule="auto"/>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3</w:t>
            </w:r>
          </w:p>
        </w:tc>
        <w:tc>
          <w:tcPr>
            <w:tcW w:w="1848" w:type="dxa"/>
            <w:tcBorders>
              <w:tl2br w:val="nil"/>
              <w:tr2bl w:val="nil"/>
            </w:tcBorders>
            <w:shd w:val="clear" w:color="auto" w:fill="auto"/>
            <w:tcMar>
              <w:top w:w="0" w:type="dxa"/>
              <w:left w:w="108" w:type="dxa"/>
              <w:bottom w:w="0" w:type="dxa"/>
              <w:right w:w="108" w:type="dxa"/>
            </w:tcMar>
            <w:vAlign w:val="center"/>
          </w:tcPr>
          <w:p w14:paraId="3C79D7F2">
            <w:pPr>
              <w:spacing w:before="24" w:after="24" w:line="220" w:lineRule="auto"/>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0.597 ± 0.044</w:t>
            </w:r>
            <w:r>
              <w:rPr>
                <w:rFonts w:ascii="Times New Roman" w:hAnsi="Times New Roman" w:eastAsia="Times New Roman" w:cs="Times New Roman"/>
                <w:sz w:val="18"/>
                <w:szCs w:val="18"/>
                <w:vertAlign w:val="superscript"/>
              </w:rPr>
              <w:t>c</w:t>
            </w:r>
          </w:p>
        </w:tc>
        <w:tc>
          <w:tcPr>
            <w:tcW w:w="1570" w:type="dxa"/>
            <w:tcBorders>
              <w:tl2br w:val="nil"/>
              <w:tr2bl w:val="nil"/>
            </w:tcBorders>
            <w:shd w:val="clear" w:color="auto" w:fill="auto"/>
            <w:tcMar>
              <w:top w:w="0" w:type="dxa"/>
              <w:left w:w="108" w:type="dxa"/>
              <w:bottom w:w="0" w:type="dxa"/>
              <w:right w:w="108" w:type="dxa"/>
            </w:tcMar>
            <w:vAlign w:val="center"/>
          </w:tcPr>
          <w:p w14:paraId="295E2BF1">
            <w:pPr>
              <w:spacing w:before="24" w:after="24" w:line="220" w:lineRule="auto"/>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8.57 ± 0.60</w:t>
            </w:r>
            <w:r>
              <w:rPr>
                <w:rFonts w:ascii="Times New Roman" w:hAnsi="Times New Roman" w:eastAsia="Times New Roman" w:cs="Times New Roman"/>
                <w:sz w:val="18"/>
                <w:szCs w:val="18"/>
                <w:vertAlign w:val="superscript"/>
              </w:rPr>
              <w:t>c</w:t>
            </w:r>
          </w:p>
        </w:tc>
        <w:tc>
          <w:tcPr>
            <w:tcW w:w="1388" w:type="dxa"/>
            <w:tcBorders>
              <w:tl2br w:val="nil"/>
              <w:tr2bl w:val="nil"/>
            </w:tcBorders>
            <w:shd w:val="clear" w:color="auto" w:fill="auto"/>
            <w:tcMar>
              <w:top w:w="0" w:type="dxa"/>
              <w:left w:w="108" w:type="dxa"/>
              <w:bottom w:w="0" w:type="dxa"/>
              <w:right w:w="108" w:type="dxa"/>
            </w:tcMar>
            <w:vAlign w:val="center"/>
          </w:tcPr>
          <w:p w14:paraId="1CC88BE7">
            <w:pPr>
              <w:spacing w:before="24" w:after="24" w:line="220" w:lineRule="auto"/>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31.77 ± 1.89</w:t>
            </w:r>
            <w:r>
              <w:rPr>
                <w:rFonts w:ascii="Times New Roman" w:hAnsi="Times New Roman" w:eastAsia="Times New Roman" w:cs="Times New Roman"/>
                <w:sz w:val="18"/>
                <w:szCs w:val="18"/>
                <w:vertAlign w:val="superscript"/>
              </w:rPr>
              <w:t>b</w:t>
            </w:r>
          </w:p>
        </w:tc>
        <w:tc>
          <w:tcPr>
            <w:tcW w:w="1849" w:type="dxa"/>
            <w:tcBorders>
              <w:tl2br w:val="nil"/>
              <w:tr2bl w:val="nil"/>
            </w:tcBorders>
            <w:shd w:val="clear" w:color="auto" w:fill="auto"/>
            <w:tcMar>
              <w:top w:w="0" w:type="dxa"/>
              <w:left w:w="108" w:type="dxa"/>
              <w:bottom w:w="0" w:type="dxa"/>
              <w:right w:w="108" w:type="dxa"/>
            </w:tcMar>
            <w:vAlign w:val="center"/>
          </w:tcPr>
          <w:p w14:paraId="54ABDE1B">
            <w:pPr>
              <w:spacing w:before="24" w:after="24"/>
              <w:jc w:val="center"/>
              <w:rPr>
                <w:rFonts w:ascii="Times New Roman" w:hAnsi="Times New Roman" w:eastAsia="Times New Roman" w:cs="Times New Roman"/>
              </w:rPr>
            </w:pPr>
          </w:p>
        </w:tc>
      </w:tr>
      <w:tr w14:paraId="5C585DE5">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19" w:type="dxa"/>
            <w:tcBorders>
              <w:tl2br w:val="nil"/>
              <w:tr2bl w:val="nil"/>
            </w:tcBorders>
            <w:shd w:val="clear" w:color="auto" w:fill="auto"/>
            <w:tcMar>
              <w:top w:w="0" w:type="dxa"/>
              <w:left w:w="108" w:type="dxa"/>
              <w:bottom w:w="0" w:type="dxa"/>
              <w:right w:w="108" w:type="dxa"/>
            </w:tcMar>
            <w:vAlign w:val="center"/>
          </w:tcPr>
          <w:p w14:paraId="72466F2A">
            <w:pPr>
              <w:spacing w:before="24" w:after="24" w:line="220" w:lineRule="auto"/>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4</w:t>
            </w:r>
          </w:p>
        </w:tc>
        <w:tc>
          <w:tcPr>
            <w:tcW w:w="1848" w:type="dxa"/>
            <w:tcBorders>
              <w:tl2br w:val="nil"/>
              <w:tr2bl w:val="nil"/>
            </w:tcBorders>
            <w:shd w:val="clear" w:color="auto" w:fill="auto"/>
            <w:tcMar>
              <w:top w:w="0" w:type="dxa"/>
              <w:left w:w="108" w:type="dxa"/>
              <w:bottom w:w="0" w:type="dxa"/>
              <w:right w:w="108" w:type="dxa"/>
            </w:tcMar>
            <w:vAlign w:val="center"/>
          </w:tcPr>
          <w:p w14:paraId="13238AAF">
            <w:pPr>
              <w:spacing w:before="24" w:after="24" w:line="220" w:lineRule="auto"/>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0.598 ± 0.042</w:t>
            </w:r>
            <w:r>
              <w:rPr>
                <w:rFonts w:ascii="Times New Roman" w:hAnsi="Times New Roman" w:eastAsia="Times New Roman" w:cs="Times New Roman"/>
                <w:sz w:val="18"/>
                <w:szCs w:val="18"/>
                <w:vertAlign w:val="superscript"/>
              </w:rPr>
              <w:t>c</w:t>
            </w:r>
          </w:p>
        </w:tc>
        <w:tc>
          <w:tcPr>
            <w:tcW w:w="1570" w:type="dxa"/>
            <w:tcBorders>
              <w:tl2br w:val="nil"/>
              <w:tr2bl w:val="nil"/>
            </w:tcBorders>
            <w:shd w:val="clear" w:color="auto" w:fill="auto"/>
            <w:tcMar>
              <w:top w:w="0" w:type="dxa"/>
              <w:left w:w="108" w:type="dxa"/>
              <w:bottom w:w="0" w:type="dxa"/>
              <w:right w:w="108" w:type="dxa"/>
            </w:tcMar>
            <w:vAlign w:val="center"/>
          </w:tcPr>
          <w:p w14:paraId="558C08C1">
            <w:pPr>
              <w:spacing w:before="24" w:after="24"/>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8.82 ± 0.58</w:t>
            </w:r>
            <w:r>
              <w:rPr>
                <w:rFonts w:ascii="Times New Roman" w:hAnsi="Times New Roman" w:eastAsia="Times New Roman" w:cs="Times New Roman"/>
                <w:sz w:val="18"/>
                <w:szCs w:val="18"/>
                <w:vertAlign w:val="superscript"/>
              </w:rPr>
              <w:t>cd</w:t>
            </w:r>
          </w:p>
        </w:tc>
        <w:tc>
          <w:tcPr>
            <w:tcW w:w="1388" w:type="dxa"/>
            <w:tcBorders>
              <w:tl2br w:val="nil"/>
              <w:tr2bl w:val="nil"/>
            </w:tcBorders>
            <w:shd w:val="clear" w:color="auto" w:fill="auto"/>
            <w:tcMar>
              <w:top w:w="0" w:type="dxa"/>
              <w:left w:w="108" w:type="dxa"/>
              <w:bottom w:w="0" w:type="dxa"/>
              <w:right w:w="108" w:type="dxa"/>
            </w:tcMar>
            <w:vAlign w:val="center"/>
          </w:tcPr>
          <w:p w14:paraId="7838C241">
            <w:pPr>
              <w:spacing w:before="24" w:after="24"/>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26.06 ± 1.67d</w:t>
            </w:r>
            <w:r>
              <w:rPr>
                <w:rFonts w:ascii="Times New Roman" w:hAnsi="Times New Roman" w:eastAsia="Times New Roman" w:cs="Times New Roman"/>
                <w:sz w:val="18"/>
                <w:szCs w:val="18"/>
                <w:vertAlign w:val="superscript"/>
              </w:rPr>
              <w:t>c</w:t>
            </w:r>
          </w:p>
        </w:tc>
        <w:tc>
          <w:tcPr>
            <w:tcW w:w="1849" w:type="dxa"/>
            <w:tcBorders>
              <w:tl2br w:val="nil"/>
              <w:tr2bl w:val="nil"/>
            </w:tcBorders>
            <w:shd w:val="clear" w:color="auto" w:fill="auto"/>
            <w:tcMar>
              <w:top w:w="0" w:type="dxa"/>
              <w:left w:w="108" w:type="dxa"/>
              <w:bottom w:w="0" w:type="dxa"/>
              <w:right w:w="108" w:type="dxa"/>
            </w:tcMar>
            <w:vAlign w:val="center"/>
          </w:tcPr>
          <w:p w14:paraId="34813844">
            <w:pPr>
              <w:spacing w:before="24" w:after="24"/>
              <w:jc w:val="center"/>
              <w:rPr>
                <w:rFonts w:ascii="Times New Roman" w:hAnsi="Times New Roman" w:eastAsia="Times New Roman" w:cs="Times New Roman"/>
              </w:rPr>
            </w:pPr>
            <w:r>
              <w:rPr>
                <w:rFonts w:ascii="Times New Roman" w:hAnsi="Times New Roman" w:eastAsia="Times New Roman" w:cs="Times New Roman"/>
                <w:sz w:val="16"/>
                <w:szCs w:val="16"/>
              </w:rPr>
              <w:t xml:space="preserve">CCB550 </w:t>
            </w:r>
          </w:p>
        </w:tc>
      </w:tr>
      <w:tr w14:paraId="27B60E3F">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19" w:type="dxa"/>
            <w:tcBorders>
              <w:tl2br w:val="nil"/>
              <w:tr2bl w:val="nil"/>
            </w:tcBorders>
            <w:shd w:val="clear" w:color="auto" w:fill="auto"/>
            <w:tcMar>
              <w:top w:w="0" w:type="dxa"/>
              <w:left w:w="108" w:type="dxa"/>
              <w:bottom w:w="0" w:type="dxa"/>
              <w:right w:w="108" w:type="dxa"/>
            </w:tcMar>
            <w:vAlign w:val="center"/>
          </w:tcPr>
          <w:p w14:paraId="45170830">
            <w:pPr>
              <w:spacing w:before="24" w:after="24" w:line="220" w:lineRule="auto"/>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5</w:t>
            </w:r>
          </w:p>
        </w:tc>
        <w:tc>
          <w:tcPr>
            <w:tcW w:w="1848" w:type="dxa"/>
            <w:tcBorders>
              <w:tl2br w:val="nil"/>
              <w:tr2bl w:val="nil"/>
            </w:tcBorders>
            <w:shd w:val="clear" w:color="auto" w:fill="auto"/>
            <w:tcMar>
              <w:top w:w="0" w:type="dxa"/>
              <w:left w:w="108" w:type="dxa"/>
              <w:bottom w:w="0" w:type="dxa"/>
              <w:right w:w="108" w:type="dxa"/>
            </w:tcMar>
            <w:vAlign w:val="center"/>
          </w:tcPr>
          <w:p w14:paraId="1FA1E5CB">
            <w:pPr>
              <w:spacing w:before="24" w:after="24" w:line="220" w:lineRule="auto"/>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0.522 ± 0.038</w:t>
            </w:r>
            <w:r>
              <w:rPr>
                <w:rFonts w:ascii="Times New Roman" w:hAnsi="Times New Roman" w:eastAsia="Times New Roman" w:cs="Times New Roman"/>
                <w:sz w:val="18"/>
                <w:szCs w:val="18"/>
                <w:vertAlign w:val="superscript"/>
              </w:rPr>
              <w:t>d</w:t>
            </w:r>
          </w:p>
        </w:tc>
        <w:tc>
          <w:tcPr>
            <w:tcW w:w="1570" w:type="dxa"/>
            <w:tcBorders>
              <w:tl2br w:val="nil"/>
              <w:tr2bl w:val="nil"/>
            </w:tcBorders>
            <w:shd w:val="clear" w:color="auto" w:fill="auto"/>
            <w:tcMar>
              <w:top w:w="0" w:type="dxa"/>
              <w:left w:w="108" w:type="dxa"/>
              <w:bottom w:w="0" w:type="dxa"/>
              <w:right w:w="108" w:type="dxa"/>
            </w:tcMar>
            <w:vAlign w:val="center"/>
          </w:tcPr>
          <w:p w14:paraId="20F953BF">
            <w:pPr>
              <w:spacing w:before="24" w:after="24" w:line="220" w:lineRule="auto"/>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8.41 ± 0.51</w:t>
            </w:r>
            <w:r>
              <w:rPr>
                <w:rFonts w:ascii="Times New Roman" w:hAnsi="Times New Roman" w:eastAsia="Times New Roman" w:cs="Times New Roman"/>
                <w:sz w:val="18"/>
                <w:szCs w:val="18"/>
                <w:vertAlign w:val="superscript"/>
              </w:rPr>
              <w:t>c</w:t>
            </w:r>
          </w:p>
        </w:tc>
        <w:tc>
          <w:tcPr>
            <w:tcW w:w="1388" w:type="dxa"/>
            <w:tcBorders>
              <w:tl2br w:val="nil"/>
              <w:tr2bl w:val="nil"/>
            </w:tcBorders>
            <w:shd w:val="clear" w:color="auto" w:fill="auto"/>
            <w:tcMar>
              <w:top w:w="0" w:type="dxa"/>
              <w:left w:w="108" w:type="dxa"/>
              <w:bottom w:w="0" w:type="dxa"/>
              <w:right w:w="108" w:type="dxa"/>
            </w:tcMar>
            <w:vAlign w:val="center"/>
          </w:tcPr>
          <w:p w14:paraId="180E864E">
            <w:pPr>
              <w:spacing w:before="24" w:after="24" w:line="220" w:lineRule="auto"/>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25.93 ± 1.32</w:t>
            </w:r>
            <w:r>
              <w:rPr>
                <w:rFonts w:ascii="Times New Roman" w:hAnsi="Times New Roman" w:eastAsia="Times New Roman" w:cs="Times New Roman"/>
                <w:sz w:val="18"/>
                <w:szCs w:val="18"/>
                <w:vertAlign w:val="superscript"/>
              </w:rPr>
              <w:t>c</w:t>
            </w:r>
          </w:p>
        </w:tc>
        <w:tc>
          <w:tcPr>
            <w:tcW w:w="1849" w:type="dxa"/>
            <w:tcBorders>
              <w:tl2br w:val="nil"/>
              <w:tr2bl w:val="nil"/>
            </w:tcBorders>
            <w:shd w:val="clear" w:color="auto" w:fill="auto"/>
            <w:tcMar>
              <w:top w:w="0" w:type="dxa"/>
              <w:left w:w="108" w:type="dxa"/>
              <w:bottom w:w="0" w:type="dxa"/>
              <w:right w:w="108" w:type="dxa"/>
            </w:tcMar>
            <w:vAlign w:val="center"/>
          </w:tcPr>
          <w:p w14:paraId="00430F7E">
            <w:pPr>
              <w:spacing w:before="24" w:after="24"/>
              <w:jc w:val="center"/>
              <w:rPr>
                <w:rFonts w:ascii="Times New Roman" w:hAnsi="Times New Roman" w:eastAsia="Times New Roman" w:cs="Times New Roman"/>
              </w:rPr>
            </w:pPr>
          </w:p>
        </w:tc>
      </w:tr>
      <w:tr w14:paraId="2BAB69B3">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19" w:type="dxa"/>
            <w:tcBorders>
              <w:tl2br w:val="nil"/>
              <w:tr2bl w:val="nil"/>
            </w:tcBorders>
            <w:shd w:val="clear" w:color="auto" w:fill="auto"/>
            <w:tcMar>
              <w:top w:w="0" w:type="dxa"/>
              <w:left w:w="108" w:type="dxa"/>
              <w:bottom w:w="0" w:type="dxa"/>
              <w:right w:w="108" w:type="dxa"/>
            </w:tcMar>
            <w:vAlign w:val="center"/>
          </w:tcPr>
          <w:p w14:paraId="0E4D4695">
            <w:pPr>
              <w:spacing w:before="24" w:after="24" w:line="220" w:lineRule="auto"/>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6</w:t>
            </w:r>
          </w:p>
        </w:tc>
        <w:tc>
          <w:tcPr>
            <w:tcW w:w="1848" w:type="dxa"/>
            <w:tcBorders>
              <w:tl2br w:val="nil"/>
              <w:tr2bl w:val="nil"/>
            </w:tcBorders>
            <w:shd w:val="clear" w:color="auto" w:fill="auto"/>
            <w:tcMar>
              <w:top w:w="0" w:type="dxa"/>
              <w:left w:w="108" w:type="dxa"/>
              <w:bottom w:w="0" w:type="dxa"/>
              <w:right w:w="108" w:type="dxa"/>
            </w:tcMar>
            <w:vAlign w:val="center"/>
          </w:tcPr>
          <w:p w14:paraId="45996CC3">
            <w:pPr>
              <w:spacing w:before="24" w:after="24" w:line="220" w:lineRule="auto"/>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0.501 ± 0.041</w:t>
            </w:r>
            <w:r>
              <w:rPr>
                <w:rFonts w:ascii="Times New Roman" w:hAnsi="Times New Roman" w:eastAsia="Times New Roman" w:cs="Times New Roman"/>
                <w:sz w:val="18"/>
                <w:szCs w:val="18"/>
                <w:vertAlign w:val="superscript"/>
              </w:rPr>
              <w:t>e</w:t>
            </w:r>
          </w:p>
        </w:tc>
        <w:tc>
          <w:tcPr>
            <w:tcW w:w="1570" w:type="dxa"/>
            <w:tcBorders>
              <w:tl2br w:val="nil"/>
              <w:tr2bl w:val="nil"/>
            </w:tcBorders>
            <w:shd w:val="clear" w:color="auto" w:fill="auto"/>
            <w:tcMar>
              <w:top w:w="0" w:type="dxa"/>
              <w:left w:w="108" w:type="dxa"/>
              <w:bottom w:w="0" w:type="dxa"/>
              <w:right w:w="108" w:type="dxa"/>
            </w:tcMar>
            <w:vAlign w:val="center"/>
          </w:tcPr>
          <w:p w14:paraId="29EE5C3E">
            <w:pPr>
              <w:spacing w:before="24" w:after="24"/>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9.59 ± 0.53</w:t>
            </w:r>
            <w:r>
              <w:rPr>
                <w:rFonts w:ascii="Times New Roman" w:hAnsi="Times New Roman" w:eastAsia="Times New Roman" w:cs="Times New Roman"/>
                <w:sz w:val="18"/>
                <w:szCs w:val="18"/>
                <w:vertAlign w:val="superscript"/>
              </w:rPr>
              <w:t>e</w:t>
            </w:r>
          </w:p>
        </w:tc>
        <w:tc>
          <w:tcPr>
            <w:tcW w:w="1388" w:type="dxa"/>
            <w:tcBorders>
              <w:tl2br w:val="nil"/>
              <w:tr2bl w:val="nil"/>
            </w:tcBorders>
            <w:shd w:val="clear" w:color="auto" w:fill="auto"/>
            <w:tcMar>
              <w:top w:w="0" w:type="dxa"/>
              <w:left w:w="108" w:type="dxa"/>
              <w:bottom w:w="0" w:type="dxa"/>
              <w:right w:w="108" w:type="dxa"/>
            </w:tcMar>
            <w:vAlign w:val="center"/>
          </w:tcPr>
          <w:p w14:paraId="3855837A">
            <w:pPr>
              <w:spacing w:before="24" w:after="24"/>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17.66 ± 1.43</w:t>
            </w:r>
            <w:r>
              <w:rPr>
                <w:rFonts w:ascii="Times New Roman" w:hAnsi="Times New Roman" w:eastAsia="Times New Roman" w:cs="Times New Roman"/>
                <w:sz w:val="18"/>
                <w:szCs w:val="18"/>
                <w:vertAlign w:val="superscript"/>
              </w:rPr>
              <w:t>d</w:t>
            </w:r>
          </w:p>
        </w:tc>
        <w:tc>
          <w:tcPr>
            <w:tcW w:w="1849" w:type="dxa"/>
            <w:tcBorders>
              <w:tl2br w:val="nil"/>
              <w:tr2bl w:val="nil"/>
            </w:tcBorders>
            <w:shd w:val="clear" w:color="auto" w:fill="auto"/>
            <w:tcMar>
              <w:top w:w="0" w:type="dxa"/>
              <w:left w:w="108" w:type="dxa"/>
              <w:bottom w:w="0" w:type="dxa"/>
              <w:right w:w="108" w:type="dxa"/>
            </w:tcMar>
            <w:vAlign w:val="center"/>
          </w:tcPr>
          <w:p w14:paraId="43A1A7B3">
            <w:pPr>
              <w:spacing w:before="24" w:after="24"/>
              <w:jc w:val="center"/>
              <w:rPr>
                <w:rFonts w:ascii="Times New Roman" w:hAnsi="Times New Roman" w:eastAsia="Times New Roman" w:cs="Times New Roman"/>
              </w:rPr>
            </w:pPr>
            <w:r>
              <w:rPr>
                <w:rFonts w:ascii="Times New Roman" w:hAnsi="Times New Roman" w:eastAsia="Times New Roman" w:cs="Times New Roman"/>
                <w:sz w:val="16"/>
                <w:szCs w:val="16"/>
              </w:rPr>
              <w:t xml:space="preserve">CCB700 </w:t>
            </w:r>
          </w:p>
        </w:tc>
      </w:tr>
      <w:tr w14:paraId="2296818F">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19" w:type="dxa"/>
            <w:tcBorders>
              <w:tl2br w:val="nil"/>
              <w:tr2bl w:val="nil"/>
            </w:tcBorders>
            <w:shd w:val="clear" w:color="auto" w:fill="auto"/>
            <w:tcMar>
              <w:top w:w="0" w:type="dxa"/>
              <w:left w:w="108" w:type="dxa"/>
              <w:bottom w:w="0" w:type="dxa"/>
              <w:right w:w="108" w:type="dxa"/>
            </w:tcMar>
            <w:vAlign w:val="center"/>
          </w:tcPr>
          <w:p w14:paraId="6A02D28A">
            <w:pPr>
              <w:spacing w:before="24" w:after="24" w:line="220" w:lineRule="auto"/>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7</w:t>
            </w:r>
          </w:p>
        </w:tc>
        <w:tc>
          <w:tcPr>
            <w:tcW w:w="1848" w:type="dxa"/>
            <w:tcBorders>
              <w:tl2br w:val="nil"/>
              <w:tr2bl w:val="nil"/>
            </w:tcBorders>
            <w:shd w:val="clear" w:color="auto" w:fill="auto"/>
            <w:tcMar>
              <w:top w:w="0" w:type="dxa"/>
              <w:left w:w="108" w:type="dxa"/>
              <w:bottom w:w="0" w:type="dxa"/>
              <w:right w:w="108" w:type="dxa"/>
            </w:tcMar>
            <w:vAlign w:val="center"/>
          </w:tcPr>
          <w:p w14:paraId="0953E229">
            <w:pPr>
              <w:spacing w:before="24" w:after="24"/>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0.609 ± 0.053</w:t>
            </w:r>
            <w:r>
              <w:rPr>
                <w:rFonts w:ascii="Times New Roman" w:hAnsi="Times New Roman" w:eastAsia="Times New Roman" w:cs="Times New Roman"/>
                <w:sz w:val="18"/>
                <w:szCs w:val="18"/>
                <w:vertAlign w:val="superscript"/>
              </w:rPr>
              <w:t>bc</w:t>
            </w:r>
          </w:p>
        </w:tc>
        <w:tc>
          <w:tcPr>
            <w:tcW w:w="1570" w:type="dxa"/>
            <w:tcBorders>
              <w:tl2br w:val="nil"/>
              <w:tr2bl w:val="nil"/>
            </w:tcBorders>
            <w:shd w:val="clear" w:color="auto" w:fill="auto"/>
            <w:tcMar>
              <w:top w:w="0" w:type="dxa"/>
              <w:left w:w="108" w:type="dxa"/>
              <w:bottom w:w="0" w:type="dxa"/>
              <w:right w:w="108" w:type="dxa"/>
            </w:tcMar>
            <w:vAlign w:val="center"/>
          </w:tcPr>
          <w:p w14:paraId="7217F331">
            <w:pPr>
              <w:spacing w:before="24" w:after="24"/>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6.69 ± 0.41</w:t>
            </w:r>
            <w:r>
              <w:rPr>
                <w:rFonts w:ascii="Times New Roman" w:hAnsi="Times New Roman" w:eastAsia="Times New Roman" w:cs="Times New Roman"/>
                <w:sz w:val="18"/>
                <w:szCs w:val="18"/>
                <w:vertAlign w:val="superscript"/>
              </w:rPr>
              <w:t>a</w:t>
            </w:r>
          </w:p>
        </w:tc>
        <w:tc>
          <w:tcPr>
            <w:tcW w:w="1388" w:type="dxa"/>
            <w:tcBorders>
              <w:tl2br w:val="nil"/>
              <w:tr2bl w:val="nil"/>
            </w:tcBorders>
            <w:shd w:val="clear" w:color="auto" w:fill="auto"/>
            <w:tcMar>
              <w:top w:w="0" w:type="dxa"/>
              <w:left w:w="108" w:type="dxa"/>
              <w:bottom w:w="0" w:type="dxa"/>
              <w:right w:w="108" w:type="dxa"/>
            </w:tcMar>
            <w:vAlign w:val="center"/>
          </w:tcPr>
          <w:p w14:paraId="1BD996C3">
            <w:pPr>
              <w:spacing w:before="24" w:after="24"/>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32.28 ± 2.02</w:t>
            </w:r>
            <w:r>
              <w:rPr>
                <w:rFonts w:ascii="Times New Roman" w:hAnsi="Times New Roman" w:eastAsia="Times New Roman" w:cs="Times New Roman"/>
                <w:sz w:val="18"/>
                <w:szCs w:val="18"/>
                <w:vertAlign w:val="superscript"/>
              </w:rPr>
              <w:t>b</w:t>
            </w:r>
          </w:p>
        </w:tc>
        <w:tc>
          <w:tcPr>
            <w:tcW w:w="1849" w:type="dxa"/>
            <w:tcBorders>
              <w:tl2br w:val="nil"/>
              <w:tr2bl w:val="nil"/>
            </w:tcBorders>
            <w:shd w:val="clear" w:color="auto" w:fill="auto"/>
            <w:tcMar>
              <w:top w:w="0" w:type="dxa"/>
              <w:left w:w="108" w:type="dxa"/>
              <w:bottom w:w="0" w:type="dxa"/>
              <w:right w:w="108" w:type="dxa"/>
            </w:tcMar>
            <w:vAlign w:val="center"/>
          </w:tcPr>
          <w:p w14:paraId="05798957">
            <w:pPr>
              <w:spacing w:before="24" w:after="24"/>
              <w:jc w:val="center"/>
              <w:rPr>
                <w:rFonts w:ascii="Times New Roman" w:hAnsi="Times New Roman" w:eastAsia="Times New Roman" w:cs="Times New Roman"/>
                <w:sz w:val="16"/>
                <w:szCs w:val="16"/>
              </w:rPr>
            </w:pPr>
          </w:p>
        </w:tc>
      </w:tr>
      <w:tr w14:paraId="07FF87A8">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19" w:type="dxa"/>
            <w:tcBorders>
              <w:tl2br w:val="nil"/>
              <w:tr2bl w:val="nil"/>
            </w:tcBorders>
            <w:shd w:val="clear" w:color="auto" w:fill="auto"/>
            <w:tcMar>
              <w:top w:w="0" w:type="dxa"/>
              <w:left w:w="108" w:type="dxa"/>
              <w:bottom w:w="0" w:type="dxa"/>
              <w:right w:w="108" w:type="dxa"/>
            </w:tcMar>
            <w:vAlign w:val="center"/>
          </w:tcPr>
          <w:p w14:paraId="02F51236">
            <w:pPr>
              <w:spacing w:before="24" w:after="24" w:line="220" w:lineRule="auto"/>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8</w:t>
            </w:r>
          </w:p>
        </w:tc>
        <w:tc>
          <w:tcPr>
            <w:tcW w:w="1848" w:type="dxa"/>
            <w:tcBorders>
              <w:tl2br w:val="nil"/>
              <w:tr2bl w:val="nil"/>
            </w:tcBorders>
            <w:shd w:val="clear" w:color="auto" w:fill="auto"/>
            <w:tcMar>
              <w:top w:w="0" w:type="dxa"/>
              <w:left w:w="108" w:type="dxa"/>
              <w:bottom w:w="0" w:type="dxa"/>
              <w:right w:w="108" w:type="dxa"/>
            </w:tcMar>
            <w:vAlign w:val="center"/>
          </w:tcPr>
          <w:p w14:paraId="0EC84B21">
            <w:pPr>
              <w:spacing w:before="24" w:after="24"/>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0.563 ± 0.046</w:t>
            </w:r>
            <w:r>
              <w:rPr>
                <w:rFonts w:ascii="Times New Roman" w:hAnsi="Times New Roman" w:eastAsia="Times New Roman" w:cs="Times New Roman"/>
                <w:sz w:val="18"/>
                <w:szCs w:val="18"/>
                <w:vertAlign w:val="superscript"/>
              </w:rPr>
              <w:t>f</w:t>
            </w:r>
          </w:p>
        </w:tc>
        <w:tc>
          <w:tcPr>
            <w:tcW w:w="1570" w:type="dxa"/>
            <w:tcBorders>
              <w:tl2br w:val="nil"/>
              <w:tr2bl w:val="nil"/>
            </w:tcBorders>
            <w:shd w:val="clear" w:color="auto" w:fill="auto"/>
            <w:tcMar>
              <w:top w:w="0" w:type="dxa"/>
              <w:left w:w="108" w:type="dxa"/>
              <w:bottom w:w="0" w:type="dxa"/>
              <w:right w:w="108" w:type="dxa"/>
            </w:tcMar>
            <w:vAlign w:val="center"/>
          </w:tcPr>
          <w:p w14:paraId="34F6FC98">
            <w:pPr>
              <w:spacing w:before="24" w:after="24"/>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8.27 ± 0.49</w:t>
            </w:r>
            <w:r>
              <w:rPr>
                <w:rFonts w:ascii="Times New Roman" w:hAnsi="Times New Roman" w:eastAsia="Times New Roman" w:cs="Times New Roman"/>
                <w:sz w:val="18"/>
                <w:szCs w:val="18"/>
                <w:vertAlign w:val="superscript"/>
              </w:rPr>
              <w:t>c</w:t>
            </w:r>
          </w:p>
        </w:tc>
        <w:tc>
          <w:tcPr>
            <w:tcW w:w="1388" w:type="dxa"/>
            <w:tcBorders>
              <w:tl2br w:val="nil"/>
              <w:tr2bl w:val="nil"/>
            </w:tcBorders>
            <w:shd w:val="clear" w:color="auto" w:fill="auto"/>
            <w:tcMar>
              <w:top w:w="0" w:type="dxa"/>
              <w:left w:w="108" w:type="dxa"/>
              <w:bottom w:w="0" w:type="dxa"/>
              <w:right w:w="108" w:type="dxa"/>
            </w:tcMar>
            <w:vAlign w:val="center"/>
          </w:tcPr>
          <w:p w14:paraId="02452844">
            <w:pPr>
              <w:spacing w:before="24" w:after="24"/>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24.89 ± 1.15</w:t>
            </w:r>
            <w:r>
              <w:rPr>
                <w:rFonts w:ascii="Times New Roman" w:hAnsi="Times New Roman" w:eastAsia="Times New Roman" w:cs="Times New Roman"/>
                <w:sz w:val="18"/>
                <w:szCs w:val="18"/>
                <w:vertAlign w:val="superscript"/>
              </w:rPr>
              <w:t>e</w:t>
            </w:r>
          </w:p>
        </w:tc>
        <w:tc>
          <w:tcPr>
            <w:tcW w:w="1849" w:type="dxa"/>
            <w:tcBorders>
              <w:tl2br w:val="nil"/>
              <w:tr2bl w:val="nil"/>
            </w:tcBorders>
            <w:shd w:val="clear" w:color="auto" w:fill="auto"/>
            <w:tcMar>
              <w:top w:w="0" w:type="dxa"/>
              <w:left w:w="108" w:type="dxa"/>
              <w:bottom w:w="0" w:type="dxa"/>
              <w:right w:w="108" w:type="dxa"/>
            </w:tcMar>
            <w:vAlign w:val="center"/>
          </w:tcPr>
          <w:p w14:paraId="32267266">
            <w:pPr>
              <w:spacing w:before="24" w:after="24"/>
              <w:jc w:val="center"/>
              <w:rPr>
                <w:rFonts w:ascii="Times New Roman" w:hAnsi="Times New Roman" w:eastAsia="Times New Roman" w:cs="Times New Roman"/>
                <w:sz w:val="18"/>
                <w:szCs w:val="18"/>
              </w:rPr>
            </w:pPr>
            <w:r>
              <w:rPr>
                <w:rFonts w:ascii="Times New Roman" w:hAnsi="Times New Roman" w:eastAsia="Times New Roman" w:cs="Times New Roman"/>
                <w:sz w:val="16"/>
                <w:szCs w:val="16"/>
              </w:rPr>
              <w:t xml:space="preserve">CHB550 </w:t>
            </w:r>
          </w:p>
        </w:tc>
      </w:tr>
      <w:tr w14:paraId="76C92C7A">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19" w:type="dxa"/>
            <w:tcBorders>
              <w:tl2br w:val="nil"/>
              <w:tr2bl w:val="nil"/>
            </w:tcBorders>
            <w:shd w:val="clear" w:color="auto" w:fill="auto"/>
            <w:tcMar>
              <w:top w:w="0" w:type="dxa"/>
              <w:left w:w="108" w:type="dxa"/>
              <w:bottom w:w="0" w:type="dxa"/>
              <w:right w:w="108" w:type="dxa"/>
            </w:tcMar>
            <w:vAlign w:val="center"/>
          </w:tcPr>
          <w:p w14:paraId="7103DEEB">
            <w:pPr>
              <w:spacing w:before="24" w:after="24" w:line="220" w:lineRule="auto"/>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9</w:t>
            </w:r>
          </w:p>
        </w:tc>
        <w:tc>
          <w:tcPr>
            <w:tcW w:w="1848" w:type="dxa"/>
            <w:tcBorders>
              <w:tl2br w:val="nil"/>
              <w:tr2bl w:val="nil"/>
            </w:tcBorders>
            <w:shd w:val="clear" w:color="auto" w:fill="auto"/>
            <w:tcMar>
              <w:top w:w="0" w:type="dxa"/>
              <w:left w:w="108" w:type="dxa"/>
              <w:bottom w:w="0" w:type="dxa"/>
              <w:right w:w="108" w:type="dxa"/>
            </w:tcMar>
            <w:vAlign w:val="center"/>
          </w:tcPr>
          <w:p w14:paraId="3C8BC1A0">
            <w:pPr>
              <w:spacing w:before="24" w:after="24"/>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0.521 ± 0.033</w:t>
            </w:r>
            <w:r>
              <w:rPr>
                <w:rFonts w:ascii="Times New Roman" w:hAnsi="Times New Roman" w:eastAsia="Times New Roman" w:cs="Times New Roman"/>
                <w:sz w:val="18"/>
                <w:szCs w:val="18"/>
                <w:vertAlign w:val="superscript"/>
              </w:rPr>
              <w:t>d</w:t>
            </w:r>
          </w:p>
        </w:tc>
        <w:tc>
          <w:tcPr>
            <w:tcW w:w="1570" w:type="dxa"/>
            <w:tcBorders>
              <w:tl2br w:val="nil"/>
              <w:tr2bl w:val="nil"/>
            </w:tcBorders>
            <w:shd w:val="clear" w:color="auto" w:fill="auto"/>
            <w:tcMar>
              <w:top w:w="0" w:type="dxa"/>
              <w:left w:w="108" w:type="dxa"/>
              <w:bottom w:w="0" w:type="dxa"/>
              <w:right w:w="108" w:type="dxa"/>
            </w:tcMar>
            <w:vAlign w:val="center"/>
          </w:tcPr>
          <w:p w14:paraId="588FF276">
            <w:pPr>
              <w:spacing w:before="24" w:after="24"/>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8.98 ± 0.52</w:t>
            </w:r>
            <w:r>
              <w:rPr>
                <w:rFonts w:ascii="Times New Roman" w:hAnsi="Times New Roman" w:eastAsia="Times New Roman" w:cs="Times New Roman"/>
                <w:sz w:val="18"/>
                <w:szCs w:val="18"/>
                <w:vertAlign w:val="superscript"/>
              </w:rPr>
              <w:t>d</w:t>
            </w:r>
          </w:p>
        </w:tc>
        <w:tc>
          <w:tcPr>
            <w:tcW w:w="1388" w:type="dxa"/>
            <w:tcBorders>
              <w:tl2br w:val="nil"/>
              <w:tr2bl w:val="nil"/>
            </w:tcBorders>
            <w:shd w:val="clear" w:color="auto" w:fill="auto"/>
            <w:tcMar>
              <w:top w:w="0" w:type="dxa"/>
              <w:left w:w="108" w:type="dxa"/>
              <w:bottom w:w="0" w:type="dxa"/>
              <w:right w:w="108" w:type="dxa"/>
            </w:tcMar>
            <w:vAlign w:val="center"/>
          </w:tcPr>
          <w:p w14:paraId="255582D1">
            <w:pPr>
              <w:spacing w:before="24" w:after="24"/>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21.43 ± 0.98</w:t>
            </w:r>
            <w:r>
              <w:rPr>
                <w:rFonts w:ascii="Times New Roman" w:hAnsi="Times New Roman" w:eastAsia="Times New Roman" w:cs="Times New Roman"/>
                <w:sz w:val="18"/>
                <w:szCs w:val="18"/>
                <w:vertAlign w:val="superscript"/>
              </w:rPr>
              <w:t>f</w:t>
            </w:r>
          </w:p>
        </w:tc>
        <w:tc>
          <w:tcPr>
            <w:tcW w:w="1849" w:type="dxa"/>
            <w:tcBorders>
              <w:tl2br w:val="nil"/>
              <w:tr2bl w:val="nil"/>
            </w:tcBorders>
            <w:shd w:val="clear" w:color="auto" w:fill="auto"/>
            <w:tcMar>
              <w:top w:w="0" w:type="dxa"/>
              <w:left w:w="108" w:type="dxa"/>
              <w:bottom w:w="0" w:type="dxa"/>
              <w:right w:w="108" w:type="dxa"/>
            </w:tcMar>
            <w:vAlign w:val="center"/>
          </w:tcPr>
          <w:p w14:paraId="5C885F9F">
            <w:pPr>
              <w:spacing w:before="24" w:after="24"/>
              <w:jc w:val="center"/>
              <w:rPr>
                <w:rFonts w:ascii="Times New Roman" w:hAnsi="Times New Roman" w:eastAsia="Times New Roman" w:cs="Times New Roman"/>
                <w:sz w:val="16"/>
                <w:szCs w:val="16"/>
              </w:rPr>
            </w:pPr>
          </w:p>
        </w:tc>
      </w:tr>
      <w:tr w14:paraId="4A237628">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19" w:type="dxa"/>
            <w:tcBorders>
              <w:tl2br w:val="nil"/>
              <w:tr2bl w:val="nil"/>
            </w:tcBorders>
            <w:shd w:val="clear" w:color="auto" w:fill="auto"/>
            <w:tcMar>
              <w:top w:w="0" w:type="dxa"/>
              <w:left w:w="108" w:type="dxa"/>
              <w:bottom w:w="0" w:type="dxa"/>
              <w:right w:w="108" w:type="dxa"/>
            </w:tcMar>
            <w:vAlign w:val="center"/>
          </w:tcPr>
          <w:p w14:paraId="1EBC3CBC">
            <w:pPr>
              <w:spacing w:before="24" w:after="24" w:line="220" w:lineRule="auto"/>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10</w:t>
            </w:r>
          </w:p>
        </w:tc>
        <w:tc>
          <w:tcPr>
            <w:tcW w:w="1848" w:type="dxa"/>
            <w:tcBorders>
              <w:tl2br w:val="nil"/>
              <w:tr2bl w:val="nil"/>
            </w:tcBorders>
            <w:shd w:val="clear" w:color="auto" w:fill="auto"/>
            <w:tcMar>
              <w:top w:w="0" w:type="dxa"/>
              <w:left w:w="108" w:type="dxa"/>
              <w:bottom w:w="0" w:type="dxa"/>
              <w:right w:w="108" w:type="dxa"/>
            </w:tcMar>
            <w:vAlign w:val="center"/>
          </w:tcPr>
          <w:p w14:paraId="3672A7E1">
            <w:pPr>
              <w:spacing w:before="24" w:after="24"/>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0.542 ± 0.041</w:t>
            </w:r>
            <w:r>
              <w:rPr>
                <w:rFonts w:ascii="Times New Roman" w:hAnsi="Times New Roman" w:eastAsia="Times New Roman" w:cs="Times New Roman"/>
                <w:sz w:val="18"/>
                <w:szCs w:val="18"/>
                <w:vertAlign w:val="superscript"/>
              </w:rPr>
              <w:t>f</w:t>
            </w:r>
          </w:p>
        </w:tc>
        <w:tc>
          <w:tcPr>
            <w:tcW w:w="1570" w:type="dxa"/>
            <w:tcBorders>
              <w:tl2br w:val="nil"/>
              <w:tr2bl w:val="nil"/>
            </w:tcBorders>
            <w:shd w:val="clear" w:color="auto" w:fill="auto"/>
            <w:tcMar>
              <w:top w:w="0" w:type="dxa"/>
              <w:left w:w="108" w:type="dxa"/>
              <w:bottom w:w="0" w:type="dxa"/>
              <w:right w:w="108" w:type="dxa"/>
            </w:tcMar>
            <w:vAlign w:val="center"/>
          </w:tcPr>
          <w:p w14:paraId="679F2353">
            <w:pPr>
              <w:spacing w:before="24" w:after="24"/>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7.12 ± 0.45</w:t>
            </w:r>
            <w:r>
              <w:rPr>
                <w:rFonts w:ascii="Times New Roman" w:hAnsi="Times New Roman" w:eastAsia="Times New Roman" w:cs="Times New Roman"/>
                <w:sz w:val="18"/>
                <w:szCs w:val="18"/>
                <w:vertAlign w:val="superscript"/>
              </w:rPr>
              <w:t>f</w:t>
            </w:r>
          </w:p>
        </w:tc>
        <w:tc>
          <w:tcPr>
            <w:tcW w:w="1388" w:type="dxa"/>
            <w:tcBorders>
              <w:tl2br w:val="nil"/>
              <w:tr2bl w:val="nil"/>
            </w:tcBorders>
            <w:shd w:val="clear" w:color="auto" w:fill="auto"/>
            <w:tcMar>
              <w:top w:w="0" w:type="dxa"/>
              <w:left w:w="108" w:type="dxa"/>
              <w:bottom w:w="0" w:type="dxa"/>
              <w:right w:w="108" w:type="dxa"/>
            </w:tcMar>
            <w:vAlign w:val="center"/>
          </w:tcPr>
          <w:p w14:paraId="5F1B1705">
            <w:pPr>
              <w:spacing w:before="24" w:after="24"/>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28.14 ± 1.03</w:t>
            </w:r>
            <w:r>
              <w:rPr>
                <w:rFonts w:ascii="Times New Roman" w:hAnsi="Times New Roman" w:eastAsia="Times New Roman" w:cs="Times New Roman"/>
                <w:sz w:val="18"/>
                <w:szCs w:val="18"/>
                <w:vertAlign w:val="superscript"/>
              </w:rPr>
              <w:t>bc</w:t>
            </w:r>
          </w:p>
        </w:tc>
        <w:tc>
          <w:tcPr>
            <w:tcW w:w="1849" w:type="dxa"/>
            <w:tcBorders>
              <w:tl2br w:val="nil"/>
              <w:tr2bl w:val="nil"/>
            </w:tcBorders>
            <w:shd w:val="clear" w:color="auto" w:fill="auto"/>
            <w:tcMar>
              <w:top w:w="0" w:type="dxa"/>
              <w:left w:w="108" w:type="dxa"/>
              <w:bottom w:w="0" w:type="dxa"/>
              <w:right w:w="108" w:type="dxa"/>
            </w:tcMar>
            <w:vAlign w:val="center"/>
          </w:tcPr>
          <w:p w14:paraId="2D4EFBED">
            <w:pPr>
              <w:spacing w:before="24" w:after="24"/>
              <w:jc w:val="center"/>
              <w:rPr>
                <w:rFonts w:ascii="Times New Roman" w:hAnsi="Times New Roman" w:eastAsia="Times New Roman" w:cs="Times New Roman"/>
                <w:sz w:val="16"/>
                <w:szCs w:val="16"/>
              </w:rPr>
            </w:pPr>
          </w:p>
        </w:tc>
      </w:tr>
      <w:tr w14:paraId="1BDA9CBB">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19" w:type="dxa"/>
            <w:tcBorders>
              <w:tl2br w:val="nil"/>
              <w:tr2bl w:val="nil"/>
            </w:tcBorders>
            <w:shd w:val="clear" w:color="auto" w:fill="auto"/>
            <w:tcMar>
              <w:top w:w="0" w:type="dxa"/>
              <w:left w:w="108" w:type="dxa"/>
              <w:bottom w:w="0" w:type="dxa"/>
              <w:right w:w="108" w:type="dxa"/>
            </w:tcMar>
            <w:vAlign w:val="center"/>
          </w:tcPr>
          <w:p w14:paraId="4D78CC2D">
            <w:pPr>
              <w:spacing w:before="24" w:after="24" w:line="220" w:lineRule="auto"/>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11</w:t>
            </w:r>
          </w:p>
        </w:tc>
        <w:tc>
          <w:tcPr>
            <w:tcW w:w="1848" w:type="dxa"/>
            <w:tcBorders>
              <w:tl2br w:val="nil"/>
              <w:tr2bl w:val="nil"/>
            </w:tcBorders>
            <w:shd w:val="clear" w:color="auto" w:fill="auto"/>
            <w:tcMar>
              <w:top w:w="0" w:type="dxa"/>
              <w:left w:w="108" w:type="dxa"/>
              <w:bottom w:w="0" w:type="dxa"/>
              <w:right w:w="108" w:type="dxa"/>
            </w:tcMar>
            <w:vAlign w:val="center"/>
          </w:tcPr>
          <w:p w14:paraId="2E3DA68D">
            <w:pPr>
              <w:spacing w:before="24" w:after="24"/>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0.516 ± 0.047</w:t>
            </w:r>
            <w:r>
              <w:rPr>
                <w:rFonts w:ascii="Times New Roman" w:hAnsi="Times New Roman" w:eastAsia="Times New Roman" w:cs="Times New Roman"/>
                <w:sz w:val="18"/>
                <w:szCs w:val="18"/>
                <w:vertAlign w:val="superscript"/>
              </w:rPr>
              <w:t>d</w:t>
            </w:r>
          </w:p>
        </w:tc>
        <w:tc>
          <w:tcPr>
            <w:tcW w:w="1570" w:type="dxa"/>
            <w:tcBorders>
              <w:tl2br w:val="nil"/>
              <w:tr2bl w:val="nil"/>
            </w:tcBorders>
            <w:shd w:val="clear" w:color="auto" w:fill="auto"/>
            <w:tcMar>
              <w:top w:w="0" w:type="dxa"/>
              <w:left w:w="108" w:type="dxa"/>
              <w:bottom w:w="0" w:type="dxa"/>
              <w:right w:w="108" w:type="dxa"/>
            </w:tcMar>
            <w:vAlign w:val="center"/>
          </w:tcPr>
          <w:p w14:paraId="0E2B3EA6">
            <w:pPr>
              <w:spacing w:before="24" w:after="24"/>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9.19 ± 0.63</w:t>
            </w:r>
            <w:r>
              <w:rPr>
                <w:rFonts w:ascii="Times New Roman" w:hAnsi="Times New Roman" w:eastAsia="Times New Roman" w:cs="Times New Roman"/>
                <w:sz w:val="18"/>
                <w:szCs w:val="18"/>
                <w:vertAlign w:val="superscript"/>
              </w:rPr>
              <w:t>e</w:t>
            </w:r>
          </w:p>
        </w:tc>
        <w:tc>
          <w:tcPr>
            <w:tcW w:w="1388" w:type="dxa"/>
            <w:tcBorders>
              <w:tl2br w:val="nil"/>
              <w:tr2bl w:val="nil"/>
            </w:tcBorders>
            <w:shd w:val="clear" w:color="auto" w:fill="auto"/>
            <w:tcMar>
              <w:top w:w="0" w:type="dxa"/>
              <w:left w:w="108" w:type="dxa"/>
              <w:bottom w:w="0" w:type="dxa"/>
              <w:right w:w="108" w:type="dxa"/>
            </w:tcMar>
            <w:vAlign w:val="center"/>
          </w:tcPr>
          <w:p w14:paraId="2C0F2E76">
            <w:pPr>
              <w:spacing w:before="24" w:after="24"/>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21.11 ± 1.13</w:t>
            </w:r>
            <w:r>
              <w:rPr>
                <w:rFonts w:ascii="Times New Roman" w:hAnsi="Times New Roman" w:eastAsia="Times New Roman" w:cs="Times New Roman"/>
                <w:sz w:val="18"/>
                <w:szCs w:val="18"/>
                <w:vertAlign w:val="superscript"/>
              </w:rPr>
              <w:t>f</w:t>
            </w:r>
          </w:p>
        </w:tc>
        <w:tc>
          <w:tcPr>
            <w:tcW w:w="1849" w:type="dxa"/>
            <w:tcBorders>
              <w:tl2br w:val="nil"/>
              <w:tr2bl w:val="nil"/>
            </w:tcBorders>
            <w:shd w:val="clear" w:color="auto" w:fill="auto"/>
            <w:tcMar>
              <w:top w:w="0" w:type="dxa"/>
              <w:left w:w="108" w:type="dxa"/>
              <w:bottom w:w="0" w:type="dxa"/>
              <w:right w:w="108" w:type="dxa"/>
            </w:tcMar>
            <w:vAlign w:val="center"/>
          </w:tcPr>
          <w:p w14:paraId="5D763BA2">
            <w:pPr>
              <w:spacing w:before="24" w:after="24"/>
              <w:jc w:val="center"/>
              <w:rPr>
                <w:rFonts w:ascii="Times New Roman" w:hAnsi="Times New Roman" w:eastAsia="Times New Roman" w:cs="Times New Roman"/>
                <w:sz w:val="18"/>
                <w:szCs w:val="18"/>
              </w:rPr>
            </w:pPr>
            <w:r>
              <w:rPr>
                <w:rFonts w:ascii="Times New Roman" w:hAnsi="Times New Roman" w:eastAsia="Times New Roman" w:cs="Times New Roman"/>
                <w:sz w:val="16"/>
                <w:szCs w:val="16"/>
                <w:lang w:val="en-US"/>
              </w:rPr>
              <w:t>WSB</w:t>
            </w:r>
            <w:r>
              <w:rPr>
                <w:rFonts w:ascii="Times New Roman" w:hAnsi="Times New Roman" w:eastAsia="Times New Roman" w:cs="Times New Roman"/>
                <w:sz w:val="16"/>
                <w:szCs w:val="16"/>
              </w:rPr>
              <w:t xml:space="preserve">550 </w:t>
            </w:r>
          </w:p>
        </w:tc>
      </w:tr>
      <w:tr w14:paraId="53FA7B68">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19" w:type="dxa"/>
            <w:tcBorders>
              <w:tl2br w:val="nil"/>
              <w:tr2bl w:val="nil"/>
            </w:tcBorders>
            <w:shd w:val="clear" w:color="auto" w:fill="auto"/>
            <w:tcMar>
              <w:top w:w="0" w:type="dxa"/>
              <w:left w:w="108" w:type="dxa"/>
              <w:bottom w:w="0" w:type="dxa"/>
              <w:right w:w="108" w:type="dxa"/>
            </w:tcMar>
            <w:vAlign w:val="center"/>
          </w:tcPr>
          <w:p w14:paraId="2CBB7479">
            <w:pPr>
              <w:spacing w:before="24" w:after="24" w:line="220" w:lineRule="auto"/>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12</w:t>
            </w:r>
          </w:p>
        </w:tc>
        <w:tc>
          <w:tcPr>
            <w:tcW w:w="1848" w:type="dxa"/>
            <w:tcBorders>
              <w:tl2br w:val="nil"/>
              <w:tr2bl w:val="nil"/>
            </w:tcBorders>
            <w:shd w:val="clear" w:color="auto" w:fill="auto"/>
            <w:tcMar>
              <w:top w:w="0" w:type="dxa"/>
              <w:left w:w="108" w:type="dxa"/>
              <w:bottom w:w="0" w:type="dxa"/>
              <w:right w:w="108" w:type="dxa"/>
            </w:tcMar>
            <w:vAlign w:val="center"/>
          </w:tcPr>
          <w:p w14:paraId="2E7004D3">
            <w:pPr>
              <w:spacing w:before="24" w:after="24"/>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0.507 ± 0.033</w:t>
            </w:r>
            <w:r>
              <w:rPr>
                <w:rFonts w:ascii="Times New Roman" w:hAnsi="Times New Roman" w:eastAsia="Times New Roman" w:cs="Times New Roman"/>
                <w:sz w:val="18"/>
                <w:szCs w:val="18"/>
                <w:vertAlign w:val="superscript"/>
              </w:rPr>
              <w:t>de</w:t>
            </w:r>
          </w:p>
        </w:tc>
        <w:tc>
          <w:tcPr>
            <w:tcW w:w="1570" w:type="dxa"/>
            <w:tcBorders>
              <w:tl2br w:val="nil"/>
              <w:tr2bl w:val="nil"/>
            </w:tcBorders>
            <w:shd w:val="clear" w:color="auto" w:fill="auto"/>
            <w:tcMar>
              <w:top w:w="0" w:type="dxa"/>
              <w:left w:w="108" w:type="dxa"/>
              <w:bottom w:w="0" w:type="dxa"/>
              <w:right w:w="108" w:type="dxa"/>
            </w:tcMar>
            <w:vAlign w:val="center"/>
          </w:tcPr>
          <w:p w14:paraId="1A75D557">
            <w:pPr>
              <w:spacing w:before="24" w:after="24"/>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9.92 ± 0.53</w:t>
            </w:r>
            <w:r>
              <w:rPr>
                <w:rFonts w:ascii="Times New Roman" w:hAnsi="Times New Roman" w:eastAsia="Times New Roman" w:cs="Times New Roman"/>
                <w:sz w:val="18"/>
                <w:szCs w:val="18"/>
                <w:vertAlign w:val="superscript"/>
              </w:rPr>
              <w:t>h</w:t>
            </w:r>
          </w:p>
        </w:tc>
        <w:tc>
          <w:tcPr>
            <w:tcW w:w="1388" w:type="dxa"/>
            <w:tcBorders>
              <w:tl2br w:val="nil"/>
              <w:tr2bl w:val="nil"/>
            </w:tcBorders>
            <w:shd w:val="clear" w:color="auto" w:fill="auto"/>
            <w:tcMar>
              <w:top w:w="0" w:type="dxa"/>
              <w:left w:w="108" w:type="dxa"/>
              <w:bottom w:w="0" w:type="dxa"/>
              <w:right w:w="108" w:type="dxa"/>
            </w:tcMar>
            <w:vAlign w:val="center"/>
          </w:tcPr>
          <w:p w14:paraId="35863768">
            <w:pPr>
              <w:spacing w:before="24" w:after="24"/>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17.57 ± 0.99</w:t>
            </w:r>
            <w:r>
              <w:rPr>
                <w:rFonts w:ascii="Times New Roman" w:hAnsi="Times New Roman" w:eastAsia="Times New Roman" w:cs="Times New Roman"/>
                <w:sz w:val="18"/>
                <w:szCs w:val="18"/>
                <w:vertAlign w:val="superscript"/>
              </w:rPr>
              <w:t>g</w:t>
            </w:r>
          </w:p>
        </w:tc>
        <w:tc>
          <w:tcPr>
            <w:tcW w:w="1849" w:type="dxa"/>
            <w:tcBorders>
              <w:tl2br w:val="nil"/>
              <w:tr2bl w:val="nil"/>
            </w:tcBorders>
            <w:shd w:val="clear" w:color="auto" w:fill="auto"/>
            <w:tcMar>
              <w:top w:w="0" w:type="dxa"/>
              <w:left w:w="108" w:type="dxa"/>
              <w:bottom w:w="0" w:type="dxa"/>
              <w:right w:w="108" w:type="dxa"/>
            </w:tcMar>
            <w:vAlign w:val="center"/>
          </w:tcPr>
          <w:p w14:paraId="79087196">
            <w:pPr>
              <w:spacing w:before="24" w:after="24"/>
              <w:jc w:val="center"/>
              <w:rPr>
                <w:rFonts w:ascii="Times New Roman" w:hAnsi="Times New Roman" w:eastAsia="Times New Roman" w:cs="Times New Roman"/>
                <w:sz w:val="16"/>
                <w:szCs w:val="16"/>
              </w:rPr>
            </w:pPr>
          </w:p>
        </w:tc>
      </w:tr>
      <w:tr w14:paraId="34201234">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19" w:type="dxa"/>
            <w:tcBorders>
              <w:tl2br w:val="nil"/>
              <w:tr2bl w:val="nil"/>
            </w:tcBorders>
            <w:shd w:val="clear" w:color="auto" w:fill="auto"/>
            <w:tcMar>
              <w:top w:w="0" w:type="dxa"/>
              <w:left w:w="108" w:type="dxa"/>
              <w:bottom w:w="0" w:type="dxa"/>
              <w:right w:w="108" w:type="dxa"/>
            </w:tcMar>
            <w:vAlign w:val="center"/>
          </w:tcPr>
          <w:p w14:paraId="4B5D1E9F">
            <w:pPr>
              <w:spacing w:before="24" w:after="24" w:line="220" w:lineRule="auto"/>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13</w:t>
            </w:r>
          </w:p>
        </w:tc>
        <w:tc>
          <w:tcPr>
            <w:tcW w:w="1848" w:type="dxa"/>
            <w:tcBorders>
              <w:tl2br w:val="nil"/>
              <w:tr2bl w:val="nil"/>
            </w:tcBorders>
            <w:shd w:val="clear" w:color="auto" w:fill="auto"/>
            <w:tcMar>
              <w:top w:w="0" w:type="dxa"/>
              <w:left w:w="108" w:type="dxa"/>
              <w:bottom w:w="0" w:type="dxa"/>
              <w:right w:w="108" w:type="dxa"/>
            </w:tcMar>
            <w:vAlign w:val="center"/>
          </w:tcPr>
          <w:p w14:paraId="4E6C8B6F">
            <w:pPr>
              <w:spacing w:before="24" w:after="24"/>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0.656 ± 0.038</w:t>
            </w:r>
            <w:r>
              <w:rPr>
                <w:rFonts w:ascii="Times New Roman" w:hAnsi="Times New Roman" w:eastAsia="Times New Roman" w:cs="Times New Roman"/>
                <w:sz w:val="18"/>
                <w:szCs w:val="18"/>
                <w:vertAlign w:val="superscript"/>
              </w:rPr>
              <w:t>g</w:t>
            </w:r>
          </w:p>
        </w:tc>
        <w:tc>
          <w:tcPr>
            <w:tcW w:w="1570" w:type="dxa"/>
            <w:tcBorders>
              <w:tl2br w:val="nil"/>
              <w:tr2bl w:val="nil"/>
            </w:tcBorders>
            <w:shd w:val="clear" w:color="auto" w:fill="auto"/>
            <w:tcMar>
              <w:top w:w="0" w:type="dxa"/>
              <w:left w:w="108" w:type="dxa"/>
              <w:bottom w:w="0" w:type="dxa"/>
              <w:right w:w="108" w:type="dxa"/>
            </w:tcMar>
            <w:vAlign w:val="center"/>
          </w:tcPr>
          <w:p w14:paraId="352DFAB7">
            <w:pPr>
              <w:spacing w:before="24" w:after="24"/>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7.22 ± 0.38</w:t>
            </w:r>
            <w:r>
              <w:rPr>
                <w:rFonts w:ascii="Times New Roman" w:hAnsi="Times New Roman" w:eastAsia="Times New Roman" w:cs="Times New Roman"/>
                <w:sz w:val="18"/>
                <w:szCs w:val="18"/>
                <w:vertAlign w:val="superscript"/>
              </w:rPr>
              <w:t>f</w:t>
            </w:r>
          </w:p>
        </w:tc>
        <w:tc>
          <w:tcPr>
            <w:tcW w:w="1388" w:type="dxa"/>
            <w:tcBorders>
              <w:tl2br w:val="nil"/>
              <w:tr2bl w:val="nil"/>
            </w:tcBorders>
            <w:shd w:val="clear" w:color="auto" w:fill="auto"/>
            <w:tcMar>
              <w:top w:w="0" w:type="dxa"/>
              <w:left w:w="108" w:type="dxa"/>
              <w:bottom w:w="0" w:type="dxa"/>
              <w:right w:w="108" w:type="dxa"/>
            </w:tcMar>
            <w:vAlign w:val="center"/>
          </w:tcPr>
          <w:p w14:paraId="3FF80CB5">
            <w:pPr>
              <w:spacing w:before="24" w:after="24"/>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27.82 ± 1.35</w:t>
            </w:r>
            <w:r>
              <w:rPr>
                <w:rFonts w:ascii="Times New Roman" w:hAnsi="Times New Roman" w:eastAsia="Times New Roman" w:cs="Times New Roman"/>
                <w:sz w:val="18"/>
                <w:szCs w:val="18"/>
                <w:vertAlign w:val="superscript"/>
              </w:rPr>
              <w:t>bc</w:t>
            </w:r>
          </w:p>
        </w:tc>
        <w:tc>
          <w:tcPr>
            <w:tcW w:w="1849" w:type="dxa"/>
            <w:tcBorders>
              <w:tl2br w:val="nil"/>
              <w:tr2bl w:val="nil"/>
            </w:tcBorders>
            <w:shd w:val="clear" w:color="auto" w:fill="auto"/>
            <w:tcMar>
              <w:top w:w="0" w:type="dxa"/>
              <w:left w:w="108" w:type="dxa"/>
              <w:bottom w:w="0" w:type="dxa"/>
              <w:right w:w="108" w:type="dxa"/>
            </w:tcMar>
            <w:vAlign w:val="center"/>
          </w:tcPr>
          <w:p w14:paraId="2A0C4782">
            <w:pPr>
              <w:spacing w:before="24" w:after="24"/>
              <w:jc w:val="center"/>
              <w:rPr>
                <w:rFonts w:ascii="Times New Roman" w:hAnsi="Times New Roman" w:eastAsia="Times New Roman" w:cs="Times New Roman"/>
                <w:sz w:val="16"/>
                <w:szCs w:val="16"/>
              </w:rPr>
            </w:pPr>
          </w:p>
        </w:tc>
      </w:tr>
      <w:tr w14:paraId="1FDA1D69">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19" w:type="dxa"/>
            <w:tcBorders>
              <w:tl2br w:val="nil"/>
              <w:tr2bl w:val="nil"/>
            </w:tcBorders>
            <w:shd w:val="clear" w:color="auto" w:fill="auto"/>
            <w:tcMar>
              <w:top w:w="0" w:type="dxa"/>
              <w:left w:w="108" w:type="dxa"/>
              <w:bottom w:w="0" w:type="dxa"/>
              <w:right w:w="108" w:type="dxa"/>
            </w:tcMar>
            <w:vAlign w:val="center"/>
          </w:tcPr>
          <w:p w14:paraId="4D6735C6">
            <w:pPr>
              <w:spacing w:before="24" w:after="24" w:line="220" w:lineRule="auto"/>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14</w:t>
            </w:r>
          </w:p>
        </w:tc>
        <w:tc>
          <w:tcPr>
            <w:tcW w:w="1848" w:type="dxa"/>
            <w:tcBorders>
              <w:tl2br w:val="nil"/>
              <w:tr2bl w:val="nil"/>
            </w:tcBorders>
            <w:shd w:val="clear" w:color="auto" w:fill="auto"/>
            <w:tcMar>
              <w:top w:w="0" w:type="dxa"/>
              <w:left w:w="108" w:type="dxa"/>
              <w:bottom w:w="0" w:type="dxa"/>
              <w:right w:w="108" w:type="dxa"/>
            </w:tcMar>
            <w:vAlign w:val="center"/>
          </w:tcPr>
          <w:p w14:paraId="0B86C174">
            <w:pPr>
              <w:spacing w:before="24" w:after="24"/>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0.631 ± 0.051</w:t>
            </w:r>
            <w:r>
              <w:rPr>
                <w:rFonts w:ascii="Times New Roman" w:hAnsi="Times New Roman" w:eastAsia="Times New Roman" w:cs="Times New Roman"/>
                <w:sz w:val="18"/>
                <w:szCs w:val="18"/>
                <w:vertAlign w:val="superscript"/>
              </w:rPr>
              <w:t>a</w:t>
            </w:r>
          </w:p>
        </w:tc>
        <w:tc>
          <w:tcPr>
            <w:tcW w:w="1570" w:type="dxa"/>
            <w:tcBorders>
              <w:tl2br w:val="nil"/>
              <w:tr2bl w:val="nil"/>
            </w:tcBorders>
            <w:shd w:val="clear" w:color="auto" w:fill="auto"/>
            <w:tcMar>
              <w:top w:w="0" w:type="dxa"/>
              <w:left w:w="108" w:type="dxa"/>
              <w:bottom w:w="0" w:type="dxa"/>
              <w:right w:w="108" w:type="dxa"/>
            </w:tcMar>
            <w:vAlign w:val="center"/>
          </w:tcPr>
          <w:p w14:paraId="4BB82E6C">
            <w:pPr>
              <w:spacing w:before="24" w:after="24"/>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7.43 ± 0.47</w:t>
            </w:r>
            <w:r>
              <w:rPr>
                <w:rFonts w:ascii="Times New Roman" w:hAnsi="Times New Roman" w:eastAsia="Times New Roman" w:cs="Times New Roman"/>
                <w:sz w:val="18"/>
                <w:szCs w:val="18"/>
                <w:vertAlign w:val="superscript"/>
              </w:rPr>
              <w:t>f</w:t>
            </w:r>
          </w:p>
        </w:tc>
        <w:tc>
          <w:tcPr>
            <w:tcW w:w="1388" w:type="dxa"/>
            <w:tcBorders>
              <w:tl2br w:val="nil"/>
              <w:tr2bl w:val="nil"/>
            </w:tcBorders>
            <w:shd w:val="clear" w:color="auto" w:fill="auto"/>
            <w:tcMar>
              <w:top w:w="0" w:type="dxa"/>
              <w:left w:w="108" w:type="dxa"/>
              <w:bottom w:w="0" w:type="dxa"/>
              <w:right w:w="108" w:type="dxa"/>
            </w:tcMar>
            <w:vAlign w:val="center"/>
          </w:tcPr>
          <w:p w14:paraId="73D9B04F">
            <w:pPr>
              <w:spacing w:before="24" w:after="24"/>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19.32 ± 1.49</w:t>
            </w:r>
            <w:r>
              <w:rPr>
                <w:rFonts w:ascii="Times New Roman" w:hAnsi="Times New Roman" w:eastAsia="Times New Roman" w:cs="Times New Roman"/>
                <w:sz w:val="18"/>
                <w:szCs w:val="18"/>
                <w:vertAlign w:val="superscript"/>
              </w:rPr>
              <w:t>d</w:t>
            </w:r>
          </w:p>
        </w:tc>
        <w:tc>
          <w:tcPr>
            <w:tcW w:w="1849" w:type="dxa"/>
            <w:tcBorders>
              <w:tl2br w:val="nil"/>
              <w:tr2bl w:val="nil"/>
            </w:tcBorders>
            <w:shd w:val="clear" w:color="auto" w:fill="auto"/>
            <w:tcMar>
              <w:top w:w="0" w:type="dxa"/>
              <w:left w:w="108" w:type="dxa"/>
              <w:bottom w:w="0" w:type="dxa"/>
              <w:right w:w="108" w:type="dxa"/>
            </w:tcMar>
            <w:vAlign w:val="center"/>
          </w:tcPr>
          <w:p w14:paraId="014DC70E">
            <w:pPr>
              <w:spacing w:before="24" w:after="24"/>
              <w:jc w:val="center"/>
              <w:rPr>
                <w:rFonts w:ascii="Times New Roman" w:hAnsi="Times New Roman" w:eastAsia="Times New Roman" w:cs="Times New Roman"/>
                <w:sz w:val="18"/>
                <w:szCs w:val="18"/>
              </w:rPr>
            </w:pPr>
            <w:r>
              <w:rPr>
                <w:rFonts w:ascii="Times New Roman" w:hAnsi="Times New Roman" w:eastAsia="Times New Roman" w:cs="Times New Roman"/>
                <w:sz w:val="16"/>
                <w:szCs w:val="16"/>
              </w:rPr>
              <w:t>BSB550</w:t>
            </w:r>
          </w:p>
        </w:tc>
      </w:tr>
      <w:tr w14:paraId="3BB4CF8D">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19" w:type="dxa"/>
            <w:tcBorders>
              <w:tl2br w:val="nil"/>
              <w:tr2bl w:val="nil"/>
            </w:tcBorders>
            <w:shd w:val="clear" w:color="auto" w:fill="auto"/>
            <w:tcMar>
              <w:top w:w="0" w:type="dxa"/>
              <w:left w:w="108" w:type="dxa"/>
              <w:bottom w:w="0" w:type="dxa"/>
              <w:right w:w="108" w:type="dxa"/>
            </w:tcMar>
            <w:vAlign w:val="center"/>
          </w:tcPr>
          <w:p w14:paraId="0DA6F6E7">
            <w:pPr>
              <w:spacing w:before="24" w:after="24" w:line="220" w:lineRule="auto"/>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15</w:t>
            </w:r>
          </w:p>
        </w:tc>
        <w:tc>
          <w:tcPr>
            <w:tcW w:w="1848" w:type="dxa"/>
            <w:tcBorders>
              <w:tl2br w:val="nil"/>
              <w:tr2bl w:val="nil"/>
            </w:tcBorders>
            <w:shd w:val="clear" w:color="auto" w:fill="auto"/>
            <w:tcMar>
              <w:top w:w="0" w:type="dxa"/>
              <w:left w:w="108" w:type="dxa"/>
              <w:bottom w:w="0" w:type="dxa"/>
              <w:right w:w="108" w:type="dxa"/>
            </w:tcMar>
            <w:vAlign w:val="center"/>
          </w:tcPr>
          <w:p w14:paraId="595AABE9">
            <w:pPr>
              <w:spacing w:before="24" w:after="24"/>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0.614 ± 0.028</w:t>
            </w:r>
            <w:r>
              <w:rPr>
                <w:rFonts w:ascii="Times New Roman" w:hAnsi="Times New Roman" w:eastAsia="Times New Roman" w:cs="Times New Roman"/>
                <w:sz w:val="18"/>
                <w:szCs w:val="18"/>
                <w:vertAlign w:val="superscript"/>
              </w:rPr>
              <w:t>b</w:t>
            </w:r>
          </w:p>
        </w:tc>
        <w:tc>
          <w:tcPr>
            <w:tcW w:w="1570" w:type="dxa"/>
            <w:tcBorders>
              <w:tl2br w:val="nil"/>
              <w:tr2bl w:val="nil"/>
            </w:tcBorders>
            <w:shd w:val="clear" w:color="auto" w:fill="auto"/>
            <w:tcMar>
              <w:top w:w="0" w:type="dxa"/>
              <w:left w:w="108" w:type="dxa"/>
              <w:bottom w:w="0" w:type="dxa"/>
              <w:right w:w="108" w:type="dxa"/>
            </w:tcMar>
            <w:vAlign w:val="center"/>
          </w:tcPr>
          <w:p w14:paraId="0681DD61">
            <w:pPr>
              <w:spacing w:before="24" w:after="24"/>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9.08 ± 0.63</w:t>
            </w:r>
            <w:r>
              <w:rPr>
                <w:rFonts w:ascii="Times New Roman" w:hAnsi="Times New Roman" w:eastAsia="Times New Roman" w:cs="Times New Roman"/>
                <w:sz w:val="18"/>
                <w:szCs w:val="18"/>
                <w:vertAlign w:val="superscript"/>
              </w:rPr>
              <w:t>e</w:t>
            </w:r>
          </w:p>
        </w:tc>
        <w:tc>
          <w:tcPr>
            <w:tcW w:w="1388" w:type="dxa"/>
            <w:tcBorders>
              <w:tl2br w:val="nil"/>
              <w:tr2bl w:val="nil"/>
            </w:tcBorders>
            <w:shd w:val="clear" w:color="auto" w:fill="auto"/>
            <w:tcMar>
              <w:top w:w="0" w:type="dxa"/>
              <w:left w:w="108" w:type="dxa"/>
              <w:bottom w:w="0" w:type="dxa"/>
              <w:right w:w="108" w:type="dxa"/>
            </w:tcMar>
            <w:vAlign w:val="center"/>
          </w:tcPr>
          <w:p w14:paraId="3F169839">
            <w:pPr>
              <w:spacing w:before="24" w:after="24"/>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16.27 ± 1.0</w:t>
            </w:r>
            <w:r>
              <w:rPr>
                <w:rFonts w:ascii="Times New Roman" w:hAnsi="Times New Roman" w:eastAsia="Times New Roman" w:cs="Times New Roman"/>
                <w:sz w:val="18"/>
                <w:szCs w:val="18"/>
                <w:vertAlign w:val="superscript"/>
              </w:rPr>
              <w:t>d</w:t>
            </w:r>
          </w:p>
        </w:tc>
        <w:tc>
          <w:tcPr>
            <w:tcW w:w="1849" w:type="dxa"/>
            <w:tcBorders>
              <w:tl2br w:val="nil"/>
              <w:tr2bl w:val="nil"/>
            </w:tcBorders>
            <w:shd w:val="clear" w:color="auto" w:fill="auto"/>
            <w:tcMar>
              <w:top w:w="0" w:type="dxa"/>
              <w:left w:w="108" w:type="dxa"/>
              <w:bottom w:w="0" w:type="dxa"/>
              <w:right w:w="108" w:type="dxa"/>
            </w:tcMar>
            <w:vAlign w:val="center"/>
          </w:tcPr>
          <w:p w14:paraId="60DA8F35">
            <w:pPr>
              <w:spacing w:before="24" w:after="24"/>
              <w:jc w:val="center"/>
              <w:rPr>
                <w:rFonts w:ascii="Times New Roman" w:hAnsi="Times New Roman" w:eastAsia="Times New Roman" w:cs="Times New Roman"/>
                <w:sz w:val="16"/>
                <w:szCs w:val="16"/>
              </w:rPr>
            </w:pPr>
          </w:p>
        </w:tc>
      </w:tr>
      <w:tr w14:paraId="4347FC94">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19" w:type="dxa"/>
            <w:tcBorders>
              <w:tl2br w:val="nil"/>
              <w:tr2bl w:val="nil"/>
            </w:tcBorders>
            <w:shd w:val="clear" w:color="auto" w:fill="auto"/>
            <w:tcMar>
              <w:top w:w="0" w:type="dxa"/>
              <w:left w:w="108" w:type="dxa"/>
              <w:bottom w:w="0" w:type="dxa"/>
              <w:right w:w="108" w:type="dxa"/>
            </w:tcMar>
            <w:vAlign w:val="center"/>
          </w:tcPr>
          <w:p w14:paraId="228B3243">
            <w:pPr>
              <w:spacing w:before="24" w:after="24" w:line="220" w:lineRule="auto"/>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16</w:t>
            </w:r>
          </w:p>
        </w:tc>
        <w:tc>
          <w:tcPr>
            <w:tcW w:w="1848" w:type="dxa"/>
            <w:tcBorders>
              <w:tl2br w:val="nil"/>
              <w:tr2bl w:val="nil"/>
            </w:tcBorders>
            <w:shd w:val="clear" w:color="auto" w:fill="auto"/>
            <w:tcMar>
              <w:top w:w="0" w:type="dxa"/>
              <w:left w:w="108" w:type="dxa"/>
              <w:bottom w:w="0" w:type="dxa"/>
              <w:right w:w="108" w:type="dxa"/>
            </w:tcMar>
            <w:vAlign w:val="center"/>
          </w:tcPr>
          <w:p w14:paraId="5113E63E">
            <w:pPr>
              <w:spacing w:before="24" w:after="24"/>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0.498 ± 0.027</w:t>
            </w:r>
            <w:r>
              <w:rPr>
                <w:rFonts w:ascii="Times New Roman" w:hAnsi="Times New Roman" w:eastAsia="Times New Roman" w:cs="Times New Roman"/>
                <w:sz w:val="18"/>
                <w:szCs w:val="18"/>
                <w:vertAlign w:val="superscript"/>
              </w:rPr>
              <w:t>e</w:t>
            </w:r>
          </w:p>
        </w:tc>
        <w:tc>
          <w:tcPr>
            <w:tcW w:w="1570" w:type="dxa"/>
            <w:tcBorders>
              <w:tl2br w:val="nil"/>
              <w:tr2bl w:val="nil"/>
            </w:tcBorders>
            <w:shd w:val="clear" w:color="auto" w:fill="auto"/>
            <w:tcMar>
              <w:top w:w="0" w:type="dxa"/>
              <w:left w:w="108" w:type="dxa"/>
              <w:bottom w:w="0" w:type="dxa"/>
              <w:right w:w="108" w:type="dxa"/>
            </w:tcMar>
            <w:vAlign w:val="center"/>
          </w:tcPr>
          <w:p w14:paraId="0374B151">
            <w:pPr>
              <w:spacing w:before="24" w:after="24"/>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13.42 ± 0.92</w:t>
            </w:r>
            <w:r>
              <w:rPr>
                <w:rFonts w:ascii="Times New Roman" w:hAnsi="Times New Roman" w:eastAsia="Times New Roman" w:cs="Times New Roman"/>
                <w:sz w:val="18"/>
                <w:szCs w:val="18"/>
                <w:vertAlign w:val="superscript"/>
              </w:rPr>
              <w:t>i</w:t>
            </w:r>
          </w:p>
        </w:tc>
        <w:tc>
          <w:tcPr>
            <w:tcW w:w="1388" w:type="dxa"/>
            <w:tcBorders>
              <w:tl2br w:val="nil"/>
              <w:tr2bl w:val="nil"/>
            </w:tcBorders>
            <w:shd w:val="clear" w:color="auto" w:fill="auto"/>
            <w:tcMar>
              <w:top w:w="0" w:type="dxa"/>
              <w:left w:w="108" w:type="dxa"/>
              <w:bottom w:w="0" w:type="dxa"/>
              <w:right w:w="108" w:type="dxa"/>
            </w:tcMar>
            <w:vAlign w:val="center"/>
          </w:tcPr>
          <w:p w14:paraId="2EC32D45">
            <w:pPr>
              <w:spacing w:before="24" w:after="24"/>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14.28 ± 1.55</w:t>
            </w:r>
            <w:r>
              <w:rPr>
                <w:rFonts w:ascii="Times New Roman" w:hAnsi="Times New Roman" w:eastAsia="Times New Roman" w:cs="Times New Roman"/>
                <w:sz w:val="18"/>
                <w:szCs w:val="18"/>
                <w:vertAlign w:val="superscript"/>
              </w:rPr>
              <w:t>h</w:t>
            </w:r>
          </w:p>
        </w:tc>
        <w:tc>
          <w:tcPr>
            <w:tcW w:w="1849" w:type="dxa"/>
            <w:tcBorders>
              <w:tl2br w:val="nil"/>
              <w:tr2bl w:val="nil"/>
            </w:tcBorders>
            <w:shd w:val="clear" w:color="auto" w:fill="auto"/>
            <w:tcMar>
              <w:top w:w="0" w:type="dxa"/>
              <w:left w:w="108" w:type="dxa"/>
              <w:bottom w:w="0" w:type="dxa"/>
              <w:right w:w="108" w:type="dxa"/>
            </w:tcMar>
            <w:vAlign w:val="center"/>
          </w:tcPr>
          <w:p w14:paraId="10AC766D">
            <w:pPr>
              <w:spacing w:before="24" w:after="24"/>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Pr>
              <w:t>PLB</w:t>
            </w:r>
          </w:p>
        </w:tc>
      </w:tr>
    </w:tbl>
    <w:p w14:paraId="3BB19075">
      <w:pPr>
        <w:rPr>
          <w:rFonts w:ascii="Times New Roman" w:hAnsi="Times New Roman" w:eastAsia="Times New Roman" w:cs="Times New Roman"/>
          <w:sz w:val="22"/>
          <w:szCs w:val="22"/>
        </w:rPr>
      </w:pPr>
      <w:r>
        <w:rPr>
          <w:rFonts w:ascii="Times New Roman" w:hAnsi="Times New Roman" w:eastAsia="Times New Roman" w:cs="Times New Roman"/>
          <w:sz w:val="22"/>
          <w:szCs w:val="22"/>
        </w:rPr>
        <w:t>*The results were presented as mean ± SD on dry basis, where n=9. Tukey’s HSD test was used to determine the statistical difference (p&lt;0.05). The mean values labeled by the same letter indicates no significant differences within the same column.</w:t>
      </w:r>
    </w:p>
    <w:p w14:paraId="25FFB86A">
      <w:pPr>
        <w:jc w:val="center"/>
        <w:rPr>
          <w:rFonts w:ascii="Times New Roman" w:hAnsi="Times New Roman" w:eastAsia="Times New Roman" w:cs="Times New Roman"/>
        </w:rPr>
      </w:pPr>
    </w:p>
    <w:p w14:paraId="5E52812A">
      <w:pPr>
        <w:ind w:firstLine="399"/>
        <w:rPr>
          <w:rFonts w:ascii="Times New Roman" w:hAnsi="Times New Roman" w:eastAsia="Times New Roman" w:cs="Times New Roman"/>
          <w:sz w:val="22"/>
          <w:szCs w:val="22"/>
        </w:rPr>
      </w:pPr>
      <w:r>
        <w:rPr>
          <w:rFonts w:ascii="Times New Roman" w:hAnsi="Times New Roman" w:eastAsia="Times New Roman" w:cs="Times New Roman"/>
          <w:sz w:val="22"/>
          <w:szCs w:val="22"/>
        </w:rPr>
        <w:t xml:space="preserve">The elemental compositions of biochar samples are shown in Table </w:t>
      </w:r>
      <w:r>
        <w:rPr>
          <w:rFonts w:hint="default" w:ascii="Times New Roman" w:hAnsi="Times New Roman" w:eastAsia="Times New Roman" w:cs="Times New Roman"/>
          <w:sz w:val="22"/>
          <w:szCs w:val="22"/>
          <w:lang w:val="en-US"/>
        </w:rPr>
        <w:t>S</w:t>
      </w:r>
      <w:r>
        <w:rPr>
          <w:rFonts w:ascii="Times New Roman" w:hAnsi="Times New Roman" w:eastAsia="Times New Roman" w:cs="Times New Roman"/>
          <w:sz w:val="22"/>
          <w:szCs w:val="22"/>
        </w:rPr>
        <w:t>2. The biochar samples possess a broad range of carbon contents by feedstock types and pyrolysis conditions. It was found that with the same pyrolysis temperature (550</w:t>
      </w:r>
      <w:r>
        <w:rPr>
          <w:rFonts w:ascii="Times New Roman" w:hAnsi="Times New Roman" w:eastAsia="Times New Roman" w:cs="Times New Roman"/>
          <w:sz w:val="22"/>
          <w:szCs w:val="22"/>
          <w:vertAlign w:val="superscript"/>
        </w:rPr>
        <w:t>o</w:t>
      </w:r>
      <w:r>
        <w:rPr>
          <w:rFonts w:ascii="Times New Roman" w:hAnsi="Times New Roman" w:eastAsia="Times New Roman" w:cs="Times New Roman"/>
          <w:sz w:val="22"/>
          <w:szCs w:val="22"/>
        </w:rPr>
        <w:t>C), bamboo biochars possessed relatively higher level of carbon content (86.62%), followed by poultry litters, nutshell and corn biochars (the carbon contents of them were between 83% and 86%), and the cocoa husk biochars had lower level of carbon content (67.66%) and high contents of oxygen, hydrogen, and nitrogen, indicating the significant impacts of feedstock on the elemental composition of biochar.</w:t>
      </w:r>
    </w:p>
    <w:p w14:paraId="1E320D1D">
      <w:pPr>
        <w:ind w:firstLine="399"/>
        <w:rPr>
          <w:rFonts w:ascii="Times New Roman" w:hAnsi="Times New Roman" w:eastAsia="Times New Roman" w:cs="Times New Roman"/>
          <w:sz w:val="22"/>
          <w:szCs w:val="22"/>
        </w:rPr>
      </w:pPr>
      <w:r>
        <w:rPr>
          <w:rFonts w:ascii="Times New Roman" w:hAnsi="Times New Roman" w:eastAsia="Times New Roman" w:cs="Times New Roman"/>
          <w:sz w:val="22"/>
          <w:szCs w:val="22"/>
        </w:rPr>
        <w:t xml:space="preserve">The pyrolysis condition, including the pyrolysis temperature and residence time, is another important factor. As shown in Table </w:t>
      </w:r>
      <w:r>
        <w:rPr>
          <w:rFonts w:hint="default" w:ascii="Times New Roman" w:hAnsi="Times New Roman" w:eastAsia="Times New Roman" w:cs="Times New Roman"/>
          <w:sz w:val="22"/>
          <w:szCs w:val="22"/>
          <w:lang w:val="en-US"/>
        </w:rPr>
        <w:t>S</w:t>
      </w:r>
      <w:r>
        <w:rPr>
          <w:rFonts w:ascii="Times New Roman" w:hAnsi="Times New Roman" w:eastAsia="Times New Roman" w:cs="Times New Roman"/>
          <w:sz w:val="22"/>
          <w:szCs w:val="22"/>
        </w:rPr>
        <w:t>2, in the characterizations of corn biochars, with higher pyrolysis temperature (from 350 °C to 700 °C), the carbon content in corn biochar increased from 72.23% to 8</w:t>
      </w:r>
      <w:r>
        <w:rPr>
          <w:rFonts w:hint="default" w:ascii="Times New Roman" w:hAnsi="Times New Roman" w:eastAsia="Times New Roman" w:cs="Times New Roman"/>
          <w:sz w:val="22"/>
          <w:szCs w:val="22"/>
          <w:lang w:val="en-US"/>
        </w:rPr>
        <w:t>6</w:t>
      </w:r>
      <w:r>
        <w:rPr>
          <w:rFonts w:ascii="Times New Roman" w:hAnsi="Times New Roman" w:eastAsia="Times New Roman" w:cs="Times New Roman"/>
          <w:sz w:val="22"/>
          <w:szCs w:val="22"/>
        </w:rPr>
        <w:t>.59%, while the percentage of hydrogen, oxygen, and nitrogen significantly reduced with higher temperatures. Similarly, with the residence time increased from 1.5 h to 2.5 h, the carbon content in corn biochar increased from 72.23% to 79.32%. With higher pyrolysis temperatures and longer residence time, the increment of carbon content and the decrement of hydrogen and oxygen contents resulted in lower H/C and O/C molar ratios, indicating greater thermal stability and aromaticity.</w:t>
      </w:r>
    </w:p>
    <w:p w14:paraId="012DD7BF">
      <w:pPr>
        <w:ind w:firstLine="399"/>
        <w:rPr>
          <w:rFonts w:ascii="Times New Roman" w:hAnsi="Times New Roman" w:eastAsia="Times New Roman" w:cs="Times New Roman"/>
          <w:sz w:val="22"/>
          <w:szCs w:val="22"/>
        </w:rPr>
      </w:pPr>
    </w:p>
    <w:p w14:paraId="56BA756E">
      <w:pPr>
        <w:jc w:val="center"/>
        <w:rPr>
          <w:rFonts w:ascii="Times New Roman" w:hAnsi="Times New Roman" w:eastAsia="Times New Roman" w:cs="Times New Roman"/>
          <w:sz w:val="22"/>
          <w:szCs w:val="22"/>
        </w:rPr>
      </w:pPr>
      <w:r>
        <w:rPr>
          <w:rFonts w:ascii="Times New Roman" w:hAnsi="Times New Roman" w:eastAsia="Times New Roman" w:cs="Times New Roman"/>
          <w:sz w:val="22"/>
          <w:szCs w:val="22"/>
        </w:rPr>
        <w:t>Table S2. Main elemental compositions of biochars</w:t>
      </w:r>
    </w:p>
    <w:tbl>
      <w:tblPr>
        <w:tblStyle w:val="6"/>
        <w:tblW w:w="8517" w:type="dxa"/>
        <w:jc w:val="center"/>
        <w:tblBorders>
          <w:top w:val="single" w:color="000000" w:sz="4" w:space="0"/>
          <w:left w:val="none" w:color="auto" w:sz="0" w:space="0"/>
          <w:bottom w:val="single" w:color="000000"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84"/>
        <w:gridCol w:w="1223"/>
        <w:gridCol w:w="1200"/>
        <w:gridCol w:w="1230"/>
        <w:gridCol w:w="1198"/>
        <w:gridCol w:w="1322"/>
        <w:gridCol w:w="1260"/>
      </w:tblGrid>
      <w:tr w14:paraId="66DED5A0">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084" w:type="dxa"/>
            <w:tcBorders>
              <w:bottom w:val="single" w:color="000000" w:sz="4" w:space="0"/>
            </w:tcBorders>
            <w:tcMar>
              <w:top w:w="0" w:type="dxa"/>
              <w:left w:w="108" w:type="dxa"/>
              <w:bottom w:w="0" w:type="dxa"/>
              <w:right w:w="108" w:type="dxa"/>
            </w:tcMar>
            <w:vAlign w:val="center"/>
          </w:tcPr>
          <w:p w14:paraId="4A37DBE5">
            <w:pPr>
              <w:spacing w:before="24" w:after="24"/>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Pr>
              <w:t>Biochar sample</w:t>
            </w:r>
          </w:p>
        </w:tc>
        <w:tc>
          <w:tcPr>
            <w:tcW w:w="1223" w:type="dxa"/>
            <w:tcBorders>
              <w:bottom w:val="single" w:color="000000" w:sz="4" w:space="0"/>
            </w:tcBorders>
            <w:shd w:val="clear" w:color="auto" w:fill="auto"/>
            <w:tcMar>
              <w:top w:w="0" w:type="dxa"/>
              <w:left w:w="108" w:type="dxa"/>
              <w:bottom w:w="0" w:type="dxa"/>
              <w:right w:w="108" w:type="dxa"/>
            </w:tcMar>
            <w:vAlign w:val="center"/>
          </w:tcPr>
          <w:p w14:paraId="5BFBCAD0">
            <w:pPr>
              <w:spacing w:before="24" w:after="24"/>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C %wt</w:t>
            </w:r>
          </w:p>
        </w:tc>
        <w:tc>
          <w:tcPr>
            <w:tcW w:w="1200" w:type="dxa"/>
            <w:tcBorders>
              <w:bottom w:val="single" w:color="000000" w:sz="4" w:space="0"/>
            </w:tcBorders>
            <w:shd w:val="clear" w:color="auto" w:fill="auto"/>
            <w:tcMar>
              <w:top w:w="0" w:type="dxa"/>
              <w:left w:w="108" w:type="dxa"/>
              <w:bottom w:w="0" w:type="dxa"/>
              <w:right w:w="108" w:type="dxa"/>
            </w:tcMar>
            <w:vAlign w:val="center"/>
          </w:tcPr>
          <w:p w14:paraId="65A0799B">
            <w:pPr>
              <w:spacing w:before="24" w:after="24"/>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H %wt</w:t>
            </w:r>
          </w:p>
        </w:tc>
        <w:tc>
          <w:tcPr>
            <w:tcW w:w="1230" w:type="dxa"/>
            <w:tcBorders>
              <w:bottom w:val="single" w:color="000000" w:sz="4" w:space="0"/>
            </w:tcBorders>
            <w:shd w:val="clear" w:color="auto" w:fill="auto"/>
            <w:tcMar>
              <w:top w:w="0" w:type="dxa"/>
              <w:left w:w="108" w:type="dxa"/>
              <w:bottom w:w="0" w:type="dxa"/>
              <w:right w:w="108" w:type="dxa"/>
            </w:tcMar>
            <w:vAlign w:val="center"/>
          </w:tcPr>
          <w:p w14:paraId="58662CAA">
            <w:pPr>
              <w:spacing w:before="24" w:after="24"/>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O %wt</w:t>
            </w:r>
          </w:p>
        </w:tc>
        <w:tc>
          <w:tcPr>
            <w:tcW w:w="1198" w:type="dxa"/>
            <w:tcBorders>
              <w:bottom w:val="single" w:color="000000" w:sz="4" w:space="0"/>
            </w:tcBorders>
            <w:shd w:val="clear" w:color="auto" w:fill="auto"/>
            <w:tcMar>
              <w:top w:w="0" w:type="dxa"/>
              <w:left w:w="108" w:type="dxa"/>
              <w:bottom w:w="0" w:type="dxa"/>
              <w:right w:w="108" w:type="dxa"/>
            </w:tcMar>
            <w:vAlign w:val="center"/>
          </w:tcPr>
          <w:p w14:paraId="62CC4B2D">
            <w:pPr>
              <w:spacing w:before="24" w:after="24"/>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N% wt</w:t>
            </w:r>
          </w:p>
        </w:tc>
        <w:tc>
          <w:tcPr>
            <w:tcW w:w="1322" w:type="dxa"/>
            <w:tcBorders>
              <w:bottom w:val="single" w:color="000000" w:sz="4" w:space="0"/>
            </w:tcBorders>
            <w:shd w:val="clear" w:color="auto" w:fill="auto"/>
            <w:tcMar>
              <w:top w:w="0" w:type="dxa"/>
              <w:left w:w="108" w:type="dxa"/>
              <w:bottom w:w="0" w:type="dxa"/>
              <w:right w:w="108" w:type="dxa"/>
            </w:tcMar>
            <w:vAlign w:val="center"/>
          </w:tcPr>
          <w:p w14:paraId="526CD9E2">
            <w:pPr>
              <w:spacing w:before="24" w:after="24"/>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H/C molar ratio</w:t>
            </w:r>
          </w:p>
        </w:tc>
        <w:tc>
          <w:tcPr>
            <w:tcW w:w="1260" w:type="dxa"/>
            <w:tcBorders>
              <w:bottom w:val="single" w:color="000000" w:sz="4" w:space="0"/>
            </w:tcBorders>
            <w:shd w:val="clear" w:color="auto" w:fill="auto"/>
            <w:tcMar>
              <w:top w:w="0" w:type="dxa"/>
              <w:left w:w="108" w:type="dxa"/>
              <w:bottom w:w="0" w:type="dxa"/>
              <w:right w:w="108" w:type="dxa"/>
            </w:tcMar>
            <w:vAlign w:val="center"/>
          </w:tcPr>
          <w:p w14:paraId="34EF9974">
            <w:pPr>
              <w:spacing w:before="24" w:after="24"/>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Pr>
              <w:t>O/C molar ratio</w:t>
            </w:r>
          </w:p>
        </w:tc>
      </w:tr>
      <w:tr w14:paraId="16B4BE12">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084" w:type="dxa"/>
            <w:tcBorders>
              <w:top w:val="single" w:color="000000" w:sz="4" w:space="0"/>
              <w:tl2br w:val="nil"/>
              <w:tr2bl w:val="nil"/>
            </w:tcBorders>
            <w:tcMar>
              <w:top w:w="0" w:type="dxa"/>
              <w:left w:w="108" w:type="dxa"/>
              <w:bottom w:w="0" w:type="dxa"/>
              <w:right w:w="108" w:type="dxa"/>
            </w:tcMar>
            <w:vAlign w:val="center"/>
          </w:tcPr>
          <w:p w14:paraId="0DB636D7">
            <w:pPr>
              <w:spacing w:before="24" w:after="24"/>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Pr>
              <w:t>CCB350/1.5</w:t>
            </w:r>
          </w:p>
        </w:tc>
        <w:tc>
          <w:tcPr>
            <w:tcW w:w="1223" w:type="dxa"/>
            <w:tcBorders>
              <w:top w:val="single" w:color="000000" w:sz="4" w:space="0"/>
              <w:tl2br w:val="nil"/>
              <w:tr2bl w:val="nil"/>
            </w:tcBorders>
            <w:shd w:val="clear" w:color="auto" w:fill="auto"/>
            <w:tcMar>
              <w:top w:w="0" w:type="dxa"/>
              <w:left w:w="108" w:type="dxa"/>
              <w:bottom w:w="0" w:type="dxa"/>
              <w:right w:w="108" w:type="dxa"/>
            </w:tcMar>
            <w:vAlign w:val="center"/>
          </w:tcPr>
          <w:p w14:paraId="2262962C">
            <w:pPr>
              <w:spacing w:before="24" w:after="24"/>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72.23 ± 1.23</w:t>
            </w:r>
            <w:r>
              <w:rPr>
                <w:rFonts w:ascii="Times New Roman" w:hAnsi="Times New Roman" w:eastAsia="Times New Roman" w:cs="Times New Roman"/>
                <w:sz w:val="18"/>
                <w:szCs w:val="18"/>
                <w:vertAlign w:val="superscript"/>
              </w:rPr>
              <w:t>a</w:t>
            </w:r>
          </w:p>
        </w:tc>
        <w:tc>
          <w:tcPr>
            <w:tcW w:w="1200" w:type="dxa"/>
            <w:tcBorders>
              <w:top w:val="single" w:color="000000" w:sz="4" w:space="0"/>
              <w:tl2br w:val="nil"/>
              <w:tr2bl w:val="nil"/>
            </w:tcBorders>
            <w:shd w:val="clear" w:color="auto" w:fill="auto"/>
            <w:tcMar>
              <w:top w:w="0" w:type="dxa"/>
              <w:left w:w="108" w:type="dxa"/>
              <w:bottom w:w="0" w:type="dxa"/>
              <w:right w:w="108" w:type="dxa"/>
            </w:tcMar>
            <w:vAlign w:val="center"/>
          </w:tcPr>
          <w:p w14:paraId="3B27D513">
            <w:pPr>
              <w:spacing w:before="24" w:after="24"/>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3.89 ± 0.42</w:t>
            </w:r>
            <w:r>
              <w:rPr>
                <w:rFonts w:ascii="Times New Roman" w:hAnsi="Times New Roman" w:eastAsia="Times New Roman" w:cs="Times New Roman"/>
                <w:sz w:val="18"/>
                <w:szCs w:val="18"/>
                <w:vertAlign w:val="superscript"/>
              </w:rPr>
              <w:t>a</w:t>
            </w:r>
          </w:p>
        </w:tc>
        <w:tc>
          <w:tcPr>
            <w:tcW w:w="1230" w:type="dxa"/>
            <w:tcBorders>
              <w:top w:val="single" w:color="000000" w:sz="4" w:space="0"/>
              <w:tl2br w:val="nil"/>
              <w:tr2bl w:val="nil"/>
            </w:tcBorders>
            <w:shd w:val="clear" w:color="auto" w:fill="auto"/>
            <w:tcMar>
              <w:top w:w="0" w:type="dxa"/>
              <w:left w:w="108" w:type="dxa"/>
              <w:bottom w:w="0" w:type="dxa"/>
              <w:right w:w="108" w:type="dxa"/>
            </w:tcMar>
            <w:vAlign w:val="center"/>
          </w:tcPr>
          <w:p w14:paraId="0226117F">
            <w:pPr>
              <w:spacing w:before="24" w:after="24"/>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18.89 ± 2.51</w:t>
            </w:r>
            <w:r>
              <w:rPr>
                <w:rFonts w:ascii="Times New Roman" w:hAnsi="Times New Roman" w:eastAsia="Times New Roman" w:cs="Times New Roman"/>
                <w:sz w:val="18"/>
                <w:szCs w:val="18"/>
                <w:vertAlign w:val="superscript"/>
              </w:rPr>
              <w:t>a</w:t>
            </w:r>
          </w:p>
        </w:tc>
        <w:tc>
          <w:tcPr>
            <w:tcW w:w="1198" w:type="dxa"/>
            <w:tcBorders>
              <w:top w:val="single" w:color="000000" w:sz="4" w:space="0"/>
              <w:tl2br w:val="nil"/>
              <w:tr2bl w:val="nil"/>
            </w:tcBorders>
            <w:shd w:val="clear" w:color="auto" w:fill="auto"/>
            <w:tcMar>
              <w:top w:w="0" w:type="dxa"/>
              <w:left w:w="108" w:type="dxa"/>
              <w:bottom w:w="0" w:type="dxa"/>
              <w:right w:w="108" w:type="dxa"/>
            </w:tcMar>
            <w:vAlign w:val="center"/>
          </w:tcPr>
          <w:p w14:paraId="0979F594">
            <w:pPr>
              <w:spacing w:before="24" w:after="24"/>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3.01 ± 0.18</w:t>
            </w:r>
            <w:r>
              <w:rPr>
                <w:rFonts w:ascii="Times New Roman" w:hAnsi="Times New Roman" w:eastAsia="Times New Roman" w:cs="Times New Roman"/>
                <w:sz w:val="18"/>
                <w:szCs w:val="18"/>
                <w:vertAlign w:val="superscript"/>
              </w:rPr>
              <w:t>a</w:t>
            </w:r>
          </w:p>
        </w:tc>
        <w:tc>
          <w:tcPr>
            <w:tcW w:w="1322" w:type="dxa"/>
            <w:tcBorders>
              <w:top w:val="single" w:color="000000" w:sz="4" w:space="0"/>
              <w:tl2br w:val="nil"/>
              <w:tr2bl w:val="nil"/>
            </w:tcBorders>
            <w:shd w:val="clear" w:color="auto" w:fill="auto"/>
            <w:tcMar>
              <w:top w:w="0" w:type="dxa"/>
              <w:left w:w="108" w:type="dxa"/>
              <w:bottom w:w="0" w:type="dxa"/>
              <w:right w:w="108" w:type="dxa"/>
            </w:tcMar>
            <w:vAlign w:val="center"/>
          </w:tcPr>
          <w:p w14:paraId="26CEEA56">
            <w:pPr>
              <w:spacing w:before="24" w:after="24"/>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0.644 ± 0.055</w:t>
            </w:r>
            <w:r>
              <w:rPr>
                <w:rFonts w:ascii="Times New Roman" w:hAnsi="Times New Roman" w:eastAsia="Times New Roman" w:cs="Times New Roman"/>
                <w:sz w:val="18"/>
                <w:szCs w:val="18"/>
                <w:vertAlign w:val="superscript"/>
              </w:rPr>
              <w:t>a</w:t>
            </w:r>
          </w:p>
        </w:tc>
        <w:tc>
          <w:tcPr>
            <w:tcW w:w="1260" w:type="dxa"/>
            <w:tcBorders>
              <w:top w:val="single" w:color="000000" w:sz="4" w:space="0"/>
              <w:tl2br w:val="nil"/>
              <w:tr2bl w:val="nil"/>
            </w:tcBorders>
            <w:shd w:val="clear" w:color="auto" w:fill="auto"/>
            <w:tcMar>
              <w:top w:w="0" w:type="dxa"/>
              <w:left w:w="108" w:type="dxa"/>
              <w:bottom w:w="0" w:type="dxa"/>
              <w:right w:w="108" w:type="dxa"/>
            </w:tcMar>
            <w:vAlign w:val="center"/>
          </w:tcPr>
          <w:p w14:paraId="6B00BF38">
            <w:pPr>
              <w:spacing w:before="24" w:after="24"/>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Pr>
              <w:t>0.206 ± 0.012</w:t>
            </w:r>
            <w:r>
              <w:rPr>
                <w:rFonts w:ascii="Times New Roman" w:hAnsi="Times New Roman" w:eastAsia="Times New Roman" w:cs="Times New Roman"/>
                <w:sz w:val="16"/>
                <w:szCs w:val="16"/>
                <w:vertAlign w:val="superscript"/>
              </w:rPr>
              <w:t>a</w:t>
            </w:r>
          </w:p>
        </w:tc>
      </w:tr>
      <w:tr w14:paraId="3876596E">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084" w:type="dxa"/>
            <w:tcBorders>
              <w:tl2br w:val="nil"/>
              <w:tr2bl w:val="nil"/>
            </w:tcBorders>
            <w:tcMar>
              <w:top w:w="0" w:type="dxa"/>
              <w:left w:w="108" w:type="dxa"/>
              <w:bottom w:w="0" w:type="dxa"/>
              <w:right w:w="108" w:type="dxa"/>
            </w:tcMar>
            <w:vAlign w:val="center"/>
          </w:tcPr>
          <w:p w14:paraId="2EEC7801">
            <w:pPr>
              <w:spacing w:before="24" w:after="24"/>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Pr>
              <w:t>CCB350/2.5</w:t>
            </w:r>
          </w:p>
        </w:tc>
        <w:tc>
          <w:tcPr>
            <w:tcW w:w="1223" w:type="dxa"/>
            <w:tcBorders>
              <w:tl2br w:val="nil"/>
              <w:tr2bl w:val="nil"/>
            </w:tcBorders>
            <w:shd w:val="clear" w:color="auto" w:fill="auto"/>
            <w:tcMar>
              <w:top w:w="0" w:type="dxa"/>
              <w:left w:w="108" w:type="dxa"/>
              <w:bottom w:w="0" w:type="dxa"/>
              <w:right w:w="108" w:type="dxa"/>
            </w:tcMar>
            <w:vAlign w:val="center"/>
          </w:tcPr>
          <w:p w14:paraId="40C4926F">
            <w:pPr>
              <w:spacing w:before="24" w:after="24"/>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79.32 ± 1.37</w:t>
            </w:r>
            <w:r>
              <w:rPr>
                <w:rFonts w:ascii="Times New Roman" w:hAnsi="Times New Roman" w:eastAsia="Times New Roman" w:cs="Times New Roman"/>
                <w:sz w:val="18"/>
                <w:szCs w:val="18"/>
                <w:vertAlign w:val="superscript"/>
              </w:rPr>
              <w:t>b</w:t>
            </w:r>
          </w:p>
        </w:tc>
        <w:tc>
          <w:tcPr>
            <w:tcW w:w="1200" w:type="dxa"/>
            <w:tcBorders>
              <w:tl2br w:val="nil"/>
              <w:tr2bl w:val="nil"/>
            </w:tcBorders>
            <w:shd w:val="clear" w:color="auto" w:fill="auto"/>
            <w:tcMar>
              <w:top w:w="0" w:type="dxa"/>
              <w:left w:w="108" w:type="dxa"/>
              <w:bottom w:w="0" w:type="dxa"/>
              <w:right w:w="108" w:type="dxa"/>
            </w:tcMar>
            <w:vAlign w:val="center"/>
          </w:tcPr>
          <w:p w14:paraId="50327E85">
            <w:pPr>
              <w:spacing w:before="24" w:after="24"/>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3.27 ± 0.57</w:t>
            </w:r>
            <w:r>
              <w:rPr>
                <w:rFonts w:ascii="Times New Roman" w:hAnsi="Times New Roman" w:eastAsia="Times New Roman" w:cs="Times New Roman"/>
                <w:sz w:val="18"/>
                <w:szCs w:val="18"/>
                <w:vertAlign w:val="superscript"/>
              </w:rPr>
              <w:t>b</w:t>
            </w:r>
          </w:p>
        </w:tc>
        <w:tc>
          <w:tcPr>
            <w:tcW w:w="1230" w:type="dxa"/>
            <w:tcBorders>
              <w:tl2br w:val="nil"/>
              <w:tr2bl w:val="nil"/>
            </w:tcBorders>
            <w:shd w:val="clear" w:color="auto" w:fill="auto"/>
            <w:tcMar>
              <w:top w:w="0" w:type="dxa"/>
              <w:left w:w="108" w:type="dxa"/>
              <w:bottom w:w="0" w:type="dxa"/>
              <w:right w:w="108" w:type="dxa"/>
            </w:tcMar>
            <w:vAlign w:val="center"/>
          </w:tcPr>
          <w:p w14:paraId="3C2C981F">
            <w:pPr>
              <w:spacing w:before="24" w:after="24"/>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13.23 ± 2.28</w:t>
            </w:r>
            <w:r>
              <w:rPr>
                <w:rFonts w:ascii="Times New Roman" w:hAnsi="Times New Roman" w:eastAsia="Times New Roman" w:cs="Times New Roman"/>
                <w:sz w:val="18"/>
                <w:szCs w:val="18"/>
                <w:vertAlign w:val="superscript"/>
              </w:rPr>
              <w:t>b</w:t>
            </w:r>
          </w:p>
        </w:tc>
        <w:tc>
          <w:tcPr>
            <w:tcW w:w="1198" w:type="dxa"/>
            <w:tcBorders>
              <w:tl2br w:val="nil"/>
              <w:tr2bl w:val="nil"/>
            </w:tcBorders>
            <w:shd w:val="clear" w:color="auto" w:fill="auto"/>
            <w:tcMar>
              <w:top w:w="0" w:type="dxa"/>
              <w:left w:w="108" w:type="dxa"/>
              <w:bottom w:w="0" w:type="dxa"/>
              <w:right w:w="108" w:type="dxa"/>
            </w:tcMar>
            <w:vAlign w:val="center"/>
          </w:tcPr>
          <w:p w14:paraId="15D4B501">
            <w:pPr>
              <w:spacing w:before="24" w:after="24"/>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2.88 ± 0.15</w:t>
            </w:r>
            <w:r>
              <w:rPr>
                <w:rFonts w:ascii="Times New Roman" w:hAnsi="Times New Roman" w:eastAsia="Times New Roman" w:cs="Times New Roman"/>
                <w:sz w:val="18"/>
                <w:szCs w:val="18"/>
                <w:vertAlign w:val="superscript"/>
              </w:rPr>
              <w:t>b</w:t>
            </w:r>
          </w:p>
        </w:tc>
        <w:tc>
          <w:tcPr>
            <w:tcW w:w="1322" w:type="dxa"/>
            <w:tcBorders>
              <w:tl2br w:val="nil"/>
              <w:tr2bl w:val="nil"/>
            </w:tcBorders>
            <w:shd w:val="clear" w:color="auto" w:fill="auto"/>
            <w:tcMar>
              <w:top w:w="0" w:type="dxa"/>
              <w:left w:w="108" w:type="dxa"/>
              <w:bottom w:w="0" w:type="dxa"/>
              <w:right w:w="108" w:type="dxa"/>
            </w:tcMar>
            <w:vAlign w:val="center"/>
          </w:tcPr>
          <w:p w14:paraId="1C30B5BE">
            <w:pPr>
              <w:spacing w:before="24" w:after="24"/>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0.495 ± 0.048</w:t>
            </w:r>
            <w:r>
              <w:rPr>
                <w:rFonts w:ascii="Times New Roman" w:hAnsi="Times New Roman" w:eastAsia="Times New Roman" w:cs="Times New Roman"/>
                <w:sz w:val="18"/>
                <w:szCs w:val="18"/>
                <w:vertAlign w:val="superscript"/>
              </w:rPr>
              <w:t>b</w:t>
            </w:r>
          </w:p>
        </w:tc>
        <w:tc>
          <w:tcPr>
            <w:tcW w:w="1260" w:type="dxa"/>
            <w:tcBorders>
              <w:tl2br w:val="nil"/>
              <w:tr2bl w:val="nil"/>
            </w:tcBorders>
            <w:shd w:val="clear" w:color="auto" w:fill="auto"/>
            <w:tcMar>
              <w:top w:w="0" w:type="dxa"/>
              <w:left w:w="108" w:type="dxa"/>
              <w:bottom w:w="0" w:type="dxa"/>
              <w:right w:w="108" w:type="dxa"/>
            </w:tcMar>
            <w:vAlign w:val="center"/>
          </w:tcPr>
          <w:p w14:paraId="13B8ED5A">
            <w:pPr>
              <w:spacing w:before="24" w:after="24"/>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Pr>
              <w:t>0.124 ± 0.013</w:t>
            </w:r>
            <w:r>
              <w:rPr>
                <w:rFonts w:ascii="Times New Roman" w:hAnsi="Times New Roman" w:eastAsia="Times New Roman" w:cs="Times New Roman"/>
                <w:sz w:val="16"/>
                <w:szCs w:val="16"/>
                <w:vertAlign w:val="superscript"/>
              </w:rPr>
              <w:t>b</w:t>
            </w:r>
          </w:p>
        </w:tc>
      </w:tr>
      <w:tr w14:paraId="2FD78A98">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084" w:type="dxa"/>
            <w:tcBorders>
              <w:tl2br w:val="nil"/>
              <w:tr2bl w:val="nil"/>
            </w:tcBorders>
            <w:shd w:val="clear" w:color="auto" w:fill="auto"/>
            <w:tcMar>
              <w:top w:w="0" w:type="dxa"/>
              <w:left w:w="108" w:type="dxa"/>
              <w:bottom w:w="0" w:type="dxa"/>
              <w:right w:w="108" w:type="dxa"/>
            </w:tcMar>
            <w:vAlign w:val="center"/>
          </w:tcPr>
          <w:p w14:paraId="2F51B298">
            <w:pPr>
              <w:spacing w:before="24" w:after="24"/>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Pr>
              <w:t>CCB550</w:t>
            </w:r>
          </w:p>
        </w:tc>
        <w:tc>
          <w:tcPr>
            <w:tcW w:w="1223" w:type="dxa"/>
            <w:tcBorders>
              <w:tl2br w:val="nil"/>
              <w:tr2bl w:val="nil"/>
            </w:tcBorders>
            <w:shd w:val="clear" w:color="auto" w:fill="auto"/>
            <w:tcMar>
              <w:top w:w="0" w:type="dxa"/>
              <w:left w:w="108" w:type="dxa"/>
              <w:bottom w:w="0" w:type="dxa"/>
              <w:right w:w="108" w:type="dxa"/>
            </w:tcMar>
            <w:vAlign w:val="center"/>
          </w:tcPr>
          <w:p w14:paraId="6C3D3EB1">
            <w:pPr>
              <w:spacing w:before="24" w:after="24"/>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84.09 ± 1.43</w:t>
            </w:r>
            <w:r>
              <w:rPr>
                <w:rFonts w:ascii="Times New Roman" w:hAnsi="Times New Roman" w:eastAsia="Times New Roman" w:cs="Times New Roman"/>
                <w:sz w:val="18"/>
                <w:szCs w:val="18"/>
                <w:vertAlign w:val="superscript"/>
              </w:rPr>
              <w:t>c</w:t>
            </w:r>
          </w:p>
        </w:tc>
        <w:tc>
          <w:tcPr>
            <w:tcW w:w="1200" w:type="dxa"/>
            <w:tcBorders>
              <w:tl2br w:val="nil"/>
              <w:tr2bl w:val="nil"/>
            </w:tcBorders>
            <w:shd w:val="clear" w:color="auto" w:fill="auto"/>
            <w:tcMar>
              <w:top w:w="0" w:type="dxa"/>
              <w:left w:w="108" w:type="dxa"/>
              <w:bottom w:w="0" w:type="dxa"/>
              <w:right w:w="108" w:type="dxa"/>
            </w:tcMar>
            <w:vAlign w:val="center"/>
          </w:tcPr>
          <w:p w14:paraId="049B0577">
            <w:pPr>
              <w:spacing w:before="24" w:after="24"/>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2.48 ± 0.27</w:t>
            </w:r>
            <w:r>
              <w:rPr>
                <w:rFonts w:ascii="Times New Roman" w:hAnsi="Times New Roman" w:eastAsia="Times New Roman" w:cs="Times New Roman"/>
                <w:sz w:val="18"/>
                <w:szCs w:val="18"/>
                <w:vertAlign w:val="superscript"/>
              </w:rPr>
              <w:t>c</w:t>
            </w:r>
          </w:p>
        </w:tc>
        <w:tc>
          <w:tcPr>
            <w:tcW w:w="1230" w:type="dxa"/>
            <w:tcBorders>
              <w:tl2br w:val="nil"/>
              <w:tr2bl w:val="nil"/>
            </w:tcBorders>
            <w:shd w:val="clear" w:color="auto" w:fill="auto"/>
            <w:tcMar>
              <w:top w:w="0" w:type="dxa"/>
              <w:left w:w="108" w:type="dxa"/>
              <w:bottom w:w="0" w:type="dxa"/>
              <w:right w:w="108" w:type="dxa"/>
            </w:tcMar>
            <w:vAlign w:val="center"/>
          </w:tcPr>
          <w:p w14:paraId="4A2D4EC4">
            <w:pPr>
              <w:spacing w:before="24" w:after="24"/>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7.97 ± 1.02</w:t>
            </w:r>
            <w:r>
              <w:rPr>
                <w:rFonts w:ascii="Times New Roman" w:hAnsi="Times New Roman" w:eastAsia="Times New Roman" w:cs="Times New Roman"/>
                <w:sz w:val="18"/>
                <w:szCs w:val="18"/>
                <w:vertAlign w:val="superscript"/>
              </w:rPr>
              <w:t>c</w:t>
            </w:r>
          </w:p>
        </w:tc>
        <w:tc>
          <w:tcPr>
            <w:tcW w:w="1198" w:type="dxa"/>
            <w:tcBorders>
              <w:tl2br w:val="nil"/>
              <w:tr2bl w:val="nil"/>
            </w:tcBorders>
            <w:shd w:val="clear" w:color="auto" w:fill="auto"/>
            <w:tcMar>
              <w:top w:w="0" w:type="dxa"/>
              <w:left w:w="108" w:type="dxa"/>
              <w:bottom w:w="0" w:type="dxa"/>
              <w:right w:w="108" w:type="dxa"/>
            </w:tcMar>
            <w:vAlign w:val="center"/>
          </w:tcPr>
          <w:p w14:paraId="4733994F">
            <w:pPr>
              <w:spacing w:before="24" w:after="24"/>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2.73 ± 0.11</w:t>
            </w:r>
            <w:r>
              <w:rPr>
                <w:rFonts w:ascii="Times New Roman" w:hAnsi="Times New Roman" w:eastAsia="Times New Roman" w:cs="Times New Roman"/>
                <w:sz w:val="18"/>
                <w:szCs w:val="18"/>
                <w:vertAlign w:val="superscript"/>
              </w:rPr>
              <w:t>bc</w:t>
            </w:r>
          </w:p>
        </w:tc>
        <w:tc>
          <w:tcPr>
            <w:tcW w:w="1322" w:type="dxa"/>
            <w:tcBorders>
              <w:tl2br w:val="nil"/>
              <w:tr2bl w:val="nil"/>
            </w:tcBorders>
            <w:shd w:val="clear" w:color="auto" w:fill="auto"/>
            <w:tcMar>
              <w:top w:w="0" w:type="dxa"/>
              <w:left w:w="108" w:type="dxa"/>
              <w:bottom w:w="0" w:type="dxa"/>
              <w:right w:w="108" w:type="dxa"/>
            </w:tcMar>
            <w:vAlign w:val="center"/>
          </w:tcPr>
          <w:p w14:paraId="218D38F4">
            <w:pPr>
              <w:spacing w:before="24" w:after="24"/>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0.355 ± 0.037</w:t>
            </w:r>
            <w:r>
              <w:rPr>
                <w:rFonts w:ascii="Times New Roman" w:hAnsi="Times New Roman" w:eastAsia="Times New Roman" w:cs="Times New Roman"/>
                <w:sz w:val="18"/>
                <w:szCs w:val="18"/>
                <w:vertAlign w:val="superscript"/>
              </w:rPr>
              <w:t>c</w:t>
            </w:r>
          </w:p>
        </w:tc>
        <w:tc>
          <w:tcPr>
            <w:tcW w:w="1260" w:type="dxa"/>
            <w:tcBorders>
              <w:tl2br w:val="nil"/>
              <w:tr2bl w:val="nil"/>
            </w:tcBorders>
            <w:shd w:val="clear" w:color="auto" w:fill="auto"/>
            <w:tcMar>
              <w:top w:w="0" w:type="dxa"/>
              <w:left w:w="108" w:type="dxa"/>
              <w:bottom w:w="0" w:type="dxa"/>
              <w:right w:w="108" w:type="dxa"/>
            </w:tcMar>
            <w:vAlign w:val="center"/>
          </w:tcPr>
          <w:p w14:paraId="41CEA688">
            <w:pPr>
              <w:spacing w:before="24" w:after="24"/>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Pr>
              <w:t>0.089 ± 0.072</w:t>
            </w:r>
            <w:r>
              <w:rPr>
                <w:rFonts w:ascii="Times New Roman" w:hAnsi="Times New Roman" w:eastAsia="Times New Roman" w:cs="Times New Roman"/>
                <w:sz w:val="16"/>
                <w:szCs w:val="16"/>
                <w:vertAlign w:val="superscript"/>
              </w:rPr>
              <w:t>c</w:t>
            </w:r>
          </w:p>
        </w:tc>
      </w:tr>
      <w:tr w14:paraId="3DD348B8">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084" w:type="dxa"/>
            <w:tcBorders>
              <w:tl2br w:val="nil"/>
              <w:tr2bl w:val="nil"/>
            </w:tcBorders>
            <w:shd w:val="clear" w:color="auto" w:fill="auto"/>
            <w:tcMar>
              <w:top w:w="0" w:type="dxa"/>
              <w:left w:w="108" w:type="dxa"/>
              <w:bottom w:w="0" w:type="dxa"/>
              <w:right w:w="108" w:type="dxa"/>
            </w:tcMar>
            <w:vAlign w:val="center"/>
          </w:tcPr>
          <w:p w14:paraId="7AECC53A">
            <w:pPr>
              <w:spacing w:before="24" w:after="24"/>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Pr>
              <w:t>CCB700</w:t>
            </w:r>
          </w:p>
        </w:tc>
        <w:tc>
          <w:tcPr>
            <w:tcW w:w="1223" w:type="dxa"/>
            <w:tcBorders>
              <w:tl2br w:val="nil"/>
              <w:tr2bl w:val="nil"/>
            </w:tcBorders>
            <w:shd w:val="clear" w:color="auto" w:fill="auto"/>
            <w:tcMar>
              <w:top w:w="0" w:type="dxa"/>
              <w:left w:w="108" w:type="dxa"/>
              <w:bottom w:w="0" w:type="dxa"/>
              <w:right w:w="108" w:type="dxa"/>
            </w:tcMar>
            <w:vAlign w:val="center"/>
          </w:tcPr>
          <w:p w14:paraId="6857445E">
            <w:pPr>
              <w:spacing w:before="24" w:after="24"/>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8</w:t>
            </w:r>
            <w:r>
              <w:rPr>
                <w:rFonts w:hint="default" w:ascii="Times New Roman" w:hAnsi="Times New Roman" w:eastAsia="Times New Roman" w:cs="Times New Roman"/>
                <w:sz w:val="18"/>
                <w:szCs w:val="18"/>
                <w:lang w:val="en-US"/>
              </w:rPr>
              <w:t>6</w:t>
            </w:r>
            <w:r>
              <w:rPr>
                <w:rFonts w:ascii="Times New Roman" w:hAnsi="Times New Roman" w:eastAsia="Times New Roman" w:cs="Times New Roman"/>
                <w:sz w:val="18"/>
                <w:szCs w:val="18"/>
              </w:rPr>
              <w:t>.89 ± 1.12</w:t>
            </w:r>
            <w:r>
              <w:rPr>
                <w:rFonts w:ascii="Times New Roman" w:hAnsi="Times New Roman" w:eastAsia="Times New Roman" w:cs="Times New Roman"/>
                <w:sz w:val="18"/>
                <w:szCs w:val="18"/>
                <w:vertAlign w:val="superscript"/>
              </w:rPr>
              <w:t>c</w:t>
            </w:r>
          </w:p>
        </w:tc>
        <w:tc>
          <w:tcPr>
            <w:tcW w:w="1200" w:type="dxa"/>
            <w:tcBorders>
              <w:tl2br w:val="nil"/>
              <w:tr2bl w:val="nil"/>
            </w:tcBorders>
            <w:shd w:val="clear" w:color="auto" w:fill="auto"/>
            <w:tcMar>
              <w:top w:w="0" w:type="dxa"/>
              <w:left w:w="108" w:type="dxa"/>
              <w:bottom w:w="0" w:type="dxa"/>
              <w:right w:w="108" w:type="dxa"/>
            </w:tcMar>
            <w:vAlign w:val="center"/>
          </w:tcPr>
          <w:p w14:paraId="76E6C58D">
            <w:pPr>
              <w:spacing w:before="24" w:after="24"/>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1.29 ± 0.12</w:t>
            </w:r>
            <w:r>
              <w:rPr>
                <w:rFonts w:ascii="Times New Roman" w:hAnsi="Times New Roman" w:eastAsia="Times New Roman" w:cs="Times New Roman"/>
                <w:sz w:val="18"/>
                <w:szCs w:val="18"/>
                <w:vertAlign w:val="superscript"/>
              </w:rPr>
              <w:t>d</w:t>
            </w:r>
          </w:p>
        </w:tc>
        <w:tc>
          <w:tcPr>
            <w:tcW w:w="1230" w:type="dxa"/>
            <w:tcBorders>
              <w:tl2br w:val="nil"/>
              <w:tr2bl w:val="nil"/>
            </w:tcBorders>
            <w:shd w:val="clear" w:color="auto" w:fill="auto"/>
            <w:tcMar>
              <w:top w:w="0" w:type="dxa"/>
              <w:left w:w="108" w:type="dxa"/>
              <w:bottom w:w="0" w:type="dxa"/>
              <w:right w:w="108" w:type="dxa"/>
            </w:tcMar>
            <w:vAlign w:val="center"/>
          </w:tcPr>
          <w:p w14:paraId="0E35B8A6">
            <w:pPr>
              <w:spacing w:before="24" w:after="24"/>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8.91 ± 0.94</w:t>
            </w:r>
            <w:r>
              <w:rPr>
                <w:rFonts w:ascii="Times New Roman" w:hAnsi="Times New Roman" w:eastAsia="Times New Roman" w:cs="Times New Roman"/>
                <w:sz w:val="18"/>
                <w:szCs w:val="18"/>
                <w:vertAlign w:val="superscript"/>
              </w:rPr>
              <w:t>d</w:t>
            </w:r>
          </w:p>
        </w:tc>
        <w:tc>
          <w:tcPr>
            <w:tcW w:w="1198" w:type="dxa"/>
            <w:tcBorders>
              <w:tl2br w:val="nil"/>
              <w:tr2bl w:val="nil"/>
            </w:tcBorders>
            <w:shd w:val="clear" w:color="auto" w:fill="auto"/>
            <w:tcMar>
              <w:top w:w="0" w:type="dxa"/>
              <w:left w:w="108" w:type="dxa"/>
              <w:bottom w:w="0" w:type="dxa"/>
              <w:right w:w="108" w:type="dxa"/>
            </w:tcMar>
            <w:vAlign w:val="center"/>
          </w:tcPr>
          <w:p w14:paraId="3DF966B0">
            <w:pPr>
              <w:spacing w:before="24" w:after="24"/>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2.26 ± 0.12</w:t>
            </w:r>
            <w:r>
              <w:rPr>
                <w:rFonts w:ascii="Times New Roman" w:hAnsi="Times New Roman" w:eastAsia="Times New Roman" w:cs="Times New Roman"/>
                <w:sz w:val="18"/>
                <w:szCs w:val="18"/>
                <w:vertAlign w:val="superscript"/>
              </w:rPr>
              <w:t>d</w:t>
            </w:r>
          </w:p>
        </w:tc>
        <w:tc>
          <w:tcPr>
            <w:tcW w:w="1322" w:type="dxa"/>
            <w:tcBorders>
              <w:tl2br w:val="nil"/>
              <w:tr2bl w:val="nil"/>
            </w:tcBorders>
            <w:shd w:val="clear" w:color="auto" w:fill="auto"/>
            <w:tcMar>
              <w:top w:w="0" w:type="dxa"/>
              <w:left w:w="108" w:type="dxa"/>
              <w:bottom w:w="0" w:type="dxa"/>
              <w:right w:w="108" w:type="dxa"/>
            </w:tcMar>
            <w:vAlign w:val="center"/>
          </w:tcPr>
          <w:p w14:paraId="23E53220">
            <w:pPr>
              <w:spacing w:before="24" w:after="24"/>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0.182 ± 0.020</w:t>
            </w:r>
            <w:r>
              <w:rPr>
                <w:rFonts w:ascii="Times New Roman" w:hAnsi="Times New Roman" w:eastAsia="Times New Roman" w:cs="Times New Roman"/>
                <w:sz w:val="18"/>
                <w:szCs w:val="18"/>
                <w:vertAlign w:val="superscript"/>
              </w:rPr>
              <w:t>d</w:t>
            </w:r>
          </w:p>
        </w:tc>
        <w:tc>
          <w:tcPr>
            <w:tcW w:w="1260" w:type="dxa"/>
            <w:tcBorders>
              <w:tl2br w:val="nil"/>
              <w:tr2bl w:val="nil"/>
            </w:tcBorders>
            <w:shd w:val="clear" w:color="auto" w:fill="auto"/>
            <w:tcMar>
              <w:top w:w="0" w:type="dxa"/>
              <w:left w:w="108" w:type="dxa"/>
              <w:bottom w:w="0" w:type="dxa"/>
              <w:right w:w="108" w:type="dxa"/>
            </w:tcMar>
            <w:vAlign w:val="center"/>
          </w:tcPr>
          <w:p w14:paraId="2AC0B457">
            <w:pPr>
              <w:spacing w:before="24" w:after="24"/>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Pr>
              <w:t>0.079 ± 0.061</w:t>
            </w:r>
            <w:r>
              <w:rPr>
                <w:rFonts w:ascii="Times New Roman" w:hAnsi="Times New Roman" w:eastAsia="Times New Roman" w:cs="Times New Roman"/>
                <w:sz w:val="16"/>
                <w:szCs w:val="16"/>
                <w:vertAlign w:val="superscript"/>
              </w:rPr>
              <w:t>ce</w:t>
            </w:r>
          </w:p>
        </w:tc>
      </w:tr>
      <w:tr w14:paraId="67CCAB7E">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084" w:type="dxa"/>
            <w:tcBorders>
              <w:tl2br w:val="nil"/>
              <w:tr2bl w:val="nil"/>
            </w:tcBorders>
            <w:shd w:val="clear" w:color="auto" w:fill="auto"/>
            <w:tcMar>
              <w:top w:w="0" w:type="dxa"/>
              <w:left w:w="108" w:type="dxa"/>
              <w:bottom w:w="0" w:type="dxa"/>
              <w:right w:w="108" w:type="dxa"/>
            </w:tcMar>
            <w:vAlign w:val="center"/>
          </w:tcPr>
          <w:p w14:paraId="6D998FE3">
            <w:pPr>
              <w:spacing w:before="24" w:after="24"/>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Pr>
              <w:t>CHB550</w:t>
            </w:r>
          </w:p>
        </w:tc>
        <w:tc>
          <w:tcPr>
            <w:tcW w:w="1223" w:type="dxa"/>
            <w:tcBorders>
              <w:tl2br w:val="nil"/>
              <w:tr2bl w:val="nil"/>
            </w:tcBorders>
            <w:shd w:val="clear" w:color="auto" w:fill="auto"/>
            <w:tcMar>
              <w:top w:w="0" w:type="dxa"/>
              <w:left w:w="108" w:type="dxa"/>
              <w:bottom w:w="0" w:type="dxa"/>
              <w:right w:w="108" w:type="dxa"/>
            </w:tcMar>
            <w:vAlign w:val="center"/>
          </w:tcPr>
          <w:p w14:paraId="3731D786">
            <w:pPr>
              <w:spacing w:before="24" w:after="24"/>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67.66 ± 0.95</w:t>
            </w:r>
            <w:r>
              <w:rPr>
                <w:rFonts w:ascii="Times New Roman" w:hAnsi="Times New Roman" w:eastAsia="Times New Roman" w:cs="Times New Roman"/>
                <w:sz w:val="18"/>
                <w:szCs w:val="18"/>
                <w:vertAlign w:val="superscript"/>
              </w:rPr>
              <w:t>d</w:t>
            </w:r>
          </w:p>
        </w:tc>
        <w:tc>
          <w:tcPr>
            <w:tcW w:w="1200" w:type="dxa"/>
            <w:tcBorders>
              <w:tl2br w:val="nil"/>
              <w:tr2bl w:val="nil"/>
            </w:tcBorders>
            <w:shd w:val="clear" w:color="auto" w:fill="auto"/>
            <w:tcMar>
              <w:top w:w="0" w:type="dxa"/>
              <w:left w:w="108" w:type="dxa"/>
              <w:bottom w:w="0" w:type="dxa"/>
              <w:right w:w="108" w:type="dxa"/>
            </w:tcMar>
            <w:vAlign w:val="center"/>
          </w:tcPr>
          <w:p w14:paraId="0E26046D">
            <w:pPr>
              <w:spacing w:before="24" w:after="24"/>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2.87 ± 0.21</w:t>
            </w:r>
            <w:r>
              <w:rPr>
                <w:rFonts w:ascii="Times New Roman" w:hAnsi="Times New Roman" w:eastAsia="Times New Roman" w:cs="Times New Roman"/>
                <w:sz w:val="18"/>
                <w:szCs w:val="18"/>
                <w:vertAlign w:val="superscript"/>
              </w:rPr>
              <w:t>e</w:t>
            </w:r>
          </w:p>
        </w:tc>
        <w:tc>
          <w:tcPr>
            <w:tcW w:w="1230" w:type="dxa"/>
            <w:tcBorders>
              <w:tl2br w:val="nil"/>
              <w:tr2bl w:val="nil"/>
            </w:tcBorders>
            <w:shd w:val="clear" w:color="auto" w:fill="auto"/>
            <w:tcMar>
              <w:top w:w="0" w:type="dxa"/>
              <w:left w:w="108" w:type="dxa"/>
              <w:bottom w:w="0" w:type="dxa"/>
              <w:right w:w="108" w:type="dxa"/>
            </w:tcMar>
            <w:vAlign w:val="center"/>
          </w:tcPr>
          <w:p w14:paraId="63848DC8">
            <w:pPr>
              <w:spacing w:before="24" w:after="24"/>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20.63 ± 1.44</w:t>
            </w:r>
            <w:r>
              <w:rPr>
                <w:rFonts w:ascii="Times New Roman" w:hAnsi="Times New Roman" w:eastAsia="Times New Roman" w:cs="Times New Roman"/>
                <w:sz w:val="18"/>
                <w:szCs w:val="18"/>
                <w:vertAlign w:val="superscript"/>
              </w:rPr>
              <w:t>a</w:t>
            </w:r>
          </w:p>
        </w:tc>
        <w:tc>
          <w:tcPr>
            <w:tcW w:w="1198" w:type="dxa"/>
            <w:tcBorders>
              <w:tl2br w:val="nil"/>
              <w:tr2bl w:val="nil"/>
            </w:tcBorders>
            <w:shd w:val="clear" w:color="auto" w:fill="auto"/>
            <w:tcMar>
              <w:top w:w="0" w:type="dxa"/>
              <w:left w:w="108" w:type="dxa"/>
              <w:bottom w:w="0" w:type="dxa"/>
              <w:right w:w="108" w:type="dxa"/>
            </w:tcMar>
            <w:vAlign w:val="center"/>
          </w:tcPr>
          <w:p w14:paraId="6F4016BB">
            <w:pPr>
              <w:spacing w:before="24" w:after="24"/>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6.69 ± 0.58</w:t>
            </w:r>
            <w:r>
              <w:rPr>
                <w:rFonts w:ascii="Times New Roman" w:hAnsi="Times New Roman" w:eastAsia="Times New Roman" w:cs="Times New Roman"/>
                <w:sz w:val="18"/>
                <w:szCs w:val="18"/>
                <w:vertAlign w:val="superscript"/>
              </w:rPr>
              <w:t>e</w:t>
            </w:r>
          </w:p>
        </w:tc>
        <w:tc>
          <w:tcPr>
            <w:tcW w:w="1322" w:type="dxa"/>
            <w:tcBorders>
              <w:tl2br w:val="nil"/>
              <w:tr2bl w:val="nil"/>
            </w:tcBorders>
            <w:shd w:val="clear" w:color="auto" w:fill="auto"/>
            <w:tcMar>
              <w:top w:w="0" w:type="dxa"/>
              <w:left w:w="108" w:type="dxa"/>
              <w:bottom w:w="0" w:type="dxa"/>
              <w:right w:w="108" w:type="dxa"/>
            </w:tcMar>
            <w:vAlign w:val="center"/>
          </w:tcPr>
          <w:p w14:paraId="08B5056A">
            <w:pPr>
              <w:spacing w:before="24" w:after="24"/>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0.509 ± 0.043</w:t>
            </w:r>
            <w:r>
              <w:rPr>
                <w:rFonts w:ascii="Times New Roman" w:hAnsi="Times New Roman" w:eastAsia="Times New Roman" w:cs="Times New Roman"/>
                <w:sz w:val="18"/>
                <w:szCs w:val="18"/>
                <w:vertAlign w:val="superscript"/>
              </w:rPr>
              <w:t>e</w:t>
            </w:r>
          </w:p>
        </w:tc>
        <w:tc>
          <w:tcPr>
            <w:tcW w:w="1260" w:type="dxa"/>
            <w:tcBorders>
              <w:tl2br w:val="nil"/>
              <w:tr2bl w:val="nil"/>
            </w:tcBorders>
            <w:shd w:val="clear" w:color="auto" w:fill="auto"/>
            <w:tcMar>
              <w:top w:w="0" w:type="dxa"/>
              <w:left w:w="108" w:type="dxa"/>
              <w:bottom w:w="0" w:type="dxa"/>
              <w:right w:w="108" w:type="dxa"/>
            </w:tcMar>
            <w:vAlign w:val="center"/>
          </w:tcPr>
          <w:p w14:paraId="239D6231">
            <w:pPr>
              <w:spacing w:before="24" w:after="24"/>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Pr>
              <w:t>0.229 ± 0.009</w:t>
            </w:r>
            <w:r>
              <w:rPr>
                <w:rFonts w:ascii="Times New Roman" w:hAnsi="Times New Roman" w:eastAsia="Times New Roman" w:cs="Times New Roman"/>
                <w:sz w:val="16"/>
                <w:szCs w:val="16"/>
                <w:vertAlign w:val="superscript"/>
              </w:rPr>
              <w:t>d</w:t>
            </w:r>
          </w:p>
        </w:tc>
      </w:tr>
      <w:tr w14:paraId="56001F5F">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084" w:type="dxa"/>
            <w:tcBorders>
              <w:tl2br w:val="nil"/>
              <w:tr2bl w:val="nil"/>
            </w:tcBorders>
            <w:shd w:val="clear" w:color="auto" w:fill="auto"/>
            <w:tcMar>
              <w:top w:w="0" w:type="dxa"/>
              <w:left w:w="108" w:type="dxa"/>
              <w:bottom w:w="0" w:type="dxa"/>
              <w:right w:w="108" w:type="dxa"/>
            </w:tcMar>
            <w:vAlign w:val="center"/>
          </w:tcPr>
          <w:p w14:paraId="31DBFBBB">
            <w:pPr>
              <w:spacing w:before="24" w:after="24"/>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lang w:val="en-US"/>
              </w:rPr>
              <w:t>WSB</w:t>
            </w:r>
            <w:r>
              <w:rPr>
                <w:rFonts w:ascii="Times New Roman" w:hAnsi="Times New Roman" w:eastAsia="Times New Roman" w:cs="Times New Roman"/>
                <w:sz w:val="16"/>
                <w:szCs w:val="16"/>
              </w:rPr>
              <w:t>550</w:t>
            </w:r>
          </w:p>
        </w:tc>
        <w:tc>
          <w:tcPr>
            <w:tcW w:w="1223" w:type="dxa"/>
            <w:tcBorders>
              <w:tl2br w:val="nil"/>
              <w:tr2bl w:val="nil"/>
            </w:tcBorders>
            <w:shd w:val="clear" w:color="auto" w:fill="auto"/>
            <w:tcMar>
              <w:top w:w="0" w:type="dxa"/>
              <w:left w:w="108" w:type="dxa"/>
              <w:bottom w:w="0" w:type="dxa"/>
              <w:right w:w="108" w:type="dxa"/>
            </w:tcMar>
            <w:vAlign w:val="center"/>
          </w:tcPr>
          <w:p w14:paraId="5F55118B">
            <w:pPr>
              <w:spacing w:before="24" w:after="24"/>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83.57 ± 1.03</w:t>
            </w:r>
            <w:r>
              <w:rPr>
                <w:rFonts w:ascii="Times New Roman" w:hAnsi="Times New Roman" w:eastAsia="Times New Roman" w:cs="Times New Roman"/>
                <w:sz w:val="18"/>
                <w:szCs w:val="18"/>
                <w:vertAlign w:val="superscript"/>
              </w:rPr>
              <w:t>c</w:t>
            </w:r>
          </w:p>
        </w:tc>
        <w:tc>
          <w:tcPr>
            <w:tcW w:w="1200" w:type="dxa"/>
            <w:tcBorders>
              <w:tl2br w:val="nil"/>
              <w:tr2bl w:val="nil"/>
            </w:tcBorders>
            <w:shd w:val="clear" w:color="auto" w:fill="auto"/>
            <w:tcMar>
              <w:top w:w="0" w:type="dxa"/>
              <w:left w:w="108" w:type="dxa"/>
              <w:bottom w:w="0" w:type="dxa"/>
              <w:right w:w="108" w:type="dxa"/>
            </w:tcMar>
            <w:vAlign w:val="center"/>
          </w:tcPr>
          <w:p w14:paraId="5D8EEED1">
            <w:pPr>
              <w:spacing w:before="24" w:after="24"/>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2.32 ± 0.18</w:t>
            </w:r>
            <w:r>
              <w:rPr>
                <w:rFonts w:ascii="Times New Roman" w:hAnsi="Times New Roman" w:eastAsia="Times New Roman" w:cs="Times New Roman"/>
                <w:sz w:val="18"/>
                <w:szCs w:val="18"/>
                <w:vertAlign w:val="superscript"/>
              </w:rPr>
              <w:t>c</w:t>
            </w:r>
          </w:p>
        </w:tc>
        <w:tc>
          <w:tcPr>
            <w:tcW w:w="1230" w:type="dxa"/>
            <w:tcBorders>
              <w:tl2br w:val="nil"/>
              <w:tr2bl w:val="nil"/>
            </w:tcBorders>
            <w:shd w:val="clear" w:color="auto" w:fill="auto"/>
            <w:tcMar>
              <w:top w:w="0" w:type="dxa"/>
              <w:left w:w="108" w:type="dxa"/>
              <w:bottom w:w="0" w:type="dxa"/>
              <w:right w:w="108" w:type="dxa"/>
            </w:tcMar>
            <w:vAlign w:val="center"/>
          </w:tcPr>
          <w:p w14:paraId="4F6CA24A">
            <w:pPr>
              <w:spacing w:before="24" w:after="24"/>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9.02 ± 1.34</w:t>
            </w:r>
            <w:r>
              <w:rPr>
                <w:rFonts w:ascii="Times New Roman" w:hAnsi="Times New Roman" w:eastAsia="Times New Roman" w:cs="Times New Roman"/>
                <w:sz w:val="18"/>
                <w:szCs w:val="18"/>
                <w:vertAlign w:val="superscript"/>
              </w:rPr>
              <w:t>d</w:t>
            </w:r>
          </w:p>
        </w:tc>
        <w:tc>
          <w:tcPr>
            <w:tcW w:w="1198" w:type="dxa"/>
            <w:tcBorders>
              <w:tl2br w:val="nil"/>
              <w:tr2bl w:val="nil"/>
            </w:tcBorders>
            <w:shd w:val="clear" w:color="auto" w:fill="auto"/>
            <w:tcMar>
              <w:top w:w="0" w:type="dxa"/>
              <w:left w:w="108" w:type="dxa"/>
              <w:bottom w:w="0" w:type="dxa"/>
              <w:right w:w="108" w:type="dxa"/>
            </w:tcMar>
            <w:vAlign w:val="center"/>
          </w:tcPr>
          <w:p w14:paraId="159ACCF9">
            <w:pPr>
              <w:spacing w:before="24" w:after="24"/>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3.07 ± 0.10</w:t>
            </w:r>
            <w:r>
              <w:rPr>
                <w:rFonts w:ascii="Times New Roman" w:hAnsi="Times New Roman" w:eastAsia="Times New Roman" w:cs="Times New Roman"/>
                <w:sz w:val="18"/>
                <w:szCs w:val="18"/>
                <w:vertAlign w:val="superscript"/>
              </w:rPr>
              <w:t>a</w:t>
            </w:r>
          </w:p>
        </w:tc>
        <w:tc>
          <w:tcPr>
            <w:tcW w:w="1322" w:type="dxa"/>
            <w:tcBorders>
              <w:tl2br w:val="nil"/>
              <w:tr2bl w:val="nil"/>
            </w:tcBorders>
            <w:shd w:val="clear" w:color="auto" w:fill="auto"/>
            <w:tcMar>
              <w:top w:w="0" w:type="dxa"/>
              <w:left w:w="108" w:type="dxa"/>
              <w:bottom w:w="0" w:type="dxa"/>
              <w:right w:w="108" w:type="dxa"/>
            </w:tcMar>
            <w:vAlign w:val="center"/>
          </w:tcPr>
          <w:p w14:paraId="6EB628FF">
            <w:pPr>
              <w:spacing w:before="24" w:after="24"/>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0.337 ± 0.017</w:t>
            </w:r>
            <w:r>
              <w:rPr>
                <w:rFonts w:ascii="Times New Roman" w:hAnsi="Times New Roman" w:eastAsia="Times New Roman" w:cs="Times New Roman"/>
                <w:sz w:val="18"/>
                <w:szCs w:val="18"/>
                <w:vertAlign w:val="superscript"/>
              </w:rPr>
              <w:t>c</w:t>
            </w:r>
          </w:p>
        </w:tc>
        <w:tc>
          <w:tcPr>
            <w:tcW w:w="1260" w:type="dxa"/>
            <w:tcBorders>
              <w:tl2br w:val="nil"/>
              <w:tr2bl w:val="nil"/>
            </w:tcBorders>
            <w:shd w:val="clear" w:color="auto" w:fill="auto"/>
            <w:tcMar>
              <w:top w:w="0" w:type="dxa"/>
              <w:left w:w="108" w:type="dxa"/>
              <w:bottom w:w="0" w:type="dxa"/>
              <w:right w:w="108" w:type="dxa"/>
            </w:tcMar>
            <w:vAlign w:val="center"/>
          </w:tcPr>
          <w:p w14:paraId="5D4FB5D9">
            <w:pPr>
              <w:spacing w:before="24" w:after="24"/>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Pr>
              <w:t>0.091 ± 0.003</w:t>
            </w:r>
            <w:r>
              <w:rPr>
                <w:rFonts w:ascii="Times New Roman" w:hAnsi="Times New Roman" w:eastAsia="Times New Roman" w:cs="Times New Roman"/>
                <w:sz w:val="16"/>
                <w:szCs w:val="16"/>
                <w:vertAlign w:val="superscript"/>
              </w:rPr>
              <w:t>c</w:t>
            </w:r>
          </w:p>
        </w:tc>
      </w:tr>
      <w:tr w14:paraId="14303868">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084" w:type="dxa"/>
            <w:tcBorders>
              <w:tl2br w:val="nil"/>
              <w:tr2bl w:val="nil"/>
            </w:tcBorders>
            <w:shd w:val="clear" w:color="auto" w:fill="auto"/>
            <w:tcMar>
              <w:top w:w="0" w:type="dxa"/>
              <w:left w:w="108" w:type="dxa"/>
              <w:bottom w:w="0" w:type="dxa"/>
              <w:right w:w="108" w:type="dxa"/>
            </w:tcMar>
            <w:vAlign w:val="center"/>
          </w:tcPr>
          <w:p w14:paraId="5DC05BAC">
            <w:pPr>
              <w:spacing w:before="24" w:after="24"/>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Pr>
              <w:t>BSB550</w:t>
            </w:r>
          </w:p>
        </w:tc>
        <w:tc>
          <w:tcPr>
            <w:tcW w:w="1223" w:type="dxa"/>
            <w:tcBorders>
              <w:tl2br w:val="nil"/>
              <w:tr2bl w:val="nil"/>
            </w:tcBorders>
            <w:shd w:val="clear" w:color="auto" w:fill="auto"/>
            <w:tcMar>
              <w:top w:w="0" w:type="dxa"/>
              <w:left w:w="108" w:type="dxa"/>
              <w:bottom w:w="0" w:type="dxa"/>
              <w:right w:w="108" w:type="dxa"/>
            </w:tcMar>
            <w:vAlign w:val="center"/>
          </w:tcPr>
          <w:p w14:paraId="3789BF5C">
            <w:pPr>
              <w:spacing w:before="24" w:after="24"/>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86.62 ± 1.09</w:t>
            </w:r>
            <w:r>
              <w:rPr>
                <w:rFonts w:ascii="Times New Roman" w:hAnsi="Times New Roman" w:eastAsia="Times New Roman" w:cs="Times New Roman"/>
                <w:sz w:val="18"/>
                <w:szCs w:val="18"/>
                <w:vertAlign w:val="superscript"/>
              </w:rPr>
              <w:t>c</w:t>
            </w:r>
          </w:p>
        </w:tc>
        <w:tc>
          <w:tcPr>
            <w:tcW w:w="1200" w:type="dxa"/>
            <w:tcBorders>
              <w:tl2br w:val="nil"/>
              <w:tr2bl w:val="nil"/>
            </w:tcBorders>
            <w:shd w:val="clear" w:color="auto" w:fill="auto"/>
            <w:tcMar>
              <w:top w:w="0" w:type="dxa"/>
              <w:left w:w="108" w:type="dxa"/>
              <w:bottom w:w="0" w:type="dxa"/>
              <w:right w:w="108" w:type="dxa"/>
            </w:tcMar>
            <w:vAlign w:val="center"/>
          </w:tcPr>
          <w:p w14:paraId="3A7EF926">
            <w:pPr>
              <w:spacing w:before="24" w:after="24"/>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2.16 ± 0.22</w:t>
            </w:r>
            <w:r>
              <w:rPr>
                <w:rFonts w:ascii="Times New Roman" w:hAnsi="Times New Roman" w:eastAsia="Times New Roman" w:cs="Times New Roman"/>
                <w:sz w:val="18"/>
                <w:szCs w:val="18"/>
                <w:vertAlign w:val="superscript"/>
              </w:rPr>
              <w:t>c</w:t>
            </w:r>
          </w:p>
        </w:tc>
        <w:tc>
          <w:tcPr>
            <w:tcW w:w="1230" w:type="dxa"/>
            <w:tcBorders>
              <w:tl2br w:val="nil"/>
              <w:tr2bl w:val="nil"/>
            </w:tcBorders>
            <w:shd w:val="clear" w:color="auto" w:fill="auto"/>
            <w:tcMar>
              <w:top w:w="0" w:type="dxa"/>
              <w:left w:w="108" w:type="dxa"/>
              <w:bottom w:w="0" w:type="dxa"/>
              <w:right w:w="108" w:type="dxa"/>
            </w:tcMar>
            <w:vAlign w:val="center"/>
          </w:tcPr>
          <w:p w14:paraId="342900A5">
            <w:pPr>
              <w:spacing w:before="24" w:after="24"/>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7.23 ± 1.09</w:t>
            </w:r>
            <w:r>
              <w:rPr>
                <w:rFonts w:ascii="Times New Roman" w:hAnsi="Times New Roman" w:eastAsia="Times New Roman" w:cs="Times New Roman"/>
                <w:sz w:val="18"/>
                <w:szCs w:val="18"/>
                <w:vertAlign w:val="superscript"/>
              </w:rPr>
              <w:t>e</w:t>
            </w:r>
          </w:p>
        </w:tc>
        <w:tc>
          <w:tcPr>
            <w:tcW w:w="1198" w:type="dxa"/>
            <w:tcBorders>
              <w:tl2br w:val="nil"/>
              <w:tr2bl w:val="nil"/>
            </w:tcBorders>
            <w:shd w:val="clear" w:color="auto" w:fill="auto"/>
            <w:tcMar>
              <w:top w:w="0" w:type="dxa"/>
              <w:left w:w="108" w:type="dxa"/>
              <w:bottom w:w="0" w:type="dxa"/>
              <w:right w:w="108" w:type="dxa"/>
            </w:tcMar>
            <w:vAlign w:val="center"/>
          </w:tcPr>
          <w:p w14:paraId="240A8B9E">
            <w:pPr>
              <w:spacing w:before="24" w:after="24"/>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2.83 ± 0.12</w:t>
            </w:r>
            <w:r>
              <w:rPr>
                <w:rFonts w:ascii="Times New Roman" w:hAnsi="Times New Roman" w:eastAsia="Times New Roman" w:cs="Times New Roman"/>
                <w:sz w:val="18"/>
                <w:szCs w:val="18"/>
                <w:vertAlign w:val="superscript"/>
              </w:rPr>
              <w:t>b</w:t>
            </w:r>
          </w:p>
        </w:tc>
        <w:tc>
          <w:tcPr>
            <w:tcW w:w="1322" w:type="dxa"/>
            <w:tcBorders>
              <w:tl2br w:val="nil"/>
              <w:tr2bl w:val="nil"/>
            </w:tcBorders>
            <w:shd w:val="clear" w:color="auto" w:fill="auto"/>
            <w:tcMar>
              <w:top w:w="0" w:type="dxa"/>
              <w:left w:w="108" w:type="dxa"/>
              <w:bottom w:w="0" w:type="dxa"/>
              <w:right w:w="108" w:type="dxa"/>
            </w:tcMar>
            <w:vAlign w:val="center"/>
          </w:tcPr>
          <w:p w14:paraId="439ADF6D">
            <w:pPr>
              <w:spacing w:before="24" w:after="24"/>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0.302 ± 0.014</w:t>
            </w:r>
            <w:r>
              <w:rPr>
                <w:rFonts w:ascii="Times New Roman" w:hAnsi="Times New Roman" w:eastAsia="Times New Roman" w:cs="Times New Roman"/>
                <w:sz w:val="18"/>
                <w:szCs w:val="18"/>
                <w:vertAlign w:val="superscript"/>
              </w:rPr>
              <w:t>f</w:t>
            </w:r>
          </w:p>
        </w:tc>
        <w:tc>
          <w:tcPr>
            <w:tcW w:w="1260" w:type="dxa"/>
            <w:tcBorders>
              <w:tl2br w:val="nil"/>
              <w:tr2bl w:val="nil"/>
            </w:tcBorders>
            <w:shd w:val="clear" w:color="auto" w:fill="auto"/>
            <w:tcMar>
              <w:top w:w="0" w:type="dxa"/>
              <w:left w:w="108" w:type="dxa"/>
              <w:bottom w:w="0" w:type="dxa"/>
              <w:right w:w="108" w:type="dxa"/>
            </w:tcMar>
            <w:vAlign w:val="center"/>
          </w:tcPr>
          <w:p w14:paraId="277A26D3">
            <w:pPr>
              <w:spacing w:before="24" w:after="24"/>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Pr>
              <w:t>0.072 ± 0.008</w:t>
            </w:r>
            <w:r>
              <w:rPr>
                <w:rFonts w:ascii="Times New Roman" w:hAnsi="Times New Roman" w:eastAsia="Times New Roman" w:cs="Times New Roman"/>
                <w:sz w:val="16"/>
                <w:szCs w:val="16"/>
                <w:vertAlign w:val="superscript"/>
              </w:rPr>
              <w:t>e</w:t>
            </w:r>
          </w:p>
        </w:tc>
      </w:tr>
      <w:tr w14:paraId="3B76A7AD">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084" w:type="dxa"/>
            <w:tcBorders>
              <w:tl2br w:val="nil"/>
              <w:tr2bl w:val="nil"/>
            </w:tcBorders>
            <w:shd w:val="clear" w:color="auto" w:fill="auto"/>
            <w:tcMar>
              <w:top w:w="0" w:type="dxa"/>
              <w:left w:w="108" w:type="dxa"/>
              <w:bottom w:w="0" w:type="dxa"/>
              <w:right w:w="108" w:type="dxa"/>
            </w:tcMar>
            <w:vAlign w:val="center"/>
          </w:tcPr>
          <w:p w14:paraId="18F0B9C3">
            <w:pPr>
              <w:spacing w:before="24" w:after="24"/>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Pr>
              <w:t>PLB</w:t>
            </w:r>
          </w:p>
        </w:tc>
        <w:tc>
          <w:tcPr>
            <w:tcW w:w="1223" w:type="dxa"/>
            <w:tcBorders>
              <w:tl2br w:val="nil"/>
              <w:tr2bl w:val="nil"/>
            </w:tcBorders>
            <w:shd w:val="clear" w:color="auto" w:fill="auto"/>
            <w:tcMar>
              <w:top w:w="0" w:type="dxa"/>
              <w:left w:w="108" w:type="dxa"/>
              <w:bottom w:w="0" w:type="dxa"/>
              <w:right w:w="108" w:type="dxa"/>
            </w:tcMar>
            <w:vAlign w:val="center"/>
          </w:tcPr>
          <w:p w14:paraId="6613285B">
            <w:pPr>
              <w:spacing w:before="24" w:after="24"/>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84.64 ± 1.05</w:t>
            </w:r>
            <w:r>
              <w:rPr>
                <w:rFonts w:ascii="Times New Roman" w:hAnsi="Times New Roman" w:eastAsia="Times New Roman" w:cs="Times New Roman"/>
                <w:sz w:val="18"/>
                <w:szCs w:val="18"/>
                <w:vertAlign w:val="superscript"/>
              </w:rPr>
              <w:t>c</w:t>
            </w:r>
          </w:p>
        </w:tc>
        <w:tc>
          <w:tcPr>
            <w:tcW w:w="1200" w:type="dxa"/>
            <w:tcBorders>
              <w:tl2br w:val="nil"/>
              <w:tr2bl w:val="nil"/>
            </w:tcBorders>
            <w:shd w:val="clear" w:color="auto" w:fill="auto"/>
            <w:tcMar>
              <w:top w:w="0" w:type="dxa"/>
              <w:left w:w="108" w:type="dxa"/>
              <w:bottom w:w="0" w:type="dxa"/>
              <w:right w:w="108" w:type="dxa"/>
            </w:tcMar>
            <w:vAlign w:val="center"/>
          </w:tcPr>
          <w:p w14:paraId="080025F2">
            <w:pPr>
              <w:spacing w:before="24" w:after="24"/>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1.37 ± 0.09</w:t>
            </w:r>
            <w:r>
              <w:rPr>
                <w:rFonts w:ascii="Times New Roman" w:hAnsi="Times New Roman" w:eastAsia="Times New Roman" w:cs="Times New Roman"/>
                <w:sz w:val="18"/>
                <w:szCs w:val="18"/>
                <w:vertAlign w:val="superscript"/>
              </w:rPr>
              <w:t>d</w:t>
            </w:r>
          </w:p>
        </w:tc>
        <w:tc>
          <w:tcPr>
            <w:tcW w:w="1230" w:type="dxa"/>
            <w:tcBorders>
              <w:tl2br w:val="nil"/>
              <w:tr2bl w:val="nil"/>
            </w:tcBorders>
            <w:shd w:val="clear" w:color="auto" w:fill="auto"/>
            <w:tcMar>
              <w:top w:w="0" w:type="dxa"/>
              <w:left w:w="108" w:type="dxa"/>
              <w:bottom w:w="0" w:type="dxa"/>
              <w:right w:w="108" w:type="dxa"/>
            </w:tcMar>
            <w:vAlign w:val="center"/>
          </w:tcPr>
          <w:p w14:paraId="08BC6433">
            <w:pPr>
              <w:spacing w:before="24" w:after="24"/>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8.62 ± 1.88</w:t>
            </w:r>
            <w:r>
              <w:rPr>
                <w:rFonts w:ascii="Times New Roman" w:hAnsi="Times New Roman" w:eastAsia="Times New Roman" w:cs="Times New Roman"/>
                <w:sz w:val="18"/>
                <w:szCs w:val="18"/>
                <w:vertAlign w:val="superscript"/>
              </w:rPr>
              <w:t>f</w:t>
            </w:r>
          </w:p>
        </w:tc>
        <w:tc>
          <w:tcPr>
            <w:tcW w:w="1198" w:type="dxa"/>
            <w:tcBorders>
              <w:tl2br w:val="nil"/>
              <w:tr2bl w:val="nil"/>
            </w:tcBorders>
            <w:shd w:val="clear" w:color="auto" w:fill="auto"/>
            <w:tcMar>
              <w:top w:w="0" w:type="dxa"/>
              <w:left w:w="108" w:type="dxa"/>
              <w:bottom w:w="0" w:type="dxa"/>
              <w:right w:w="108" w:type="dxa"/>
            </w:tcMar>
            <w:vAlign w:val="center"/>
          </w:tcPr>
          <w:p w14:paraId="3E5C9D3E">
            <w:pPr>
              <w:spacing w:before="24" w:after="24"/>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4.62 ± 0.37</w:t>
            </w:r>
            <w:r>
              <w:rPr>
                <w:rFonts w:ascii="Times New Roman" w:hAnsi="Times New Roman" w:eastAsia="Times New Roman" w:cs="Times New Roman"/>
                <w:sz w:val="18"/>
                <w:szCs w:val="18"/>
                <w:vertAlign w:val="superscript"/>
              </w:rPr>
              <w:t>f</w:t>
            </w:r>
          </w:p>
        </w:tc>
        <w:tc>
          <w:tcPr>
            <w:tcW w:w="1322" w:type="dxa"/>
            <w:tcBorders>
              <w:tl2br w:val="nil"/>
              <w:tr2bl w:val="nil"/>
            </w:tcBorders>
            <w:shd w:val="clear" w:color="auto" w:fill="auto"/>
            <w:tcMar>
              <w:top w:w="0" w:type="dxa"/>
              <w:left w:w="108" w:type="dxa"/>
              <w:bottom w:w="0" w:type="dxa"/>
              <w:right w:w="108" w:type="dxa"/>
            </w:tcMar>
            <w:vAlign w:val="center"/>
          </w:tcPr>
          <w:p w14:paraId="02092D84">
            <w:pPr>
              <w:spacing w:before="24" w:after="24"/>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0.199 ± 0.011</w:t>
            </w:r>
            <w:r>
              <w:rPr>
                <w:rFonts w:ascii="Times New Roman" w:hAnsi="Times New Roman" w:eastAsia="Times New Roman" w:cs="Times New Roman"/>
                <w:sz w:val="18"/>
                <w:szCs w:val="18"/>
                <w:vertAlign w:val="superscript"/>
              </w:rPr>
              <w:t>d</w:t>
            </w:r>
          </w:p>
        </w:tc>
        <w:tc>
          <w:tcPr>
            <w:tcW w:w="1260" w:type="dxa"/>
            <w:tcBorders>
              <w:tl2br w:val="nil"/>
              <w:tr2bl w:val="nil"/>
            </w:tcBorders>
            <w:shd w:val="clear" w:color="auto" w:fill="auto"/>
            <w:tcMar>
              <w:top w:w="0" w:type="dxa"/>
              <w:left w:w="108" w:type="dxa"/>
              <w:bottom w:w="0" w:type="dxa"/>
              <w:right w:w="108" w:type="dxa"/>
            </w:tcMar>
            <w:vAlign w:val="center"/>
          </w:tcPr>
          <w:p w14:paraId="3523DA33">
            <w:pPr>
              <w:spacing w:before="24" w:after="24"/>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Pr>
              <w:t>0.087 ± 0.006</w:t>
            </w:r>
            <w:r>
              <w:rPr>
                <w:rFonts w:ascii="Times New Roman" w:hAnsi="Times New Roman" w:eastAsia="Times New Roman" w:cs="Times New Roman"/>
                <w:sz w:val="16"/>
                <w:szCs w:val="16"/>
                <w:vertAlign w:val="superscript"/>
              </w:rPr>
              <w:t>c</w:t>
            </w:r>
          </w:p>
        </w:tc>
      </w:tr>
    </w:tbl>
    <w:p w14:paraId="520B7DD3">
      <w:pPr>
        <w:rPr>
          <w:rFonts w:ascii="Times New Roman" w:hAnsi="Times New Roman" w:eastAsia="Times New Roman" w:cs="Times New Roman"/>
          <w:sz w:val="22"/>
          <w:szCs w:val="22"/>
        </w:rPr>
      </w:pPr>
      <w:r>
        <w:rPr>
          <w:rFonts w:ascii="Times New Roman" w:hAnsi="Times New Roman" w:eastAsia="Times New Roman" w:cs="Times New Roman"/>
          <w:sz w:val="22"/>
          <w:szCs w:val="22"/>
        </w:rPr>
        <w:t>*The results were presented as mean ± SD on dry basis, where n = 9. Tukey’s HSD test was used to determine the statistical difference (p&lt;0.05). The mean value accompanied with the same letter indicates not significant differences among all samples in the same column.</w:t>
      </w:r>
    </w:p>
    <w:p w14:paraId="1DE6E9A9">
      <w:pPr>
        <w:ind w:firstLine="399"/>
        <w:rPr>
          <w:rFonts w:ascii="Times New Roman" w:hAnsi="Times New Roman" w:eastAsia="Times New Roman" w:cs="Times New Roman"/>
          <w:sz w:val="22"/>
          <w:szCs w:val="22"/>
        </w:rPr>
      </w:pPr>
    </w:p>
    <w:p w14:paraId="3E9EC259">
      <w:pPr>
        <w:ind w:firstLine="399"/>
        <w:rPr>
          <w:rFonts w:ascii="Times New Roman" w:hAnsi="Times New Roman" w:eastAsia="Times New Roman" w:cs="Times New Roman"/>
          <w:sz w:val="22"/>
          <w:szCs w:val="22"/>
        </w:rPr>
      </w:pPr>
      <w:r>
        <w:rPr>
          <w:rFonts w:ascii="Times New Roman" w:hAnsi="Times New Roman" w:eastAsia="Times New Roman" w:cs="Times New Roman"/>
          <w:sz w:val="22"/>
          <w:szCs w:val="22"/>
        </w:rPr>
        <w:t xml:space="preserve">The mineral contents in the biochar samples varied significantly and were mainly affected by the type of feedstock and pyrolysis conditions (Table S3). The poultry litter biochar had overall rich mineral contents, and its levels of Cu (83.78 mg/kgbiochar), Fe (1604.92 mg/kgbiochar), Mn (150.47 mg/kgbiochar), Na (723.31 mg/kgbiochar), P (1917.60 mg/kgbiochar), and Zn (424.88 mg/kgbiochar) were the highest among all types of biochars, and the Mg (1483.62 mg/kgbiochar), K (16985.74 mg/kgbiochar), and Ca (2376.27 mg/kgbiochar) were also in high levels. The cocoa husk biochar had an overall high mineral contents, its Al (289.20 mg/kgbiochar), B (120.00 mg/kgbiochar) contents were significantly higher than other types of biochars, and the Ca (4972.07 mg/kgbiochar), K (16852.83 mg/kgbiochar), Mn (125.93 mg/kgbiochar), Cu (56.67 mg/kgbiochar) were also overall higher than other biochars’, and its Mg (1095.02 mg/kgbiochar), Fe (272.28 mg/kgbiochar), Zn (54.95 mg/kgbiochar), P (827.50 mg/kgbiochar), and S (254.01 mg/kgbiochar) are in moderate levels. The bamboo biochars had a lower levels of mineral contents, especially its Ca (1462.31 mg/kgbiochar), Mg (353.28 mg/kgbiochar) and P (223.72 mg/kgbiochar) were largely lower than other biochars’ corresponding contents, and it also had moderate level contents of Mn (55.04 mg/kgbiochar), Zn (61.68 mg/kgbiochar), Na (156.80 mg/kgbiochar), and S (197.65 mg/kgbiochar) among all the biochars. The nutshell biochars had a moderate and balanced contents of Ca (1584.52), K (15,478.25), Fe (377.97 mg/kgbiochar), Mg (507.67 mg/kgbiochar), Mn (50.21 mg/kgbiochar), Zn (38.24 mg/kgbiochar), and its contents of P (477.01 mg/kgbiochar) and B (10.20 mg/kgbiochar), and Na (167.92 mg/kgbiochar) were in relative lower levels. </w:t>
      </w:r>
    </w:p>
    <w:p w14:paraId="6B92B4E2">
      <w:pPr>
        <w:ind w:firstLine="399"/>
        <w:rPr>
          <w:rFonts w:ascii="Times New Roman" w:hAnsi="Times New Roman" w:eastAsia="Times New Roman" w:cs="Times New Roman"/>
          <w:sz w:val="22"/>
          <w:szCs w:val="22"/>
        </w:rPr>
      </w:pPr>
      <w:r>
        <w:rPr>
          <w:rFonts w:ascii="Times New Roman" w:hAnsi="Times New Roman" w:eastAsia="Times New Roman" w:cs="Times New Roman"/>
          <w:sz w:val="22"/>
          <w:szCs w:val="22"/>
        </w:rPr>
        <w:t>The mineral contents of biochars from the same feedstocks varied significantly under different pyrolysis conditions. For biochar made from corn cob, with increased pyrolysis temperature or residence time, the contents of B, Ca, K, Na, and S decreased significantly, the contents of Cu, Fe, Mn, and Zn maintained at relatively stable levels, the content of P increased. Overall, the contents of As, Cd, Co, Cr, Ni, and Pb were below the detection limits in the biochar sample. The three types of corn biochars had general high contents of K and Ca, and moderate contents of Cu, Fe, Mg, Mn, P, S, and Zn; the overall contents of B were lower compared to other types of biochars.</w:t>
      </w:r>
    </w:p>
    <w:p w14:paraId="76323929">
      <w:pPr>
        <w:jc w:val="center"/>
        <w:rPr>
          <w:rFonts w:ascii="Times New Roman" w:hAnsi="Times New Roman" w:eastAsia="Times New Roman" w:cs="Times New Roman"/>
          <w:sz w:val="22"/>
          <w:szCs w:val="22"/>
        </w:rPr>
      </w:pPr>
    </w:p>
    <w:p w14:paraId="7FC7CBDB">
      <w:pPr>
        <w:jc w:val="center"/>
        <w:rPr>
          <w:rFonts w:ascii="Times New Roman" w:hAnsi="Times New Roman" w:eastAsia="Times New Roman" w:cs="Times New Roman"/>
          <w:sz w:val="22"/>
          <w:szCs w:val="22"/>
        </w:rPr>
      </w:pPr>
      <w:r>
        <w:rPr>
          <w:rFonts w:ascii="Times New Roman" w:hAnsi="Times New Roman" w:eastAsia="Times New Roman" w:cs="Times New Roman"/>
          <w:sz w:val="22"/>
          <w:szCs w:val="22"/>
        </w:rPr>
        <w:t>Table S3. Mineral compositions of the biochar samples</w:t>
      </w:r>
    </w:p>
    <w:tbl>
      <w:tblPr>
        <w:tblStyle w:val="7"/>
        <w:tblW w:w="8594" w:type="dxa"/>
        <w:tblInd w:w="0" w:type="dxa"/>
        <w:tblBorders>
          <w:top w:val="single" w:color="000000" w:sz="4" w:space="0"/>
          <w:left w:val="none" w:color="auto" w:sz="0" w:space="0"/>
          <w:bottom w:val="single" w:color="000000" w:sz="4"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1232"/>
        <w:gridCol w:w="816"/>
        <w:gridCol w:w="819"/>
        <w:gridCol w:w="810"/>
        <w:gridCol w:w="817"/>
        <w:gridCol w:w="805"/>
        <w:gridCol w:w="817"/>
        <w:gridCol w:w="803"/>
        <w:gridCol w:w="817"/>
        <w:gridCol w:w="858"/>
      </w:tblGrid>
      <w:tr w14:paraId="61B8C953">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1232" w:type="dxa"/>
            <w:vMerge w:val="restart"/>
            <w:tcBorders>
              <w:bottom w:val="single" w:color="000000" w:sz="4" w:space="0"/>
            </w:tcBorders>
            <w:shd w:val="clear" w:color="auto" w:fill="auto"/>
            <w:tcMar>
              <w:top w:w="72" w:type="dxa"/>
              <w:left w:w="144" w:type="dxa"/>
              <w:bottom w:w="72" w:type="dxa"/>
              <w:right w:w="144" w:type="dxa"/>
            </w:tcMar>
            <w:vAlign w:val="center"/>
          </w:tcPr>
          <w:p w14:paraId="2EE49B67">
            <w:pPr>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Biochar Samples</w:t>
            </w:r>
          </w:p>
        </w:tc>
        <w:tc>
          <w:tcPr>
            <w:tcW w:w="7362" w:type="dxa"/>
            <w:gridSpan w:val="9"/>
            <w:tcBorders>
              <w:bottom w:val="nil"/>
            </w:tcBorders>
            <w:shd w:val="clear" w:color="auto" w:fill="auto"/>
            <w:tcMar>
              <w:top w:w="72" w:type="dxa"/>
              <w:left w:w="144" w:type="dxa"/>
              <w:bottom w:w="72" w:type="dxa"/>
              <w:right w:w="144" w:type="dxa"/>
            </w:tcMar>
            <w:vAlign w:val="center"/>
          </w:tcPr>
          <w:p w14:paraId="132A883A">
            <w:pPr>
              <w:widowControl/>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Mineral contents (mg/kg</w:t>
            </w:r>
            <w:r>
              <w:rPr>
                <w:rFonts w:ascii="Times New Roman" w:hAnsi="Times New Roman" w:eastAsia="Times New Roman" w:cs="Times New Roman"/>
                <w:sz w:val="22"/>
                <w:szCs w:val="22"/>
                <w:vertAlign w:val="subscript"/>
              </w:rPr>
              <w:t>biochar</w:t>
            </w:r>
            <w:r>
              <w:rPr>
                <w:rFonts w:ascii="Times New Roman" w:hAnsi="Times New Roman" w:eastAsia="Times New Roman" w:cs="Times New Roman"/>
                <w:color w:val="000000"/>
                <w:sz w:val="20"/>
                <w:szCs w:val="20"/>
              </w:rPr>
              <w:t>)</w:t>
            </w:r>
          </w:p>
        </w:tc>
      </w:tr>
      <w:tr w14:paraId="1B852177">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1232" w:type="dxa"/>
            <w:vMerge w:val="continue"/>
            <w:tcBorders>
              <w:top w:val="single" w:color="000000" w:sz="4" w:space="0"/>
              <w:bottom w:val="single" w:color="000000" w:sz="4" w:space="0"/>
              <w:tl2br w:val="nil"/>
              <w:tr2bl w:val="nil"/>
            </w:tcBorders>
            <w:shd w:val="clear" w:color="auto" w:fill="auto"/>
            <w:tcMar>
              <w:top w:w="72" w:type="dxa"/>
              <w:left w:w="144" w:type="dxa"/>
              <w:bottom w:w="72" w:type="dxa"/>
              <w:right w:w="144" w:type="dxa"/>
            </w:tcMar>
            <w:vAlign w:val="center"/>
          </w:tcPr>
          <w:p w14:paraId="09104E19">
            <w:pPr>
              <w:spacing w:line="276" w:lineRule="auto"/>
              <w:jc w:val="left"/>
              <w:rPr>
                <w:rFonts w:ascii="Times New Roman" w:hAnsi="Times New Roman" w:eastAsia="Times New Roman" w:cs="Times New Roman"/>
                <w:color w:val="000000"/>
                <w:sz w:val="20"/>
                <w:szCs w:val="20"/>
              </w:rPr>
            </w:pPr>
          </w:p>
        </w:tc>
        <w:tc>
          <w:tcPr>
            <w:tcW w:w="816" w:type="dxa"/>
            <w:tcBorders>
              <w:top w:val="nil"/>
              <w:bottom w:val="single" w:color="000000" w:sz="4" w:space="0"/>
            </w:tcBorders>
            <w:shd w:val="clear" w:color="auto" w:fill="auto"/>
            <w:tcMar>
              <w:top w:w="72" w:type="dxa"/>
              <w:left w:w="144" w:type="dxa"/>
              <w:bottom w:w="72" w:type="dxa"/>
              <w:right w:w="144" w:type="dxa"/>
            </w:tcMar>
            <w:vAlign w:val="center"/>
          </w:tcPr>
          <w:p w14:paraId="5190B97F">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Al</w:t>
            </w:r>
          </w:p>
        </w:tc>
        <w:tc>
          <w:tcPr>
            <w:tcW w:w="819" w:type="dxa"/>
            <w:tcBorders>
              <w:top w:val="nil"/>
              <w:bottom w:val="single" w:color="000000" w:sz="4" w:space="0"/>
            </w:tcBorders>
            <w:shd w:val="clear" w:color="auto" w:fill="auto"/>
            <w:tcMar>
              <w:top w:w="8" w:type="dxa"/>
              <w:left w:w="8" w:type="dxa"/>
              <w:bottom w:w="0" w:type="dxa"/>
              <w:right w:w="8" w:type="dxa"/>
            </w:tcMar>
            <w:vAlign w:val="center"/>
          </w:tcPr>
          <w:p w14:paraId="3829219E">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As</w:t>
            </w:r>
          </w:p>
        </w:tc>
        <w:tc>
          <w:tcPr>
            <w:tcW w:w="810" w:type="dxa"/>
            <w:tcBorders>
              <w:top w:val="nil"/>
              <w:bottom w:val="single" w:color="000000" w:sz="4" w:space="0"/>
            </w:tcBorders>
            <w:shd w:val="clear" w:color="auto" w:fill="auto"/>
            <w:tcMar>
              <w:top w:w="8" w:type="dxa"/>
              <w:left w:w="8" w:type="dxa"/>
              <w:bottom w:w="0" w:type="dxa"/>
              <w:right w:w="8" w:type="dxa"/>
            </w:tcMar>
            <w:vAlign w:val="center"/>
          </w:tcPr>
          <w:p w14:paraId="1CFB7421">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B</w:t>
            </w:r>
          </w:p>
        </w:tc>
        <w:tc>
          <w:tcPr>
            <w:tcW w:w="817" w:type="dxa"/>
            <w:tcBorders>
              <w:top w:val="nil"/>
              <w:bottom w:val="single" w:color="000000" w:sz="4" w:space="0"/>
            </w:tcBorders>
            <w:shd w:val="clear" w:color="auto" w:fill="auto"/>
            <w:tcMar>
              <w:top w:w="8" w:type="dxa"/>
              <w:left w:w="8" w:type="dxa"/>
              <w:bottom w:w="0" w:type="dxa"/>
              <w:right w:w="8" w:type="dxa"/>
            </w:tcMar>
            <w:vAlign w:val="center"/>
          </w:tcPr>
          <w:p w14:paraId="75A2E5A2">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Ca</w:t>
            </w:r>
          </w:p>
        </w:tc>
        <w:tc>
          <w:tcPr>
            <w:tcW w:w="805" w:type="dxa"/>
            <w:tcBorders>
              <w:top w:val="nil"/>
              <w:bottom w:val="single" w:color="000000" w:sz="4" w:space="0"/>
            </w:tcBorders>
            <w:shd w:val="clear" w:color="auto" w:fill="auto"/>
            <w:tcMar>
              <w:top w:w="8" w:type="dxa"/>
              <w:left w:w="8" w:type="dxa"/>
              <w:bottom w:w="0" w:type="dxa"/>
              <w:right w:w="8" w:type="dxa"/>
            </w:tcMar>
            <w:vAlign w:val="center"/>
          </w:tcPr>
          <w:p w14:paraId="05507B48">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Cd</w:t>
            </w:r>
          </w:p>
        </w:tc>
        <w:tc>
          <w:tcPr>
            <w:tcW w:w="817" w:type="dxa"/>
            <w:tcBorders>
              <w:top w:val="nil"/>
              <w:bottom w:val="single" w:color="000000" w:sz="4" w:space="0"/>
            </w:tcBorders>
            <w:shd w:val="clear" w:color="auto" w:fill="auto"/>
            <w:tcMar>
              <w:top w:w="8" w:type="dxa"/>
              <w:left w:w="8" w:type="dxa"/>
              <w:bottom w:w="0" w:type="dxa"/>
              <w:right w:w="8" w:type="dxa"/>
            </w:tcMar>
            <w:vAlign w:val="center"/>
          </w:tcPr>
          <w:p w14:paraId="7B961D58">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Co</w:t>
            </w:r>
          </w:p>
        </w:tc>
        <w:tc>
          <w:tcPr>
            <w:tcW w:w="803" w:type="dxa"/>
            <w:tcBorders>
              <w:top w:val="nil"/>
              <w:bottom w:val="single" w:color="000000" w:sz="4" w:space="0"/>
            </w:tcBorders>
            <w:shd w:val="clear" w:color="auto" w:fill="auto"/>
            <w:tcMar>
              <w:top w:w="8" w:type="dxa"/>
              <w:left w:w="8" w:type="dxa"/>
              <w:bottom w:w="0" w:type="dxa"/>
              <w:right w:w="8" w:type="dxa"/>
            </w:tcMar>
            <w:vAlign w:val="center"/>
          </w:tcPr>
          <w:p w14:paraId="48F0AEE8">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Cr</w:t>
            </w:r>
          </w:p>
        </w:tc>
        <w:tc>
          <w:tcPr>
            <w:tcW w:w="817" w:type="dxa"/>
            <w:tcBorders>
              <w:top w:val="nil"/>
              <w:bottom w:val="single" w:color="000000" w:sz="4" w:space="0"/>
            </w:tcBorders>
            <w:shd w:val="clear" w:color="auto" w:fill="auto"/>
            <w:tcMar>
              <w:top w:w="8" w:type="dxa"/>
              <w:left w:w="8" w:type="dxa"/>
              <w:bottom w:w="0" w:type="dxa"/>
              <w:right w:w="8" w:type="dxa"/>
            </w:tcMar>
            <w:vAlign w:val="center"/>
          </w:tcPr>
          <w:p w14:paraId="5472D086">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Cu</w:t>
            </w:r>
          </w:p>
        </w:tc>
        <w:tc>
          <w:tcPr>
            <w:tcW w:w="858" w:type="dxa"/>
            <w:tcBorders>
              <w:top w:val="nil"/>
              <w:bottom w:val="single" w:color="000000" w:sz="4" w:space="0"/>
            </w:tcBorders>
            <w:shd w:val="clear" w:color="auto" w:fill="auto"/>
            <w:tcMar>
              <w:top w:w="8" w:type="dxa"/>
              <w:left w:w="8" w:type="dxa"/>
              <w:bottom w:w="0" w:type="dxa"/>
              <w:right w:w="8" w:type="dxa"/>
            </w:tcMar>
            <w:vAlign w:val="center"/>
          </w:tcPr>
          <w:p w14:paraId="53B68124">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Fe</w:t>
            </w:r>
          </w:p>
        </w:tc>
      </w:tr>
      <w:tr w14:paraId="06600E5E">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1232" w:type="dxa"/>
            <w:tcBorders>
              <w:top w:val="single" w:color="000000" w:sz="4" w:space="0"/>
              <w:tl2br w:val="nil"/>
              <w:tr2bl w:val="nil"/>
            </w:tcBorders>
            <w:shd w:val="clear" w:color="auto" w:fill="auto"/>
            <w:tcMar>
              <w:top w:w="72" w:type="dxa"/>
              <w:left w:w="144" w:type="dxa"/>
              <w:bottom w:w="72" w:type="dxa"/>
              <w:right w:w="144" w:type="dxa"/>
            </w:tcMar>
            <w:vAlign w:val="center"/>
          </w:tcPr>
          <w:p w14:paraId="5D618E79">
            <w:pPr>
              <w:widowControl/>
              <w:jc w:val="center"/>
              <w:rPr>
                <w:rFonts w:ascii="Times New Roman" w:hAnsi="Times New Roman" w:eastAsia="Times New Roman" w:cs="Times New Roman"/>
                <w:color w:val="000000"/>
                <w:sz w:val="15"/>
                <w:szCs w:val="15"/>
              </w:rPr>
            </w:pPr>
            <w:r>
              <w:rPr>
                <w:rFonts w:ascii="Times New Roman" w:hAnsi="Times New Roman" w:eastAsia="Times New Roman" w:cs="Times New Roman"/>
                <w:color w:val="000000"/>
                <w:sz w:val="15"/>
                <w:szCs w:val="15"/>
              </w:rPr>
              <w:t>CCB350/1.5</w:t>
            </w:r>
          </w:p>
        </w:tc>
        <w:tc>
          <w:tcPr>
            <w:tcW w:w="816" w:type="dxa"/>
            <w:tcBorders>
              <w:top w:val="single" w:color="000000" w:sz="4" w:space="0"/>
              <w:tl2br w:val="nil"/>
              <w:tr2bl w:val="nil"/>
            </w:tcBorders>
            <w:shd w:val="clear" w:color="auto" w:fill="auto"/>
            <w:tcMar>
              <w:top w:w="8" w:type="dxa"/>
              <w:left w:w="8" w:type="dxa"/>
              <w:bottom w:w="0" w:type="dxa"/>
              <w:right w:w="8" w:type="dxa"/>
            </w:tcMar>
            <w:vAlign w:val="center"/>
          </w:tcPr>
          <w:p w14:paraId="02A3934C">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146.40</w:t>
            </w:r>
          </w:p>
        </w:tc>
        <w:tc>
          <w:tcPr>
            <w:tcW w:w="819" w:type="dxa"/>
            <w:tcBorders>
              <w:top w:val="single" w:color="000000" w:sz="4" w:space="0"/>
              <w:tl2br w:val="nil"/>
              <w:tr2bl w:val="nil"/>
            </w:tcBorders>
            <w:shd w:val="clear" w:color="auto" w:fill="auto"/>
            <w:tcMar>
              <w:top w:w="8" w:type="dxa"/>
              <w:left w:w="8" w:type="dxa"/>
              <w:bottom w:w="0" w:type="dxa"/>
              <w:right w:w="8" w:type="dxa"/>
            </w:tcMar>
            <w:vAlign w:val="center"/>
          </w:tcPr>
          <w:p w14:paraId="58568E32">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&lt;3.00</w:t>
            </w:r>
          </w:p>
        </w:tc>
        <w:tc>
          <w:tcPr>
            <w:tcW w:w="810" w:type="dxa"/>
            <w:tcBorders>
              <w:top w:val="single" w:color="000000" w:sz="4" w:space="0"/>
              <w:tl2br w:val="nil"/>
              <w:tr2bl w:val="nil"/>
            </w:tcBorders>
            <w:shd w:val="clear" w:color="auto" w:fill="auto"/>
            <w:tcMar>
              <w:top w:w="8" w:type="dxa"/>
              <w:left w:w="8" w:type="dxa"/>
              <w:bottom w:w="0" w:type="dxa"/>
              <w:right w:w="8" w:type="dxa"/>
            </w:tcMar>
            <w:vAlign w:val="center"/>
          </w:tcPr>
          <w:p w14:paraId="0B99E7DD">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36.36</w:t>
            </w:r>
          </w:p>
        </w:tc>
        <w:tc>
          <w:tcPr>
            <w:tcW w:w="817" w:type="dxa"/>
            <w:tcBorders>
              <w:top w:val="single" w:color="000000" w:sz="4" w:space="0"/>
              <w:tl2br w:val="nil"/>
              <w:tr2bl w:val="nil"/>
            </w:tcBorders>
            <w:shd w:val="clear" w:color="auto" w:fill="auto"/>
            <w:tcMar>
              <w:top w:w="8" w:type="dxa"/>
              <w:left w:w="8" w:type="dxa"/>
              <w:bottom w:w="0" w:type="dxa"/>
              <w:right w:w="8" w:type="dxa"/>
            </w:tcMar>
            <w:vAlign w:val="center"/>
          </w:tcPr>
          <w:p w14:paraId="2A60CFA5">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5607.75</w:t>
            </w:r>
          </w:p>
        </w:tc>
        <w:tc>
          <w:tcPr>
            <w:tcW w:w="805" w:type="dxa"/>
            <w:tcBorders>
              <w:top w:val="single" w:color="000000" w:sz="4" w:space="0"/>
              <w:tl2br w:val="nil"/>
              <w:tr2bl w:val="nil"/>
            </w:tcBorders>
            <w:shd w:val="clear" w:color="auto" w:fill="auto"/>
            <w:tcMar>
              <w:top w:w="8" w:type="dxa"/>
              <w:left w:w="8" w:type="dxa"/>
              <w:bottom w:w="0" w:type="dxa"/>
              <w:right w:w="8" w:type="dxa"/>
            </w:tcMar>
            <w:vAlign w:val="center"/>
          </w:tcPr>
          <w:p w14:paraId="5F0AB5EC">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&lt;0.20</w:t>
            </w:r>
          </w:p>
        </w:tc>
        <w:tc>
          <w:tcPr>
            <w:tcW w:w="817" w:type="dxa"/>
            <w:tcBorders>
              <w:top w:val="single" w:color="000000" w:sz="4" w:space="0"/>
              <w:tl2br w:val="nil"/>
              <w:tr2bl w:val="nil"/>
            </w:tcBorders>
            <w:shd w:val="clear" w:color="auto" w:fill="auto"/>
            <w:tcMar>
              <w:top w:w="8" w:type="dxa"/>
              <w:left w:w="8" w:type="dxa"/>
              <w:bottom w:w="0" w:type="dxa"/>
              <w:right w:w="8" w:type="dxa"/>
            </w:tcMar>
            <w:vAlign w:val="center"/>
          </w:tcPr>
          <w:p w14:paraId="38F1F56D">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&lt;0.30</w:t>
            </w:r>
          </w:p>
        </w:tc>
        <w:tc>
          <w:tcPr>
            <w:tcW w:w="803" w:type="dxa"/>
            <w:tcBorders>
              <w:top w:val="single" w:color="000000" w:sz="4" w:space="0"/>
              <w:tl2br w:val="nil"/>
              <w:tr2bl w:val="nil"/>
            </w:tcBorders>
            <w:shd w:val="clear" w:color="auto" w:fill="auto"/>
            <w:tcMar>
              <w:top w:w="8" w:type="dxa"/>
              <w:left w:w="8" w:type="dxa"/>
              <w:bottom w:w="0" w:type="dxa"/>
              <w:right w:w="8" w:type="dxa"/>
            </w:tcMar>
            <w:vAlign w:val="center"/>
          </w:tcPr>
          <w:p w14:paraId="35613682">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&lt;0.30</w:t>
            </w:r>
          </w:p>
        </w:tc>
        <w:tc>
          <w:tcPr>
            <w:tcW w:w="817" w:type="dxa"/>
            <w:tcBorders>
              <w:top w:val="single" w:color="000000" w:sz="4" w:space="0"/>
              <w:tl2br w:val="nil"/>
              <w:tr2bl w:val="nil"/>
            </w:tcBorders>
            <w:shd w:val="clear" w:color="auto" w:fill="auto"/>
            <w:tcMar>
              <w:top w:w="8" w:type="dxa"/>
              <w:left w:w="8" w:type="dxa"/>
              <w:bottom w:w="0" w:type="dxa"/>
              <w:right w:w="8" w:type="dxa"/>
            </w:tcMar>
            <w:vAlign w:val="center"/>
          </w:tcPr>
          <w:p w14:paraId="6D74DFE2">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40.90</w:t>
            </w:r>
          </w:p>
        </w:tc>
        <w:tc>
          <w:tcPr>
            <w:tcW w:w="858" w:type="dxa"/>
            <w:tcBorders>
              <w:top w:val="single" w:color="000000" w:sz="4" w:space="0"/>
              <w:tl2br w:val="nil"/>
              <w:tr2bl w:val="nil"/>
            </w:tcBorders>
            <w:shd w:val="clear" w:color="auto" w:fill="auto"/>
            <w:tcMar>
              <w:top w:w="8" w:type="dxa"/>
              <w:left w:w="8" w:type="dxa"/>
              <w:bottom w:w="0" w:type="dxa"/>
              <w:right w:w="8" w:type="dxa"/>
            </w:tcMar>
            <w:vAlign w:val="center"/>
          </w:tcPr>
          <w:p w14:paraId="37BDC5F5">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367.73</w:t>
            </w:r>
          </w:p>
        </w:tc>
      </w:tr>
      <w:tr w14:paraId="52EDA914">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1232" w:type="dxa"/>
            <w:tcBorders>
              <w:tl2br w:val="nil"/>
              <w:tr2bl w:val="nil"/>
            </w:tcBorders>
            <w:shd w:val="clear" w:color="auto" w:fill="auto"/>
            <w:tcMar>
              <w:top w:w="72" w:type="dxa"/>
              <w:left w:w="144" w:type="dxa"/>
              <w:bottom w:w="72" w:type="dxa"/>
              <w:right w:w="144" w:type="dxa"/>
            </w:tcMar>
            <w:vAlign w:val="center"/>
          </w:tcPr>
          <w:p w14:paraId="2E13CEC4">
            <w:pPr>
              <w:widowControl/>
              <w:jc w:val="center"/>
              <w:rPr>
                <w:rFonts w:ascii="Times New Roman" w:hAnsi="Times New Roman" w:eastAsia="Times New Roman" w:cs="Times New Roman"/>
                <w:color w:val="000000"/>
                <w:sz w:val="15"/>
                <w:szCs w:val="15"/>
              </w:rPr>
            </w:pPr>
            <w:r>
              <w:rPr>
                <w:rFonts w:ascii="Times New Roman" w:hAnsi="Times New Roman" w:eastAsia="Times New Roman" w:cs="Times New Roman"/>
                <w:color w:val="000000"/>
                <w:sz w:val="15"/>
                <w:szCs w:val="15"/>
              </w:rPr>
              <w:t>CCB350/2.5</w:t>
            </w:r>
          </w:p>
        </w:tc>
        <w:tc>
          <w:tcPr>
            <w:tcW w:w="816" w:type="dxa"/>
            <w:tcBorders>
              <w:tl2br w:val="nil"/>
              <w:tr2bl w:val="nil"/>
            </w:tcBorders>
            <w:shd w:val="clear" w:color="auto" w:fill="auto"/>
            <w:tcMar>
              <w:top w:w="8" w:type="dxa"/>
              <w:left w:w="8" w:type="dxa"/>
              <w:bottom w:w="0" w:type="dxa"/>
              <w:right w:w="8" w:type="dxa"/>
            </w:tcMar>
            <w:vAlign w:val="center"/>
          </w:tcPr>
          <w:p w14:paraId="48F00BE5">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75.20</w:t>
            </w:r>
          </w:p>
        </w:tc>
        <w:tc>
          <w:tcPr>
            <w:tcW w:w="819" w:type="dxa"/>
            <w:tcBorders>
              <w:tl2br w:val="nil"/>
              <w:tr2bl w:val="nil"/>
            </w:tcBorders>
            <w:shd w:val="clear" w:color="auto" w:fill="auto"/>
            <w:tcMar>
              <w:top w:w="8" w:type="dxa"/>
              <w:left w:w="8" w:type="dxa"/>
              <w:bottom w:w="0" w:type="dxa"/>
              <w:right w:w="8" w:type="dxa"/>
            </w:tcMar>
            <w:vAlign w:val="center"/>
          </w:tcPr>
          <w:p w14:paraId="3C05301A">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&lt;3.00</w:t>
            </w:r>
          </w:p>
        </w:tc>
        <w:tc>
          <w:tcPr>
            <w:tcW w:w="810" w:type="dxa"/>
            <w:tcBorders>
              <w:tl2br w:val="nil"/>
              <w:tr2bl w:val="nil"/>
            </w:tcBorders>
            <w:shd w:val="clear" w:color="auto" w:fill="auto"/>
            <w:tcMar>
              <w:top w:w="8" w:type="dxa"/>
              <w:left w:w="8" w:type="dxa"/>
              <w:bottom w:w="0" w:type="dxa"/>
              <w:right w:w="8" w:type="dxa"/>
            </w:tcMar>
            <w:vAlign w:val="center"/>
          </w:tcPr>
          <w:p w14:paraId="2E131C1B">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11.57</w:t>
            </w:r>
          </w:p>
        </w:tc>
        <w:tc>
          <w:tcPr>
            <w:tcW w:w="817" w:type="dxa"/>
            <w:tcBorders>
              <w:tl2br w:val="nil"/>
              <w:tr2bl w:val="nil"/>
            </w:tcBorders>
            <w:shd w:val="clear" w:color="auto" w:fill="auto"/>
            <w:tcMar>
              <w:top w:w="8" w:type="dxa"/>
              <w:left w:w="8" w:type="dxa"/>
              <w:bottom w:w="0" w:type="dxa"/>
              <w:right w:w="8" w:type="dxa"/>
            </w:tcMar>
            <w:vAlign w:val="center"/>
          </w:tcPr>
          <w:p w14:paraId="2E29F64D">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2176.24</w:t>
            </w:r>
          </w:p>
        </w:tc>
        <w:tc>
          <w:tcPr>
            <w:tcW w:w="805" w:type="dxa"/>
            <w:tcBorders>
              <w:tl2br w:val="nil"/>
              <w:tr2bl w:val="nil"/>
            </w:tcBorders>
            <w:shd w:val="clear" w:color="auto" w:fill="auto"/>
            <w:tcMar>
              <w:top w:w="8" w:type="dxa"/>
              <w:left w:w="8" w:type="dxa"/>
              <w:bottom w:w="0" w:type="dxa"/>
              <w:right w:w="8" w:type="dxa"/>
            </w:tcMar>
            <w:vAlign w:val="center"/>
          </w:tcPr>
          <w:p w14:paraId="1ADAAE2F">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&lt;0.20</w:t>
            </w:r>
          </w:p>
        </w:tc>
        <w:tc>
          <w:tcPr>
            <w:tcW w:w="817" w:type="dxa"/>
            <w:tcBorders>
              <w:tl2br w:val="nil"/>
              <w:tr2bl w:val="nil"/>
            </w:tcBorders>
            <w:shd w:val="clear" w:color="auto" w:fill="auto"/>
            <w:tcMar>
              <w:top w:w="8" w:type="dxa"/>
              <w:left w:w="8" w:type="dxa"/>
              <w:bottom w:w="0" w:type="dxa"/>
              <w:right w:w="8" w:type="dxa"/>
            </w:tcMar>
            <w:vAlign w:val="center"/>
          </w:tcPr>
          <w:p w14:paraId="5258FC1E">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&lt;0.30</w:t>
            </w:r>
          </w:p>
        </w:tc>
        <w:tc>
          <w:tcPr>
            <w:tcW w:w="803" w:type="dxa"/>
            <w:tcBorders>
              <w:tl2br w:val="nil"/>
              <w:tr2bl w:val="nil"/>
            </w:tcBorders>
            <w:shd w:val="clear" w:color="auto" w:fill="auto"/>
            <w:tcMar>
              <w:top w:w="8" w:type="dxa"/>
              <w:left w:w="8" w:type="dxa"/>
              <w:bottom w:w="0" w:type="dxa"/>
              <w:right w:w="8" w:type="dxa"/>
            </w:tcMar>
            <w:vAlign w:val="center"/>
          </w:tcPr>
          <w:p w14:paraId="3ACCE9D5">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&lt;0.30</w:t>
            </w:r>
          </w:p>
        </w:tc>
        <w:tc>
          <w:tcPr>
            <w:tcW w:w="817" w:type="dxa"/>
            <w:tcBorders>
              <w:tl2br w:val="nil"/>
              <w:tr2bl w:val="nil"/>
            </w:tcBorders>
            <w:shd w:val="clear" w:color="auto" w:fill="auto"/>
            <w:tcMar>
              <w:top w:w="8" w:type="dxa"/>
              <w:left w:w="8" w:type="dxa"/>
              <w:bottom w:w="0" w:type="dxa"/>
              <w:right w:w="8" w:type="dxa"/>
            </w:tcMar>
            <w:vAlign w:val="center"/>
          </w:tcPr>
          <w:p w14:paraId="62336F89">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37.92</w:t>
            </w:r>
          </w:p>
        </w:tc>
        <w:tc>
          <w:tcPr>
            <w:tcW w:w="858" w:type="dxa"/>
            <w:tcBorders>
              <w:tl2br w:val="nil"/>
              <w:tr2bl w:val="nil"/>
            </w:tcBorders>
            <w:shd w:val="clear" w:color="auto" w:fill="auto"/>
            <w:tcMar>
              <w:top w:w="8" w:type="dxa"/>
              <w:left w:w="8" w:type="dxa"/>
              <w:bottom w:w="0" w:type="dxa"/>
              <w:right w:w="8" w:type="dxa"/>
            </w:tcMar>
            <w:vAlign w:val="center"/>
          </w:tcPr>
          <w:p w14:paraId="6A4ACED5">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355.89</w:t>
            </w:r>
          </w:p>
        </w:tc>
      </w:tr>
      <w:tr w14:paraId="324AD359">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0" w:type="dxa"/>
            <w:bottom w:w="0" w:type="dxa"/>
            <w:right w:w="0" w:type="dxa"/>
          </w:tblCellMar>
        </w:tblPrEx>
        <w:trPr>
          <w:trHeight w:val="57" w:hRule="atLeast"/>
        </w:trPr>
        <w:tc>
          <w:tcPr>
            <w:tcW w:w="1232" w:type="dxa"/>
            <w:tcBorders>
              <w:tl2br w:val="nil"/>
              <w:tr2bl w:val="nil"/>
            </w:tcBorders>
            <w:shd w:val="clear" w:color="auto" w:fill="auto"/>
            <w:tcMar>
              <w:top w:w="72" w:type="dxa"/>
              <w:left w:w="144" w:type="dxa"/>
              <w:bottom w:w="72" w:type="dxa"/>
              <w:right w:w="144" w:type="dxa"/>
            </w:tcMar>
            <w:vAlign w:val="center"/>
          </w:tcPr>
          <w:p w14:paraId="027C4D18">
            <w:pPr>
              <w:widowControl/>
              <w:jc w:val="center"/>
              <w:rPr>
                <w:rFonts w:ascii="Times New Roman" w:hAnsi="Times New Roman" w:eastAsia="Times New Roman" w:cs="Times New Roman"/>
                <w:color w:val="000000"/>
                <w:sz w:val="15"/>
                <w:szCs w:val="15"/>
              </w:rPr>
            </w:pPr>
            <w:r>
              <w:rPr>
                <w:rFonts w:ascii="Times New Roman" w:hAnsi="Times New Roman" w:eastAsia="Times New Roman" w:cs="Times New Roman"/>
                <w:color w:val="000000"/>
                <w:sz w:val="15"/>
                <w:szCs w:val="15"/>
              </w:rPr>
              <w:t>CCB550</w:t>
            </w:r>
          </w:p>
        </w:tc>
        <w:tc>
          <w:tcPr>
            <w:tcW w:w="816" w:type="dxa"/>
            <w:tcBorders>
              <w:tl2br w:val="nil"/>
              <w:tr2bl w:val="nil"/>
            </w:tcBorders>
            <w:shd w:val="clear" w:color="auto" w:fill="auto"/>
            <w:tcMar>
              <w:top w:w="8" w:type="dxa"/>
              <w:left w:w="8" w:type="dxa"/>
              <w:bottom w:w="0" w:type="dxa"/>
              <w:right w:w="8" w:type="dxa"/>
            </w:tcMar>
            <w:vAlign w:val="center"/>
          </w:tcPr>
          <w:p w14:paraId="75A6499D">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26.10</w:t>
            </w:r>
          </w:p>
        </w:tc>
        <w:tc>
          <w:tcPr>
            <w:tcW w:w="819" w:type="dxa"/>
            <w:tcBorders>
              <w:tl2br w:val="nil"/>
              <w:tr2bl w:val="nil"/>
            </w:tcBorders>
            <w:shd w:val="clear" w:color="auto" w:fill="auto"/>
            <w:tcMar>
              <w:top w:w="8" w:type="dxa"/>
              <w:left w:w="8" w:type="dxa"/>
              <w:bottom w:w="0" w:type="dxa"/>
              <w:right w:w="8" w:type="dxa"/>
            </w:tcMar>
            <w:vAlign w:val="center"/>
          </w:tcPr>
          <w:p w14:paraId="0762F936">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&lt;3.00</w:t>
            </w:r>
          </w:p>
        </w:tc>
        <w:tc>
          <w:tcPr>
            <w:tcW w:w="810" w:type="dxa"/>
            <w:tcBorders>
              <w:tl2br w:val="nil"/>
              <w:tr2bl w:val="nil"/>
            </w:tcBorders>
            <w:shd w:val="clear" w:color="auto" w:fill="auto"/>
            <w:tcMar>
              <w:top w:w="8" w:type="dxa"/>
              <w:left w:w="8" w:type="dxa"/>
              <w:bottom w:w="0" w:type="dxa"/>
              <w:right w:w="8" w:type="dxa"/>
            </w:tcMar>
            <w:vAlign w:val="center"/>
          </w:tcPr>
          <w:p w14:paraId="7AFF49AE">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6.23</w:t>
            </w:r>
          </w:p>
        </w:tc>
        <w:tc>
          <w:tcPr>
            <w:tcW w:w="817" w:type="dxa"/>
            <w:tcBorders>
              <w:tl2br w:val="nil"/>
              <w:tr2bl w:val="nil"/>
            </w:tcBorders>
            <w:shd w:val="clear" w:color="auto" w:fill="auto"/>
            <w:tcMar>
              <w:top w:w="8" w:type="dxa"/>
              <w:left w:w="8" w:type="dxa"/>
              <w:bottom w:w="0" w:type="dxa"/>
              <w:right w:w="8" w:type="dxa"/>
            </w:tcMar>
            <w:vAlign w:val="center"/>
          </w:tcPr>
          <w:p w14:paraId="2EBA99D7">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1870.20</w:t>
            </w:r>
          </w:p>
        </w:tc>
        <w:tc>
          <w:tcPr>
            <w:tcW w:w="805" w:type="dxa"/>
            <w:tcBorders>
              <w:tl2br w:val="nil"/>
              <w:tr2bl w:val="nil"/>
            </w:tcBorders>
            <w:shd w:val="clear" w:color="auto" w:fill="auto"/>
            <w:tcMar>
              <w:top w:w="8" w:type="dxa"/>
              <w:left w:w="8" w:type="dxa"/>
              <w:bottom w:w="0" w:type="dxa"/>
              <w:right w:w="8" w:type="dxa"/>
            </w:tcMar>
            <w:vAlign w:val="center"/>
          </w:tcPr>
          <w:p w14:paraId="47AC89DF">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&lt;0.20</w:t>
            </w:r>
          </w:p>
        </w:tc>
        <w:tc>
          <w:tcPr>
            <w:tcW w:w="817" w:type="dxa"/>
            <w:tcBorders>
              <w:tl2br w:val="nil"/>
              <w:tr2bl w:val="nil"/>
            </w:tcBorders>
            <w:shd w:val="clear" w:color="auto" w:fill="auto"/>
            <w:tcMar>
              <w:top w:w="8" w:type="dxa"/>
              <w:left w:w="8" w:type="dxa"/>
              <w:bottom w:w="0" w:type="dxa"/>
              <w:right w:w="8" w:type="dxa"/>
            </w:tcMar>
            <w:vAlign w:val="center"/>
          </w:tcPr>
          <w:p w14:paraId="413215C4">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&lt;0.30</w:t>
            </w:r>
          </w:p>
        </w:tc>
        <w:tc>
          <w:tcPr>
            <w:tcW w:w="803" w:type="dxa"/>
            <w:tcBorders>
              <w:tl2br w:val="nil"/>
              <w:tr2bl w:val="nil"/>
            </w:tcBorders>
            <w:shd w:val="clear" w:color="auto" w:fill="auto"/>
            <w:tcMar>
              <w:top w:w="8" w:type="dxa"/>
              <w:left w:w="8" w:type="dxa"/>
              <w:bottom w:w="0" w:type="dxa"/>
              <w:right w:w="8" w:type="dxa"/>
            </w:tcMar>
            <w:vAlign w:val="center"/>
          </w:tcPr>
          <w:p w14:paraId="3979CD4E">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&lt;0.30</w:t>
            </w:r>
          </w:p>
        </w:tc>
        <w:tc>
          <w:tcPr>
            <w:tcW w:w="817" w:type="dxa"/>
            <w:tcBorders>
              <w:tl2br w:val="nil"/>
              <w:tr2bl w:val="nil"/>
            </w:tcBorders>
            <w:shd w:val="clear" w:color="auto" w:fill="auto"/>
            <w:tcMar>
              <w:top w:w="8" w:type="dxa"/>
              <w:left w:w="8" w:type="dxa"/>
              <w:bottom w:w="0" w:type="dxa"/>
              <w:right w:w="8" w:type="dxa"/>
            </w:tcMar>
            <w:vAlign w:val="center"/>
          </w:tcPr>
          <w:p w14:paraId="10C5FFA8">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33.84</w:t>
            </w:r>
          </w:p>
        </w:tc>
        <w:tc>
          <w:tcPr>
            <w:tcW w:w="858" w:type="dxa"/>
            <w:tcBorders>
              <w:tl2br w:val="nil"/>
              <w:tr2bl w:val="nil"/>
            </w:tcBorders>
            <w:shd w:val="clear" w:color="auto" w:fill="auto"/>
            <w:tcMar>
              <w:top w:w="8" w:type="dxa"/>
              <w:left w:w="8" w:type="dxa"/>
              <w:bottom w:w="0" w:type="dxa"/>
              <w:right w:w="8" w:type="dxa"/>
            </w:tcMar>
            <w:vAlign w:val="center"/>
          </w:tcPr>
          <w:p w14:paraId="16ED8D1A">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338.62</w:t>
            </w:r>
          </w:p>
        </w:tc>
      </w:tr>
      <w:tr w14:paraId="525A6469">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0" w:type="dxa"/>
            <w:bottom w:w="0" w:type="dxa"/>
            <w:right w:w="0" w:type="dxa"/>
          </w:tblCellMar>
        </w:tblPrEx>
        <w:trPr>
          <w:trHeight w:val="57" w:hRule="atLeast"/>
        </w:trPr>
        <w:tc>
          <w:tcPr>
            <w:tcW w:w="1232" w:type="dxa"/>
            <w:tcBorders>
              <w:tl2br w:val="nil"/>
              <w:tr2bl w:val="nil"/>
            </w:tcBorders>
            <w:shd w:val="clear" w:color="auto" w:fill="auto"/>
            <w:tcMar>
              <w:top w:w="72" w:type="dxa"/>
              <w:left w:w="144" w:type="dxa"/>
              <w:bottom w:w="72" w:type="dxa"/>
              <w:right w:w="144" w:type="dxa"/>
            </w:tcMar>
            <w:vAlign w:val="center"/>
          </w:tcPr>
          <w:p w14:paraId="7B9AB9F2">
            <w:pPr>
              <w:widowControl/>
              <w:jc w:val="center"/>
              <w:rPr>
                <w:rFonts w:ascii="Times New Roman" w:hAnsi="Times New Roman" w:eastAsia="Times New Roman" w:cs="Times New Roman"/>
                <w:color w:val="000000"/>
                <w:sz w:val="15"/>
                <w:szCs w:val="15"/>
              </w:rPr>
            </w:pPr>
            <w:r>
              <w:rPr>
                <w:rFonts w:ascii="Times New Roman" w:hAnsi="Times New Roman" w:eastAsia="Times New Roman" w:cs="Times New Roman"/>
                <w:color w:val="000000"/>
                <w:sz w:val="15"/>
                <w:szCs w:val="15"/>
              </w:rPr>
              <w:t>CCB700</w:t>
            </w:r>
          </w:p>
        </w:tc>
        <w:tc>
          <w:tcPr>
            <w:tcW w:w="816" w:type="dxa"/>
            <w:tcBorders>
              <w:tl2br w:val="nil"/>
              <w:tr2bl w:val="nil"/>
            </w:tcBorders>
            <w:shd w:val="clear" w:color="auto" w:fill="auto"/>
            <w:tcMar>
              <w:top w:w="8" w:type="dxa"/>
              <w:left w:w="8" w:type="dxa"/>
              <w:bottom w:w="0" w:type="dxa"/>
              <w:right w:w="8" w:type="dxa"/>
            </w:tcMar>
            <w:vAlign w:val="center"/>
          </w:tcPr>
          <w:p w14:paraId="79DC7717">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41.88</w:t>
            </w:r>
          </w:p>
        </w:tc>
        <w:tc>
          <w:tcPr>
            <w:tcW w:w="819" w:type="dxa"/>
            <w:tcBorders>
              <w:tl2br w:val="nil"/>
              <w:tr2bl w:val="nil"/>
            </w:tcBorders>
            <w:shd w:val="clear" w:color="auto" w:fill="auto"/>
            <w:tcMar>
              <w:top w:w="8" w:type="dxa"/>
              <w:left w:w="8" w:type="dxa"/>
              <w:bottom w:w="0" w:type="dxa"/>
              <w:right w:w="8" w:type="dxa"/>
            </w:tcMar>
            <w:vAlign w:val="center"/>
          </w:tcPr>
          <w:p w14:paraId="19D1A911">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&lt;3.00</w:t>
            </w:r>
          </w:p>
        </w:tc>
        <w:tc>
          <w:tcPr>
            <w:tcW w:w="810" w:type="dxa"/>
            <w:tcBorders>
              <w:tl2br w:val="nil"/>
              <w:tr2bl w:val="nil"/>
            </w:tcBorders>
            <w:shd w:val="clear" w:color="auto" w:fill="auto"/>
            <w:tcMar>
              <w:top w:w="8" w:type="dxa"/>
              <w:left w:w="8" w:type="dxa"/>
              <w:bottom w:w="0" w:type="dxa"/>
              <w:right w:w="8" w:type="dxa"/>
            </w:tcMar>
            <w:vAlign w:val="center"/>
          </w:tcPr>
          <w:p w14:paraId="1B4FA075">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5.48</w:t>
            </w:r>
          </w:p>
        </w:tc>
        <w:tc>
          <w:tcPr>
            <w:tcW w:w="817" w:type="dxa"/>
            <w:tcBorders>
              <w:tl2br w:val="nil"/>
              <w:tr2bl w:val="nil"/>
            </w:tcBorders>
            <w:shd w:val="clear" w:color="auto" w:fill="auto"/>
            <w:tcMar>
              <w:top w:w="8" w:type="dxa"/>
              <w:left w:w="8" w:type="dxa"/>
              <w:bottom w:w="0" w:type="dxa"/>
              <w:right w:w="8" w:type="dxa"/>
            </w:tcMar>
            <w:vAlign w:val="center"/>
          </w:tcPr>
          <w:p w14:paraId="58CB7395">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1537.31</w:t>
            </w:r>
          </w:p>
        </w:tc>
        <w:tc>
          <w:tcPr>
            <w:tcW w:w="805" w:type="dxa"/>
            <w:tcBorders>
              <w:tl2br w:val="nil"/>
              <w:tr2bl w:val="nil"/>
            </w:tcBorders>
            <w:shd w:val="clear" w:color="auto" w:fill="auto"/>
            <w:tcMar>
              <w:top w:w="8" w:type="dxa"/>
              <w:left w:w="8" w:type="dxa"/>
              <w:bottom w:w="0" w:type="dxa"/>
              <w:right w:w="8" w:type="dxa"/>
            </w:tcMar>
            <w:vAlign w:val="center"/>
          </w:tcPr>
          <w:p w14:paraId="101DF51F">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&lt;0.20</w:t>
            </w:r>
          </w:p>
        </w:tc>
        <w:tc>
          <w:tcPr>
            <w:tcW w:w="817" w:type="dxa"/>
            <w:tcBorders>
              <w:tl2br w:val="nil"/>
              <w:tr2bl w:val="nil"/>
            </w:tcBorders>
            <w:shd w:val="clear" w:color="auto" w:fill="auto"/>
            <w:tcMar>
              <w:top w:w="8" w:type="dxa"/>
              <w:left w:w="8" w:type="dxa"/>
              <w:bottom w:w="0" w:type="dxa"/>
              <w:right w:w="8" w:type="dxa"/>
            </w:tcMar>
            <w:vAlign w:val="center"/>
          </w:tcPr>
          <w:p w14:paraId="68515F81">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&lt;0.30</w:t>
            </w:r>
          </w:p>
        </w:tc>
        <w:tc>
          <w:tcPr>
            <w:tcW w:w="803" w:type="dxa"/>
            <w:tcBorders>
              <w:tl2br w:val="nil"/>
              <w:tr2bl w:val="nil"/>
            </w:tcBorders>
            <w:shd w:val="clear" w:color="auto" w:fill="auto"/>
            <w:tcMar>
              <w:top w:w="8" w:type="dxa"/>
              <w:left w:w="8" w:type="dxa"/>
              <w:bottom w:w="0" w:type="dxa"/>
              <w:right w:w="8" w:type="dxa"/>
            </w:tcMar>
            <w:vAlign w:val="center"/>
          </w:tcPr>
          <w:p w14:paraId="14C9CF60">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&lt;0.30</w:t>
            </w:r>
          </w:p>
        </w:tc>
        <w:tc>
          <w:tcPr>
            <w:tcW w:w="817" w:type="dxa"/>
            <w:tcBorders>
              <w:tl2br w:val="nil"/>
              <w:tr2bl w:val="nil"/>
            </w:tcBorders>
            <w:shd w:val="clear" w:color="auto" w:fill="auto"/>
            <w:tcMar>
              <w:top w:w="8" w:type="dxa"/>
              <w:left w:w="8" w:type="dxa"/>
              <w:bottom w:w="0" w:type="dxa"/>
              <w:right w:w="8" w:type="dxa"/>
            </w:tcMar>
            <w:vAlign w:val="center"/>
          </w:tcPr>
          <w:p w14:paraId="1D2564DA">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35.97</w:t>
            </w:r>
          </w:p>
        </w:tc>
        <w:tc>
          <w:tcPr>
            <w:tcW w:w="858" w:type="dxa"/>
            <w:tcBorders>
              <w:tl2br w:val="nil"/>
              <w:tr2bl w:val="nil"/>
            </w:tcBorders>
            <w:shd w:val="clear" w:color="auto" w:fill="auto"/>
            <w:tcMar>
              <w:top w:w="8" w:type="dxa"/>
              <w:left w:w="8" w:type="dxa"/>
              <w:bottom w:w="0" w:type="dxa"/>
              <w:right w:w="8" w:type="dxa"/>
            </w:tcMar>
            <w:vAlign w:val="center"/>
          </w:tcPr>
          <w:p w14:paraId="3E9AC3E8">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326.26</w:t>
            </w:r>
          </w:p>
        </w:tc>
      </w:tr>
      <w:tr w14:paraId="0B3353AE">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0" w:type="dxa"/>
            <w:bottom w:w="0" w:type="dxa"/>
            <w:right w:w="0" w:type="dxa"/>
          </w:tblCellMar>
        </w:tblPrEx>
        <w:trPr>
          <w:trHeight w:val="57" w:hRule="atLeast"/>
        </w:trPr>
        <w:tc>
          <w:tcPr>
            <w:tcW w:w="1232" w:type="dxa"/>
            <w:tcBorders>
              <w:tl2br w:val="nil"/>
              <w:tr2bl w:val="nil"/>
            </w:tcBorders>
            <w:shd w:val="clear" w:color="auto" w:fill="auto"/>
            <w:tcMar>
              <w:top w:w="72" w:type="dxa"/>
              <w:left w:w="144" w:type="dxa"/>
              <w:bottom w:w="72" w:type="dxa"/>
              <w:right w:w="144" w:type="dxa"/>
            </w:tcMar>
            <w:vAlign w:val="center"/>
          </w:tcPr>
          <w:p w14:paraId="70CAF4C5">
            <w:pPr>
              <w:widowControl/>
              <w:jc w:val="center"/>
              <w:rPr>
                <w:rFonts w:ascii="Times New Roman" w:hAnsi="Times New Roman" w:eastAsia="Times New Roman" w:cs="Times New Roman"/>
                <w:color w:val="000000"/>
                <w:sz w:val="15"/>
                <w:szCs w:val="15"/>
              </w:rPr>
            </w:pPr>
            <w:r>
              <w:rPr>
                <w:rFonts w:ascii="Times New Roman" w:hAnsi="Times New Roman" w:eastAsia="Times New Roman" w:cs="Times New Roman"/>
                <w:color w:val="000000"/>
                <w:sz w:val="15"/>
                <w:szCs w:val="15"/>
              </w:rPr>
              <w:t>CHB550</w:t>
            </w:r>
          </w:p>
        </w:tc>
        <w:tc>
          <w:tcPr>
            <w:tcW w:w="816" w:type="dxa"/>
            <w:tcBorders>
              <w:tl2br w:val="nil"/>
              <w:tr2bl w:val="nil"/>
            </w:tcBorders>
            <w:shd w:val="clear" w:color="auto" w:fill="auto"/>
            <w:tcMar>
              <w:top w:w="8" w:type="dxa"/>
              <w:left w:w="8" w:type="dxa"/>
              <w:bottom w:w="0" w:type="dxa"/>
              <w:right w:w="8" w:type="dxa"/>
            </w:tcMar>
            <w:vAlign w:val="center"/>
          </w:tcPr>
          <w:p w14:paraId="351D2799">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289.20</w:t>
            </w:r>
          </w:p>
        </w:tc>
        <w:tc>
          <w:tcPr>
            <w:tcW w:w="819" w:type="dxa"/>
            <w:tcBorders>
              <w:tl2br w:val="nil"/>
              <w:tr2bl w:val="nil"/>
            </w:tcBorders>
            <w:shd w:val="clear" w:color="auto" w:fill="auto"/>
            <w:tcMar>
              <w:top w:w="8" w:type="dxa"/>
              <w:left w:w="8" w:type="dxa"/>
              <w:bottom w:w="0" w:type="dxa"/>
              <w:right w:w="8" w:type="dxa"/>
            </w:tcMar>
            <w:vAlign w:val="center"/>
          </w:tcPr>
          <w:p w14:paraId="3A84E024">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&lt;3.00</w:t>
            </w:r>
          </w:p>
        </w:tc>
        <w:tc>
          <w:tcPr>
            <w:tcW w:w="810" w:type="dxa"/>
            <w:tcBorders>
              <w:tl2br w:val="nil"/>
              <w:tr2bl w:val="nil"/>
            </w:tcBorders>
            <w:shd w:val="clear" w:color="auto" w:fill="auto"/>
            <w:tcMar>
              <w:top w:w="8" w:type="dxa"/>
              <w:left w:w="8" w:type="dxa"/>
              <w:bottom w:w="0" w:type="dxa"/>
              <w:right w:w="8" w:type="dxa"/>
            </w:tcMar>
            <w:vAlign w:val="center"/>
          </w:tcPr>
          <w:p w14:paraId="16978A77">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120.00</w:t>
            </w:r>
          </w:p>
        </w:tc>
        <w:tc>
          <w:tcPr>
            <w:tcW w:w="817" w:type="dxa"/>
            <w:tcBorders>
              <w:tl2br w:val="nil"/>
              <w:tr2bl w:val="nil"/>
            </w:tcBorders>
            <w:shd w:val="clear" w:color="auto" w:fill="auto"/>
            <w:tcMar>
              <w:top w:w="8" w:type="dxa"/>
              <w:left w:w="8" w:type="dxa"/>
              <w:bottom w:w="0" w:type="dxa"/>
              <w:right w:w="8" w:type="dxa"/>
            </w:tcMar>
            <w:vAlign w:val="center"/>
          </w:tcPr>
          <w:p w14:paraId="4EA7B259">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4972.07</w:t>
            </w:r>
          </w:p>
        </w:tc>
        <w:tc>
          <w:tcPr>
            <w:tcW w:w="805" w:type="dxa"/>
            <w:tcBorders>
              <w:tl2br w:val="nil"/>
              <w:tr2bl w:val="nil"/>
            </w:tcBorders>
            <w:shd w:val="clear" w:color="auto" w:fill="auto"/>
            <w:tcMar>
              <w:top w:w="8" w:type="dxa"/>
              <w:left w:w="8" w:type="dxa"/>
              <w:bottom w:w="0" w:type="dxa"/>
              <w:right w:w="8" w:type="dxa"/>
            </w:tcMar>
            <w:vAlign w:val="center"/>
          </w:tcPr>
          <w:p w14:paraId="1271E63D">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&lt;0.20</w:t>
            </w:r>
          </w:p>
        </w:tc>
        <w:tc>
          <w:tcPr>
            <w:tcW w:w="817" w:type="dxa"/>
            <w:tcBorders>
              <w:tl2br w:val="nil"/>
              <w:tr2bl w:val="nil"/>
            </w:tcBorders>
            <w:shd w:val="clear" w:color="auto" w:fill="auto"/>
            <w:tcMar>
              <w:top w:w="8" w:type="dxa"/>
              <w:left w:w="8" w:type="dxa"/>
              <w:bottom w:w="0" w:type="dxa"/>
              <w:right w:w="8" w:type="dxa"/>
            </w:tcMar>
            <w:vAlign w:val="center"/>
          </w:tcPr>
          <w:p w14:paraId="369A66D6">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&lt;0.30</w:t>
            </w:r>
          </w:p>
        </w:tc>
        <w:tc>
          <w:tcPr>
            <w:tcW w:w="803" w:type="dxa"/>
            <w:tcBorders>
              <w:tl2br w:val="nil"/>
              <w:tr2bl w:val="nil"/>
            </w:tcBorders>
            <w:shd w:val="clear" w:color="auto" w:fill="auto"/>
            <w:tcMar>
              <w:top w:w="8" w:type="dxa"/>
              <w:left w:w="8" w:type="dxa"/>
              <w:bottom w:w="0" w:type="dxa"/>
              <w:right w:w="8" w:type="dxa"/>
            </w:tcMar>
            <w:vAlign w:val="center"/>
          </w:tcPr>
          <w:p w14:paraId="5C67EDD1">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&lt;0.30</w:t>
            </w:r>
          </w:p>
        </w:tc>
        <w:tc>
          <w:tcPr>
            <w:tcW w:w="817" w:type="dxa"/>
            <w:tcBorders>
              <w:tl2br w:val="nil"/>
              <w:tr2bl w:val="nil"/>
            </w:tcBorders>
            <w:shd w:val="clear" w:color="auto" w:fill="auto"/>
            <w:tcMar>
              <w:top w:w="8" w:type="dxa"/>
              <w:left w:w="8" w:type="dxa"/>
              <w:bottom w:w="0" w:type="dxa"/>
              <w:right w:w="8" w:type="dxa"/>
            </w:tcMar>
            <w:vAlign w:val="center"/>
          </w:tcPr>
          <w:p w14:paraId="1A1B4F1C">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56.67</w:t>
            </w:r>
          </w:p>
        </w:tc>
        <w:tc>
          <w:tcPr>
            <w:tcW w:w="858" w:type="dxa"/>
            <w:tcBorders>
              <w:tl2br w:val="nil"/>
              <w:tr2bl w:val="nil"/>
            </w:tcBorders>
            <w:shd w:val="clear" w:color="auto" w:fill="auto"/>
            <w:tcMar>
              <w:top w:w="8" w:type="dxa"/>
              <w:left w:w="8" w:type="dxa"/>
              <w:bottom w:w="0" w:type="dxa"/>
              <w:right w:w="8" w:type="dxa"/>
            </w:tcMar>
            <w:vAlign w:val="center"/>
          </w:tcPr>
          <w:p w14:paraId="24B69308">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272.28</w:t>
            </w:r>
          </w:p>
        </w:tc>
      </w:tr>
      <w:tr w14:paraId="0AA4D72B">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0" w:type="dxa"/>
            <w:bottom w:w="0" w:type="dxa"/>
            <w:right w:w="0" w:type="dxa"/>
          </w:tblCellMar>
        </w:tblPrEx>
        <w:trPr>
          <w:trHeight w:val="57" w:hRule="atLeast"/>
        </w:trPr>
        <w:tc>
          <w:tcPr>
            <w:tcW w:w="1232" w:type="dxa"/>
            <w:tcBorders>
              <w:tl2br w:val="nil"/>
              <w:tr2bl w:val="nil"/>
            </w:tcBorders>
            <w:shd w:val="clear" w:color="auto" w:fill="auto"/>
            <w:tcMar>
              <w:top w:w="72" w:type="dxa"/>
              <w:left w:w="144" w:type="dxa"/>
              <w:bottom w:w="72" w:type="dxa"/>
              <w:right w:w="144" w:type="dxa"/>
            </w:tcMar>
            <w:vAlign w:val="center"/>
          </w:tcPr>
          <w:p w14:paraId="4B1DEF69">
            <w:pPr>
              <w:widowControl/>
              <w:jc w:val="center"/>
              <w:rPr>
                <w:rFonts w:ascii="Times New Roman" w:hAnsi="Times New Roman" w:eastAsia="Times New Roman" w:cs="Times New Roman"/>
                <w:color w:val="000000"/>
                <w:sz w:val="15"/>
                <w:szCs w:val="15"/>
              </w:rPr>
            </w:pPr>
            <w:r>
              <w:rPr>
                <w:rFonts w:ascii="Times New Roman" w:hAnsi="Times New Roman" w:eastAsia="Times New Roman" w:cs="Times New Roman"/>
                <w:color w:val="000000"/>
                <w:sz w:val="15"/>
                <w:szCs w:val="15"/>
                <w:lang w:val="en-US"/>
              </w:rPr>
              <w:t>WSB</w:t>
            </w:r>
            <w:r>
              <w:rPr>
                <w:rFonts w:ascii="Times New Roman" w:hAnsi="Times New Roman" w:eastAsia="Times New Roman" w:cs="Times New Roman"/>
                <w:color w:val="000000"/>
                <w:sz w:val="15"/>
                <w:szCs w:val="15"/>
              </w:rPr>
              <w:t>550</w:t>
            </w:r>
          </w:p>
        </w:tc>
        <w:tc>
          <w:tcPr>
            <w:tcW w:w="816" w:type="dxa"/>
            <w:tcBorders>
              <w:tl2br w:val="nil"/>
              <w:tr2bl w:val="nil"/>
            </w:tcBorders>
            <w:shd w:val="clear" w:color="auto" w:fill="auto"/>
            <w:tcMar>
              <w:top w:w="8" w:type="dxa"/>
              <w:left w:w="8" w:type="dxa"/>
              <w:bottom w:w="0" w:type="dxa"/>
              <w:right w:w="8" w:type="dxa"/>
            </w:tcMar>
            <w:vAlign w:val="center"/>
          </w:tcPr>
          <w:p w14:paraId="567667A2">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118.10</w:t>
            </w:r>
          </w:p>
        </w:tc>
        <w:tc>
          <w:tcPr>
            <w:tcW w:w="819" w:type="dxa"/>
            <w:tcBorders>
              <w:tl2br w:val="nil"/>
              <w:tr2bl w:val="nil"/>
            </w:tcBorders>
            <w:shd w:val="clear" w:color="auto" w:fill="auto"/>
            <w:tcMar>
              <w:top w:w="8" w:type="dxa"/>
              <w:left w:w="8" w:type="dxa"/>
              <w:bottom w:w="0" w:type="dxa"/>
              <w:right w:w="8" w:type="dxa"/>
            </w:tcMar>
            <w:vAlign w:val="center"/>
          </w:tcPr>
          <w:p w14:paraId="17729F8D">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&lt;3.00</w:t>
            </w:r>
          </w:p>
        </w:tc>
        <w:tc>
          <w:tcPr>
            <w:tcW w:w="810" w:type="dxa"/>
            <w:tcBorders>
              <w:tl2br w:val="nil"/>
              <w:tr2bl w:val="nil"/>
            </w:tcBorders>
            <w:shd w:val="clear" w:color="auto" w:fill="auto"/>
            <w:tcMar>
              <w:top w:w="8" w:type="dxa"/>
              <w:left w:w="8" w:type="dxa"/>
              <w:bottom w:w="0" w:type="dxa"/>
              <w:right w:w="8" w:type="dxa"/>
            </w:tcMar>
            <w:vAlign w:val="center"/>
          </w:tcPr>
          <w:p w14:paraId="235F94B4">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10.20</w:t>
            </w:r>
          </w:p>
        </w:tc>
        <w:tc>
          <w:tcPr>
            <w:tcW w:w="817" w:type="dxa"/>
            <w:tcBorders>
              <w:tl2br w:val="nil"/>
              <w:tr2bl w:val="nil"/>
            </w:tcBorders>
            <w:shd w:val="clear" w:color="auto" w:fill="auto"/>
            <w:tcMar>
              <w:top w:w="8" w:type="dxa"/>
              <w:left w:w="8" w:type="dxa"/>
              <w:bottom w:w="0" w:type="dxa"/>
              <w:right w:w="8" w:type="dxa"/>
            </w:tcMar>
            <w:vAlign w:val="center"/>
          </w:tcPr>
          <w:p w14:paraId="24D884E0">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1584.52</w:t>
            </w:r>
          </w:p>
        </w:tc>
        <w:tc>
          <w:tcPr>
            <w:tcW w:w="805" w:type="dxa"/>
            <w:tcBorders>
              <w:tl2br w:val="nil"/>
              <w:tr2bl w:val="nil"/>
            </w:tcBorders>
            <w:shd w:val="clear" w:color="auto" w:fill="auto"/>
            <w:tcMar>
              <w:top w:w="8" w:type="dxa"/>
              <w:left w:w="8" w:type="dxa"/>
              <w:bottom w:w="0" w:type="dxa"/>
              <w:right w:w="8" w:type="dxa"/>
            </w:tcMar>
            <w:vAlign w:val="center"/>
          </w:tcPr>
          <w:p w14:paraId="216E43CB">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&lt;0.20</w:t>
            </w:r>
          </w:p>
        </w:tc>
        <w:tc>
          <w:tcPr>
            <w:tcW w:w="817" w:type="dxa"/>
            <w:tcBorders>
              <w:tl2br w:val="nil"/>
              <w:tr2bl w:val="nil"/>
            </w:tcBorders>
            <w:shd w:val="clear" w:color="auto" w:fill="auto"/>
            <w:tcMar>
              <w:top w:w="8" w:type="dxa"/>
              <w:left w:w="8" w:type="dxa"/>
              <w:bottom w:w="0" w:type="dxa"/>
              <w:right w:w="8" w:type="dxa"/>
            </w:tcMar>
            <w:vAlign w:val="center"/>
          </w:tcPr>
          <w:p w14:paraId="1E2B81FD">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&lt;0.30</w:t>
            </w:r>
          </w:p>
        </w:tc>
        <w:tc>
          <w:tcPr>
            <w:tcW w:w="803" w:type="dxa"/>
            <w:tcBorders>
              <w:tl2br w:val="nil"/>
              <w:tr2bl w:val="nil"/>
            </w:tcBorders>
            <w:shd w:val="clear" w:color="auto" w:fill="auto"/>
            <w:tcMar>
              <w:top w:w="8" w:type="dxa"/>
              <w:left w:w="8" w:type="dxa"/>
              <w:bottom w:w="0" w:type="dxa"/>
              <w:right w:w="8" w:type="dxa"/>
            </w:tcMar>
            <w:vAlign w:val="center"/>
          </w:tcPr>
          <w:p w14:paraId="06268614">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&lt;0.3</w:t>
            </w:r>
          </w:p>
        </w:tc>
        <w:tc>
          <w:tcPr>
            <w:tcW w:w="817" w:type="dxa"/>
            <w:tcBorders>
              <w:tl2br w:val="nil"/>
              <w:tr2bl w:val="nil"/>
            </w:tcBorders>
            <w:shd w:val="clear" w:color="auto" w:fill="auto"/>
            <w:tcMar>
              <w:top w:w="8" w:type="dxa"/>
              <w:left w:w="8" w:type="dxa"/>
              <w:bottom w:w="0" w:type="dxa"/>
              <w:right w:w="8" w:type="dxa"/>
            </w:tcMar>
            <w:vAlign w:val="center"/>
          </w:tcPr>
          <w:p w14:paraId="0EF26577">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43.93</w:t>
            </w:r>
          </w:p>
        </w:tc>
        <w:tc>
          <w:tcPr>
            <w:tcW w:w="858" w:type="dxa"/>
            <w:tcBorders>
              <w:tl2br w:val="nil"/>
              <w:tr2bl w:val="nil"/>
            </w:tcBorders>
            <w:shd w:val="clear" w:color="auto" w:fill="auto"/>
            <w:tcMar>
              <w:top w:w="8" w:type="dxa"/>
              <w:left w:w="8" w:type="dxa"/>
              <w:bottom w:w="0" w:type="dxa"/>
              <w:right w:w="8" w:type="dxa"/>
            </w:tcMar>
            <w:vAlign w:val="center"/>
          </w:tcPr>
          <w:p w14:paraId="042B428D">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377.97</w:t>
            </w:r>
          </w:p>
        </w:tc>
      </w:tr>
      <w:tr w14:paraId="1F38E8EF">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0" w:type="dxa"/>
            <w:bottom w:w="0" w:type="dxa"/>
            <w:right w:w="0" w:type="dxa"/>
          </w:tblCellMar>
        </w:tblPrEx>
        <w:trPr>
          <w:trHeight w:val="57" w:hRule="atLeast"/>
        </w:trPr>
        <w:tc>
          <w:tcPr>
            <w:tcW w:w="1232" w:type="dxa"/>
            <w:tcBorders>
              <w:tl2br w:val="nil"/>
              <w:tr2bl w:val="nil"/>
            </w:tcBorders>
            <w:shd w:val="clear" w:color="auto" w:fill="auto"/>
            <w:tcMar>
              <w:top w:w="72" w:type="dxa"/>
              <w:left w:w="144" w:type="dxa"/>
              <w:bottom w:w="72" w:type="dxa"/>
              <w:right w:w="144" w:type="dxa"/>
            </w:tcMar>
            <w:vAlign w:val="center"/>
          </w:tcPr>
          <w:p w14:paraId="70DF4C15">
            <w:pPr>
              <w:widowControl/>
              <w:jc w:val="center"/>
              <w:rPr>
                <w:rFonts w:ascii="Times New Roman" w:hAnsi="Times New Roman" w:eastAsia="Times New Roman" w:cs="Times New Roman"/>
                <w:color w:val="000000"/>
                <w:sz w:val="15"/>
                <w:szCs w:val="15"/>
              </w:rPr>
            </w:pPr>
            <w:r>
              <w:rPr>
                <w:rFonts w:ascii="Times New Roman" w:hAnsi="Times New Roman" w:eastAsia="Times New Roman" w:cs="Times New Roman"/>
                <w:color w:val="000000"/>
                <w:sz w:val="15"/>
                <w:szCs w:val="15"/>
              </w:rPr>
              <w:t>BSB550</w:t>
            </w:r>
          </w:p>
        </w:tc>
        <w:tc>
          <w:tcPr>
            <w:tcW w:w="816" w:type="dxa"/>
            <w:tcBorders>
              <w:tl2br w:val="nil"/>
              <w:tr2bl w:val="nil"/>
            </w:tcBorders>
            <w:shd w:val="clear" w:color="auto" w:fill="auto"/>
            <w:tcMar>
              <w:top w:w="8" w:type="dxa"/>
              <w:left w:w="8" w:type="dxa"/>
              <w:bottom w:w="0" w:type="dxa"/>
              <w:right w:w="8" w:type="dxa"/>
            </w:tcMar>
            <w:vAlign w:val="center"/>
          </w:tcPr>
          <w:p w14:paraId="4176BC10">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102.10</w:t>
            </w:r>
          </w:p>
        </w:tc>
        <w:tc>
          <w:tcPr>
            <w:tcW w:w="819" w:type="dxa"/>
            <w:tcBorders>
              <w:tl2br w:val="nil"/>
              <w:tr2bl w:val="nil"/>
            </w:tcBorders>
            <w:shd w:val="clear" w:color="auto" w:fill="auto"/>
            <w:tcMar>
              <w:top w:w="8" w:type="dxa"/>
              <w:left w:w="8" w:type="dxa"/>
              <w:bottom w:w="0" w:type="dxa"/>
              <w:right w:w="8" w:type="dxa"/>
            </w:tcMar>
            <w:vAlign w:val="center"/>
          </w:tcPr>
          <w:p w14:paraId="0319842A">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&lt;3.00</w:t>
            </w:r>
          </w:p>
        </w:tc>
        <w:tc>
          <w:tcPr>
            <w:tcW w:w="810" w:type="dxa"/>
            <w:tcBorders>
              <w:tl2br w:val="nil"/>
              <w:tr2bl w:val="nil"/>
            </w:tcBorders>
            <w:shd w:val="clear" w:color="auto" w:fill="auto"/>
            <w:tcMar>
              <w:top w:w="8" w:type="dxa"/>
              <w:left w:w="8" w:type="dxa"/>
              <w:bottom w:w="0" w:type="dxa"/>
              <w:right w:w="8" w:type="dxa"/>
            </w:tcMar>
            <w:vAlign w:val="center"/>
          </w:tcPr>
          <w:p w14:paraId="04EFE447">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30.30</w:t>
            </w:r>
          </w:p>
        </w:tc>
        <w:tc>
          <w:tcPr>
            <w:tcW w:w="817" w:type="dxa"/>
            <w:tcBorders>
              <w:tl2br w:val="nil"/>
              <w:tr2bl w:val="nil"/>
            </w:tcBorders>
            <w:shd w:val="clear" w:color="auto" w:fill="auto"/>
            <w:tcMar>
              <w:top w:w="8" w:type="dxa"/>
              <w:left w:w="8" w:type="dxa"/>
              <w:bottom w:w="0" w:type="dxa"/>
              <w:right w:w="8" w:type="dxa"/>
            </w:tcMar>
            <w:vAlign w:val="center"/>
          </w:tcPr>
          <w:p w14:paraId="021520EF">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1462.31</w:t>
            </w:r>
          </w:p>
        </w:tc>
        <w:tc>
          <w:tcPr>
            <w:tcW w:w="805" w:type="dxa"/>
            <w:tcBorders>
              <w:tl2br w:val="nil"/>
              <w:tr2bl w:val="nil"/>
            </w:tcBorders>
            <w:shd w:val="clear" w:color="auto" w:fill="auto"/>
            <w:tcMar>
              <w:top w:w="8" w:type="dxa"/>
              <w:left w:w="8" w:type="dxa"/>
              <w:bottom w:w="0" w:type="dxa"/>
              <w:right w:w="8" w:type="dxa"/>
            </w:tcMar>
            <w:vAlign w:val="center"/>
          </w:tcPr>
          <w:p w14:paraId="7F9D3093">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&lt;0.20</w:t>
            </w:r>
          </w:p>
        </w:tc>
        <w:tc>
          <w:tcPr>
            <w:tcW w:w="817" w:type="dxa"/>
            <w:tcBorders>
              <w:tl2br w:val="nil"/>
              <w:tr2bl w:val="nil"/>
            </w:tcBorders>
            <w:shd w:val="clear" w:color="auto" w:fill="auto"/>
            <w:tcMar>
              <w:top w:w="8" w:type="dxa"/>
              <w:left w:w="8" w:type="dxa"/>
              <w:bottom w:w="0" w:type="dxa"/>
              <w:right w:w="8" w:type="dxa"/>
            </w:tcMar>
            <w:vAlign w:val="center"/>
          </w:tcPr>
          <w:p w14:paraId="4C5D7E74">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&lt;0.30</w:t>
            </w:r>
          </w:p>
        </w:tc>
        <w:tc>
          <w:tcPr>
            <w:tcW w:w="803" w:type="dxa"/>
            <w:tcBorders>
              <w:tl2br w:val="nil"/>
              <w:tr2bl w:val="nil"/>
            </w:tcBorders>
            <w:shd w:val="clear" w:color="auto" w:fill="auto"/>
            <w:tcMar>
              <w:top w:w="8" w:type="dxa"/>
              <w:left w:w="8" w:type="dxa"/>
              <w:bottom w:w="0" w:type="dxa"/>
              <w:right w:w="8" w:type="dxa"/>
            </w:tcMar>
            <w:vAlign w:val="center"/>
          </w:tcPr>
          <w:p w14:paraId="39C9062D">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&lt;0.3</w:t>
            </w:r>
          </w:p>
        </w:tc>
        <w:tc>
          <w:tcPr>
            <w:tcW w:w="817" w:type="dxa"/>
            <w:tcBorders>
              <w:tl2br w:val="nil"/>
              <w:tr2bl w:val="nil"/>
            </w:tcBorders>
            <w:shd w:val="clear" w:color="auto" w:fill="auto"/>
            <w:tcMar>
              <w:top w:w="8" w:type="dxa"/>
              <w:left w:w="8" w:type="dxa"/>
              <w:bottom w:w="0" w:type="dxa"/>
              <w:right w:w="8" w:type="dxa"/>
            </w:tcMar>
            <w:vAlign w:val="center"/>
          </w:tcPr>
          <w:p w14:paraId="6FFEC49C">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33.81</w:t>
            </w:r>
          </w:p>
        </w:tc>
        <w:tc>
          <w:tcPr>
            <w:tcW w:w="858" w:type="dxa"/>
            <w:tcBorders>
              <w:tl2br w:val="nil"/>
              <w:tr2bl w:val="nil"/>
            </w:tcBorders>
            <w:shd w:val="clear" w:color="auto" w:fill="auto"/>
            <w:tcMar>
              <w:top w:w="8" w:type="dxa"/>
              <w:left w:w="8" w:type="dxa"/>
              <w:bottom w:w="0" w:type="dxa"/>
              <w:right w:w="8" w:type="dxa"/>
            </w:tcMar>
            <w:vAlign w:val="center"/>
          </w:tcPr>
          <w:p w14:paraId="1BC993D4">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436.98</w:t>
            </w:r>
          </w:p>
        </w:tc>
      </w:tr>
      <w:tr w14:paraId="7BFB2089">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0" w:type="dxa"/>
            <w:bottom w:w="0" w:type="dxa"/>
            <w:right w:w="0" w:type="dxa"/>
          </w:tblCellMar>
        </w:tblPrEx>
        <w:trPr>
          <w:trHeight w:val="57" w:hRule="atLeast"/>
        </w:trPr>
        <w:tc>
          <w:tcPr>
            <w:tcW w:w="1232" w:type="dxa"/>
            <w:tcBorders>
              <w:bottom w:val="single" w:color="auto" w:sz="4" w:space="0"/>
              <w:tl2br w:val="nil"/>
              <w:tr2bl w:val="nil"/>
            </w:tcBorders>
            <w:shd w:val="clear" w:color="auto" w:fill="auto"/>
            <w:tcMar>
              <w:top w:w="72" w:type="dxa"/>
              <w:left w:w="144" w:type="dxa"/>
              <w:bottom w:w="72" w:type="dxa"/>
              <w:right w:w="144" w:type="dxa"/>
            </w:tcMar>
            <w:vAlign w:val="center"/>
          </w:tcPr>
          <w:p w14:paraId="654CE626">
            <w:pPr>
              <w:widowControl/>
              <w:jc w:val="center"/>
              <w:rPr>
                <w:rFonts w:ascii="Times New Roman" w:hAnsi="Times New Roman" w:eastAsia="Times New Roman" w:cs="Times New Roman"/>
                <w:color w:val="000000"/>
                <w:sz w:val="15"/>
                <w:szCs w:val="15"/>
              </w:rPr>
            </w:pPr>
            <w:r>
              <w:rPr>
                <w:rFonts w:ascii="Times New Roman" w:hAnsi="Times New Roman" w:eastAsia="Times New Roman" w:cs="Times New Roman"/>
                <w:color w:val="000000"/>
                <w:sz w:val="15"/>
                <w:szCs w:val="15"/>
              </w:rPr>
              <w:t>PLB</w:t>
            </w:r>
          </w:p>
        </w:tc>
        <w:tc>
          <w:tcPr>
            <w:tcW w:w="816" w:type="dxa"/>
            <w:tcBorders>
              <w:bottom w:val="single" w:color="auto" w:sz="4" w:space="0"/>
              <w:tl2br w:val="nil"/>
              <w:tr2bl w:val="nil"/>
            </w:tcBorders>
            <w:shd w:val="clear" w:color="auto" w:fill="auto"/>
            <w:tcMar>
              <w:top w:w="8" w:type="dxa"/>
              <w:left w:w="8" w:type="dxa"/>
              <w:bottom w:w="0" w:type="dxa"/>
              <w:right w:w="8" w:type="dxa"/>
            </w:tcMar>
            <w:vAlign w:val="bottom"/>
          </w:tcPr>
          <w:p w14:paraId="52262B07">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71.90</w:t>
            </w:r>
          </w:p>
        </w:tc>
        <w:tc>
          <w:tcPr>
            <w:tcW w:w="819" w:type="dxa"/>
            <w:tcBorders>
              <w:bottom w:val="single" w:color="auto" w:sz="4" w:space="0"/>
              <w:tl2br w:val="nil"/>
              <w:tr2bl w:val="nil"/>
            </w:tcBorders>
            <w:shd w:val="clear" w:color="auto" w:fill="auto"/>
            <w:tcMar>
              <w:top w:w="8" w:type="dxa"/>
              <w:left w:w="8" w:type="dxa"/>
              <w:bottom w:w="0" w:type="dxa"/>
              <w:right w:w="8" w:type="dxa"/>
            </w:tcMar>
            <w:vAlign w:val="center"/>
          </w:tcPr>
          <w:p w14:paraId="1D4D829D">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&lt;3.00</w:t>
            </w:r>
          </w:p>
        </w:tc>
        <w:tc>
          <w:tcPr>
            <w:tcW w:w="810" w:type="dxa"/>
            <w:tcBorders>
              <w:bottom w:val="single" w:color="auto" w:sz="4" w:space="0"/>
              <w:tl2br w:val="nil"/>
              <w:tr2bl w:val="nil"/>
            </w:tcBorders>
            <w:shd w:val="clear" w:color="auto" w:fill="auto"/>
            <w:tcMar>
              <w:top w:w="8" w:type="dxa"/>
              <w:left w:w="8" w:type="dxa"/>
              <w:bottom w:w="0" w:type="dxa"/>
              <w:right w:w="8" w:type="dxa"/>
            </w:tcMar>
            <w:vAlign w:val="bottom"/>
          </w:tcPr>
          <w:p w14:paraId="4198770F">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45.66</w:t>
            </w:r>
          </w:p>
        </w:tc>
        <w:tc>
          <w:tcPr>
            <w:tcW w:w="817" w:type="dxa"/>
            <w:tcBorders>
              <w:bottom w:val="single" w:color="auto" w:sz="4" w:space="0"/>
              <w:tl2br w:val="nil"/>
              <w:tr2bl w:val="nil"/>
            </w:tcBorders>
            <w:shd w:val="clear" w:color="auto" w:fill="auto"/>
            <w:tcMar>
              <w:top w:w="8" w:type="dxa"/>
              <w:left w:w="8" w:type="dxa"/>
              <w:bottom w:w="0" w:type="dxa"/>
              <w:right w:w="8" w:type="dxa"/>
            </w:tcMar>
            <w:vAlign w:val="bottom"/>
          </w:tcPr>
          <w:p w14:paraId="111C52DE">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2376.27</w:t>
            </w:r>
          </w:p>
        </w:tc>
        <w:tc>
          <w:tcPr>
            <w:tcW w:w="805" w:type="dxa"/>
            <w:tcBorders>
              <w:bottom w:val="single" w:color="auto" w:sz="4" w:space="0"/>
              <w:tl2br w:val="nil"/>
              <w:tr2bl w:val="nil"/>
            </w:tcBorders>
            <w:shd w:val="clear" w:color="auto" w:fill="auto"/>
            <w:tcMar>
              <w:top w:w="8" w:type="dxa"/>
              <w:left w:w="8" w:type="dxa"/>
              <w:bottom w:w="0" w:type="dxa"/>
              <w:right w:w="8" w:type="dxa"/>
            </w:tcMar>
            <w:vAlign w:val="center"/>
          </w:tcPr>
          <w:p w14:paraId="06A3CF04">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&lt;0.30</w:t>
            </w:r>
          </w:p>
        </w:tc>
        <w:tc>
          <w:tcPr>
            <w:tcW w:w="817" w:type="dxa"/>
            <w:tcBorders>
              <w:bottom w:val="single" w:color="auto" w:sz="4" w:space="0"/>
              <w:tl2br w:val="nil"/>
              <w:tr2bl w:val="nil"/>
            </w:tcBorders>
            <w:shd w:val="clear" w:color="auto" w:fill="auto"/>
            <w:tcMar>
              <w:top w:w="8" w:type="dxa"/>
              <w:left w:w="8" w:type="dxa"/>
              <w:bottom w:w="0" w:type="dxa"/>
              <w:right w:w="8" w:type="dxa"/>
            </w:tcMar>
            <w:vAlign w:val="center"/>
          </w:tcPr>
          <w:p w14:paraId="5549810D">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&lt;0.30</w:t>
            </w:r>
          </w:p>
        </w:tc>
        <w:tc>
          <w:tcPr>
            <w:tcW w:w="803" w:type="dxa"/>
            <w:tcBorders>
              <w:bottom w:val="single" w:color="auto" w:sz="4" w:space="0"/>
              <w:tl2br w:val="nil"/>
              <w:tr2bl w:val="nil"/>
            </w:tcBorders>
            <w:shd w:val="clear" w:color="auto" w:fill="auto"/>
            <w:tcMar>
              <w:top w:w="8" w:type="dxa"/>
              <w:left w:w="8" w:type="dxa"/>
              <w:bottom w:w="0" w:type="dxa"/>
              <w:right w:w="8" w:type="dxa"/>
            </w:tcMar>
            <w:vAlign w:val="center"/>
          </w:tcPr>
          <w:p w14:paraId="7FE8BD30">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&lt;0.3</w:t>
            </w:r>
          </w:p>
        </w:tc>
        <w:tc>
          <w:tcPr>
            <w:tcW w:w="817" w:type="dxa"/>
            <w:tcBorders>
              <w:bottom w:val="single" w:color="auto" w:sz="4" w:space="0"/>
              <w:tl2br w:val="nil"/>
              <w:tr2bl w:val="nil"/>
            </w:tcBorders>
            <w:shd w:val="clear" w:color="auto" w:fill="auto"/>
            <w:tcMar>
              <w:top w:w="8" w:type="dxa"/>
              <w:left w:w="8" w:type="dxa"/>
              <w:bottom w:w="0" w:type="dxa"/>
              <w:right w:w="8" w:type="dxa"/>
            </w:tcMar>
            <w:vAlign w:val="bottom"/>
          </w:tcPr>
          <w:p w14:paraId="1EAEE91A">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83.78</w:t>
            </w:r>
          </w:p>
        </w:tc>
        <w:tc>
          <w:tcPr>
            <w:tcW w:w="858" w:type="dxa"/>
            <w:tcBorders>
              <w:bottom w:val="single" w:color="auto" w:sz="4" w:space="0"/>
              <w:tl2br w:val="nil"/>
              <w:tr2bl w:val="nil"/>
            </w:tcBorders>
            <w:shd w:val="clear" w:color="auto" w:fill="auto"/>
            <w:tcMar>
              <w:top w:w="8" w:type="dxa"/>
              <w:left w:w="8" w:type="dxa"/>
              <w:bottom w:w="0" w:type="dxa"/>
              <w:right w:w="8" w:type="dxa"/>
            </w:tcMar>
            <w:vAlign w:val="bottom"/>
          </w:tcPr>
          <w:p w14:paraId="37315E4A">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1604.92</w:t>
            </w:r>
          </w:p>
        </w:tc>
      </w:tr>
      <w:tr w14:paraId="02601FBA">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0" w:type="dxa"/>
            <w:bottom w:w="0" w:type="dxa"/>
            <w:right w:w="0" w:type="dxa"/>
          </w:tblCellMar>
        </w:tblPrEx>
        <w:trPr>
          <w:trHeight w:val="57" w:hRule="atLeast"/>
        </w:trPr>
        <w:tc>
          <w:tcPr>
            <w:tcW w:w="1232" w:type="dxa"/>
            <w:vMerge w:val="restart"/>
            <w:tcBorders>
              <w:top w:val="single" w:color="auto" w:sz="4" w:space="0"/>
              <w:bottom w:val="single" w:color="auto" w:sz="4" w:space="0"/>
            </w:tcBorders>
            <w:shd w:val="clear" w:color="auto" w:fill="auto"/>
            <w:tcMar>
              <w:top w:w="72" w:type="dxa"/>
              <w:left w:w="144" w:type="dxa"/>
              <w:bottom w:w="72" w:type="dxa"/>
              <w:right w:w="144" w:type="dxa"/>
            </w:tcMar>
            <w:vAlign w:val="center"/>
          </w:tcPr>
          <w:p w14:paraId="6C1C17EF">
            <w:pPr>
              <w:widowControl/>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Biochar Samples</w:t>
            </w:r>
          </w:p>
        </w:tc>
        <w:tc>
          <w:tcPr>
            <w:tcW w:w="7362" w:type="dxa"/>
            <w:gridSpan w:val="9"/>
            <w:tcBorders>
              <w:top w:val="single" w:color="auto" w:sz="4" w:space="0"/>
              <w:bottom w:val="nil"/>
            </w:tcBorders>
            <w:shd w:val="clear" w:color="auto" w:fill="auto"/>
            <w:tcMar>
              <w:top w:w="8" w:type="dxa"/>
              <w:left w:w="8" w:type="dxa"/>
              <w:bottom w:w="0" w:type="dxa"/>
              <w:right w:w="8" w:type="dxa"/>
            </w:tcMar>
            <w:vAlign w:val="center"/>
          </w:tcPr>
          <w:p w14:paraId="0CCF28E2">
            <w:pPr>
              <w:widowControl/>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Mineral contents (mg/kg</w:t>
            </w:r>
            <w:r>
              <w:rPr>
                <w:rFonts w:ascii="Times New Roman" w:hAnsi="Times New Roman" w:eastAsia="Times New Roman" w:cs="Times New Roman"/>
                <w:sz w:val="22"/>
                <w:szCs w:val="22"/>
                <w:vertAlign w:val="subscript"/>
              </w:rPr>
              <w:t>biochar</w:t>
            </w:r>
            <w:r>
              <w:rPr>
                <w:rFonts w:ascii="Times New Roman" w:hAnsi="Times New Roman" w:eastAsia="Times New Roman" w:cs="Times New Roman"/>
                <w:color w:val="000000"/>
                <w:sz w:val="20"/>
                <w:szCs w:val="20"/>
              </w:rPr>
              <w:t>)</w:t>
            </w:r>
          </w:p>
        </w:tc>
      </w:tr>
      <w:tr w14:paraId="7A030E9D">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1232" w:type="dxa"/>
            <w:vMerge w:val="continue"/>
            <w:tcBorders>
              <w:top w:val="single" w:color="auto" w:sz="4" w:space="0"/>
              <w:bottom w:val="single" w:color="auto" w:sz="4" w:space="0"/>
              <w:tl2br w:val="nil"/>
              <w:tr2bl w:val="nil"/>
            </w:tcBorders>
            <w:shd w:val="clear" w:color="auto" w:fill="auto"/>
            <w:tcMar>
              <w:top w:w="72" w:type="dxa"/>
              <w:left w:w="144" w:type="dxa"/>
              <w:bottom w:w="72" w:type="dxa"/>
              <w:right w:w="144" w:type="dxa"/>
            </w:tcMar>
            <w:vAlign w:val="center"/>
          </w:tcPr>
          <w:p w14:paraId="3CADC9D5">
            <w:pPr>
              <w:widowControl/>
              <w:jc w:val="center"/>
              <w:rPr>
                <w:rFonts w:ascii="Times New Roman" w:hAnsi="Times New Roman" w:eastAsia="Times New Roman" w:cs="Times New Roman"/>
                <w:color w:val="000000"/>
                <w:sz w:val="20"/>
                <w:szCs w:val="20"/>
              </w:rPr>
            </w:pPr>
          </w:p>
        </w:tc>
        <w:tc>
          <w:tcPr>
            <w:tcW w:w="816" w:type="dxa"/>
            <w:tcBorders>
              <w:top w:val="nil"/>
              <w:bottom w:val="single" w:color="auto" w:sz="4" w:space="0"/>
            </w:tcBorders>
            <w:shd w:val="clear" w:color="auto" w:fill="auto"/>
            <w:tcMar>
              <w:top w:w="8" w:type="dxa"/>
              <w:left w:w="8" w:type="dxa"/>
              <w:bottom w:w="0" w:type="dxa"/>
              <w:right w:w="8" w:type="dxa"/>
            </w:tcMar>
            <w:vAlign w:val="center"/>
          </w:tcPr>
          <w:p w14:paraId="7224D11C">
            <w:pPr>
              <w:widowControl/>
              <w:jc w:val="center"/>
              <w:rPr>
                <w:rFonts w:ascii="Times New Roman" w:hAnsi="Times New Roman" w:eastAsia="Times New Roman" w:cs="Times New Roman"/>
                <w:color w:val="000000"/>
                <w:sz w:val="18"/>
                <w:szCs w:val="18"/>
              </w:rPr>
            </w:pPr>
            <w:r>
              <w:rPr>
                <w:rFonts w:ascii="Times New Roman" w:hAnsi="Times New Roman" w:eastAsia="Times New Roman" w:cs="Times New Roman"/>
                <w:color w:val="000000"/>
                <w:sz w:val="18"/>
                <w:szCs w:val="18"/>
              </w:rPr>
              <w:t>K</w:t>
            </w:r>
          </w:p>
        </w:tc>
        <w:tc>
          <w:tcPr>
            <w:tcW w:w="819" w:type="dxa"/>
            <w:tcBorders>
              <w:top w:val="nil"/>
              <w:bottom w:val="single" w:color="auto" w:sz="4" w:space="0"/>
            </w:tcBorders>
            <w:shd w:val="clear" w:color="auto" w:fill="auto"/>
            <w:tcMar>
              <w:top w:w="8" w:type="dxa"/>
              <w:left w:w="8" w:type="dxa"/>
              <w:bottom w:w="0" w:type="dxa"/>
              <w:right w:w="8" w:type="dxa"/>
            </w:tcMar>
            <w:vAlign w:val="center"/>
          </w:tcPr>
          <w:p w14:paraId="09772320">
            <w:pPr>
              <w:widowControl/>
              <w:jc w:val="center"/>
              <w:rPr>
                <w:rFonts w:ascii="Times New Roman" w:hAnsi="Times New Roman" w:eastAsia="Times New Roman" w:cs="Times New Roman"/>
                <w:color w:val="000000"/>
                <w:sz w:val="18"/>
                <w:szCs w:val="18"/>
              </w:rPr>
            </w:pPr>
            <w:r>
              <w:rPr>
                <w:rFonts w:ascii="Times New Roman" w:hAnsi="Times New Roman" w:eastAsia="Times New Roman" w:cs="Times New Roman"/>
                <w:color w:val="000000"/>
                <w:sz w:val="18"/>
                <w:szCs w:val="18"/>
              </w:rPr>
              <w:t>Mg</w:t>
            </w:r>
          </w:p>
        </w:tc>
        <w:tc>
          <w:tcPr>
            <w:tcW w:w="810" w:type="dxa"/>
            <w:tcBorders>
              <w:top w:val="nil"/>
              <w:bottom w:val="single" w:color="auto" w:sz="4" w:space="0"/>
            </w:tcBorders>
            <w:shd w:val="clear" w:color="auto" w:fill="auto"/>
            <w:tcMar>
              <w:top w:w="8" w:type="dxa"/>
              <w:left w:w="8" w:type="dxa"/>
              <w:bottom w:w="0" w:type="dxa"/>
              <w:right w:w="8" w:type="dxa"/>
            </w:tcMar>
            <w:vAlign w:val="center"/>
          </w:tcPr>
          <w:p w14:paraId="3A8B3128">
            <w:pPr>
              <w:widowControl/>
              <w:jc w:val="center"/>
              <w:rPr>
                <w:rFonts w:ascii="Times New Roman" w:hAnsi="Times New Roman" w:eastAsia="Times New Roman" w:cs="Times New Roman"/>
                <w:color w:val="000000"/>
                <w:sz w:val="18"/>
                <w:szCs w:val="18"/>
              </w:rPr>
            </w:pPr>
            <w:r>
              <w:rPr>
                <w:rFonts w:ascii="Times New Roman" w:hAnsi="Times New Roman" w:eastAsia="Times New Roman" w:cs="Times New Roman"/>
                <w:color w:val="000000"/>
                <w:sz w:val="18"/>
                <w:szCs w:val="18"/>
              </w:rPr>
              <w:t>Mn</w:t>
            </w:r>
          </w:p>
        </w:tc>
        <w:tc>
          <w:tcPr>
            <w:tcW w:w="817" w:type="dxa"/>
            <w:tcBorders>
              <w:top w:val="nil"/>
              <w:bottom w:val="single" w:color="auto" w:sz="4" w:space="0"/>
            </w:tcBorders>
            <w:shd w:val="clear" w:color="auto" w:fill="auto"/>
            <w:tcMar>
              <w:top w:w="8" w:type="dxa"/>
              <w:left w:w="8" w:type="dxa"/>
              <w:bottom w:w="0" w:type="dxa"/>
              <w:right w:w="8" w:type="dxa"/>
            </w:tcMar>
            <w:vAlign w:val="center"/>
          </w:tcPr>
          <w:p w14:paraId="08E99DA8">
            <w:pPr>
              <w:widowControl/>
              <w:jc w:val="center"/>
              <w:rPr>
                <w:rFonts w:ascii="Times New Roman" w:hAnsi="Times New Roman" w:eastAsia="Times New Roman" w:cs="Times New Roman"/>
                <w:color w:val="000000"/>
                <w:sz w:val="18"/>
                <w:szCs w:val="18"/>
              </w:rPr>
            </w:pPr>
            <w:r>
              <w:rPr>
                <w:rFonts w:ascii="Times New Roman" w:hAnsi="Times New Roman" w:eastAsia="Times New Roman" w:cs="Times New Roman"/>
                <w:color w:val="000000"/>
                <w:sz w:val="18"/>
                <w:szCs w:val="18"/>
              </w:rPr>
              <w:t>Na</w:t>
            </w:r>
          </w:p>
        </w:tc>
        <w:tc>
          <w:tcPr>
            <w:tcW w:w="805" w:type="dxa"/>
            <w:tcBorders>
              <w:top w:val="nil"/>
              <w:bottom w:val="single" w:color="auto" w:sz="4" w:space="0"/>
            </w:tcBorders>
            <w:shd w:val="clear" w:color="auto" w:fill="auto"/>
            <w:tcMar>
              <w:top w:w="8" w:type="dxa"/>
              <w:left w:w="8" w:type="dxa"/>
              <w:bottom w:w="0" w:type="dxa"/>
              <w:right w:w="8" w:type="dxa"/>
            </w:tcMar>
            <w:vAlign w:val="center"/>
          </w:tcPr>
          <w:p w14:paraId="0551EC82">
            <w:pPr>
              <w:widowControl/>
              <w:jc w:val="center"/>
              <w:rPr>
                <w:rFonts w:ascii="Times New Roman" w:hAnsi="Times New Roman" w:eastAsia="Times New Roman" w:cs="Times New Roman"/>
                <w:color w:val="000000"/>
                <w:sz w:val="18"/>
                <w:szCs w:val="18"/>
              </w:rPr>
            </w:pPr>
            <w:r>
              <w:rPr>
                <w:rFonts w:ascii="Times New Roman" w:hAnsi="Times New Roman" w:eastAsia="Times New Roman" w:cs="Times New Roman"/>
                <w:color w:val="000000"/>
                <w:sz w:val="18"/>
                <w:szCs w:val="18"/>
              </w:rPr>
              <w:t>Ni</w:t>
            </w:r>
          </w:p>
        </w:tc>
        <w:tc>
          <w:tcPr>
            <w:tcW w:w="817" w:type="dxa"/>
            <w:tcBorders>
              <w:top w:val="nil"/>
              <w:bottom w:val="single" w:color="auto" w:sz="4" w:space="0"/>
            </w:tcBorders>
            <w:shd w:val="clear" w:color="auto" w:fill="auto"/>
            <w:tcMar>
              <w:top w:w="8" w:type="dxa"/>
              <w:left w:w="8" w:type="dxa"/>
              <w:bottom w:w="0" w:type="dxa"/>
              <w:right w:w="8" w:type="dxa"/>
            </w:tcMar>
            <w:vAlign w:val="center"/>
          </w:tcPr>
          <w:p w14:paraId="32EAECBA">
            <w:pPr>
              <w:widowControl/>
              <w:jc w:val="center"/>
              <w:rPr>
                <w:rFonts w:ascii="Times New Roman" w:hAnsi="Times New Roman" w:eastAsia="Times New Roman" w:cs="Times New Roman"/>
                <w:color w:val="000000"/>
                <w:sz w:val="18"/>
                <w:szCs w:val="18"/>
              </w:rPr>
            </w:pPr>
            <w:r>
              <w:rPr>
                <w:rFonts w:ascii="Times New Roman" w:hAnsi="Times New Roman" w:eastAsia="Times New Roman" w:cs="Times New Roman"/>
                <w:color w:val="000000"/>
                <w:sz w:val="18"/>
                <w:szCs w:val="18"/>
              </w:rPr>
              <w:t>P</w:t>
            </w:r>
          </w:p>
        </w:tc>
        <w:tc>
          <w:tcPr>
            <w:tcW w:w="803" w:type="dxa"/>
            <w:tcBorders>
              <w:top w:val="nil"/>
              <w:bottom w:val="single" w:color="auto" w:sz="4" w:space="0"/>
            </w:tcBorders>
            <w:shd w:val="clear" w:color="auto" w:fill="auto"/>
            <w:tcMar>
              <w:top w:w="8" w:type="dxa"/>
              <w:left w:w="8" w:type="dxa"/>
              <w:bottom w:w="0" w:type="dxa"/>
              <w:right w:w="8" w:type="dxa"/>
            </w:tcMar>
            <w:vAlign w:val="center"/>
          </w:tcPr>
          <w:p w14:paraId="79886991">
            <w:pPr>
              <w:widowControl/>
              <w:jc w:val="center"/>
              <w:rPr>
                <w:rFonts w:ascii="Times New Roman" w:hAnsi="Times New Roman" w:eastAsia="Times New Roman" w:cs="Times New Roman"/>
                <w:color w:val="000000"/>
                <w:sz w:val="18"/>
                <w:szCs w:val="18"/>
              </w:rPr>
            </w:pPr>
            <w:r>
              <w:rPr>
                <w:rFonts w:ascii="Times New Roman" w:hAnsi="Times New Roman" w:eastAsia="Times New Roman" w:cs="Times New Roman"/>
                <w:color w:val="000000"/>
                <w:sz w:val="18"/>
                <w:szCs w:val="18"/>
              </w:rPr>
              <w:t>Pb</w:t>
            </w:r>
          </w:p>
        </w:tc>
        <w:tc>
          <w:tcPr>
            <w:tcW w:w="817" w:type="dxa"/>
            <w:tcBorders>
              <w:top w:val="nil"/>
              <w:bottom w:val="single" w:color="auto" w:sz="4" w:space="0"/>
            </w:tcBorders>
            <w:shd w:val="clear" w:color="auto" w:fill="auto"/>
            <w:tcMar>
              <w:top w:w="8" w:type="dxa"/>
              <w:left w:w="8" w:type="dxa"/>
              <w:bottom w:w="0" w:type="dxa"/>
              <w:right w:w="8" w:type="dxa"/>
            </w:tcMar>
            <w:vAlign w:val="center"/>
          </w:tcPr>
          <w:p w14:paraId="0146E341">
            <w:pPr>
              <w:widowControl/>
              <w:jc w:val="center"/>
              <w:rPr>
                <w:rFonts w:ascii="Times New Roman" w:hAnsi="Times New Roman" w:eastAsia="Times New Roman" w:cs="Times New Roman"/>
                <w:color w:val="000000"/>
                <w:sz w:val="18"/>
                <w:szCs w:val="18"/>
              </w:rPr>
            </w:pPr>
            <w:r>
              <w:rPr>
                <w:rFonts w:ascii="Times New Roman" w:hAnsi="Times New Roman" w:eastAsia="Times New Roman" w:cs="Times New Roman"/>
                <w:color w:val="000000"/>
                <w:sz w:val="18"/>
                <w:szCs w:val="18"/>
              </w:rPr>
              <w:t>S</w:t>
            </w:r>
          </w:p>
        </w:tc>
        <w:tc>
          <w:tcPr>
            <w:tcW w:w="858" w:type="dxa"/>
            <w:tcBorders>
              <w:top w:val="nil"/>
              <w:bottom w:val="single" w:color="auto" w:sz="4" w:space="0"/>
            </w:tcBorders>
            <w:shd w:val="clear" w:color="auto" w:fill="auto"/>
            <w:tcMar>
              <w:top w:w="8" w:type="dxa"/>
              <w:left w:w="8" w:type="dxa"/>
              <w:bottom w:w="0" w:type="dxa"/>
              <w:right w:w="8" w:type="dxa"/>
            </w:tcMar>
            <w:vAlign w:val="center"/>
          </w:tcPr>
          <w:p w14:paraId="1788E698">
            <w:pPr>
              <w:widowControl/>
              <w:jc w:val="center"/>
              <w:rPr>
                <w:rFonts w:ascii="Times New Roman" w:hAnsi="Times New Roman" w:eastAsia="Times New Roman" w:cs="Times New Roman"/>
                <w:color w:val="000000"/>
                <w:sz w:val="18"/>
                <w:szCs w:val="18"/>
              </w:rPr>
            </w:pPr>
            <w:r>
              <w:rPr>
                <w:rFonts w:ascii="Times New Roman" w:hAnsi="Times New Roman" w:eastAsia="Times New Roman" w:cs="Times New Roman"/>
                <w:color w:val="000000"/>
                <w:sz w:val="18"/>
                <w:szCs w:val="18"/>
              </w:rPr>
              <w:t>Zn</w:t>
            </w:r>
          </w:p>
        </w:tc>
      </w:tr>
      <w:tr w14:paraId="53091A2F">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1232" w:type="dxa"/>
            <w:tcBorders>
              <w:top w:val="single" w:color="auto" w:sz="4" w:space="0"/>
              <w:tl2br w:val="nil"/>
              <w:tr2bl w:val="nil"/>
            </w:tcBorders>
            <w:shd w:val="clear" w:color="auto" w:fill="auto"/>
            <w:tcMar>
              <w:top w:w="72" w:type="dxa"/>
              <w:left w:w="144" w:type="dxa"/>
              <w:bottom w:w="72" w:type="dxa"/>
              <w:right w:w="144" w:type="dxa"/>
            </w:tcMar>
            <w:vAlign w:val="center"/>
          </w:tcPr>
          <w:p w14:paraId="6254879E">
            <w:pPr>
              <w:widowControl/>
              <w:jc w:val="center"/>
              <w:rPr>
                <w:rFonts w:ascii="Times New Roman" w:hAnsi="Times New Roman" w:eastAsia="Times New Roman" w:cs="Times New Roman"/>
                <w:color w:val="000000"/>
                <w:sz w:val="15"/>
                <w:szCs w:val="15"/>
              </w:rPr>
            </w:pPr>
            <w:r>
              <w:rPr>
                <w:rFonts w:ascii="Times New Roman" w:hAnsi="Times New Roman" w:eastAsia="Times New Roman" w:cs="Times New Roman"/>
                <w:color w:val="000000"/>
                <w:sz w:val="15"/>
                <w:szCs w:val="15"/>
              </w:rPr>
              <w:t>CCB350/1.5</w:t>
            </w:r>
          </w:p>
        </w:tc>
        <w:tc>
          <w:tcPr>
            <w:tcW w:w="816" w:type="dxa"/>
            <w:tcBorders>
              <w:top w:val="single" w:color="auto" w:sz="4" w:space="0"/>
              <w:tl2br w:val="nil"/>
              <w:tr2bl w:val="nil"/>
            </w:tcBorders>
            <w:shd w:val="clear" w:color="auto" w:fill="auto"/>
            <w:tcMar>
              <w:top w:w="8" w:type="dxa"/>
              <w:left w:w="8" w:type="dxa"/>
              <w:bottom w:w="0" w:type="dxa"/>
              <w:right w:w="8" w:type="dxa"/>
            </w:tcMar>
            <w:vAlign w:val="center"/>
          </w:tcPr>
          <w:p w14:paraId="5FE3B441">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17728.21</w:t>
            </w:r>
          </w:p>
        </w:tc>
        <w:tc>
          <w:tcPr>
            <w:tcW w:w="819" w:type="dxa"/>
            <w:tcBorders>
              <w:top w:val="single" w:color="auto" w:sz="4" w:space="0"/>
              <w:tl2br w:val="nil"/>
              <w:tr2bl w:val="nil"/>
            </w:tcBorders>
            <w:shd w:val="clear" w:color="auto" w:fill="auto"/>
            <w:tcMar>
              <w:top w:w="8" w:type="dxa"/>
              <w:left w:w="8" w:type="dxa"/>
              <w:bottom w:w="0" w:type="dxa"/>
              <w:right w:w="8" w:type="dxa"/>
            </w:tcMar>
            <w:vAlign w:val="center"/>
          </w:tcPr>
          <w:p w14:paraId="3D87051E">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1266.40</w:t>
            </w:r>
          </w:p>
        </w:tc>
        <w:tc>
          <w:tcPr>
            <w:tcW w:w="810" w:type="dxa"/>
            <w:tcBorders>
              <w:top w:val="single" w:color="auto" w:sz="4" w:space="0"/>
              <w:tl2br w:val="nil"/>
              <w:tr2bl w:val="nil"/>
            </w:tcBorders>
            <w:shd w:val="clear" w:color="auto" w:fill="auto"/>
            <w:tcMar>
              <w:top w:w="8" w:type="dxa"/>
              <w:left w:w="8" w:type="dxa"/>
              <w:bottom w:w="0" w:type="dxa"/>
              <w:right w:w="8" w:type="dxa"/>
            </w:tcMar>
            <w:vAlign w:val="center"/>
          </w:tcPr>
          <w:p w14:paraId="7FDC3220">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58.24</w:t>
            </w:r>
          </w:p>
        </w:tc>
        <w:tc>
          <w:tcPr>
            <w:tcW w:w="817" w:type="dxa"/>
            <w:tcBorders>
              <w:top w:val="single" w:color="auto" w:sz="4" w:space="0"/>
              <w:tl2br w:val="nil"/>
              <w:tr2bl w:val="nil"/>
            </w:tcBorders>
            <w:shd w:val="clear" w:color="auto" w:fill="auto"/>
            <w:tcMar>
              <w:top w:w="8" w:type="dxa"/>
              <w:left w:w="8" w:type="dxa"/>
              <w:bottom w:w="0" w:type="dxa"/>
              <w:right w:w="8" w:type="dxa"/>
            </w:tcMar>
            <w:vAlign w:val="center"/>
          </w:tcPr>
          <w:p w14:paraId="3D7BFAD9">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532.16</w:t>
            </w:r>
          </w:p>
        </w:tc>
        <w:tc>
          <w:tcPr>
            <w:tcW w:w="805" w:type="dxa"/>
            <w:tcBorders>
              <w:top w:val="single" w:color="auto" w:sz="4" w:space="0"/>
              <w:tl2br w:val="nil"/>
              <w:tr2bl w:val="nil"/>
            </w:tcBorders>
            <w:shd w:val="clear" w:color="auto" w:fill="auto"/>
            <w:tcMar>
              <w:top w:w="8" w:type="dxa"/>
              <w:left w:w="8" w:type="dxa"/>
              <w:bottom w:w="0" w:type="dxa"/>
              <w:right w:w="8" w:type="dxa"/>
            </w:tcMar>
            <w:vAlign w:val="center"/>
          </w:tcPr>
          <w:p w14:paraId="58532F2C">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2.91</w:t>
            </w:r>
          </w:p>
        </w:tc>
        <w:tc>
          <w:tcPr>
            <w:tcW w:w="817" w:type="dxa"/>
            <w:tcBorders>
              <w:top w:val="single" w:color="auto" w:sz="4" w:space="0"/>
              <w:tl2br w:val="nil"/>
              <w:tr2bl w:val="nil"/>
            </w:tcBorders>
            <w:shd w:val="clear" w:color="auto" w:fill="auto"/>
            <w:tcMar>
              <w:top w:w="8" w:type="dxa"/>
              <w:left w:w="8" w:type="dxa"/>
              <w:bottom w:w="0" w:type="dxa"/>
              <w:right w:w="8" w:type="dxa"/>
            </w:tcMar>
            <w:vAlign w:val="center"/>
          </w:tcPr>
          <w:p w14:paraId="0A458ABF">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1381.38</w:t>
            </w:r>
          </w:p>
        </w:tc>
        <w:tc>
          <w:tcPr>
            <w:tcW w:w="803" w:type="dxa"/>
            <w:tcBorders>
              <w:top w:val="single" w:color="auto" w:sz="4" w:space="0"/>
              <w:tl2br w:val="nil"/>
              <w:tr2bl w:val="nil"/>
            </w:tcBorders>
            <w:shd w:val="clear" w:color="auto" w:fill="auto"/>
            <w:tcMar>
              <w:top w:w="8" w:type="dxa"/>
              <w:left w:w="8" w:type="dxa"/>
              <w:bottom w:w="0" w:type="dxa"/>
              <w:right w:w="8" w:type="dxa"/>
            </w:tcMar>
            <w:vAlign w:val="center"/>
          </w:tcPr>
          <w:p w14:paraId="28E87A1C">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&lt;2.50</w:t>
            </w:r>
          </w:p>
        </w:tc>
        <w:tc>
          <w:tcPr>
            <w:tcW w:w="817" w:type="dxa"/>
            <w:tcBorders>
              <w:top w:val="single" w:color="auto" w:sz="4" w:space="0"/>
              <w:tl2br w:val="nil"/>
              <w:tr2bl w:val="nil"/>
            </w:tcBorders>
            <w:shd w:val="clear" w:color="auto" w:fill="auto"/>
            <w:tcMar>
              <w:top w:w="8" w:type="dxa"/>
              <w:left w:w="8" w:type="dxa"/>
              <w:bottom w:w="0" w:type="dxa"/>
              <w:right w:w="8" w:type="dxa"/>
            </w:tcMar>
            <w:vAlign w:val="center"/>
          </w:tcPr>
          <w:p w14:paraId="79A14AE7">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374.23</w:t>
            </w:r>
          </w:p>
        </w:tc>
        <w:tc>
          <w:tcPr>
            <w:tcW w:w="858" w:type="dxa"/>
            <w:tcBorders>
              <w:top w:val="single" w:color="auto" w:sz="4" w:space="0"/>
              <w:tl2br w:val="nil"/>
              <w:tr2bl w:val="nil"/>
            </w:tcBorders>
            <w:shd w:val="clear" w:color="auto" w:fill="auto"/>
            <w:tcMar>
              <w:top w:w="8" w:type="dxa"/>
              <w:left w:w="8" w:type="dxa"/>
              <w:bottom w:w="0" w:type="dxa"/>
              <w:right w:w="8" w:type="dxa"/>
            </w:tcMar>
            <w:vAlign w:val="center"/>
          </w:tcPr>
          <w:p w14:paraId="3BC36BBE">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100.36</w:t>
            </w:r>
          </w:p>
        </w:tc>
      </w:tr>
      <w:tr w14:paraId="3394FEC7">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1232" w:type="dxa"/>
            <w:tcBorders>
              <w:tl2br w:val="nil"/>
              <w:tr2bl w:val="nil"/>
            </w:tcBorders>
            <w:shd w:val="clear" w:color="auto" w:fill="auto"/>
            <w:tcMar>
              <w:top w:w="72" w:type="dxa"/>
              <w:left w:w="144" w:type="dxa"/>
              <w:bottom w:w="72" w:type="dxa"/>
              <w:right w:w="144" w:type="dxa"/>
            </w:tcMar>
            <w:vAlign w:val="center"/>
          </w:tcPr>
          <w:p w14:paraId="1F3E65D4">
            <w:pPr>
              <w:widowControl/>
              <w:jc w:val="center"/>
              <w:rPr>
                <w:rFonts w:ascii="Times New Roman" w:hAnsi="Times New Roman" w:eastAsia="Times New Roman" w:cs="Times New Roman"/>
                <w:color w:val="000000"/>
                <w:sz w:val="15"/>
                <w:szCs w:val="15"/>
              </w:rPr>
            </w:pPr>
            <w:r>
              <w:rPr>
                <w:rFonts w:ascii="Times New Roman" w:hAnsi="Times New Roman" w:eastAsia="Times New Roman" w:cs="Times New Roman"/>
                <w:color w:val="000000"/>
                <w:sz w:val="15"/>
                <w:szCs w:val="15"/>
              </w:rPr>
              <w:t>CCB350/2.5</w:t>
            </w:r>
          </w:p>
        </w:tc>
        <w:tc>
          <w:tcPr>
            <w:tcW w:w="816" w:type="dxa"/>
            <w:tcBorders>
              <w:tl2br w:val="nil"/>
              <w:tr2bl w:val="nil"/>
            </w:tcBorders>
            <w:shd w:val="clear" w:color="auto" w:fill="auto"/>
            <w:tcMar>
              <w:top w:w="8" w:type="dxa"/>
              <w:left w:w="8" w:type="dxa"/>
              <w:bottom w:w="0" w:type="dxa"/>
              <w:right w:w="8" w:type="dxa"/>
            </w:tcMar>
            <w:vAlign w:val="center"/>
          </w:tcPr>
          <w:p w14:paraId="37D526F2">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16772.44</w:t>
            </w:r>
          </w:p>
        </w:tc>
        <w:tc>
          <w:tcPr>
            <w:tcW w:w="819" w:type="dxa"/>
            <w:tcBorders>
              <w:tl2br w:val="nil"/>
              <w:tr2bl w:val="nil"/>
            </w:tcBorders>
            <w:shd w:val="clear" w:color="auto" w:fill="auto"/>
            <w:tcMar>
              <w:top w:w="8" w:type="dxa"/>
              <w:left w:w="8" w:type="dxa"/>
              <w:bottom w:w="0" w:type="dxa"/>
              <w:right w:w="8" w:type="dxa"/>
            </w:tcMar>
            <w:vAlign w:val="center"/>
          </w:tcPr>
          <w:p w14:paraId="0743DCD9">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1152.64</w:t>
            </w:r>
          </w:p>
        </w:tc>
        <w:tc>
          <w:tcPr>
            <w:tcW w:w="810" w:type="dxa"/>
            <w:tcBorders>
              <w:tl2br w:val="nil"/>
              <w:tr2bl w:val="nil"/>
            </w:tcBorders>
            <w:shd w:val="clear" w:color="auto" w:fill="auto"/>
            <w:tcMar>
              <w:top w:w="8" w:type="dxa"/>
              <w:left w:w="8" w:type="dxa"/>
              <w:bottom w:w="0" w:type="dxa"/>
              <w:right w:w="8" w:type="dxa"/>
            </w:tcMar>
            <w:vAlign w:val="center"/>
          </w:tcPr>
          <w:p w14:paraId="517C1685">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53.28</w:t>
            </w:r>
          </w:p>
        </w:tc>
        <w:tc>
          <w:tcPr>
            <w:tcW w:w="817" w:type="dxa"/>
            <w:tcBorders>
              <w:tl2br w:val="nil"/>
              <w:tr2bl w:val="nil"/>
            </w:tcBorders>
            <w:shd w:val="clear" w:color="auto" w:fill="auto"/>
            <w:tcMar>
              <w:top w:w="8" w:type="dxa"/>
              <w:left w:w="8" w:type="dxa"/>
              <w:bottom w:w="0" w:type="dxa"/>
              <w:right w:w="8" w:type="dxa"/>
            </w:tcMar>
            <w:vAlign w:val="center"/>
          </w:tcPr>
          <w:p w14:paraId="2078D42B">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377.92</w:t>
            </w:r>
          </w:p>
        </w:tc>
        <w:tc>
          <w:tcPr>
            <w:tcW w:w="805" w:type="dxa"/>
            <w:tcBorders>
              <w:tl2br w:val="nil"/>
              <w:tr2bl w:val="nil"/>
            </w:tcBorders>
            <w:shd w:val="clear" w:color="auto" w:fill="auto"/>
            <w:tcMar>
              <w:top w:w="8" w:type="dxa"/>
              <w:left w:w="8" w:type="dxa"/>
              <w:bottom w:w="0" w:type="dxa"/>
              <w:right w:w="8" w:type="dxa"/>
            </w:tcMar>
            <w:vAlign w:val="center"/>
          </w:tcPr>
          <w:p w14:paraId="56704605">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1.02</w:t>
            </w:r>
          </w:p>
        </w:tc>
        <w:tc>
          <w:tcPr>
            <w:tcW w:w="817" w:type="dxa"/>
            <w:tcBorders>
              <w:tl2br w:val="nil"/>
              <w:tr2bl w:val="nil"/>
            </w:tcBorders>
            <w:shd w:val="clear" w:color="auto" w:fill="auto"/>
            <w:tcMar>
              <w:top w:w="8" w:type="dxa"/>
              <w:left w:w="8" w:type="dxa"/>
              <w:bottom w:w="0" w:type="dxa"/>
              <w:right w:w="8" w:type="dxa"/>
            </w:tcMar>
            <w:vAlign w:val="center"/>
          </w:tcPr>
          <w:p w14:paraId="2C3B03D6">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1266.22</w:t>
            </w:r>
          </w:p>
        </w:tc>
        <w:tc>
          <w:tcPr>
            <w:tcW w:w="803" w:type="dxa"/>
            <w:tcBorders>
              <w:tl2br w:val="nil"/>
              <w:tr2bl w:val="nil"/>
            </w:tcBorders>
            <w:shd w:val="clear" w:color="auto" w:fill="auto"/>
            <w:tcMar>
              <w:top w:w="8" w:type="dxa"/>
              <w:left w:w="8" w:type="dxa"/>
              <w:bottom w:w="0" w:type="dxa"/>
              <w:right w:w="8" w:type="dxa"/>
            </w:tcMar>
            <w:vAlign w:val="center"/>
          </w:tcPr>
          <w:p w14:paraId="6F0EF04C">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&lt;2.50</w:t>
            </w:r>
          </w:p>
        </w:tc>
        <w:tc>
          <w:tcPr>
            <w:tcW w:w="817" w:type="dxa"/>
            <w:tcBorders>
              <w:tl2br w:val="nil"/>
              <w:tr2bl w:val="nil"/>
            </w:tcBorders>
            <w:shd w:val="clear" w:color="auto" w:fill="auto"/>
            <w:tcMar>
              <w:top w:w="8" w:type="dxa"/>
              <w:left w:w="8" w:type="dxa"/>
              <w:bottom w:w="0" w:type="dxa"/>
              <w:right w:w="8" w:type="dxa"/>
            </w:tcMar>
            <w:vAlign w:val="center"/>
          </w:tcPr>
          <w:p w14:paraId="2B257F5C">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229.18</w:t>
            </w:r>
          </w:p>
        </w:tc>
        <w:tc>
          <w:tcPr>
            <w:tcW w:w="858" w:type="dxa"/>
            <w:tcBorders>
              <w:tl2br w:val="nil"/>
              <w:tr2bl w:val="nil"/>
            </w:tcBorders>
            <w:shd w:val="clear" w:color="auto" w:fill="auto"/>
            <w:tcMar>
              <w:top w:w="8" w:type="dxa"/>
              <w:left w:w="8" w:type="dxa"/>
              <w:bottom w:w="0" w:type="dxa"/>
              <w:right w:w="8" w:type="dxa"/>
            </w:tcMar>
            <w:vAlign w:val="center"/>
          </w:tcPr>
          <w:p w14:paraId="5893A7B0">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95.64</w:t>
            </w:r>
          </w:p>
        </w:tc>
      </w:tr>
      <w:tr w14:paraId="72AC8268">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1232" w:type="dxa"/>
            <w:tcBorders>
              <w:tl2br w:val="nil"/>
              <w:tr2bl w:val="nil"/>
            </w:tcBorders>
            <w:shd w:val="clear" w:color="auto" w:fill="auto"/>
            <w:tcMar>
              <w:top w:w="72" w:type="dxa"/>
              <w:left w:w="144" w:type="dxa"/>
              <w:bottom w:w="72" w:type="dxa"/>
              <w:right w:w="144" w:type="dxa"/>
            </w:tcMar>
            <w:vAlign w:val="center"/>
          </w:tcPr>
          <w:p w14:paraId="75FEEB16">
            <w:pPr>
              <w:widowControl/>
              <w:jc w:val="center"/>
              <w:rPr>
                <w:rFonts w:ascii="Times New Roman" w:hAnsi="Times New Roman" w:eastAsia="Times New Roman" w:cs="Times New Roman"/>
                <w:color w:val="000000"/>
                <w:sz w:val="15"/>
                <w:szCs w:val="15"/>
              </w:rPr>
            </w:pPr>
            <w:r>
              <w:rPr>
                <w:rFonts w:ascii="Times New Roman" w:hAnsi="Times New Roman" w:eastAsia="Times New Roman" w:cs="Times New Roman"/>
                <w:color w:val="000000"/>
                <w:sz w:val="15"/>
                <w:szCs w:val="15"/>
              </w:rPr>
              <w:t>CCB550</w:t>
            </w:r>
          </w:p>
        </w:tc>
        <w:tc>
          <w:tcPr>
            <w:tcW w:w="816" w:type="dxa"/>
            <w:tcBorders>
              <w:tl2br w:val="nil"/>
              <w:tr2bl w:val="nil"/>
            </w:tcBorders>
            <w:shd w:val="clear" w:color="auto" w:fill="auto"/>
            <w:tcMar>
              <w:top w:w="8" w:type="dxa"/>
              <w:left w:w="8" w:type="dxa"/>
              <w:bottom w:w="0" w:type="dxa"/>
              <w:right w:w="8" w:type="dxa"/>
            </w:tcMar>
            <w:vAlign w:val="center"/>
          </w:tcPr>
          <w:p w14:paraId="4F8DA02E">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19428.21</w:t>
            </w:r>
          </w:p>
        </w:tc>
        <w:tc>
          <w:tcPr>
            <w:tcW w:w="819" w:type="dxa"/>
            <w:tcBorders>
              <w:tl2br w:val="nil"/>
              <w:tr2bl w:val="nil"/>
            </w:tcBorders>
            <w:shd w:val="clear" w:color="auto" w:fill="auto"/>
            <w:tcMar>
              <w:top w:w="8" w:type="dxa"/>
              <w:left w:w="8" w:type="dxa"/>
              <w:bottom w:w="0" w:type="dxa"/>
              <w:right w:w="8" w:type="dxa"/>
            </w:tcMar>
            <w:vAlign w:val="center"/>
          </w:tcPr>
          <w:p w14:paraId="0746E1DA">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882.13</w:t>
            </w:r>
          </w:p>
        </w:tc>
        <w:tc>
          <w:tcPr>
            <w:tcW w:w="810" w:type="dxa"/>
            <w:tcBorders>
              <w:tl2br w:val="nil"/>
              <w:tr2bl w:val="nil"/>
            </w:tcBorders>
            <w:shd w:val="clear" w:color="auto" w:fill="auto"/>
            <w:tcMar>
              <w:top w:w="8" w:type="dxa"/>
              <w:left w:w="8" w:type="dxa"/>
              <w:bottom w:w="0" w:type="dxa"/>
              <w:right w:w="8" w:type="dxa"/>
            </w:tcMar>
            <w:vAlign w:val="center"/>
          </w:tcPr>
          <w:p w14:paraId="45531334">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43.14</w:t>
            </w:r>
          </w:p>
        </w:tc>
        <w:tc>
          <w:tcPr>
            <w:tcW w:w="817" w:type="dxa"/>
            <w:tcBorders>
              <w:tl2br w:val="nil"/>
              <w:tr2bl w:val="nil"/>
            </w:tcBorders>
            <w:shd w:val="clear" w:color="auto" w:fill="auto"/>
            <w:tcMar>
              <w:top w:w="8" w:type="dxa"/>
              <w:left w:w="8" w:type="dxa"/>
              <w:bottom w:w="0" w:type="dxa"/>
              <w:right w:w="8" w:type="dxa"/>
            </w:tcMar>
            <w:vAlign w:val="center"/>
          </w:tcPr>
          <w:p w14:paraId="1F1495C6">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144.69</w:t>
            </w:r>
          </w:p>
        </w:tc>
        <w:tc>
          <w:tcPr>
            <w:tcW w:w="805" w:type="dxa"/>
            <w:tcBorders>
              <w:tl2br w:val="nil"/>
              <w:tr2bl w:val="nil"/>
            </w:tcBorders>
            <w:shd w:val="clear" w:color="auto" w:fill="auto"/>
            <w:tcMar>
              <w:top w:w="8" w:type="dxa"/>
              <w:left w:w="8" w:type="dxa"/>
              <w:bottom w:w="0" w:type="dxa"/>
              <w:right w:w="8" w:type="dxa"/>
            </w:tcMar>
            <w:vAlign w:val="center"/>
          </w:tcPr>
          <w:p w14:paraId="73C28546">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0.56</w:t>
            </w:r>
          </w:p>
        </w:tc>
        <w:tc>
          <w:tcPr>
            <w:tcW w:w="817" w:type="dxa"/>
            <w:tcBorders>
              <w:tl2br w:val="nil"/>
              <w:tr2bl w:val="nil"/>
            </w:tcBorders>
            <w:shd w:val="clear" w:color="auto" w:fill="auto"/>
            <w:tcMar>
              <w:top w:w="8" w:type="dxa"/>
              <w:left w:w="8" w:type="dxa"/>
              <w:bottom w:w="0" w:type="dxa"/>
              <w:right w:w="8" w:type="dxa"/>
            </w:tcMar>
            <w:vAlign w:val="center"/>
          </w:tcPr>
          <w:p w14:paraId="087FBF0D">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1488.11</w:t>
            </w:r>
          </w:p>
        </w:tc>
        <w:tc>
          <w:tcPr>
            <w:tcW w:w="803" w:type="dxa"/>
            <w:tcBorders>
              <w:tl2br w:val="nil"/>
              <w:tr2bl w:val="nil"/>
            </w:tcBorders>
            <w:shd w:val="clear" w:color="auto" w:fill="auto"/>
            <w:tcMar>
              <w:top w:w="8" w:type="dxa"/>
              <w:left w:w="8" w:type="dxa"/>
              <w:bottom w:w="0" w:type="dxa"/>
              <w:right w:w="8" w:type="dxa"/>
            </w:tcMar>
            <w:vAlign w:val="center"/>
          </w:tcPr>
          <w:p w14:paraId="27D10980">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&lt;2.50</w:t>
            </w:r>
          </w:p>
        </w:tc>
        <w:tc>
          <w:tcPr>
            <w:tcW w:w="817" w:type="dxa"/>
            <w:tcBorders>
              <w:tl2br w:val="nil"/>
              <w:tr2bl w:val="nil"/>
            </w:tcBorders>
            <w:shd w:val="clear" w:color="auto" w:fill="auto"/>
            <w:tcMar>
              <w:top w:w="8" w:type="dxa"/>
              <w:left w:w="8" w:type="dxa"/>
              <w:bottom w:w="0" w:type="dxa"/>
              <w:right w:w="8" w:type="dxa"/>
            </w:tcMar>
            <w:vAlign w:val="center"/>
          </w:tcPr>
          <w:p w14:paraId="19663AAF">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187.22</w:t>
            </w:r>
          </w:p>
        </w:tc>
        <w:tc>
          <w:tcPr>
            <w:tcW w:w="858" w:type="dxa"/>
            <w:tcBorders>
              <w:tl2br w:val="nil"/>
              <w:tr2bl w:val="nil"/>
            </w:tcBorders>
            <w:shd w:val="clear" w:color="auto" w:fill="auto"/>
            <w:tcMar>
              <w:top w:w="8" w:type="dxa"/>
              <w:left w:w="8" w:type="dxa"/>
              <w:bottom w:w="0" w:type="dxa"/>
              <w:right w:w="8" w:type="dxa"/>
            </w:tcMar>
            <w:vAlign w:val="center"/>
          </w:tcPr>
          <w:p w14:paraId="01E6147C">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85.18</w:t>
            </w:r>
          </w:p>
        </w:tc>
      </w:tr>
      <w:tr w14:paraId="274492AD">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1232" w:type="dxa"/>
            <w:tcBorders>
              <w:tl2br w:val="nil"/>
              <w:tr2bl w:val="nil"/>
            </w:tcBorders>
            <w:shd w:val="clear" w:color="auto" w:fill="auto"/>
            <w:tcMar>
              <w:top w:w="72" w:type="dxa"/>
              <w:left w:w="144" w:type="dxa"/>
              <w:bottom w:w="72" w:type="dxa"/>
              <w:right w:w="144" w:type="dxa"/>
            </w:tcMar>
            <w:vAlign w:val="center"/>
          </w:tcPr>
          <w:p w14:paraId="5F13B3D0">
            <w:pPr>
              <w:widowControl/>
              <w:jc w:val="center"/>
              <w:rPr>
                <w:rFonts w:ascii="Times New Roman" w:hAnsi="Times New Roman" w:eastAsia="Times New Roman" w:cs="Times New Roman"/>
                <w:color w:val="000000"/>
                <w:sz w:val="15"/>
                <w:szCs w:val="15"/>
              </w:rPr>
            </w:pPr>
            <w:r>
              <w:rPr>
                <w:rFonts w:ascii="Times New Roman" w:hAnsi="Times New Roman" w:eastAsia="Times New Roman" w:cs="Times New Roman"/>
                <w:color w:val="000000"/>
                <w:sz w:val="15"/>
                <w:szCs w:val="15"/>
              </w:rPr>
              <w:t>CCB700</w:t>
            </w:r>
          </w:p>
        </w:tc>
        <w:tc>
          <w:tcPr>
            <w:tcW w:w="816" w:type="dxa"/>
            <w:tcBorders>
              <w:tl2br w:val="nil"/>
              <w:tr2bl w:val="nil"/>
            </w:tcBorders>
            <w:shd w:val="clear" w:color="auto" w:fill="auto"/>
            <w:tcMar>
              <w:top w:w="8" w:type="dxa"/>
              <w:left w:w="8" w:type="dxa"/>
              <w:bottom w:w="0" w:type="dxa"/>
              <w:right w:w="8" w:type="dxa"/>
            </w:tcMar>
            <w:vAlign w:val="center"/>
          </w:tcPr>
          <w:p w14:paraId="11E60FDA">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13617.61</w:t>
            </w:r>
          </w:p>
        </w:tc>
        <w:tc>
          <w:tcPr>
            <w:tcW w:w="819" w:type="dxa"/>
            <w:tcBorders>
              <w:tl2br w:val="nil"/>
              <w:tr2bl w:val="nil"/>
            </w:tcBorders>
            <w:shd w:val="clear" w:color="auto" w:fill="auto"/>
            <w:tcMar>
              <w:top w:w="8" w:type="dxa"/>
              <w:left w:w="8" w:type="dxa"/>
              <w:bottom w:w="0" w:type="dxa"/>
              <w:right w:w="8" w:type="dxa"/>
            </w:tcMar>
            <w:vAlign w:val="center"/>
          </w:tcPr>
          <w:p w14:paraId="41FAD724">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1040.72</w:t>
            </w:r>
          </w:p>
        </w:tc>
        <w:tc>
          <w:tcPr>
            <w:tcW w:w="810" w:type="dxa"/>
            <w:tcBorders>
              <w:tl2br w:val="nil"/>
              <w:tr2bl w:val="nil"/>
            </w:tcBorders>
            <w:shd w:val="clear" w:color="auto" w:fill="auto"/>
            <w:tcMar>
              <w:top w:w="8" w:type="dxa"/>
              <w:left w:w="8" w:type="dxa"/>
              <w:bottom w:w="0" w:type="dxa"/>
              <w:right w:w="8" w:type="dxa"/>
            </w:tcMar>
            <w:vAlign w:val="center"/>
          </w:tcPr>
          <w:p w14:paraId="4F1C5BB7">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44.06</w:t>
            </w:r>
          </w:p>
        </w:tc>
        <w:tc>
          <w:tcPr>
            <w:tcW w:w="817" w:type="dxa"/>
            <w:tcBorders>
              <w:tl2br w:val="nil"/>
              <w:tr2bl w:val="nil"/>
            </w:tcBorders>
            <w:shd w:val="clear" w:color="auto" w:fill="auto"/>
            <w:tcMar>
              <w:top w:w="8" w:type="dxa"/>
              <w:left w:w="8" w:type="dxa"/>
              <w:bottom w:w="0" w:type="dxa"/>
              <w:right w:w="8" w:type="dxa"/>
            </w:tcMar>
            <w:vAlign w:val="center"/>
          </w:tcPr>
          <w:p w14:paraId="0DF75AF1">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148.85</w:t>
            </w:r>
          </w:p>
        </w:tc>
        <w:tc>
          <w:tcPr>
            <w:tcW w:w="805" w:type="dxa"/>
            <w:tcBorders>
              <w:tl2br w:val="nil"/>
              <w:tr2bl w:val="nil"/>
            </w:tcBorders>
            <w:shd w:val="clear" w:color="auto" w:fill="auto"/>
            <w:tcMar>
              <w:top w:w="8" w:type="dxa"/>
              <w:left w:w="8" w:type="dxa"/>
              <w:bottom w:w="0" w:type="dxa"/>
              <w:right w:w="8" w:type="dxa"/>
            </w:tcMar>
            <w:vAlign w:val="center"/>
          </w:tcPr>
          <w:p w14:paraId="656892C2">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&lt;0.50</w:t>
            </w:r>
          </w:p>
        </w:tc>
        <w:tc>
          <w:tcPr>
            <w:tcW w:w="817" w:type="dxa"/>
            <w:tcBorders>
              <w:tl2br w:val="nil"/>
              <w:tr2bl w:val="nil"/>
            </w:tcBorders>
            <w:shd w:val="clear" w:color="auto" w:fill="auto"/>
            <w:tcMar>
              <w:top w:w="8" w:type="dxa"/>
              <w:left w:w="8" w:type="dxa"/>
              <w:bottom w:w="0" w:type="dxa"/>
              <w:right w:w="8" w:type="dxa"/>
            </w:tcMar>
            <w:vAlign w:val="center"/>
          </w:tcPr>
          <w:p w14:paraId="77D31A0E">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1722.90</w:t>
            </w:r>
          </w:p>
        </w:tc>
        <w:tc>
          <w:tcPr>
            <w:tcW w:w="803" w:type="dxa"/>
            <w:tcBorders>
              <w:tl2br w:val="nil"/>
              <w:tr2bl w:val="nil"/>
            </w:tcBorders>
            <w:shd w:val="clear" w:color="auto" w:fill="auto"/>
            <w:tcMar>
              <w:top w:w="8" w:type="dxa"/>
              <w:left w:w="8" w:type="dxa"/>
              <w:bottom w:w="0" w:type="dxa"/>
              <w:right w:w="8" w:type="dxa"/>
            </w:tcMar>
            <w:vAlign w:val="center"/>
          </w:tcPr>
          <w:p w14:paraId="789B7568">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&lt;2.50</w:t>
            </w:r>
          </w:p>
        </w:tc>
        <w:tc>
          <w:tcPr>
            <w:tcW w:w="817" w:type="dxa"/>
            <w:tcBorders>
              <w:tl2br w:val="nil"/>
              <w:tr2bl w:val="nil"/>
            </w:tcBorders>
            <w:shd w:val="clear" w:color="auto" w:fill="auto"/>
            <w:tcMar>
              <w:top w:w="8" w:type="dxa"/>
              <w:left w:w="8" w:type="dxa"/>
              <w:bottom w:w="0" w:type="dxa"/>
              <w:right w:w="8" w:type="dxa"/>
            </w:tcMar>
            <w:vAlign w:val="center"/>
          </w:tcPr>
          <w:p w14:paraId="7EF40D64">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168.49</w:t>
            </w:r>
          </w:p>
        </w:tc>
        <w:tc>
          <w:tcPr>
            <w:tcW w:w="858" w:type="dxa"/>
            <w:tcBorders>
              <w:tl2br w:val="nil"/>
              <w:tr2bl w:val="nil"/>
            </w:tcBorders>
            <w:shd w:val="clear" w:color="auto" w:fill="auto"/>
            <w:tcMar>
              <w:top w:w="8" w:type="dxa"/>
              <w:left w:w="8" w:type="dxa"/>
              <w:bottom w:w="0" w:type="dxa"/>
              <w:right w:w="8" w:type="dxa"/>
            </w:tcMar>
            <w:vAlign w:val="center"/>
          </w:tcPr>
          <w:p w14:paraId="73B2A3D8">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89.58</w:t>
            </w:r>
          </w:p>
        </w:tc>
      </w:tr>
      <w:tr w14:paraId="00B86070">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1232" w:type="dxa"/>
            <w:tcBorders>
              <w:tl2br w:val="nil"/>
              <w:tr2bl w:val="nil"/>
            </w:tcBorders>
            <w:shd w:val="clear" w:color="auto" w:fill="auto"/>
            <w:tcMar>
              <w:top w:w="72" w:type="dxa"/>
              <w:left w:w="144" w:type="dxa"/>
              <w:bottom w:w="72" w:type="dxa"/>
              <w:right w:w="144" w:type="dxa"/>
            </w:tcMar>
            <w:vAlign w:val="center"/>
          </w:tcPr>
          <w:p w14:paraId="0CBBBE68">
            <w:pPr>
              <w:widowControl/>
              <w:jc w:val="center"/>
              <w:rPr>
                <w:rFonts w:ascii="Times New Roman" w:hAnsi="Times New Roman" w:eastAsia="Times New Roman" w:cs="Times New Roman"/>
                <w:color w:val="000000"/>
                <w:sz w:val="15"/>
                <w:szCs w:val="15"/>
              </w:rPr>
            </w:pPr>
            <w:r>
              <w:rPr>
                <w:rFonts w:ascii="Times New Roman" w:hAnsi="Times New Roman" w:eastAsia="Times New Roman" w:cs="Times New Roman"/>
                <w:color w:val="000000"/>
                <w:sz w:val="15"/>
                <w:szCs w:val="15"/>
              </w:rPr>
              <w:t>CHB550</w:t>
            </w:r>
          </w:p>
        </w:tc>
        <w:tc>
          <w:tcPr>
            <w:tcW w:w="816" w:type="dxa"/>
            <w:tcBorders>
              <w:tl2br w:val="nil"/>
              <w:tr2bl w:val="nil"/>
            </w:tcBorders>
            <w:shd w:val="clear" w:color="auto" w:fill="auto"/>
            <w:tcMar>
              <w:top w:w="8" w:type="dxa"/>
              <w:left w:w="8" w:type="dxa"/>
              <w:bottom w:w="0" w:type="dxa"/>
              <w:right w:w="8" w:type="dxa"/>
            </w:tcMar>
            <w:vAlign w:val="center"/>
          </w:tcPr>
          <w:p w14:paraId="1984612B">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16852.83</w:t>
            </w:r>
          </w:p>
        </w:tc>
        <w:tc>
          <w:tcPr>
            <w:tcW w:w="819" w:type="dxa"/>
            <w:tcBorders>
              <w:tl2br w:val="nil"/>
              <w:tr2bl w:val="nil"/>
            </w:tcBorders>
            <w:shd w:val="clear" w:color="auto" w:fill="auto"/>
            <w:tcMar>
              <w:top w:w="8" w:type="dxa"/>
              <w:left w:w="8" w:type="dxa"/>
              <w:bottom w:w="0" w:type="dxa"/>
              <w:right w:w="8" w:type="dxa"/>
            </w:tcMar>
            <w:vAlign w:val="center"/>
          </w:tcPr>
          <w:p w14:paraId="069069BE">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1095.02</w:t>
            </w:r>
          </w:p>
        </w:tc>
        <w:tc>
          <w:tcPr>
            <w:tcW w:w="810" w:type="dxa"/>
            <w:tcBorders>
              <w:tl2br w:val="nil"/>
              <w:tr2bl w:val="nil"/>
            </w:tcBorders>
            <w:shd w:val="clear" w:color="auto" w:fill="auto"/>
            <w:tcMar>
              <w:top w:w="8" w:type="dxa"/>
              <w:left w:w="8" w:type="dxa"/>
              <w:bottom w:w="0" w:type="dxa"/>
              <w:right w:w="8" w:type="dxa"/>
            </w:tcMar>
            <w:vAlign w:val="center"/>
          </w:tcPr>
          <w:p w14:paraId="6D355D8F">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125.93</w:t>
            </w:r>
          </w:p>
        </w:tc>
        <w:tc>
          <w:tcPr>
            <w:tcW w:w="817" w:type="dxa"/>
            <w:tcBorders>
              <w:tl2br w:val="nil"/>
              <w:tr2bl w:val="nil"/>
            </w:tcBorders>
            <w:shd w:val="clear" w:color="auto" w:fill="auto"/>
            <w:tcMar>
              <w:top w:w="8" w:type="dxa"/>
              <w:left w:w="8" w:type="dxa"/>
              <w:bottom w:w="0" w:type="dxa"/>
              <w:right w:w="8" w:type="dxa"/>
            </w:tcMar>
            <w:vAlign w:val="center"/>
          </w:tcPr>
          <w:p w14:paraId="3353385A">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147.08</w:t>
            </w:r>
          </w:p>
        </w:tc>
        <w:tc>
          <w:tcPr>
            <w:tcW w:w="805" w:type="dxa"/>
            <w:tcBorders>
              <w:tl2br w:val="nil"/>
              <w:tr2bl w:val="nil"/>
            </w:tcBorders>
            <w:shd w:val="clear" w:color="auto" w:fill="auto"/>
            <w:tcMar>
              <w:top w:w="8" w:type="dxa"/>
              <w:left w:w="8" w:type="dxa"/>
              <w:bottom w:w="0" w:type="dxa"/>
              <w:right w:w="8" w:type="dxa"/>
            </w:tcMar>
            <w:vAlign w:val="center"/>
          </w:tcPr>
          <w:p w14:paraId="1AA5A2D9">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0.55</w:t>
            </w:r>
          </w:p>
        </w:tc>
        <w:tc>
          <w:tcPr>
            <w:tcW w:w="817" w:type="dxa"/>
            <w:tcBorders>
              <w:tl2br w:val="nil"/>
              <w:tr2bl w:val="nil"/>
            </w:tcBorders>
            <w:shd w:val="clear" w:color="auto" w:fill="auto"/>
            <w:tcMar>
              <w:top w:w="8" w:type="dxa"/>
              <w:left w:w="8" w:type="dxa"/>
              <w:bottom w:w="0" w:type="dxa"/>
              <w:right w:w="8" w:type="dxa"/>
            </w:tcMar>
            <w:vAlign w:val="center"/>
          </w:tcPr>
          <w:p w14:paraId="5F65239D">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827.50</w:t>
            </w:r>
          </w:p>
        </w:tc>
        <w:tc>
          <w:tcPr>
            <w:tcW w:w="803" w:type="dxa"/>
            <w:tcBorders>
              <w:tl2br w:val="nil"/>
              <w:tr2bl w:val="nil"/>
            </w:tcBorders>
            <w:shd w:val="clear" w:color="auto" w:fill="auto"/>
            <w:tcMar>
              <w:top w:w="8" w:type="dxa"/>
              <w:left w:w="8" w:type="dxa"/>
              <w:bottom w:w="0" w:type="dxa"/>
              <w:right w:w="8" w:type="dxa"/>
            </w:tcMar>
            <w:vAlign w:val="center"/>
          </w:tcPr>
          <w:p w14:paraId="4614347F">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&lt;2.50</w:t>
            </w:r>
          </w:p>
        </w:tc>
        <w:tc>
          <w:tcPr>
            <w:tcW w:w="817" w:type="dxa"/>
            <w:tcBorders>
              <w:tl2br w:val="nil"/>
              <w:tr2bl w:val="nil"/>
            </w:tcBorders>
            <w:shd w:val="clear" w:color="auto" w:fill="auto"/>
            <w:tcMar>
              <w:top w:w="8" w:type="dxa"/>
              <w:left w:w="8" w:type="dxa"/>
              <w:bottom w:w="0" w:type="dxa"/>
              <w:right w:w="8" w:type="dxa"/>
            </w:tcMar>
            <w:vAlign w:val="center"/>
          </w:tcPr>
          <w:p w14:paraId="102ECCA6">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254.01</w:t>
            </w:r>
          </w:p>
        </w:tc>
        <w:tc>
          <w:tcPr>
            <w:tcW w:w="858" w:type="dxa"/>
            <w:tcBorders>
              <w:tl2br w:val="nil"/>
              <w:tr2bl w:val="nil"/>
            </w:tcBorders>
            <w:shd w:val="clear" w:color="auto" w:fill="auto"/>
            <w:tcMar>
              <w:top w:w="8" w:type="dxa"/>
              <w:left w:w="8" w:type="dxa"/>
              <w:bottom w:w="0" w:type="dxa"/>
              <w:right w:w="8" w:type="dxa"/>
            </w:tcMar>
            <w:vAlign w:val="center"/>
          </w:tcPr>
          <w:p w14:paraId="6E6DADFB">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54.95</w:t>
            </w:r>
          </w:p>
        </w:tc>
      </w:tr>
      <w:tr w14:paraId="1AB1CFC8">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1232" w:type="dxa"/>
            <w:tcBorders>
              <w:tl2br w:val="nil"/>
              <w:tr2bl w:val="nil"/>
            </w:tcBorders>
            <w:shd w:val="clear" w:color="auto" w:fill="auto"/>
            <w:tcMar>
              <w:top w:w="72" w:type="dxa"/>
              <w:left w:w="144" w:type="dxa"/>
              <w:bottom w:w="72" w:type="dxa"/>
              <w:right w:w="144" w:type="dxa"/>
            </w:tcMar>
            <w:vAlign w:val="center"/>
          </w:tcPr>
          <w:p w14:paraId="3C584BAE">
            <w:pPr>
              <w:widowControl/>
              <w:jc w:val="center"/>
              <w:rPr>
                <w:rFonts w:ascii="Times New Roman" w:hAnsi="Times New Roman" w:eastAsia="Times New Roman" w:cs="Times New Roman"/>
                <w:color w:val="000000"/>
                <w:sz w:val="15"/>
                <w:szCs w:val="15"/>
              </w:rPr>
            </w:pPr>
            <w:r>
              <w:rPr>
                <w:rFonts w:ascii="Times New Roman" w:hAnsi="Times New Roman" w:eastAsia="Times New Roman" w:cs="Times New Roman"/>
                <w:color w:val="000000"/>
                <w:sz w:val="15"/>
                <w:szCs w:val="15"/>
                <w:lang w:val="en-US"/>
              </w:rPr>
              <w:t>WSB</w:t>
            </w:r>
            <w:r>
              <w:rPr>
                <w:rFonts w:ascii="Times New Roman" w:hAnsi="Times New Roman" w:eastAsia="Times New Roman" w:cs="Times New Roman"/>
                <w:color w:val="000000"/>
                <w:sz w:val="15"/>
                <w:szCs w:val="15"/>
              </w:rPr>
              <w:t>550</w:t>
            </w:r>
          </w:p>
        </w:tc>
        <w:tc>
          <w:tcPr>
            <w:tcW w:w="816" w:type="dxa"/>
            <w:tcBorders>
              <w:tl2br w:val="nil"/>
              <w:tr2bl w:val="nil"/>
            </w:tcBorders>
            <w:shd w:val="clear" w:color="auto" w:fill="auto"/>
            <w:tcMar>
              <w:top w:w="8" w:type="dxa"/>
              <w:left w:w="8" w:type="dxa"/>
              <w:bottom w:w="0" w:type="dxa"/>
              <w:right w:w="8" w:type="dxa"/>
            </w:tcMar>
            <w:vAlign w:val="center"/>
          </w:tcPr>
          <w:p w14:paraId="225C2562">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15478.25</w:t>
            </w:r>
          </w:p>
        </w:tc>
        <w:tc>
          <w:tcPr>
            <w:tcW w:w="819" w:type="dxa"/>
            <w:tcBorders>
              <w:tl2br w:val="nil"/>
              <w:tr2bl w:val="nil"/>
            </w:tcBorders>
            <w:shd w:val="clear" w:color="auto" w:fill="auto"/>
            <w:tcMar>
              <w:top w:w="8" w:type="dxa"/>
              <w:left w:w="8" w:type="dxa"/>
              <w:bottom w:w="0" w:type="dxa"/>
              <w:right w:w="8" w:type="dxa"/>
            </w:tcMar>
            <w:vAlign w:val="center"/>
          </w:tcPr>
          <w:p w14:paraId="4412F75E">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507.67</w:t>
            </w:r>
          </w:p>
        </w:tc>
        <w:tc>
          <w:tcPr>
            <w:tcW w:w="810" w:type="dxa"/>
            <w:tcBorders>
              <w:tl2br w:val="nil"/>
              <w:tr2bl w:val="nil"/>
            </w:tcBorders>
            <w:shd w:val="clear" w:color="auto" w:fill="auto"/>
            <w:tcMar>
              <w:top w:w="8" w:type="dxa"/>
              <w:left w:w="8" w:type="dxa"/>
              <w:bottom w:w="0" w:type="dxa"/>
              <w:right w:w="8" w:type="dxa"/>
            </w:tcMar>
            <w:vAlign w:val="center"/>
          </w:tcPr>
          <w:p w14:paraId="26A8B807">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50.21</w:t>
            </w:r>
          </w:p>
        </w:tc>
        <w:tc>
          <w:tcPr>
            <w:tcW w:w="817" w:type="dxa"/>
            <w:tcBorders>
              <w:tl2br w:val="nil"/>
              <w:tr2bl w:val="nil"/>
            </w:tcBorders>
            <w:shd w:val="clear" w:color="auto" w:fill="auto"/>
            <w:tcMar>
              <w:top w:w="8" w:type="dxa"/>
              <w:left w:w="8" w:type="dxa"/>
              <w:bottom w:w="0" w:type="dxa"/>
              <w:right w:w="8" w:type="dxa"/>
            </w:tcMar>
            <w:vAlign w:val="center"/>
          </w:tcPr>
          <w:p w14:paraId="31A8A715">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167.92</w:t>
            </w:r>
          </w:p>
        </w:tc>
        <w:tc>
          <w:tcPr>
            <w:tcW w:w="805" w:type="dxa"/>
            <w:tcBorders>
              <w:tl2br w:val="nil"/>
              <w:tr2bl w:val="nil"/>
            </w:tcBorders>
            <w:shd w:val="clear" w:color="auto" w:fill="auto"/>
            <w:tcMar>
              <w:top w:w="8" w:type="dxa"/>
              <w:left w:w="8" w:type="dxa"/>
              <w:bottom w:w="0" w:type="dxa"/>
              <w:right w:w="8" w:type="dxa"/>
            </w:tcMar>
            <w:vAlign w:val="center"/>
          </w:tcPr>
          <w:p w14:paraId="2E1E8F7F">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&lt;0.50</w:t>
            </w:r>
          </w:p>
        </w:tc>
        <w:tc>
          <w:tcPr>
            <w:tcW w:w="817" w:type="dxa"/>
            <w:tcBorders>
              <w:tl2br w:val="nil"/>
              <w:tr2bl w:val="nil"/>
            </w:tcBorders>
            <w:shd w:val="clear" w:color="auto" w:fill="auto"/>
            <w:tcMar>
              <w:top w:w="8" w:type="dxa"/>
              <w:left w:w="8" w:type="dxa"/>
              <w:bottom w:w="0" w:type="dxa"/>
              <w:right w:w="8" w:type="dxa"/>
            </w:tcMar>
            <w:vAlign w:val="center"/>
          </w:tcPr>
          <w:p w14:paraId="6573BDD2">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477.01</w:t>
            </w:r>
          </w:p>
        </w:tc>
        <w:tc>
          <w:tcPr>
            <w:tcW w:w="803" w:type="dxa"/>
            <w:tcBorders>
              <w:tl2br w:val="nil"/>
              <w:tr2bl w:val="nil"/>
            </w:tcBorders>
            <w:shd w:val="clear" w:color="auto" w:fill="auto"/>
            <w:tcMar>
              <w:top w:w="8" w:type="dxa"/>
              <w:left w:w="8" w:type="dxa"/>
              <w:bottom w:w="0" w:type="dxa"/>
              <w:right w:w="8" w:type="dxa"/>
            </w:tcMar>
            <w:vAlign w:val="center"/>
          </w:tcPr>
          <w:p w14:paraId="24461475">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&lt;2.50</w:t>
            </w:r>
          </w:p>
        </w:tc>
        <w:tc>
          <w:tcPr>
            <w:tcW w:w="817" w:type="dxa"/>
            <w:tcBorders>
              <w:tl2br w:val="nil"/>
              <w:tr2bl w:val="nil"/>
            </w:tcBorders>
            <w:shd w:val="clear" w:color="auto" w:fill="auto"/>
            <w:tcMar>
              <w:top w:w="8" w:type="dxa"/>
              <w:left w:w="8" w:type="dxa"/>
              <w:bottom w:w="0" w:type="dxa"/>
              <w:right w:w="8" w:type="dxa"/>
            </w:tcMar>
            <w:vAlign w:val="center"/>
          </w:tcPr>
          <w:p w14:paraId="2F8B86F3">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230.98</w:t>
            </w:r>
          </w:p>
        </w:tc>
        <w:tc>
          <w:tcPr>
            <w:tcW w:w="858" w:type="dxa"/>
            <w:tcBorders>
              <w:tl2br w:val="nil"/>
              <w:tr2bl w:val="nil"/>
            </w:tcBorders>
            <w:shd w:val="clear" w:color="auto" w:fill="auto"/>
            <w:tcMar>
              <w:top w:w="8" w:type="dxa"/>
              <w:left w:w="8" w:type="dxa"/>
              <w:bottom w:w="0" w:type="dxa"/>
              <w:right w:w="8" w:type="dxa"/>
            </w:tcMar>
            <w:vAlign w:val="center"/>
          </w:tcPr>
          <w:p w14:paraId="16C4E5D5">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38.24</w:t>
            </w:r>
          </w:p>
        </w:tc>
      </w:tr>
      <w:tr w14:paraId="271B4A5A">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1232" w:type="dxa"/>
            <w:tcBorders>
              <w:tl2br w:val="nil"/>
              <w:tr2bl w:val="nil"/>
            </w:tcBorders>
            <w:shd w:val="clear" w:color="auto" w:fill="auto"/>
            <w:tcMar>
              <w:top w:w="72" w:type="dxa"/>
              <w:left w:w="144" w:type="dxa"/>
              <w:bottom w:w="72" w:type="dxa"/>
              <w:right w:w="144" w:type="dxa"/>
            </w:tcMar>
            <w:vAlign w:val="center"/>
          </w:tcPr>
          <w:p w14:paraId="327CF65C">
            <w:pPr>
              <w:widowControl/>
              <w:jc w:val="center"/>
              <w:rPr>
                <w:rFonts w:ascii="Times New Roman" w:hAnsi="Times New Roman" w:eastAsia="Times New Roman" w:cs="Times New Roman"/>
                <w:color w:val="000000"/>
                <w:sz w:val="15"/>
                <w:szCs w:val="15"/>
              </w:rPr>
            </w:pPr>
            <w:r>
              <w:rPr>
                <w:rFonts w:ascii="Times New Roman" w:hAnsi="Times New Roman" w:eastAsia="Times New Roman" w:cs="Times New Roman"/>
                <w:color w:val="000000"/>
                <w:sz w:val="15"/>
                <w:szCs w:val="15"/>
              </w:rPr>
              <w:t>BSB550</w:t>
            </w:r>
          </w:p>
        </w:tc>
        <w:tc>
          <w:tcPr>
            <w:tcW w:w="816" w:type="dxa"/>
            <w:tcBorders>
              <w:tl2br w:val="nil"/>
              <w:tr2bl w:val="nil"/>
            </w:tcBorders>
            <w:shd w:val="clear" w:color="auto" w:fill="auto"/>
            <w:tcMar>
              <w:top w:w="8" w:type="dxa"/>
              <w:left w:w="8" w:type="dxa"/>
              <w:bottom w:w="0" w:type="dxa"/>
              <w:right w:w="8" w:type="dxa"/>
            </w:tcMar>
            <w:vAlign w:val="center"/>
          </w:tcPr>
          <w:p w14:paraId="7F0404EE">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12564.55</w:t>
            </w:r>
          </w:p>
        </w:tc>
        <w:tc>
          <w:tcPr>
            <w:tcW w:w="819" w:type="dxa"/>
            <w:tcBorders>
              <w:tl2br w:val="nil"/>
              <w:tr2bl w:val="nil"/>
            </w:tcBorders>
            <w:shd w:val="clear" w:color="auto" w:fill="auto"/>
            <w:tcMar>
              <w:top w:w="8" w:type="dxa"/>
              <w:left w:w="8" w:type="dxa"/>
              <w:bottom w:w="0" w:type="dxa"/>
              <w:right w:w="8" w:type="dxa"/>
            </w:tcMar>
            <w:vAlign w:val="center"/>
          </w:tcPr>
          <w:p w14:paraId="583E12AC">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353.28</w:t>
            </w:r>
          </w:p>
        </w:tc>
        <w:tc>
          <w:tcPr>
            <w:tcW w:w="810" w:type="dxa"/>
            <w:tcBorders>
              <w:tl2br w:val="nil"/>
              <w:tr2bl w:val="nil"/>
            </w:tcBorders>
            <w:shd w:val="clear" w:color="auto" w:fill="auto"/>
            <w:tcMar>
              <w:top w:w="8" w:type="dxa"/>
              <w:left w:w="8" w:type="dxa"/>
              <w:bottom w:w="0" w:type="dxa"/>
              <w:right w:w="8" w:type="dxa"/>
            </w:tcMar>
            <w:vAlign w:val="center"/>
          </w:tcPr>
          <w:p w14:paraId="605F4632">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55.04</w:t>
            </w:r>
          </w:p>
        </w:tc>
        <w:tc>
          <w:tcPr>
            <w:tcW w:w="817" w:type="dxa"/>
            <w:tcBorders>
              <w:tl2br w:val="nil"/>
              <w:tr2bl w:val="nil"/>
            </w:tcBorders>
            <w:shd w:val="clear" w:color="auto" w:fill="auto"/>
            <w:tcMar>
              <w:top w:w="8" w:type="dxa"/>
              <w:left w:w="8" w:type="dxa"/>
              <w:bottom w:w="0" w:type="dxa"/>
              <w:right w:w="8" w:type="dxa"/>
            </w:tcMar>
            <w:vAlign w:val="center"/>
          </w:tcPr>
          <w:p w14:paraId="4214D3B7">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156.8</w:t>
            </w:r>
          </w:p>
        </w:tc>
        <w:tc>
          <w:tcPr>
            <w:tcW w:w="805" w:type="dxa"/>
            <w:tcBorders>
              <w:tl2br w:val="nil"/>
              <w:tr2bl w:val="nil"/>
            </w:tcBorders>
            <w:shd w:val="clear" w:color="auto" w:fill="auto"/>
            <w:tcMar>
              <w:top w:w="8" w:type="dxa"/>
              <w:left w:w="8" w:type="dxa"/>
              <w:bottom w:w="0" w:type="dxa"/>
              <w:right w:w="8" w:type="dxa"/>
            </w:tcMar>
            <w:vAlign w:val="center"/>
          </w:tcPr>
          <w:p w14:paraId="340AEE5F">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&lt;0.50</w:t>
            </w:r>
          </w:p>
        </w:tc>
        <w:tc>
          <w:tcPr>
            <w:tcW w:w="817" w:type="dxa"/>
            <w:tcBorders>
              <w:tl2br w:val="nil"/>
              <w:tr2bl w:val="nil"/>
            </w:tcBorders>
            <w:shd w:val="clear" w:color="auto" w:fill="auto"/>
            <w:tcMar>
              <w:top w:w="8" w:type="dxa"/>
              <w:left w:w="8" w:type="dxa"/>
              <w:bottom w:w="0" w:type="dxa"/>
              <w:right w:w="8" w:type="dxa"/>
            </w:tcMar>
            <w:vAlign w:val="center"/>
          </w:tcPr>
          <w:p w14:paraId="226772A7">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223.72</w:t>
            </w:r>
          </w:p>
        </w:tc>
        <w:tc>
          <w:tcPr>
            <w:tcW w:w="803" w:type="dxa"/>
            <w:tcBorders>
              <w:tl2br w:val="nil"/>
              <w:tr2bl w:val="nil"/>
            </w:tcBorders>
            <w:shd w:val="clear" w:color="auto" w:fill="auto"/>
            <w:tcMar>
              <w:top w:w="8" w:type="dxa"/>
              <w:left w:w="8" w:type="dxa"/>
              <w:bottom w:w="0" w:type="dxa"/>
              <w:right w:w="8" w:type="dxa"/>
            </w:tcMar>
            <w:vAlign w:val="center"/>
          </w:tcPr>
          <w:p w14:paraId="75A636B9">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&lt;2.50</w:t>
            </w:r>
          </w:p>
        </w:tc>
        <w:tc>
          <w:tcPr>
            <w:tcW w:w="817" w:type="dxa"/>
            <w:tcBorders>
              <w:tl2br w:val="nil"/>
              <w:tr2bl w:val="nil"/>
            </w:tcBorders>
            <w:shd w:val="clear" w:color="auto" w:fill="auto"/>
            <w:tcMar>
              <w:top w:w="8" w:type="dxa"/>
              <w:left w:w="8" w:type="dxa"/>
              <w:bottom w:w="0" w:type="dxa"/>
              <w:right w:w="8" w:type="dxa"/>
            </w:tcMar>
            <w:vAlign w:val="center"/>
          </w:tcPr>
          <w:p w14:paraId="048E510B">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197.65</w:t>
            </w:r>
          </w:p>
        </w:tc>
        <w:tc>
          <w:tcPr>
            <w:tcW w:w="858" w:type="dxa"/>
            <w:tcBorders>
              <w:tl2br w:val="nil"/>
              <w:tr2bl w:val="nil"/>
            </w:tcBorders>
            <w:shd w:val="clear" w:color="auto" w:fill="auto"/>
            <w:tcMar>
              <w:top w:w="8" w:type="dxa"/>
              <w:left w:w="8" w:type="dxa"/>
              <w:bottom w:w="0" w:type="dxa"/>
              <w:right w:w="8" w:type="dxa"/>
            </w:tcMar>
            <w:vAlign w:val="center"/>
          </w:tcPr>
          <w:p w14:paraId="62C7D3F5">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61.68</w:t>
            </w:r>
          </w:p>
        </w:tc>
      </w:tr>
      <w:tr w14:paraId="7954F322">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1232" w:type="dxa"/>
            <w:tcBorders>
              <w:tl2br w:val="nil"/>
              <w:tr2bl w:val="nil"/>
            </w:tcBorders>
            <w:shd w:val="clear" w:color="auto" w:fill="auto"/>
            <w:tcMar>
              <w:top w:w="72" w:type="dxa"/>
              <w:left w:w="144" w:type="dxa"/>
              <w:bottom w:w="72" w:type="dxa"/>
              <w:right w:w="144" w:type="dxa"/>
            </w:tcMar>
            <w:vAlign w:val="center"/>
          </w:tcPr>
          <w:p w14:paraId="5D002B32">
            <w:pPr>
              <w:widowControl/>
              <w:jc w:val="center"/>
              <w:rPr>
                <w:rFonts w:ascii="Times New Roman" w:hAnsi="Times New Roman" w:eastAsia="Times New Roman" w:cs="Times New Roman"/>
                <w:color w:val="000000"/>
                <w:sz w:val="15"/>
                <w:szCs w:val="15"/>
              </w:rPr>
            </w:pPr>
            <w:r>
              <w:rPr>
                <w:rFonts w:ascii="Times New Roman" w:hAnsi="Times New Roman" w:eastAsia="Times New Roman" w:cs="Times New Roman"/>
                <w:color w:val="000000"/>
                <w:sz w:val="15"/>
                <w:szCs w:val="15"/>
              </w:rPr>
              <w:t>PLB</w:t>
            </w:r>
          </w:p>
        </w:tc>
        <w:tc>
          <w:tcPr>
            <w:tcW w:w="816" w:type="dxa"/>
            <w:tcBorders>
              <w:tl2br w:val="nil"/>
              <w:tr2bl w:val="nil"/>
            </w:tcBorders>
            <w:shd w:val="clear" w:color="auto" w:fill="auto"/>
            <w:tcMar>
              <w:top w:w="8" w:type="dxa"/>
              <w:left w:w="8" w:type="dxa"/>
              <w:bottom w:w="0" w:type="dxa"/>
              <w:right w:w="8" w:type="dxa"/>
            </w:tcMar>
            <w:vAlign w:val="center"/>
          </w:tcPr>
          <w:p w14:paraId="6A860876">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16985.74</w:t>
            </w:r>
          </w:p>
        </w:tc>
        <w:tc>
          <w:tcPr>
            <w:tcW w:w="819" w:type="dxa"/>
            <w:tcBorders>
              <w:tl2br w:val="nil"/>
              <w:tr2bl w:val="nil"/>
            </w:tcBorders>
            <w:shd w:val="clear" w:color="auto" w:fill="auto"/>
            <w:tcMar>
              <w:top w:w="8" w:type="dxa"/>
              <w:left w:w="8" w:type="dxa"/>
              <w:bottom w:w="0" w:type="dxa"/>
              <w:right w:w="8" w:type="dxa"/>
            </w:tcMar>
            <w:vAlign w:val="center"/>
          </w:tcPr>
          <w:p w14:paraId="32FF74E7">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1483.62</w:t>
            </w:r>
          </w:p>
        </w:tc>
        <w:tc>
          <w:tcPr>
            <w:tcW w:w="810" w:type="dxa"/>
            <w:tcBorders>
              <w:tl2br w:val="nil"/>
              <w:tr2bl w:val="nil"/>
            </w:tcBorders>
            <w:shd w:val="clear" w:color="auto" w:fill="auto"/>
            <w:tcMar>
              <w:top w:w="8" w:type="dxa"/>
              <w:left w:w="8" w:type="dxa"/>
              <w:bottom w:w="0" w:type="dxa"/>
              <w:right w:w="8" w:type="dxa"/>
            </w:tcMar>
            <w:vAlign w:val="center"/>
          </w:tcPr>
          <w:p w14:paraId="0D349A30">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150.47</w:t>
            </w:r>
          </w:p>
        </w:tc>
        <w:tc>
          <w:tcPr>
            <w:tcW w:w="817" w:type="dxa"/>
            <w:tcBorders>
              <w:tl2br w:val="nil"/>
              <w:tr2bl w:val="nil"/>
            </w:tcBorders>
            <w:shd w:val="clear" w:color="auto" w:fill="auto"/>
            <w:tcMar>
              <w:top w:w="8" w:type="dxa"/>
              <w:left w:w="8" w:type="dxa"/>
              <w:bottom w:w="0" w:type="dxa"/>
              <w:right w:w="8" w:type="dxa"/>
            </w:tcMar>
            <w:vAlign w:val="center"/>
          </w:tcPr>
          <w:p w14:paraId="360BD5DD">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723.31</w:t>
            </w:r>
          </w:p>
        </w:tc>
        <w:tc>
          <w:tcPr>
            <w:tcW w:w="805" w:type="dxa"/>
            <w:tcBorders>
              <w:tl2br w:val="nil"/>
              <w:tr2bl w:val="nil"/>
            </w:tcBorders>
            <w:shd w:val="clear" w:color="auto" w:fill="auto"/>
            <w:tcMar>
              <w:top w:w="8" w:type="dxa"/>
              <w:left w:w="8" w:type="dxa"/>
              <w:bottom w:w="0" w:type="dxa"/>
              <w:right w:w="8" w:type="dxa"/>
            </w:tcMar>
            <w:vAlign w:val="center"/>
          </w:tcPr>
          <w:p w14:paraId="7F18627D">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&lt;0.50</w:t>
            </w:r>
          </w:p>
        </w:tc>
        <w:tc>
          <w:tcPr>
            <w:tcW w:w="817" w:type="dxa"/>
            <w:tcBorders>
              <w:tl2br w:val="nil"/>
              <w:tr2bl w:val="nil"/>
            </w:tcBorders>
            <w:shd w:val="clear" w:color="auto" w:fill="auto"/>
            <w:tcMar>
              <w:top w:w="8" w:type="dxa"/>
              <w:left w:w="8" w:type="dxa"/>
              <w:bottom w:w="0" w:type="dxa"/>
              <w:right w:w="8" w:type="dxa"/>
            </w:tcMar>
            <w:vAlign w:val="center"/>
          </w:tcPr>
          <w:p w14:paraId="65874221">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1917.60</w:t>
            </w:r>
          </w:p>
        </w:tc>
        <w:tc>
          <w:tcPr>
            <w:tcW w:w="803" w:type="dxa"/>
            <w:tcBorders>
              <w:tl2br w:val="nil"/>
              <w:tr2bl w:val="nil"/>
            </w:tcBorders>
            <w:shd w:val="clear" w:color="auto" w:fill="auto"/>
            <w:tcMar>
              <w:top w:w="8" w:type="dxa"/>
              <w:left w:w="8" w:type="dxa"/>
              <w:bottom w:w="0" w:type="dxa"/>
              <w:right w:w="8" w:type="dxa"/>
            </w:tcMar>
            <w:vAlign w:val="center"/>
          </w:tcPr>
          <w:p w14:paraId="1100DB69">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&lt;2.50</w:t>
            </w:r>
          </w:p>
        </w:tc>
        <w:tc>
          <w:tcPr>
            <w:tcW w:w="817" w:type="dxa"/>
            <w:tcBorders>
              <w:tl2br w:val="nil"/>
              <w:tr2bl w:val="nil"/>
            </w:tcBorders>
            <w:shd w:val="clear" w:color="auto" w:fill="auto"/>
            <w:tcMar>
              <w:top w:w="8" w:type="dxa"/>
              <w:left w:w="8" w:type="dxa"/>
              <w:bottom w:w="0" w:type="dxa"/>
              <w:right w:w="8" w:type="dxa"/>
            </w:tcMar>
            <w:vAlign w:val="center"/>
          </w:tcPr>
          <w:p w14:paraId="68EE0270">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107.84</w:t>
            </w:r>
          </w:p>
        </w:tc>
        <w:tc>
          <w:tcPr>
            <w:tcW w:w="858" w:type="dxa"/>
            <w:tcBorders>
              <w:tl2br w:val="nil"/>
              <w:tr2bl w:val="nil"/>
            </w:tcBorders>
            <w:shd w:val="clear" w:color="auto" w:fill="auto"/>
            <w:tcMar>
              <w:top w:w="8" w:type="dxa"/>
              <w:left w:w="8" w:type="dxa"/>
              <w:bottom w:w="0" w:type="dxa"/>
              <w:right w:w="8" w:type="dxa"/>
            </w:tcMar>
            <w:vAlign w:val="center"/>
          </w:tcPr>
          <w:p w14:paraId="0DE084D7">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424.88</w:t>
            </w:r>
          </w:p>
        </w:tc>
      </w:tr>
    </w:tbl>
    <w:p w14:paraId="4B00670C">
      <w:pPr>
        <w:rPr>
          <w:rFonts w:ascii="Times New Roman" w:hAnsi="Times New Roman" w:eastAsia="Times New Roman" w:cs="Times New Roman"/>
          <w:sz w:val="22"/>
          <w:szCs w:val="22"/>
        </w:rPr>
      </w:pPr>
      <w:r>
        <w:rPr>
          <w:rFonts w:ascii="Times New Roman" w:hAnsi="Times New Roman" w:eastAsia="Times New Roman" w:cs="Times New Roman"/>
          <w:sz w:val="22"/>
          <w:szCs w:val="22"/>
        </w:rPr>
        <w:t xml:space="preserve">*The results were presented as mean on dry basis, where n=6. </w:t>
      </w:r>
    </w:p>
    <w:p w14:paraId="697E0F66">
      <w:pPr>
        <w:ind w:firstLine="399"/>
        <w:rPr>
          <w:rFonts w:ascii="Times New Roman" w:hAnsi="Times New Roman" w:eastAsia="Times New Roman" w:cs="Times New Roman"/>
          <w:sz w:val="22"/>
          <w:szCs w:val="22"/>
        </w:rPr>
      </w:pPr>
    </w:p>
    <w:p w14:paraId="2421A64E">
      <w:pPr>
        <w:ind w:firstLine="399"/>
        <w:rPr>
          <w:rFonts w:ascii="Times New Roman" w:hAnsi="Times New Roman" w:eastAsia="Times New Roman" w:cs="Times New Roman"/>
          <w:sz w:val="22"/>
          <w:szCs w:val="22"/>
        </w:rPr>
      </w:pPr>
      <w:r>
        <w:rPr>
          <w:rFonts w:ascii="Times New Roman" w:hAnsi="Times New Roman" w:eastAsia="Times New Roman" w:cs="Times New Roman"/>
          <w:sz w:val="22"/>
          <w:szCs w:val="22"/>
        </w:rPr>
        <w:t xml:space="preserve">The 16 types of USEPA regulated PAHs were partially identified in the biochar samples (Table S4). The major identified PAH was naphthalene and the contents of other PAH were either relatively low (&lt; 5 </w:t>
      </w:r>
      <w:r>
        <w:rPr>
          <w:rFonts w:ascii="Times New Roman" w:hAnsi="Times New Roman" w:eastAsia="Times New Roman" w:cs="Times New Roman"/>
          <w:color w:val="000000"/>
          <w:sz w:val="22"/>
          <w:szCs w:val="22"/>
        </w:rPr>
        <w:t>mg/kg</w:t>
      </w:r>
      <w:r>
        <w:rPr>
          <w:rFonts w:ascii="Times New Roman" w:hAnsi="Times New Roman" w:eastAsia="Times New Roman" w:cs="Times New Roman"/>
          <w:sz w:val="22"/>
          <w:szCs w:val="22"/>
          <w:vertAlign w:val="subscript"/>
        </w:rPr>
        <w:t>biochar</w:t>
      </w:r>
      <w:r>
        <w:rPr>
          <w:rFonts w:ascii="Times New Roman" w:hAnsi="Times New Roman" w:eastAsia="Times New Roman" w:cs="Times New Roman"/>
          <w:sz w:val="22"/>
          <w:szCs w:val="22"/>
        </w:rPr>
        <w:t xml:space="preserve">) or not detectable. The corn biochars had high levels of light molecular weight PAHs, such as naphthalene, fluorene, and phenanthrene, the pyrene and benzo[a]anthracene were in moderate levels, some heavy molecular weight PAHs like benzo[a]pyrene and indeno[1,2,3-cd]pyrene were also present but at lower levels (0.9 and 1.1 </w:t>
      </w:r>
      <w:r>
        <w:rPr>
          <w:rFonts w:ascii="Times New Roman" w:hAnsi="Times New Roman" w:eastAsia="Times New Roman" w:cs="Times New Roman"/>
          <w:color w:val="000000"/>
          <w:sz w:val="22"/>
          <w:szCs w:val="22"/>
        </w:rPr>
        <w:t>mg/kg</w:t>
      </w:r>
      <w:r>
        <w:rPr>
          <w:rFonts w:ascii="Times New Roman" w:hAnsi="Times New Roman" w:eastAsia="Times New Roman" w:cs="Times New Roman"/>
          <w:sz w:val="22"/>
          <w:szCs w:val="22"/>
          <w:vertAlign w:val="subscript"/>
        </w:rPr>
        <w:t>biochar</w:t>
      </w:r>
      <w:r>
        <w:rPr>
          <w:rFonts w:ascii="Times New Roman" w:hAnsi="Times New Roman" w:eastAsia="Times New Roman" w:cs="Times New Roman"/>
          <w:sz w:val="22"/>
          <w:szCs w:val="22"/>
        </w:rPr>
        <w:t xml:space="preserve">). The cocoa husk biochars had a broad PAH spectrum as all types of PAHs were detected, and its anthracene (2.3 </w:t>
      </w:r>
      <w:r>
        <w:rPr>
          <w:rFonts w:ascii="Times New Roman" w:hAnsi="Times New Roman" w:eastAsia="Times New Roman" w:cs="Times New Roman"/>
          <w:color w:val="000000"/>
          <w:sz w:val="22"/>
          <w:szCs w:val="22"/>
        </w:rPr>
        <w:t>mg/kg</w:t>
      </w:r>
      <w:r>
        <w:rPr>
          <w:rFonts w:ascii="Times New Roman" w:hAnsi="Times New Roman" w:eastAsia="Times New Roman" w:cs="Times New Roman"/>
          <w:sz w:val="22"/>
          <w:szCs w:val="22"/>
          <w:vertAlign w:val="subscript"/>
        </w:rPr>
        <w:t>biochar</w:t>
      </w:r>
      <w:r>
        <w:rPr>
          <w:rFonts w:ascii="Times New Roman" w:hAnsi="Times New Roman" w:eastAsia="Times New Roman" w:cs="Times New Roman"/>
          <w:sz w:val="22"/>
          <w:szCs w:val="22"/>
        </w:rPr>
        <w:t xml:space="preserve">) and benzo[a]pyrene (1.2 </w:t>
      </w:r>
      <w:r>
        <w:rPr>
          <w:rFonts w:ascii="Times New Roman" w:hAnsi="Times New Roman" w:eastAsia="Times New Roman" w:cs="Times New Roman"/>
          <w:color w:val="000000"/>
          <w:sz w:val="22"/>
          <w:szCs w:val="22"/>
        </w:rPr>
        <w:t>mg/kg</w:t>
      </w:r>
      <w:r>
        <w:rPr>
          <w:rFonts w:ascii="Times New Roman" w:hAnsi="Times New Roman" w:eastAsia="Times New Roman" w:cs="Times New Roman"/>
          <w:sz w:val="22"/>
          <w:szCs w:val="22"/>
          <w:vertAlign w:val="subscript"/>
        </w:rPr>
        <w:t>biochar</w:t>
      </w:r>
      <w:r>
        <w:rPr>
          <w:rFonts w:ascii="Times New Roman" w:hAnsi="Times New Roman" w:eastAsia="Times New Roman" w:cs="Times New Roman"/>
          <w:sz w:val="22"/>
          <w:szCs w:val="22"/>
        </w:rPr>
        <w:t xml:space="preserve">) contents were noticeably higher than other types of biochars. The PAHs contents of nutshell biochars were generally in a moderate level, but it had the highest amount of acenaphthylene (3.1 </w:t>
      </w:r>
      <w:r>
        <w:rPr>
          <w:rFonts w:ascii="Times New Roman" w:hAnsi="Times New Roman" w:eastAsia="Times New Roman" w:cs="Times New Roman"/>
          <w:color w:val="000000"/>
          <w:sz w:val="22"/>
          <w:szCs w:val="22"/>
        </w:rPr>
        <w:t>mg/kg</w:t>
      </w:r>
      <w:r>
        <w:rPr>
          <w:rFonts w:ascii="Times New Roman" w:hAnsi="Times New Roman" w:eastAsia="Times New Roman" w:cs="Times New Roman"/>
          <w:sz w:val="22"/>
          <w:szCs w:val="22"/>
          <w:vertAlign w:val="subscript"/>
        </w:rPr>
        <w:t>biochar</w:t>
      </w:r>
      <w:r>
        <w:rPr>
          <w:rFonts w:ascii="Times New Roman" w:hAnsi="Times New Roman" w:eastAsia="Times New Roman" w:cs="Times New Roman"/>
          <w:sz w:val="22"/>
          <w:szCs w:val="22"/>
        </w:rPr>
        <w:t xml:space="preserve">) of all biochars. The bamboo biochars possessed most of light molecular weight biochars, the contents of acenaphthylene (2.8 </w:t>
      </w:r>
      <w:r>
        <w:rPr>
          <w:rFonts w:ascii="Times New Roman" w:hAnsi="Times New Roman" w:eastAsia="Times New Roman" w:cs="Times New Roman"/>
          <w:color w:val="000000"/>
          <w:sz w:val="22"/>
          <w:szCs w:val="22"/>
        </w:rPr>
        <w:t>mg/kg</w:t>
      </w:r>
      <w:r>
        <w:rPr>
          <w:rFonts w:ascii="Times New Roman" w:hAnsi="Times New Roman" w:eastAsia="Times New Roman" w:cs="Times New Roman"/>
          <w:sz w:val="22"/>
          <w:szCs w:val="22"/>
          <w:vertAlign w:val="subscript"/>
        </w:rPr>
        <w:t>biochar</w:t>
      </w:r>
      <w:r>
        <w:rPr>
          <w:rFonts w:ascii="Times New Roman" w:hAnsi="Times New Roman" w:eastAsia="Times New Roman" w:cs="Times New Roman"/>
          <w:sz w:val="22"/>
          <w:szCs w:val="22"/>
        </w:rPr>
        <w:t>) was relative higher compared to other biochars, some other PAHs such as acenaphthene (1.6 mg/kg</w:t>
      </w:r>
      <w:r>
        <w:rPr>
          <w:rFonts w:ascii="Times New Roman" w:hAnsi="Times New Roman" w:eastAsia="Times New Roman" w:cs="Times New Roman"/>
          <w:sz w:val="22"/>
          <w:szCs w:val="22"/>
          <w:vertAlign w:val="subscript"/>
        </w:rPr>
        <w:t>biochar</w:t>
      </w:r>
      <w:r>
        <w:rPr>
          <w:rFonts w:ascii="Times New Roman" w:hAnsi="Times New Roman" w:eastAsia="Times New Roman" w:cs="Times New Roman"/>
          <w:sz w:val="22"/>
          <w:szCs w:val="22"/>
        </w:rPr>
        <w:t>), fluorene (1.2 mg/kg</w:t>
      </w:r>
      <w:r>
        <w:rPr>
          <w:rFonts w:ascii="Times New Roman" w:hAnsi="Times New Roman" w:eastAsia="Times New Roman" w:cs="Times New Roman"/>
          <w:sz w:val="22"/>
          <w:szCs w:val="22"/>
          <w:vertAlign w:val="subscript"/>
        </w:rPr>
        <w:t>biochar</w:t>
      </w:r>
      <w:r>
        <w:rPr>
          <w:rFonts w:ascii="Times New Roman" w:hAnsi="Times New Roman" w:eastAsia="Times New Roman" w:cs="Times New Roman"/>
          <w:sz w:val="22"/>
          <w:szCs w:val="22"/>
        </w:rPr>
        <w:t>), phenanthrene (1.3 mg/kg</w:t>
      </w:r>
      <w:r>
        <w:rPr>
          <w:rFonts w:ascii="Times New Roman" w:hAnsi="Times New Roman" w:eastAsia="Times New Roman" w:cs="Times New Roman"/>
          <w:sz w:val="22"/>
          <w:szCs w:val="22"/>
          <w:vertAlign w:val="subscript"/>
        </w:rPr>
        <w:t>biochar</w:t>
      </w:r>
      <w:r>
        <w:rPr>
          <w:rFonts w:ascii="Times New Roman" w:hAnsi="Times New Roman" w:eastAsia="Times New Roman" w:cs="Times New Roman"/>
          <w:sz w:val="22"/>
          <w:szCs w:val="22"/>
        </w:rPr>
        <w:t>), and benzo[a]anthracene (1.0 mg/kg</w:t>
      </w:r>
      <w:r>
        <w:rPr>
          <w:rFonts w:ascii="Times New Roman" w:hAnsi="Times New Roman" w:eastAsia="Times New Roman" w:cs="Times New Roman"/>
          <w:sz w:val="22"/>
          <w:szCs w:val="22"/>
          <w:vertAlign w:val="subscript"/>
        </w:rPr>
        <w:t>biochar</w:t>
      </w:r>
      <w:r>
        <w:rPr>
          <w:rFonts w:ascii="Times New Roman" w:hAnsi="Times New Roman" w:eastAsia="Times New Roman" w:cs="Times New Roman"/>
          <w:sz w:val="22"/>
          <w:szCs w:val="22"/>
        </w:rPr>
        <w:t>) were in moderate level, the heavy PAHs were either in low level or not detected. The poultry litter biochars had the fewest types of PAHs, in which the heavy molecular weight biochars were not detected, and the contents of light molecular weight biochars were in moderate and low levels. In terms of corn biochars prepared under different conditions, generally, the overall PAH contents in biochar samples were not significantly different. However, increasing pyrolysis temperature tended to reduce total light molecular PAHs slightly but increase heavy molecular weight PAHs, and at same temperature, longer residence time appeared to cause slightly more PAH accumulations, especially for the heavy molecular weight ones.</w:t>
      </w:r>
    </w:p>
    <w:p w14:paraId="39F5C78B">
      <w:pPr>
        <w:rPr>
          <w:rFonts w:ascii="Times New Roman" w:hAnsi="Times New Roman" w:eastAsia="Times New Roman" w:cs="Times New Roman"/>
          <w:sz w:val="22"/>
          <w:szCs w:val="22"/>
        </w:rPr>
      </w:pPr>
    </w:p>
    <w:p w14:paraId="24F4E4BB">
      <w:pPr>
        <w:jc w:val="center"/>
        <w:rPr>
          <w:rFonts w:ascii="Times New Roman" w:hAnsi="Times New Roman" w:eastAsia="Times New Roman" w:cs="Times New Roman"/>
          <w:sz w:val="22"/>
          <w:szCs w:val="22"/>
        </w:rPr>
      </w:pPr>
      <w:r>
        <w:rPr>
          <w:rFonts w:ascii="Times New Roman" w:hAnsi="Times New Roman" w:eastAsia="Times New Roman" w:cs="Times New Roman"/>
          <w:sz w:val="22"/>
          <w:szCs w:val="22"/>
        </w:rPr>
        <w:t>Table S4. PAH contents of corn biochars</w:t>
      </w:r>
    </w:p>
    <w:tbl>
      <w:tblPr>
        <w:tblStyle w:val="8"/>
        <w:tblW w:w="8594" w:type="dxa"/>
        <w:tblInd w:w="0" w:type="dxa"/>
        <w:tblBorders>
          <w:top w:val="single" w:color="000000" w:sz="4" w:space="0"/>
          <w:left w:val="none" w:color="auto" w:sz="0" w:space="0"/>
          <w:bottom w:val="single" w:color="000000" w:sz="4"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939"/>
        <w:gridCol w:w="1275"/>
        <w:gridCol w:w="1275"/>
        <w:gridCol w:w="1275"/>
        <w:gridCol w:w="1275"/>
        <w:gridCol w:w="1275"/>
        <w:gridCol w:w="1280"/>
      </w:tblGrid>
      <w:tr w14:paraId="70A92284">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939" w:type="dxa"/>
            <w:vMerge w:val="restart"/>
            <w:tcBorders>
              <w:bottom w:val="single" w:color="000000" w:sz="4" w:space="0"/>
            </w:tcBorders>
            <w:shd w:val="clear" w:color="auto" w:fill="auto"/>
            <w:tcMar>
              <w:top w:w="72" w:type="dxa"/>
              <w:left w:w="144" w:type="dxa"/>
              <w:bottom w:w="72" w:type="dxa"/>
              <w:right w:w="144" w:type="dxa"/>
            </w:tcMar>
            <w:vAlign w:val="center"/>
          </w:tcPr>
          <w:p w14:paraId="61F7AD7A">
            <w:pPr>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8"/>
                <w:szCs w:val="18"/>
              </w:rPr>
              <w:t>Biochar Type</w:t>
            </w:r>
          </w:p>
        </w:tc>
        <w:tc>
          <w:tcPr>
            <w:tcW w:w="7655" w:type="dxa"/>
            <w:gridSpan w:val="6"/>
            <w:tcBorders>
              <w:bottom w:val="nil"/>
            </w:tcBorders>
            <w:shd w:val="clear" w:color="auto" w:fill="auto"/>
            <w:tcMar>
              <w:top w:w="72" w:type="dxa"/>
              <w:left w:w="144" w:type="dxa"/>
              <w:bottom w:w="72" w:type="dxa"/>
              <w:right w:w="144" w:type="dxa"/>
            </w:tcMar>
            <w:vAlign w:val="center"/>
          </w:tcPr>
          <w:p w14:paraId="75C70F76">
            <w:pPr>
              <w:widowControl/>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PAH contents (mg/kg</w:t>
            </w:r>
            <w:r>
              <w:rPr>
                <w:rFonts w:ascii="Times New Roman" w:hAnsi="Times New Roman" w:eastAsia="Times New Roman" w:cs="Times New Roman"/>
                <w:sz w:val="22"/>
                <w:szCs w:val="22"/>
                <w:vertAlign w:val="subscript"/>
              </w:rPr>
              <w:t>biochar</w:t>
            </w:r>
            <w:r>
              <w:rPr>
                <w:rFonts w:ascii="Times New Roman" w:hAnsi="Times New Roman" w:eastAsia="Times New Roman" w:cs="Times New Roman"/>
                <w:color w:val="000000"/>
                <w:sz w:val="20"/>
                <w:szCs w:val="20"/>
              </w:rPr>
              <w:t>)</w:t>
            </w:r>
          </w:p>
        </w:tc>
      </w:tr>
      <w:tr w14:paraId="5BBC319C">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939" w:type="dxa"/>
            <w:vMerge w:val="continue"/>
            <w:tcBorders>
              <w:top w:val="single" w:color="000000" w:sz="4" w:space="0"/>
              <w:bottom w:val="single" w:color="000000" w:sz="4" w:space="0"/>
              <w:tl2br w:val="nil"/>
              <w:tr2bl w:val="nil"/>
            </w:tcBorders>
            <w:shd w:val="clear" w:color="auto" w:fill="auto"/>
            <w:tcMar>
              <w:top w:w="72" w:type="dxa"/>
              <w:left w:w="144" w:type="dxa"/>
              <w:bottom w:w="72" w:type="dxa"/>
              <w:right w:w="144" w:type="dxa"/>
            </w:tcMar>
            <w:vAlign w:val="center"/>
          </w:tcPr>
          <w:p w14:paraId="239E1D83">
            <w:pPr>
              <w:spacing w:line="276" w:lineRule="auto"/>
              <w:jc w:val="left"/>
              <w:rPr>
                <w:rFonts w:ascii="Times New Roman" w:hAnsi="Times New Roman" w:eastAsia="Times New Roman" w:cs="Times New Roman"/>
                <w:color w:val="000000"/>
                <w:sz w:val="20"/>
                <w:szCs w:val="20"/>
              </w:rPr>
            </w:pPr>
          </w:p>
        </w:tc>
        <w:tc>
          <w:tcPr>
            <w:tcW w:w="1275" w:type="dxa"/>
            <w:tcBorders>
              <w:top w:val="nil"/>
              <w:bottom w:val="single" w:color="000000" w:sz="4" w:space="0"/>
            </w:tcBorders>
            <w:shd w:val="clear" w:color="auto" w:fill="auto"/>
            <w:tcMar>
              <w:top w:w="72" w:type="dxa"/>
              <w:left w:w="144" w:type="dxa"/>
              <w:bottom w:w="72" w:type="dxa"/>
              <w:right w:w="144" w:type="dxa"/>
            </w:tcMar>
            <w:vAlign w:val="center"/>
          </w:tcPr>
          <w:p w14:paraId="03DEF24D">
            <w:pPr>
              <w:widowControl/>
              <w:jc w:val="center"/>
              <w:rPr>
                <w:rFonts w:ascii="Times New Roman" w:hAnsi="Times New Roman" w:eastAsia="Times New Roman" w:cs="Times New Roman"/>
                <w:color w:val="000000"/>
                <w:sz w:val="18"/>
                <w:szCs w:val="18"/>
              </w:rPr>
            </w:pPr>
            <w:r>
              <w:rPr>
                <w:rFonts w:ascii="Times New Roman" w:hAnsi="Times New Roman" w:eastAsia="Times New Roman" w:cs="Times New Roman"/>
                <w:color w:val="000000"/>
                <w:sz w:val="18"/>
                <w:szCs w:val="18"/>
              </w:rPr>
              <w:t>Naphthalene</w:t>
            </w:r>
          </w:p>
        </w:tc>
        <w:tc>
          <w:tcPr>
            <w:tcW w:w="1275" w:type="dxa"/>
            <w:tcBorders>
              <w:top w:val="nil"/>
              <w:bottom w:val="single" w:color="000000" w:sz="4" w:space="0"/>
            </w:tcBorders>
            <w:shd w:val="clear" w:color="auto" w:fill="auto"/>
            <w:tcMar>
              <w:top w:w="8" w:type="dxa"/>
              <w:left w:w="8" w:type="dxa"/>
              <w:bottom w:w="0" w:type="dxa"/>
              <w:right w:w="8" w:type="dxa"/>
            </w:tcMar>
            <w:vAlign w:val="center"/>
          </w:tcPr>
          <w:p w14:paraId="1B0220EF">
            <w:pPr>
              <w:widowControl/>
              <w:jc w:val="center"/>
              <w:rPr>
                <w:rFonts w:ascii="Times New Roman" w:hAnsi="Times New Roman" w:eastAsia="Times New Roman" w:cs="Times New Roman"/>
                <w:color w:val="000000"/>
                <w:sz w:val="18"/>
                <w:szCs w:val="18"/>
              </w:rPr>
            </w:pPr>
            <w:r>
              <w:rPr>
                <w:rFonts w:ascii="Times New Roman" w:hAnsi="Times New Roman" w:eastAsia="Times New Roman" w:cs="Times New Roman"/>
                <w:color w:val="000000"/>
                <w:sz w:val="18"/>
                <w:szCs w:val="18"/>
              </w:rPr>
              <w:t>Acenaphthylene</w:t>
            </w:r>
          </w:p>
        </w:tc>
        <w:tc>
          <w:tcPr>
            <w:tcW w:w="1275" w:type="dxa"/>
            <w:tcBorders>
              <w:top w:val="nil"/>
              <w:bottom w:val="single" w:color="000000" w:sz="4" w:space="0"/>
            </w:tcBorders>
            <w:shd w:val="clear" w:color="auto" w:fill="auto"/>
            <w:tcMar>
              <w:top w:w="8" w:type="dxa"/>
              <w:left w:w="8" w:type="dxa"/>
              <w:bottom w:w="0" w:type="dxa"/>
              <w:right w:w="8" w:type="dxa"/>
            </w:tcMar>
            <w:vAlign w:val="center"/>
          </w:tcPr>
          <w:p w14:paraId="3BB623B3">
            <w:pPr>
              <w:widowControl/>
              <w:jc w:val="center"/>
              <w:rPr>
                <w:rFonts w:ascii="Times New Roman" w:hAnsi="Times New Roman" w:eastAsia="Times New Roman" w:cs="Times New Roman"/>
                <w:color w:val="000000"/>
                <w:sz w:val="18"/>
                <w:szCs w:val="18"/>
              </w:rPr>
            </w:pPr>
            <w:r>
              <w:rPr>
                <w:rFonts w:ascii="Times New Roman" w:hAnsi="Times New Roman" w:eastAsia="Times New Roman" w:cs="Times New Roman"/>
                <w:color w:val="000000"/>
                <w:sz w:val="18"/>
                <w:szCs w:val="18"/>
              </w:rPr>
              <w:t>Acenaphthene</w:t>
            </w:r>
          </w:p>
        </w:tc>
        <w:tc>
          <w:tcPr>
            <w:tcW w:w="1275" w:type="dxa"/>
            <w:tcBorders>
              <w:top w:val="nil"/>
              <w:bottom w:val="single" w:color="000000" w:sz="4" w:space="0"/>
            </w:tcBorders>
            <w:shd w:val="clear" w:color="auto" w:fill="auto"/>
            <w:tcMar>
              <w:top w:w="8" w:type="dxa"/>
              <w:left w:w="8" w:type="dxa"/>
              <w:bottom w:w="0" w:type="dxa"/>
              <w:right w:w="8" w:type="dxa"/>
            </w:tcMar>
            <w:vAlign w:val="center"/>
          </w:tcPr>
          <w:p w14:paraId="558470AE">
            <w:pPr>
              <w:widowControl/>
              <w:jc w:val="center"/>
              <w:rPr>
                <w:rFonts w:ascii="Times New Roman" w:hAnsi="Times New Roman" w:eastAsia="Times New Roman" w:cs="Times New Roman"/>
                <w:color w:val="000000"/>
                <w:sz w:val="18"/>
                <w:szCs w:val="18"/>
              </w:rPr>
            </w:pPr>
            <w:r>
              <w:rPr>
                <w:rFonts w:ascii="Times New Roman" w:hAnsi="Times New Roman" w:eastAsia="Times New Roman" w:cs="Times New Roman"/>
                <w:color w:val="000000"/>
                <w:sz w:val="18"/>
                <w:szCs w:val="18"/>
              </w:rPr>
              <w:t>Fluorene</w:t>
            </w:r>
          </w:p>
        </w:tc>
        <w:tc>
          <w:tcPr>
            <w:tcW w:w="1275" w:type="dxa"/>
            <w:tcBorders>
              <w:top w:val="nil"/>
              <w:bottom w:val="single" w:color="000000" w:sz="4" w:space="0"/>
            </w:tcBorders>
            <w:shd w:val="clear" w:color="auto" w:fill="auto"/>
            <w:tcMar>
              <w:top w:w="8" w:type="dxa"/>
              <w:left w:w="8" w:type="dxa"/>
              <w:bottom w:w="0" w:type="dxa"/>
              <w:right w:w="8" w:type="dxa"/>
            </w:tcMar>
            <w:vAlign w:val="center"/>
          </w:tcPr>
          <w:p w14:paraId="54E39734">
            <w:pPr>
              <w:widowControl/>
              <w:jc w:val="center"/>
              <w:rPr>
                <w:rFonts w:ascii="Times New Roman" w:hAnsi="Times New Roman" w:eastAsia="Times New Roman" w:cs="Times New Roman"/>
                <w:color w:val="000000"/>
                <w:sz w:val="18"/>
                <w:szCs w:val="18"/>
              </w:rPr>
            </w:pPr>
            <w:r>
              <w:rPr>
                <w:rFonts w:ascii="Times New Roman" w:hAnsi="Times New Roman" w:eastAsia="Times New Roman" w:cs="Times New Roman"/>
                <w:color w:val="000000"/>
                <w:sz w:val="18"/>
                <w:szCs w:val="18"/>
              </w:rPr>
              <w:t>Phenanthrene</w:t>
            </w:r>
          </w:p>
        </w:tc>
        <w:tc>
          <w:tcPr>
            <w:tcW w:w="1280" w:type="dxa"/>
            <w:tcBorders>
              <w:top w:val="nil"/>
              <w:bottom w:val="single" w:color="000000" w:sz="4" w:space="0"/>
            </w:tcBorders>
            <w:shd w:val="clear" w:color="auto" w:fill="auto"/>
            <w:tcMar>
              <w:top w:w="8" w:type="dxa"/>
              <w:left w:w="8" w:type="dxa"/>
              <w:bottom w:w="0" w:type="dxa"/>
              <w:right w:w="8" w:type="dxa"/>
            </w:tcMar>
            <w:vAlign w:val="center"/>
          </w:tcPr>
          <w:p w14:paraId="3A2C977C">
            <w:pPr>
              <w:widowControl/>
              <w:jc w:val="center"/>
              <w:rPr>
                <w:rFonts w:ascii="Times New Roman" w:hAnsi="Times New Roman" w:eastAsia="Times New Roman" w:cs="Times New Roman"/>
                <w:color w:val="000000"/>
                <w:sz w:val="18"/>
                <w:szCs w:val="18"/>
              </w:rPr>
            </w:pPr>
            <w:r>
              <w:rPr>
                <w:rFonts w:ascii="Times New Roman" w:hAnsi="Times New Roman" w:eastAsia="Times New Roman" w:cs="Times New Roman"/>
                <w:color w:val="000000"/>
                <w:sz w:val="18"/>
                <w:szCs w:val="18"/>
              </w:rPr>
              <w:t>Anthracene</w:t>
            </w:r>
          </w:p>
        </w:tc>
      </w:tr>
      <w:tr w14:paraId="5524EDB0">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939" w:type="dxa"/>
            <w:tcBorders>
              <w:top w:val="single" w:color="000000" w:sz="4" w:space="0"/>
              <w:tl2br w:val="nil"/>
              <w:tr2bl w:val="nil"/>
            </w:tcBorders>
            <w:shd w:val="clear" w:color="auto" w:fill="auto"/>
            <w:tcMar>
              <w:top w:w="72" w:type="dxa"/>
              <w:left w:w="144" w:type="dxa"/>
              <w:bottom w:w="72" w:type="dxa"/>
              <w:right w:w="144" w:type="dxa"/>
            </w:tcMar>
            <w:vAlign w:val="center"/>
          </w:tcPr>
          <w:p w14:paraId="5DC80509">
            <w:pPr>
              <w:widowControl/>
              <w:jc w:val="center"/>
              <w:rPr>
                <w:rFonts w:ascii="Times New Roman" w:hAnsi="Times New Roman" w:eastAsia="Times New Roman" w:cs="Times New Roman"/>
                <w:color w:val="000000"/>
                <w:sz w:val="18"/>
                <w:szCs w:val="18"/>
              </w:rPr>
            </w:pPr>
            <w:r>
              <w:rPr>
                <w:rFonts w:ascii="Times New Roman" w:hAnsi="Times New Roman" w:eastAsia="Times New Roman" w:cs="Times New Roman"/>
                <w:color w:val="000000"/>
                <w:sz w:val="18"/>
                <w:szCs w:val="18"/>
              </w:rPr>
              <w:t>CCB350/1.5</w:t>
            </w:r>
          </w:p>
        </w:tc>
        <w:tc>
          <w:tcPr>
            <w:tcW w:w="1275" w:type="dxa"/>
            <w:tcBorders>
              <w:top w:val="single" w:color="000000" w:sz="4" w:space="0"/>
              <w:tl2br w:val="nil"/>
              <w:tr2bl w:val="nil"/>
            </w:tcBorders>
            <w:shd w:val="clear" w:color="auto" w:fill="auto"/>
            <w:tcMar>
              <w:top w:w="8" w:type="dxa"/>
              <w:left w:w="8" w:type="dxa"/>
              <w:bottom w:w="0" w:type="dxa"/>
              <w:right w:w="8" w:type="dxa"/>
            </w:tcMar>
            <w:vAlign w:val="center"/>
          </w:tcPr>
          <w:p w14:paraId="5D762287">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10.7 ± 0.9</w:t>
            </w:r>
            <w:r>
              <w:rPr>
                <w:rFonts w:ascii="Times New Roman" w:hAnsi="Times New Roman" w:eastAsia="Times New Roman" w:cs="Times New Roman"/>
                <w:color w:val="000000"/>
                <w:sz w:val="16"/>
                <w:szCs w:val="16"/>
                <w:vertAlign w:val="superscript"/>
              </w:rPr>
              <w:t>a</w:t>
            </w:r>
          </w:p>
        </w:tc>
        <w:tc>
          <w:tcPr>
            <w:tcW w:w="1275" w:type="dxa"/>
            <w:tcBorders>
              <w:top w:val="single" w:color="000000" w:sz="4" w:space="0"/>
              <w:tl2br w:val="nil"/>
              <w:tr2bl w:val="nil"/>
            </w:tcBorders>
            <w:shd w:val="clear" w:color="auto" w:fill="auto"/>
            <w:tcMar>
              <w:top w:w="8" w:type="dxa"/>
              <w:left w:w="8" w:type="dxa"/>
              <w:bottom w:w="0" w:type="dxa"/>
              <w:right w:w="8" w:type="dxa"/>
            </w:tcMar>
            <w:vAlign w:val="center"/>
          </w:tcPr>
          <w:p w14:paraId="18178357">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1.4 ± 0.3</w:t>
            </w:r>
            <w:r>
              <w:rPr>
                <w:rFonts w:ascii="Times New Roman" w:hAnsi="Times New Roman" w:eastAsia="Times New Roman" w:cs="Times New Roman"/>
                <w:color w:val="000000"/>
                <w:sz w:val="16"/>
                <w:szCs w:val="16"/>
                <w:vertAlign w:val="superscript"/>
              </w:rPr>
              <w:t>a</w:t>
            </w:r>
          </w:p>
        </w:tc>
        <w:tc>
          <w:tcPr>
            <w:tcW w:w="1275" w:type="dxa"/>
            <w:tcBorders>
              <w:top w:val="single" w:color="000000" w:sz="4" w:space="0"/>
              <w:tl2br w:val="nil"/>
              <w:tr2bl w:val="nil"/>
            </w:tcBorders>
            <w:shd w:val="clear" w:color="auto" w:fill="auto"/>
            <w:tcMar>
              <w:top w:w="8" w:type="dxa"/>
              <w:left w:w="8" w:type="dxa"/>
              <w:bottom w:w="0" w:type="dxa"/>
              <w:right w:w="8" w:type="dxa"/>
            </w:tcMar>
            <w:vAlign w:val="center"/>
          </w:tcPr>
          <w:p w14:paraId="59166277">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0.6 ± 0.1</w:t>
            </w:r>
            <w:r>
              <w:rPr>
                <w:rFonts w:ascii="Times New Roman" w:hAnsi="Times New Roman" w:eastAsia="Times New Roman" w:cs="Times New Roman"/>
                <w:color w:val="000000"/>
                <w:sz w:val="16"/>
                <w:szCs w:val="16"/>
                <w:vertAlign w:val="superscript"/>
              </w:rPr>
              <w:t>a</w:t>
            </w:r>
          </w:p>
        </w:tc>
        <w:tc>
          <w:tcPr>
            <w:tcW w:w="1275" w:type="dxa"/>
            <w:tcBorders>
              <w:top w:val="single" w:color="000000" w:sz="4" w:space="0"/>
              <w:tl2br w:val="nil"/>
              <w:tr2bl w:val="nil"/>
            </w:tcBorders>
            <w:shd w:val="clear" w:color="auto" w:fill="auto"/>
            <w:tcMar>
              <w:top w:w="8" w:type="dxa"/>
              <w:left w:w="8" w:type="dxa"/>
              <w:bottom w:w="0" w:type="dxa"/>
              <w:right w:w="8" w:type="dxa"/>
            </w:tcMar>
            <w:vAlign w:val="center"/>
          </w:tcPr>
          <w:p w14:paraId="4ACC6278">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4.9 ± 0.4</w:t>
            </w:r>
            <w:r>
              <w:rPr>
                <w:rFonts w:ascii="Times New Roman" w:hAnsi="Times New Roman" w:eastAsia="Times New Roman" w:cs="Times New Roman"/>
                <w:color w:val="000000"/>
                <w:sz w:val="16"/>
                <w:szCs w:val="16"/>
                <w:vertAlign w:val="superscript"/>
              </w:rPr>
              <w:t>a</w:t>
            </w:r>
          </w:p>
        </w:tc>
        <w:tc>
          <w:tcPr>
            <w:tcW w:w="1275" w:type="dxa"/>
            <w:tcBorders>
              <w:top w:val="single" w:color="000000" w:sz="4" w:space="0"/>
              <w:tl2br w:val="nil"/>
              <w:tr2bl w:val="nil"/>
            </w:tcBorders>
            <w:shd w:val="clear" w:color="auto" w:fill="auto"/>
            <w:tcMar>
              <w:top w:w="8" w:type="dxa"/>
              <w:left w:w="8" w:type="dxa"/>
              <w:bottom w:w="0" w:type="dxa"/>
              <w:right w:w="8" w:type="dxa"/>
            </w:tcMar>
            <w:vAlign w:val="center"/>
          </w:tcPr>
          <w:p w14:paraId="1DEA7D5F">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1.9 ± 0.2</w:t>
            </w:r>
            <w:r>
              <w:rPr>
                <w:rFonts w:ascii="Times New Roman" w:hAnsi="Times New Roman" w:eastAsia="Times New Roman" w:cs="Times New Roman"/>
                <w:color w:val="000000"/>
                <w:sz w:val="16"/>
                <w:szCs w:val="16"/>
                <w:vertAlign w:val="superscript"/>
              </w:rPr>
              <w:t>a</w:t>
            </w:r>
          </w:p>
        </w:tc>
        <w:tc>
          <w:tcPr>
            <w:tcW w:w="1280" w:type="dxa"/>
            <w:tcBorders>
              <w:top w:val="single" w:color="000000" w:sz="4" w:space="0"/>
              <w:tl2br w:val="nil"/>
              <w:tr2bl w:val="nil"/>
            </w:tcBorders>
            <w:shd w:val="clear" w:color="auto" w:fill="auto"/>
            <w:tcMar>
              <w:top w:w="8" w:type="dxa"/>
              <w:left w:w="8" w:type="dxa"/>
              <w:bottom w:w="0" w:type="dxa"/>
              <w:right w:w="8" w:type="dxa"/>
            </w:tcMar>
            <w:vAlign w:val="center"/>
          </w:tcPr>
          <w:p w14:paraId="47D86EF1">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1.2 ± 0.2</w:t>
            </w:r>
            <w:r>
              <w:rPr>
                <w:rFonts w:ascii="Times New Roman" w:hAnsi="Times New Roman" w:eastAsia="Times New Roman" w:cs="Times New Roman"/>
                <w:color w:val="000000"/>
                <w:sz w:val="16"/>
                <w:szCs w:val="16"/>
                <w:vertAlign w:val="superscript"/>
              </w:rPr>
              <w:t>a</w:t>
            </w:r>
          </w:p>
        </w:tc>
      </w:tr>
      <w:tr w14:paraId="27C80782">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939" w:type="dxa"/>
            <w:tcBorders>
              <w:tl2br w:val="nil"/>
              <w:tr2bl w:val="nil"/>
            </w:tcBorders>
            <w:shd w:val="clear" w:color="auto" w:fill="auto"/>
            <w:tcMar>
              <w:top w:w="72" w:type="dxa"/>
              <w:left w:w="144" w:type="dxa"/>
              <w:bottom w:w="72" w:type="dxa"/>
              <w:right w:w="144" w:type="dxa"/>
            </w:tcMar>
            <w:vAlign w:val="center"/>
          </w:tcPr>
          <w:p w14:paraId="04BF667D">
            <w:pPr>
              <w:widowControl/>
              <w:jc w:val="center"/>
              <w:rPr>
                <w:rFonts w:ascii="Times New Roman" w:hAnsi="Times New Roman" w:eastAsia="Times New Roman" w:cs="Times New Roman"/>
                <w:color w:val="000000"/>
                <w:sz w:val="18"/>
                <w:szCs w:val="18"/>
              </w:rPr>
            </w:pPr>
            <w:r>
              <w:rPr>
                <w:rFonts w:ascii="Times New Roman" w:hAnsi="Times New Roman" w:eastAsia="Times New Roman" w:cs="Times New Roman"/>
                <w:color w:val="000000"/>
                <w:sz w:val="18"/>
                <w:szCs w:val="18"/>
              </w:rPr>
              <w:t>CCB350/2.5</w:t>
            </w:r>
          </w:p>
        </w:tc>
        <w:tc>
          <w:tcPr>
            <w:tcW w:w="1275" w:type="dxa"/>
            <w:tcBorders>
              <w:tl2br w:val="nil"/>
              <w:tr2bl w:val="nil"/>
            </w:tcBorders>
            <w:shd w:val="clear" w:color="auto" w:fill="auto"/>
            <w:tcMar>
              <w:top w:w="8" w:type="dxa"/>
              <w:left w:w="8" w:type="dxa"/>
              <w:bottom w:w="0" w:type="dxa"/>
              <w:right w:w="8" w:type="dxa"/>
            </w:tcMar>
            <w:vAlign w:val="center"/>
          </w:tcPr>
          <w:p w14:paraId="3DCB6BF4">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10.6 ± 1.0</w:t>
            </w:r>
            <w:r>
              <w:rPr>
                <w:rFonts w:ascii="Times New Roman" w:hAnsi="Times New Roman" w:eastAsia="Times New Roman" w:cs="Times New Roman"/>
                <w:color w:val="000000"/>
                <w:sz w:val="16"/>
                <w:szCs w:val="16"/>
                <w:vertAlign w:val="superscript"/>
              </w:rPr>
              <w:t>a</w:t>
            </w:r>
          </w:p>
        </w:tc>
        <w:tc>
          <w:tcPr>
            <w:tcW w:w="1275" w:type="dxa"/>
            <w:tcBorders>
              <w:tl2br w:val="nil"/>
              <w:tr2bl w:val="nil"/>
            </w:tcBorders>
            <w:shd w:val="clear" w:color="auto" w:fill="auto"/>
            <w:tcMar>
              <w:top w:w="8" w:type="dxa"/>
              <w:left w:w="8" w:type="dxa"/>
              <w:bottom w:w="0" w:type="dxa"/>
              <w:right w:w="8" w:type="dxa"/>
            </w:tcMar>
            <w:vAlign w:val="center"/>
          </w:tcPr>
          <w:p w14:paraId="3FF93F5D">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1.5 ± 0.3</w:t>
            </w:r>
            <w:r>
              <w:rPr>
                <w:rFonts w:ascii="Times New Roman" w:hAnsi="Times New Roman" w:eastAsia="Times New Roman" w:cs="Times New Roman"/>
                <w:color w:val="000000"/>
                <w:sz w:val="16"/>
                <w:szCs w:val="16"/>
                <w:vertAlign w:val="superscript"/>
              </w:rPr>
              <w:t>a</w:t>
            </w:r>
          </w:p>
        </w:tc>
        <w:tc>
          <w:tcPr>
            <w:tcW w:w="1275" w:type="dxa"/>
            <w:tcBorders>
              <w:tl2br w:val="nil"/>
              <w:tr2bl w:val="nil"/>
            </w:tcBorders>
            <w:shd w:val="clear" w:color="auto" w:fill="auto"/>
            <w:tcMar>
              <w:top w:w="8" w:type="dxa"/>
              <w:left w:w="8" w:type="dxa"/>
              <w:bottom w:w="0" w:type="dxa"/>
              <w:right w:w="8" w:type="dxa"/>
            </w:tcMar>
            <w:vAlign w:val="center"/>
          </w:tcPr>
          <w:p w14:paraId="5800B6D0">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0.8 ± 0.1</w:t>
            </w:r>
            <w:r>
              <w:rPr>
                <w:rFonts w:ascii="Times New Roman" w:hAnsi="Times New Roman" w:eastAsia="Times New Roman" w:cs="Times New Roman"/>
                <w:color w:val="000000"/>
                <w:sz w:val="16"/>
                <w:szCs w:val="16"/>
                <w:vertAlign w:val="superscript"/>
              </w:rPr>
              <w:t>a</w:t>
            </w:r>
          </w:p>
        </w:tc>
        <w:tc>
          <w:tcPr>
            <w:tcW w:w="1275" w:type="dxa"/>
            <w:tcBorders>
              <w:tl2br w:val="nil"/>
              <w:tr2bl w:val="nil"/>
            </w:tcBorders>
            <w:shd w:val="clear" w:color="auto" w:fill="auto"/>
            <w:tcMar>
              <w:top w:w="8" w:type="dxa"/>
              <w:left w:w="8" w:type="dxa"/>
              <w:bottom w:w="0" w:type="dxa"/>
              <w:right w:w="8" w:type="dxa"/>
            </w:tcMar>
            <w:vAlign w:val="center"/>
          </w:tcPr>
          <w:p w14:paraId="2E723636">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5.0 ± 0.7</w:t>
            </w:r>
            <w:r>
              <w:rPr>
                <w:rFonts w:ascii="Times New Roman" w:hAnsi="Times New Roman" w:eastAsia="Times New Roman" w:cs="Times New Roman"/>
                <w:color w:val="000000"/>
                <w:sz w:val="16"/>
                <w:szCs w:val="16"/>
                <w:vertAlign w:val="superscript"/>
              </w:rPr>
              <w:t>a</w:t>
            </w:r>
          </w:p>
        </w:tc>
        <w:tc>
          <w:tcPr>
            <w:tcW w:w="1275" w:type="dxa"/>
            <w:tcBorders>
              <w:tl2br w:val="nil"/>
              <w:tr2bl w:val="nil"/>
            </w:tcBorders>
            <w:shd w:val="clear" w:color="auto" w:fill="auto"/>
            <w:tcMar>
              <w:top w:w="8" w:type="dxa"/>
              <w:left w:w="8" w:type="dxa"/>
              <w:bottom w:w="0" w:type="dxa"/>
              <w:right w:w="8" w:type="dxa"/>
            </w:tcMar>
            <w:vAlign w:val="center"/>
          </w:tcPr>
          <w:p w14:paraId="6E9677A0">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1.9 ± 0.3</w:t>
            </w:r>
            <w:r>
              <w:rPr>
                <w:rFonts w:ascii="Times New Roman" w:hAnsi="Times New Roman" w:eastAsia="Times New Roman" w:cs="Times New Roman"/>
                <w:color w:val="000000"/>
                <w:sz w:val="16"/>
                <w:szCs w:val="16"/>
                <w:vertAlign w:val="superscript"/>
              </w:rPr>
              <w:t>a</w:t>
            </w:r>
          </w:p>
        </w:tc>
        <w:tc>
          <w:tcPr>
            <w:tcW w:w="1280" w:type="dxa"/>
            <w:tcBorders>
              <w:tl2br w:val="nil"/>
              <w:tr2bl w:val="nil"/>
            </w:tcBorders>
            <w:shd w:val="clear" w:color="auto" w:fill="auto"/>
            <w:tcMar>
              <w:top w:w="8" w:type="dxa"/>
              <w:left w:w="8" w:type="dxa"/>
              <w:bottom w:w="0" w:type="dxa"/>
              <w:right w:w="8" w:type="dxa"/>
            </w:tcMar>
            <w:vAlign w:val="center"/>
          </w:tcPr>
          <w:p w14:paraId="1D78364E">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1.3 ± 0.2</w:t>
            </w:r>
            <w:r>
              <w:rPr>
                <w:rFonts w:ascii="Times New Roman" w:hAnsi="Times New Roman" w:eastAsia="Times New Roman" w:cs="Times New Roman"/>
                <w:color w:val="000000"/>
                <w:sz w:val="16"/>
                <w:szCs w:val="16"/>
                <w:vertAlign w:val="superscript"/>
              </w:rPr>
              <w:t>a</w:t>
            </w:r>
          </w:p>
        </w:tc>
      </w:tr>
      <w:tr w14:paraId="413FA0DF">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0" w:type="dxa"/>
            <w:bottom w:w="0" w:type="dxa"/>
            <w:right w:w="0" w:type="dxa"/>
          </w:tblCellMar>
        </w:tblPrEx>
        <w:trPr>
          <w:trHeight w:val="57" w:hRule="atLeast"/>
        </w:trPr>
        <w:tc>
          <w:tcPr>
            <w:tcW w:w="939" w:type="dxa"/>
            <w:tcBorders>
              <w:tl2br w:val="nil"/>
              <w:tr2bl w:val="nil"/>
            </w:tcBorders>
            <w:shd w:val="clear" w:color="auto" w:fill="auto"/>
            <w:tcMar>
              <w:top w:w="72" w:type="dxa"/>
              <w:left w:w="144" w:type="dxa"/>
              <w:bottom w:w="72" w:type="dxa"/>
              <w:right w:w="144" w:type="dxa"/>
            </w:tcMar>
            <w:vAlign w:val="center"/>
          </w:tcPr>
          <w:p w14:paraId="3FD4D068">
            <w:pPr>
              <w:widowControl/>
              <w:jc w:val="center"/>
              <w:rPr>
                <w:rFonts w:ascii="Times New Roman" w:hAnsi="Times New Roman" w:eastAsia="Times New Roman" w:cs="Times New Roman"/>
                <w:color w:val="000000"/>
                <w:sz w:val="18"/>
                <w:szCs w:val="18"/>
              </w:rPr>
            </w:pPr>
            <w:r>
              <w:rPr>
                <w:rFonts w:ascii="Times New Roman" w:hAnsi="Times New Roman" w:eastAsia="Times New Roman" w:cs="Times New Roman"/>
                <w:color w:val="000000"/>
                <w:sz w:val="18"/>
                <w:szCs w:val="18"/>
              </w:rPr>
              <w:t>CCB550</w:t>
            </w:r>
          </w:p>
        </w:tc>
        <w:tc>
          <w:tcPr>
            <w:tcW w:w="1275" w:type="dxa"/>
            <w:tcBorders>
              <w:tl2br w:val="nil"/>
              <w:tr2bl w:val="nil"/>
            </w:tcBorders>
            <w:shd w:val="clear" w:color="auto" w:fill="auto"/>
            <w:tcMar>
              <w:top w:w="8" w:type="dxa"/>
              <w:left w:w="8" w:type="dxa"/>
              <w:bottom w:w="0" w:type="dxa"/>
              <w:right w:w="8" w:type="dxa"/>
            </w:tcMar>
            <w:vAlign w:val="center"/>
          </w:tcPr>
          <w:p w14:paraId="624BF8E0">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11.8 ± 1.3</w:t>
            </w:r>
            <w:r>
              <w:rPr>
                <w:rFonts w:ascii="Times New Roman" w:hAnsi="Times New Roman" w:eastAsia="Times New Roman" w:cs="Times New Roman"/>
                <w:color w:val="000000"/>
                <w:sz w:val="16"/>
                <w:szCs w:val="16"/>
                <w:vertAlign w:val="superscript"/>
              </w:rPr>
              <w:t>a</w:t>
            </w:r>
          </w:p>
        </w:tc>
        <w:tc>
          <w:tcPr>
            <w:tcW w:w="1275" w:type="dxa"/>
            <w:tcBorders>
              <w:tl2br w:val="nil"/>
              <w:tr2bl w:val="nil"/>
            </w:tcBorders>
            <w:shd w:val="clear" w:color="auto" w:fill="auto"/>
            <w:tcMar>
              <w:top w:w="8" w:type="dxa"/>
              <w:left w:w="8" w:type="dxa"/>
              <w:bottom w:w="0" w:type="dxa"/>
              <w:right w:w="8" w:type="dxa"/>
            </w:tcMar>
            <w:vAlign w:val="center"/>
          </w:tcPr>
          <w:p w14:paraId="17979413">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2.2 ± 0.5</w:t>
            </w:r>
            <w:r>
              <w:rPr>
                <w:rFonts w:ascii="Times New Roman" w:hAnsi="Times New Roman" w:eastAsia="Times New Roman" w:cs="Times New Roman"/>
                <w:color w:val="000000"/>
                <w:sz w:val="16"/>
                <w:szCs w:val="16"/>
                <w:vertAlign w:val="superscript"/>
              </w:rPr>
              <w:t>b</w:t>
            </w:r>
          </w:p>
        </w:tc>
        <w:tc>
          <w:tcPr>
            <w:tcW w:w="1275" w:type="dxa"/>
            <w:tcBorders>
              <w:tl2br w:val="nil"/>
              <w:tr2bl w:val="nil"/>
            </w:tcBorders>
            <w:shd w:val="clear" w:color="auto" w:fill="auto"/>
            <w:tcMar>
              <w:top w:w="8" w:type="dxa"/>
              <w:left w:w="8" w:type="dxa"/>
              <w:bottom w:w="0" w:type="dxa"/>
              <w:right w:w="8" w:type="dxa"/>
            </w:tcMar>
            <w:vAlign w:val="center"/>
          </w:tcPr>
          <w:p w14:paraId="2D18698E">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1.7 ± 0.3</w:t>
            </w:r>
            <w:r>
              <w:rPr>
                <w:rFonts w:ascii="Times New Roman" w:hAnsi="Times New Roman" w:eastAsia="Times New Roman" w:cs="Times New Roman"/>
                <w:color w:val="000000"/>
                <w:sz w:val="16"/>
                <w:szCs w:val="16"/>
                <w:vertAlign w:val="superscript"/>
              </w:rPr>
              <w:t>b</w:t>
            </w:r>
          </w:p>
        </w:tc>
        <w:tc>
          <w:tcPr>
            <w:tcW w:w="1275" w:type="dxa"/>
            <w:tcBorders>
              <w:tl2br w:val="nil"/>
              <w:tr2bl w:val="nil"/>
            </w:tcBorders>
            <w:shd w:val="clear" w:color="auto" w:fill="auto"/>
            <w:tcMar>
              <w:top w:w="8" w:type="dxa"/>
              <w:left w:w="8" w:type="dxa"/>
              <w:bottom w:w="0" w:type="dxa"/>
              <w:right w:w="8" w:type="dxa"/>
            </w:tcMar>
            <w:vAlign w:val="center"/>
          </w:tcPr>
          <w:p w14:paraId="1C963F76">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2.2 ± 0.3</w:t>
            </w:r>
            <w:r>
              <w:rPr>
                <w:rFonts w:ascii="Times New Roman" w:hAnsi="Times New Roman" w:eastAsia="Times New Roman" w:cs="Times New Roman"/>
                <w:color w:val="000000"/>
                <w:sz w:val="16"/>
                <w:szCs w:val="16"/>
                <w:vertAlign w:val="superscript"/>
              </w:rPr>
              <w:t>b</w:t>
            </w:r>
          </w:p>
        </w:tc>
        <w:tc>
          <w:tcPr>
            <w:tcW w:w="1275" w:type="dxa"/>
            <w:tcBorders>
              <w:tl2br w:val="nil"/>
              <w:tr2bl w:val="nil"/>
            </w:tcBorders>
            <w:shd w:val="clear" w:color="auto" w:fill="auto"/>
            <w:tcMar>
              <w:top w:w="8" w:type="dxa"/>
              <w:left w:w="8" w:type="dxa"/>
              <w:bottom w:w="0" w:type="dxa"/>
              <w:right w:w="8" w:type="dxa"/>
            </w:tcMar>
            <w:vAlign w:val="center"/>
          </w:tcPr>
          <w:p w14:paraId="4B0D414C">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1.3 ± 0.3</w:t>
            </w:r>
            <w:r>
              <w:rPr>
                <w:rFonts w:ascii="Times New Roman" w:hAnsi="Times New Roman" w:eastAsia="Times New Roman" w:cs="Times New Roman"/>
                <w:color w:val="000000"/>
                <w:sz w:val="16"/>
                <w:szCs w:val="16"/>
                <w:vertAlign w:val="superscript"/>
              </w:rPr>
              <w:t>b</w:t>
            </w:r>
          </w:p>
        </w:tc>
        <w:tc>
          <w:tcPr>
            <w:tcW w:w="1280" w:type="dxa"/>
            <w:tcBorders>
              <w:tl2br w:val="nil"/>
              <w:tr2bl w:val="nil"/>
            </w:tcBorders>
            <w:shd w:val="clear" w:color="auto" w:fill="auto"/>
            <w:tcMar>
              <w:top w:w="8" w:type="dxa"/>
              <w:left w:w="8" w:type="dxa"/>
              <w:bottom w:w="0" w:type="dxa"/>
              <w:right w:w="8" w:type="dxa"/>
            </w:tcMar>
            <w:vAlign w:val="center"/>
          </w:tcPr>
          <w:p w14:paraId="568ED9A0">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2.1 ± 0.4</w:t>
            </w:r>
            <w:r>
              <w:rPr>
                <w:rFonts w:ascii="Times New Roman" w:hAnsi="Times New Roman" w:eastAsia="Times New Roman" w:cs="Times New Roman"/>
                <w:color w:val="000000"/>
                <w:sz w:val="16"/>
                <w:szCs w:val="16"/>
                <w:vertAlign w:val="superscript"/>
              </w:rPr>
              <w:t>b</w:t>
            </w:r>
          </w:p>
        </w:tc>
      </w:tr>
      <w:tr w14:paraId="69DF5187">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0" w:type="dxa"/>
            <w:bottom w:w="0" w:type="dxa"/>
            <w:right w:w="0" w:type="dxa"/>
          </w:tblCellMar>
        </w:tblPrEx>
        <w:trPr>
          <w:trHeight w:val="57" w:hRule="atLeast"/>
        </w:trPr>
        <w:tc>
          <w:tcPr>
            <w:tcW w:w="939" w:type="dxa"/>
            <w:tcBorders>
              <w:tl2br w:val="nil"/>
              <w:tr2bl w:val="nil"/>
            </w:tcBorders>
            <w:shd w:val="clear" w:color="auto" w:fill="auto"/>
            <w:tcMar>
              <w:top w:w="72" w:type="dxa"/>
              <w:left w:w="144" w:type="dxa"/>
              <w:bottom w:w="72" w:type="dxa"/>
              <w:right w:w="144" w:type="dxa"/>
            </w:tcMar>
            <w:vAlign w:val="center"/>
          </w:tcPr>
          <w:p w14:paraId="410B6B5F">
            <w:pPr>
              <w:widowControl/>
              <w:jc w:val="center"/>
              <w:rPr>
                <w:rFonts w:ascii="Times New Roman" w:hAnsi="Times New Roman" w:eastAsia="Times New Roman" w:cs="Times New Roman"/>
                <w:color w:val="000000"/>
                <w:sz w:val="18"/>
                <w:szCs w:val="18"/>
              </w:rPr>
            </w:pPr>
            <w:r>
              <w:rPr>
                <w:rFonts w:ascii="Times New Roman" w:hAnsi="Times New Roman" w:eastAsia="Times New Roman" w:cs="Times New Roman"/>
                <w:color w:val="000000"/>
                <w:sz w:val="18"/>
                <w:szCs w:val="18"/>
              </w:rPr>
              <w:t>CCB700</w:t>
            </w:r>
          </w:p>
        </w:tc>
        <w:tc>
          <w:tcPr>
            <w:tcW w:w="1275" w:type="dxa"/>
            <w:tcBorders>
              <w:tl2br w:val="nil"/>
              <w:tr2bl w:val="nil"/>
            </w:tcBorders>
            <w:shd w:val="clear" w:color="auto" w:fill="auto"/>
            <w:tcMar>
              <w:top w:w="8" w:type="dxa"/>
              <w:left w:w="8" w:type="dxa"/>
              <w:bottom w:w="0" w:type="dxa"/>
              <w:right w:w="8" w:type="dxa"/>
            </w:tcMar>
            <w:vAlign w:val="center"/>
          </w:tcPr>
          <w:p w14:paraId="6E22E59D">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6.9 ± 0.7</w:t>
            </w:r>
            <w:r>
              <w:rPr>
                <w:rFonts w:ascii="Times New Roman" w:hAnsi="Times New Roman" w:eastAsia="Times New Roman" w:cs="Times New Roman"/>
                <w:color w:val="000000"/>
                <w:sz w:val="16"/>
                <w:szCs w:val="16"/>
                <w:vertAlign w:val="superscript"/>
              </w:rPr>
              <w:t>b</w:t>
            </w:r>
          </w:p>
        </w:tc>
        <w:tc>
          <w:tcPr>
            <w:tcW w:w="1275" w:type="dxa"/>
            <w:tcBorders>
              <w:tl2br w:val="nil"/>
              <w:tr2bl w:val="nil"/>
            </w:tcBorders>
            <w:shd w:val="clear" w:color="auto" w:fill="auto"/>
            <w:tcMar>
              <w:top w:w="8" w:type="dxa"/>
              <w:left w:w="8" w:type="dxa"/>
              <w:bottom w:w="0" w:type="dxa"/>
              <w:right w:w="8" w:type="dxa"/>
            </w:tcMar>
            <w:vAlign w:val="center"/>
          </w:tcPr>
          <w:p w14:paraId="4BCFAA86">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0.8 ± 0.2</w:t>
            </w:r>
            <w:r>
              <w:rPr>
                <w:rFonts w:ascii="Times New Roman" w:hAnsi="Times New Roman" w:eastAsia="Times New Roman" w:cs="Times New Roman"/>
                <w:color w:val="000000"/>
                <w:sz w:val="16"/>
                <w:szCs w:val="16"/>
                <w:vertAlign w:val="superscript"/>
              </w:rPr>
              <w:t>c</w:t>
            </w:r>
          </w:p>
        </w:tc>
        <w:tc>
          <w:tcPr>
            <w:tcW w:w="1275" w:type="dxa"/>
            <w:tcBorders>
              <w:tl2br w:val="nil"/>
              <w:tr2bl w:val="nil"/>
            </w:tcBorders>
            <w:shd w:val="clear" w:color="auto" w:fill="auto"/>
            <w:tcMar>
              <w:top w:w="8" w:type="dxa"/>
              <w:left w:w="8" w:type="dxa"/>
              <w:bottom w:w="0" w:type="dxa"/>
              <w:right w:w="8" w:type="dxa"/>
            </w:tcMar>
            <w:vAlign w:val="center"/>
          </w:tcPr>
          <w:p w14:paraId="78CDC57F">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1.0 ± 0.1</w:t>
            </w:r>
            <w:r>
              <w:rPr>
                <w:rFonts w:ascii="Times New Roman" w:hAnsi="Times New Roman" w:eastAsia="Times New Roman" w:cs="Times New Roman"/>
                <w:color w:val="000000"/>
                <w:sz w:val="16"/>
                <w:szCs w:val="16"/>
                <w:vertAlign w:val="superscript"/>
              </w:rPr>
              <w:t>c</w:t>
            </w:r>
          </w:p>
        </w:tc>
        <w:tc>
          <w:tcPr>
            <w:tcW w:w="1275" w:type="dxa"/>
            <w:tcBorders>
              <w:tl2br w:val="nil"/>
              <w:tr2bl w:val="nil"/>
            </w:tcBorders>
            <w:shd w:val="clear" w:color="auto" w:fill="auto"/>
            <w:tcMar>
              <w:top w:w="8" w:type="dxa"/>
              <w:left w:w="8" w:type="dxa"/>
              <w:bottom w:w="0" w:type="dxa"/>
              <w:right w:w="8" w:type="dxa"/>
            </w:tcMar>
            <w:vAlign w:val="center"/>
          </w:tcPr>
          <w:p w14:paraId="091E8BC8">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0.5 ± 0.1</w:t>
            </w:r>
            <w:r>
              <w:rPr>
                <w:rFonts w:ascii="Times New Roman" w:hAnsi="Times New Roman" w:eastAsia="Times New Roman" w:cs="Times New Roman"/>
                <w:color w:val="000000"/>
                <w:sz w:val="16"/>
                <w:szCs w:val="16"/>
                <w:vertAlign w:val="superscript"/>
              </w:rPr>
              <w:t>c</w:t>
            </w:r>
          </w:p>
        </w:tc>
        <w:tc>
          <w:tcPr>
            <w:tcW w:w="1275" w:type="dxa"/>
            <w:tcBorders>
              <w:tl2br w:val="nil"/>
              <w:tr2bl w:val="nil"/>
            </w:tcBorders>
            <w:shd w:val="clear" w:color="auto" w:fill="auto"/>
            <w:tcMar>
              <w:top w:w="8" w:type="dxa"/>
              <w:left w:w="8" w:type="dxa"/>
              <w:bottom w:w="0" w:type="dxa"/>
              <w:right w:w="8" w:type="dxa"/>
            </w:tcMar>
            <w:vAlign w:val="center"/>
          </w:tcPr>
          <w:p w14:paraId="73E527D5">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1.0 ± 0.2</w:t>
            </w:r>
            <w:r>
              <w:rPr>
                <w:rFonts w:ascii="Times New Roman" w:hAnsi="Times New Roman" w:eastAsia="Times New Roman" w:cs="Times New Roman"/>
                <w:color w:val="000000"/>
                <w:sz w:val="16"/>
                <w:szCs w:val="16"/>
                <w:vertAlign w:val="superscript"/>
              </w:rPr>
              <w:t>b</w:t>
            </w:r>
          </w:p>
        </w:tc>
        <w:tc>
          <w:tcPr>
            <w:tcW w:w="1280" w:type="dxa"/>
            <w:tcBorders>
              <w:tl2br w:val="nil"/>
              <w:tr2bl w:val="nil"/>
            </w:tcBorders>
            <w:shd w:val="clear" w:color="auto" w:fill="auto"/>
            <w:tcMar>
              <w:top w:w="8" w:type="dxa"/>
              <w:left w:w="8" w:type="dxa"/>
              <w:bottom w:w="0" w:type="dxa"/>
              <w:right w:w="8" w:type="dxa"/>
            </w:tcMar>
            <w:vAlign w:val="center"/>
          </w:tcPr>
          <w:p w14:paraId="39360EB7">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1.4 ± 0.2</w:t>
            </w:r>
            <w:r>
              <w:rPr>
                <w:rFonts w:ascii="Times New Roman" w:hAnsi="Times New Roman" w:eastAsia="Times New Roman" w:cs="Times New Roman"/>
                <w:color w:val="000000"/>
                <w:sz w:val="16"/>
                <w:szCs w:val="16"/>
                <w:vertAlign w:val="superscript"/>
              </w:rPr>
              <w:t>a</w:t>
            </w:r>
          </w:p>
        </w:tc>
      </w:tr>
      <w:tr w14:paraId="4EF6114F">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939" w:type="dxa"/>
            <w:tcBorders>
              <w:tl2br w:val="nil"/>
              <w:tr2bl w:val="nil"/>
            </w:tcBorders>
            <w:shd w:val="clear" w:color="auto" w:fill="auto"/>
            <w:tcMar>
              <w:top w:w="72" w:type="dxa"/>
              <w:left w:w="144" w:type="dxa"/>
              <w:bottom w:w="72" w:type="dxa"/>
              <w:right w:w="144" w:type="dxa"/>
            </w:tcMar>
            <w:vAlign w:val="center"/>
          </w:tcPr>
          <w:p w14:paraId="37479A16">
            <w:pPr>
              <w:widowControl/>
              <w:jc w:val="center"/>
              <w:rPr>
                <w:rFonts w:ascii="Times New Roman" w:hAnsi="Times New Roman" w:eastAsia="Times New Roman" w:cs="Times New Roman"/>
                <w:color w:val="000000"/>
                <w:sz w:val="18"/>
                <w:szCs w:val="18"/>
              </w:rPr>
            </w:pPr>
            <w:r>
              <w:rPr>
                <w:rFonts w:ascii="Times New Roman" w:hAnsi="Times New Roman" w:eastAsia="Times New Roman" w:cs="Times New Roman"/>
                <w:color w:val="000000"/>
                <w:sz w:val="18"/>
                <w:szCs w:val="18"/>
              </w:rPr>
              <w:t>CHB550</w:t>
            </w:r>
          </w:p>
        </w:tc>
        <w:tc>
          <w:tcPr>
            <w:tcW w:w="1275" w:type="dxa"/>
            <w:tcBorders>
              <w:tl2br w:val="nil"/>
              <w:tr2bl w:val="nil"/>
            </w:tcBorders>
            <w:shd w:val="clear" w:color="auto" w:fill="auto"/>
            <w:tcMar>
              <w:top w:w="8" w:type="dxa"/>
              <w:left w:w="8" w:type="dxa"/>
              <w:bottom w:w="0" w:type="dxa"/>
              <w:right w:w="8" w:type="dxa"/>
            </w:tcMar>
            <w:vAlign w:val="center"/>
          </w:tcPr>
          <w:p w14:paraId="50EF0300">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10.3 ± 1.3</w:t>
            </w:r>
            <w:r>
              <w:rPr>
                <w:rFonts w:ascii="Times New Roman" w:hAnsi="Times New Roman" w:eastAsia="Times New Roman" w:cs="Times New Roman"/>
                <w:color w:val="000000"/>
                <w:sz w:val="16"/>
                <w:szCs w:val="16"/>
                <w:vertAlign w:val="superscript"/>
              </w:rPr>
              <w:t>a</w:t>
            </w:r>
          </w:p>
        </w:tc>
        <w:tc>
          <w:tcPr>
            <w:tcW w:w="1275" w:type="dxa"/>
            <w:tcBorders>
              <w:tl2br w:val="nil"/>
              <w:tr2bl w:val="nil"/>
            </w:tcBorders>
            <w:shd w:val="clear" w:color="auto" w:fill="auto"/>
            <w:tcMar>
              <w:top w:w="8" w:type="dxa"/>
              <w:left w:w="8" w:type="dxa"/>
              <w:bottom w:w="0" w:type="dxa"/>
              <w:right w:w="8" w:type="dxa"/>
            </w:tcMar>
            <w:vAlign w:val="center"/>
          </w:tcPr>
          <w:p w14:paraId="7C52FC00">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1.8 ± 0.2</w:t>
            </w:r>
            <w:r>
              <w:rPr>
                <w:rFonts w:ascii="Times New Roman" w:hAnsi="Times New Roman" w:eastAsia="Times New Roman" w:cs="Times New Roman"/>
                <w:color w:val="000000"/>
                <w:sz w:val="16"/>
                <w:szCs w:val="16"/>
                <w:vertAlign w:val="superscript"/>
              </w:rPr>
              <w:t>a</w:t>
            </w:r>
          </w:p>
        </w:tc>
        <w:tc>
          <w:tcPr>
            <w:tcW w:w="1275" w:type="dxa"/>
            <w:tcBorders>
              <w:tl2br w:val="nil"/>
              <w:tr2bl w:val="nil"/>
            </w:tcBorders>
            <w:shd w:val="clear" w:color="auto" w:fill="auto"/>
            <w:tcMar>
              <w:top w:w="8" w:type="dxa"/>
              <w:left w:w="8" w:type="dxa"/>
              <w:bottom w:w="0" w:type="dxa"/>
              <w:right w:w="8" w:type="dxa"/>
            </w:tcMar>
            <w:vAlign w:val="center"/>
          </w:tcPr>
          <w:p w14:paraId="169A8683">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2.3 ± 0.2</w:t>
            </w:r>
            <w:r>
              <w:rPr>
                <w:rFonts w:ascii="Times New Roman" w:hAnsi="Times New Roman" w:eastAsia="Times New Roman" w:cs="Times New Roman"/>
                <w:color w:val="000000"/>
                <w:sz w:val="16"/>
                <w:szCs w:val="16"/>
                <w:vertAlign w:val="superscript"/>
              </w:rPr>
              <w:t>d</w:t>
            </w:r>
          </w:p>
        </w:tc>
        <w:tc>
          <w:tcPr>
            <w:tcW w:w="1275" w:type="dxa"/>
            <w:tcBorders>
              <w:tl2br w:val="nil"/>
              <w:tr2bl w:val="nil"/>
            </w:tcBorders>
            <w:shd w:val="clear" w:color="auto" w:fill="auto"/>
            <w:tcMar>
              <w:top w:w="8" w:type="dxa"/>
              <w:left w:w="8" w:type="dxa"/>
              <w:bottom w:w="0" w:type="dxa"/>
              <w:right w:w="8" w:type="dxa"/>
            </w:tcMar>
            <w:vAlign w:val="center"/>
          </w:tcPr>
          <w:p w14:paraId="41270277">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2.7 ± 0.3</w:t>
            </w:r>
            <w:r>
              <w:rPr>
                <w:rFonts w:ascii="Times New Roman" w:hAnsi="Times New Roman" w:eastAsia="Times New Roman" w:cs="Times New Roman"/>
                <w:color w:val="000000"/>
                <w:sz w:val="16"/>
                <w:szCs w:val="16"/>
                <w:vertAlign w:val="superscript"/>
              </w:rPr>
              <w:t>b</w:t>
            </w:r>
          </w:p>
        </w:tc>
        <w:tc>
          <w:tcPr>
            <w:tcW w:w="1275" w:type="dxa"/>
            <w:tcBorders>
              <w:tl2br w:val="nil"/>
              <w:tr2bl w:val="nil"/>
            </w:tcBorders>
            <w:shd w:val="clear" w:color="auto" w:fill="auto"/>
            <w:tcMar>
              <w:top w:w="8" w:type="dxa"/>
              <w:left w:w="8" w:type="dxa"/>
              <w:bottom w:w="0" w:type="dxa"/>
              <w:right w:w="8" w:type="dxa"/>
            </w:tcMar>
            <w:vAlign w:val="center"/>
          </w:tcPr>
          <w:p w14:paraId="109675E3">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2.1 ± 0.3</w:t>
            </w:r>
            <w:r>
              <w:rPr>
                <w:rFonts w:ascii="Times New Roman" w:hAnsi="Times New Roman" w:eastAsia="Times New Roman" w:cs="Times New Roman"/>
                <w:color w:val="000000"/>
                <w:sz w:val="16"/>
                <w:szCs w:val="16"/>
                <w:vertAlign w:val="superscript"/>
              </w:rPr>
              <w:t>c</w:t>
            </w:r>
          </w:p>
        </w:tc>
        <w:tc>
          <w:tcPr>
            <w:tcW w:w="1280" w:type="dxa"/>
            <w:tcBorders>
              <w:tl2br w:val="nil"/>
              <w:tr2bl w:val="nil"/>
            </w:tcBorders>
            <w:shd w:val="clear" w:color="auto" w:fill="auto"/>
            <w:tcMar>
              <w:top w:w="8" w:type="dxa"/>
              <w:left w:w="8" w:type="dxa"/>
              <w:bottom w:w="0" w:type="dxa"/>
              <w:right w:w="8" w:type="dxa"/>
            </w:tcMar>
            <w:vAlign w:val="center"/>
          </w:tcPr>
          <w:p w14:paraId="77353318">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2.3 ± 0.3</w:t>
            </w:r>
            <w:r>
              <w:rPr>
                <w:rFonts w:ascii="Times New Roman" w:hAnsi="Times New Roman" w:eastAsia="Times New Roman" w:cs="Times New Roman"/>
                <w:color w:val="000000"/>
                <w:sz w:val="16"/>
                <w:szCs w:val="16"/>
                <w:vertAlign w:val="superscript"/>
              </w:rPr>
              <w:t>b</w:t>
            </w:r>
          </w:p>
        </w:tc>
      </w:tr>
      <w:tr w14:paraId="66ADC4A3">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0" w:type="dxa"/>
            <w:bottom w:w="0" w:type="dxa"/>
            <w:right w:w="0" w:type="dxa"/>
          </w:tblCellMar>
        </w:tblPrEx>
        <w:trPr>
          <w:trHeight w:val="57" w:hRule="atLeast"/>
        </w:trPr>
        <w:tc>
          <w:tcPr>
            <w:tcW w:w="939" w:type="dxa"/>
            <w:tcBorders>
              <w:tl2br w:val="nil"/>
              <w:tr2bl w:val="nil"/>
            </w:tcBorders>
            <w:shd w:val="clear" w:color="auto" w:fill="auto"/>
            <w:tcMar>
              <w:top w:w="72" w:type="dxa"/>
              <w:left w:w="144" w:type="dxa"/>
              <w:bottom w:w="72" w:type="dxa"/>
              <w:right w:w="144" w:type="dxa"/>
            </w:tcMar>
            <w:vAlign w:val="center"/>
          </w:tcPr>
          <w:p w14:paraId="5102EBA0">
            <w:pPr>
              <w:widowControl/>
              <w:jc w:val="center"/>
              <w:rPr>
                <w:rFonts w:ascii="Times New Roman" w:hAnsi="Times New Roman" w:eastAsia="Times New Roman" w:cs="Times New Roman"/>
                <w:color w:val="000000"/>
                <w:sz w:val="18"/>
                <w:szCs w:val="18"/>
              </w:rPr>
            </w:pPr>
            <w:r>
              <w:rPr>
                <w:rFonts w:ascii="Times New Roman" w:hAnsi="Times New Roman" w:eastAsia="Times New Roman" w:cs="Times New Roman"/>
                <w:color w:val="000000"/>
                <w:sz w:val="18"/>
                <w:szCs w:val="18"/>
                <w:lang w:val="en-US"/>
              </w:rPr>
              <w:t>WSB</w:t>
            </w:r>
            <w:r>
              <w:rPr>
                <w:rFonts w:ascii="Times New Roman" w:hAnsi="Times New Roman" w:eastAsia="Times New Roman" w:cs="Times New Roman"/>
                <w:color w:val="000000"/>
                <w:sz w:val="18"/>
                <w:szCs w:val="18"/>
              </w:rPr>
              <w:t>550</w:t>
            </w:r>
          </w:p>
        </w:tc>
        <w:tc>
          <w:tcPr>
            <w:tcW w:w="1275" w:type="dxa"/>
            <w:tcBorders>
              <w:tl2br w:val="nil"/>
              <w:tr2bl w:val="nil"/>
            </w:tcBorders>
            <w:shd w:val="clear" w:color="auto" w:fill="auto"/>
            <w:tcMar>
              <w:top w:w="8" w:type="dxa"/>
              <w:left w:w="8" w:type="dxa"/>
              <w:bottom w:w="0" w:type="dxa"/>
              <w:right w:w="8" w:type="dxa"/>
            </w:tcMar>
            <w:vAlign w:val="center"/>
          </w:tcPr>
          <w:p w14:paraId="7816307D">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11.2 ± 1.1</w:t>
            </w:r>
            <w:r>
              <w:rPr>
                <w:rFonts w:ascii="Times New Roman" w:hAnsi="Times New Roman" w:eastAsia="Times New Roman" w:cs="Times New Roman"/>
                <w:color w:val="000000"/>
                <w:sz w:val="16"/>
                <w:szCs w:val="16"/>
                <w:vertAlign w:val="superscript"/>
              </w:rPr>
              <w:t>a</w:t>
            </w:r>
          </w:p>
        </w:tc>
        <w:tc>
          <w:tcPr>
            <w:tcW w:w="1275" w:type="dxa"/>
            <w:tcBorders>
              <w:tl2br w:val="nil"/>
              <w:tr2bl w:val="nil"/>
            </w:tcBorders>
            <w:shd w:val="clear" w:color="auto" w:fill="auto"/>
            <w:tcMar>
              <w:top w:w="8" w:type="dxa"/>
              <w:left w:w="8" w:type="dxa"/>
              <w:bottom w:w="0" w:type="dxa"/>
              <w:right w:w="8" w:type="dxa"/>
            </w:tcMar>
            <w:vAlign w:val="center"/>
          </w:tcPr>
          <w:p w14:paraId="064F23AD">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3.1 ± 0.1</w:t>
            </w:r>
            <w:r>
              <w:rPr>
                <w:rFonts w:ascii="Times New Roman" w:hAnsi="Times New Roman" w:eastAsia="Times New Roman" w:cs="Times New Roman"/>
                <w:color w:val="000000"/>
                <w:sz w:val="16"/>
                <w:szCs w:val="16"/>
                <w:vertAlign w:val="superscript"/>
              </w:rPr>
              <w:t>d</w:t>
            </w:r>
          </w:p>
        </w:tc>
        <w:tc>
          <w:tcPr>
            <w:tcW w:w="1275" w:type="dxa"/>
            <w:tcBorders>
              <w:tl2br w:val="nil"/>
              <w:tr2bl w:val="nil"/>
            </w:tcBorders>
            <w:shd w:val="clear" w:color="auto" w:fill="auto"/>
            <w:tcMar>
              <w:top w:w="8" w:type="dxa"/>
              <w:left w:w="8" w:type="dxa"/>
              <w:bottom w:w="0" w:type="dxa"/>
              <w:right w:w="8" w:type="dxa"/>
            </w:tcMar>
            <w:vAlign w:val="center"/>
          </w:tcPr>
          <w:p w14:paraId="2518457E">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1.4 ± 0.1</w:t>
            </w:r>
            <w:r>
              <w:rPr>
                <w:rFonts w:ascii="Times New Roman" w:hAnsi="Times New Roman" w:eastAsia="Times New Roman" w:cs="Times New Roman"/>
                <w:color w:val="000000"/>
                <w:sz w:val="16"/>
                <w:szCs w:val="16"/>
                <w:vertAlign w:val="superscript"/>
              </w:rPr>
              <w:t>b</w:t>
            </w:r>
          </w:p>
        </w:tc>
        <w:tc>
          <w:tcPr>
            <w:tcW w:w="1275" w:type="dxa"/>
            <w:tcBorders>
              <w:tl2br w:val="nil"/>
              <w:tr2bl w:val="nil"/>
            </w:tcBorders>
            <w:shd w:val="clear" w:color="auto" w:fill="auto"/>
            <w:tcMar>
              <w:top w:w="8" w:type="dxa"/>
              <w:left w:w="8" w:type="dxa"/>
              <w:bottom w:w="0" w:type="dxa"/>
              <w:right w:w="8" w:type="dxa"/>
            </w:tcMar>
            <w:vAlign w:val="center"/>
          </w:tcPr>
          <w:p w14:paraId="2F2EBB9B">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1.4 ± 0.2</w:t>
            </w:r>
            <w:r>
              <w:rPr>
                <w:rFonts w:ascii="Times New Roman" w:hAnsi="Times New Roman" w:eastAsia="Times New Roman" w:cs="Times New Roman"/>
                <w:color w:val="000000"/>
                <w:sz w:val="16"/>
                <w:szCs w:val="16"/>
                <w:vertAlign w:val="superscript"/>
              </w:rPr>
              <w:t>d</w:t>
            </w:r>
          </w:p>
        </w:tc>
        <w:tc>
          <w:tcPr>
            <w:tcW w:w="1275" w:type="dxa"/>
            <w:tcBorders>
              <w:tl2br w:val="nil"/>
              <w:tr2bl w:val="nil"/>
            </w:tcBorders>
            <w:shd w:val="clear" w:color="auto" w:fill="auto"/>
            <w:tcMar>
              <w:top w:w="8" w:type="dxa"/>
              <w:left w:w="8" w:type="dxa"/>
              <w:bottom w:w="0" w:type="dxa"/>
              <w:right w:w="8" w:type="dxa"/>
            </w:tcMar>
            <w:vAlign w:val="center"/>
          </w:tcPr>
          <w:p w14:paraId="2EDFF211">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0.4 ± 0.1</w:t>
            </w:r>
            <w:r>
              <w:rPr>
                <w:rFonts w:ascii="Times New Roman" w:hAnsi="Times New Roman" w:eastAsia="Times New Roman" w:cs="Times New Roman"/>
                <w:color w:val="000000"/>
                <w:sz w:val="16"/>
                <w:szCs w:val="16"/>
                <w:vertAlign w:val="superscript"/>
              </w:rPr>
              <w:t>d</w:t>
            </w:r>
          </w:p>
        </w:tc>
        <w:tc>
          <w:tcPr>
            <w:tcW w:w="1280" w:type="dxa"/>
            <w:tcBorders>
              <w:tl2br w:val="nil"/>
              <w:tr2bl w:val="nil"/>
            </w:tcBorders>
            <w:shd w:val="clear" w:color="auto" w:fill="auto"/>
            <w:tcMar>
              <w:top w:w="8" w:type="dxa"/>
              <w:left w:w="8" w:type="dxa"/>
              <w:bottom w:w="0" w:type="dxa"/>
              <w:right w:w="8" w:type="dxa"/>
            </w:tcMar>
            <w:vAlign w:val="center"/>
          </w:tcPr>
          <w:p w14:paraId="605637F6">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1.1 ± 0.1</w:t>
            </w:r>
            <w:r>
              <w:rPr>
                <w:rFonts w:ascii="Times New Roman" w:hAnsi="Times New Roman" w:eastAsia="Times New Roman" w:cs="Times New Roman"/>
                <w:color w:val="000000"/>
                <w:sz w:val="16"/>
                <w:szCs w:val="16"/>
                <w:vertAlign w:val="superscript"/>
              </w:rPr>
              <w:t>a</w:t>
            </w:r>
          </w:p>
        </w:tc>
      </w:tr>
      <w:tr w14:paraId="5856622C">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0" w:type="dxa"/>
            <w:bottom w:w="0" w:type="dxa"/>
            <w:right w:w="0" w:type="dxa"/>
          </w:tblCellMar>
        </w:tblPrEx>
        <w:trPr>
          <w:trHeight w:val="57" w:hRule="atLeast"/>
        </w:trPr>
        <w:tc>
          <w:tcPr>
            <w:tcW w:w="939" w:type="dxa"/>
            <w:tcBorders>
              <w:tl2br w:val="nil"/>
              <w:tr2bl w:val="nil"/>
            </w:tcBorders>
            <w:shd w:val="clear" w:color="auto" w:fill="auto"/>
            <w:tcMar>
              <w:top w:w="72" w:type="dxa"/>
              <w:left w:w="144" w:type="dxa"/>
              <w:bottom w:w="72" w:type="dxa"/>
              <w:right w:w="144" w:type="dxa"/>
            </w:tcMar>
            <w:vAlign w:val="center"/>
          </w:tcPr>
          <w:p w14:paraId="335D8D1D">
            <w:pPr>
              <w:widowControl/>
              <w:jc w:val="center"/>
              <w:rPr>
                <w:rFonts w:ascii="Times New Roman" w:hAnsi="Times New Roman" w:eastAsia="Times New Roman" w:cs="Times New Roman"/>
                <w:color w:val="000000"/>
                <w:sz w:val="18"/>
                <w:szCs w:val="18"/>
              </w:rPr>
            </w:pPr>
            <w:r>
              <w:rPr>
                <w:rFonts w:ascii="Times New Roman" w:hAnsi="Times New Roman" w:eastAsia="Times New Roman" w:cs="Times New Roman"/>
                <w:color w:val="000000"/>
                <w:sz w:val="18"/>
                <w:szCs w:val="18"/>
              </w:rPr>
              <w:t>BSB550</w:t>
            </w:r>
          </w:p>
        </w:tc>
        <w:tc>
          <w:tcPr>
            <w:tcW w:w="1275" w:type="dxa"/>
            <w:tcBorders>
              <w:tl2br w:val="nil"/>
              <w:tr2bl w:val="nil"/>
            </w:tcBorders>
            <w:shd w:val="clear" w:color="auto" w:fill="auto"/>
            <w:tcMar>
              <w:top w:w="8" w:type="dxa"/>
              <w:left w:w="8" w:type="dxa"/>
              <w:bottom w:w="0" w:type="dxa"/>
              <w:right w:w="8" w:type="dxa"/>
            </w:tcMar>
            <w:vAlign w:val="center"/>
          </w:tcPr>
          <w:p w14:paraId="26FB5A98">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8.8 ± 0.9</w:t>
            </w:r>
            <w:r>
              <w:rPr>
                <w:rFonts w:ascii="Times New Roman" w:hAnsi="Times New Roman" w:eastAsia="Times New Roman" w:cs="Times New Roman"/>
                <w:color w:val="000000"/>
                <w:sz w:val="16"/>
                <w:szCs w:val="16"/>
                <w:vertAlign w:val="superscript"/>
              </w:rPr>
              <w:t>c</w:t>
            </w:r>
          </w:p>
        </w:tc>
        <w:tc>
          <w:tcPr>
            <w:tcW w:w="1275" w:type="dxa"/>
            <w:tcBorders>
              <w:tl2br w:val="nil"/>
              <w:tr2bl w:val="nil"/>
            </w:tcBorders>
            <w:shd w:val="clear" w:color="auto" w:fill="auto"/>
            <w:tcMar>
              <w:top w:w="8" w:type="dxa"/>
              <w:left w:w="8" w:type="dxa"/>
              <w:bottom w:w="0" w:type="dxa"/>
              <w:right w:w="8" w:type="dxa"/>
            </w:tcMar>
            <w:vAlign w:val="center"/>
          </w:tcPr>
          <w:p w14:paraId="13CF3085">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2.8 ± 0.4</w:t>
            </w:r>
            <w:r>
              <w:rPr>
                <w:rFonts w:ascii="Times New Roman" w:hAnsi="Times New Roman" w:eastAsia="Times New Roman" w:cs="Times New Roman"/>
                <w:color w:val="000000"/>
                <w:sz w:val="16"/>
                <w:szCs w:val="16"/>
                <w:vertAlign w:val="superscript"/>
              </w:rPr>
              <w:t>bd</w:t>
            </w:r>
          </w:p>
        </w:tc>
        <w:tc>
          <w:tcPr>
            <w:tcW w:w="1275" w:type="dxa"/>
            <w:tcBorders>
              <w:tl2br w:val="nil"/>
              <w:tr2bl w:val="nil"/>
            </w:tcBorders>
            <w:shd w:val="clear" w:color="auto" w:fill="auto"/>
            <w:tcMar>
              <w:top w:w="8" w:type="dxa"/>
              <w:left w:w="8" w:type="dxa"/>
              <w:bottom w:w="0" w:type="dxa"/>
              <w:right w:w="8" w:type="dxa"/>
            </w:tcMar>
            <w:vAlign w:val="center"/>
          </w:tcPr>
          <w:p w14:paraId="0E8513BE">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1.6 ± 0.3</w:t>
            </w:r>
            <w:r>
              <w:rPr>
                <w:rFonts w:ascii="Times New Roman" w:hAnsi="Times New Roman" w:eastAsia="Times New Roman" w:cs="Times New Roman"/>
                <w:color w:val="000000"/>
                <w:sz w:val="16"/>
                <w:szCs w:val="16"/>
                <w:vertAlign w:val="superscript"/>
              </w:rPr>
              <w:t>b</w:t>
            </w:r>
          </w:p>
        </w:tc>
        <w:tc>
          <w:tcPr>
            <w:tcW w:w="1275" w:type="dxa"/>
            <w:tcBorders>
              <w:tl2br w:val="nil"/>
              <w:tr2bl w:val="nil"/>
            </w:tcBorders>
            <w:shd w:val="clear" w:color="auto" w:fill="auto"/>
            <w:tcMar>
              <w:top w:w="8" w:type="dxa"/>
              <w:left w:w="8" w:type="dxa"/>
              <w:bottom w:w="0" w:type="dxa"/>
              <w:right w:w="8" w:type="dxa"/>
            </w:tcMar>
            <w:vAlign w:val="center"/>
          </w:tcPr>
          <w:p w14:paraId="2253270F">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1.2 ± 0.2</w:t>
            </w:r>
            <w:r>
              <w:rPr>
                <w:rFonts w:ascii="Times New Roman" w:hAnsi="Times New Roman" w:eastAsia="Times New Roman" w:cs="Times New Roman"/>
                <w:color w:val="000000"/>
                <w:sz w:val="16"/>
                <w:szCs w:val="16"/>
                <w:vertAlign w:val="superscript"/>
              </w:rPr>
              <w:t>d</w:t>
            </w:r>
          </w:p>
        </w:tc>
        <w:tc>
          <w:tcPr>
            <w:tcW w:w="1275" w:type="dxa"/>
            <w:tcBorders>
              <w:tl2br w:val="nil"/>
              <w:tr2bl w:val="nil"/>
            </w:tcBorders>
            <w:shd w:val="clear" w:color="auto" w:fill="auto"/>
            <w:tcMar>
              <w:top w:w="8" w:type="dxa"/>
              <w:left w:w="8" w:type="dxa"/>
              <w:bottom w:w="0" w:type="dxa"/>
              <w:right w:w="8" w:type="dxa"/>
            </w:tcMar>
            <w:vAlign w:val="center"/>
          </w:tcPr>
          <w:p w14:paraId="6B0E256A">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1.3 ± 0.2</w:t>
            </w:r>
            <w:r>
              <w:rPr>
                <w:rFonts w:ascii="Times New Roman" w:hAnsi="Times New Roman" w:eastAsia="Times New Roman" w:cs="Times New Roman"/>
                <w:color w:val="000000"/>
                <w:sz w:val="16"/>
                <w:szCs w:val="16"/>
                <w:vertAlign w:val="superscript"/>
              </w:rPr>
              <w:t>b</w:t>
            </w:r>
          </w:p>
        </w:tc>
        <w:tc>
          <w:tcPr>
            <w:tcW w:w="1280" w:type="dxa"/>
            <w:tcBorders>
              <w:tl2br w:val="nil"/>
              <w:tr2bl w:val="nil"/>
            </w:tcBorders>
            <w:shd w:val="clear" w:color="auto" w:fill="auto"/>
            <w:tcMar>
              <w:top w:w="8" w:type="dxa"/>
              <w:left w:w="8" w:type="dxa"/>
              <w:bottom w:w="0" w:type="dxa"/>
              <w:right w:w="8" w:type="dxa"/>
            </w:tcMar>
            <w:vAlign w:val="center"/>
          </w:tcPr>
          <w:p w14:paraId="18BE51D7">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0.7 ± 0.2</w:t>
            </w:r>
            <w:r>
              <w:rPr>
                <w:rFonts w:ascii="Times New Roman" w:hAnsi="Times New Roman" w:eastAsia="Times New Roman" w:cs="Times New Roman"/>
                <w:color w:val="000000"/>
                <w:sz w:val="16"/>
                <w:szCs w:val="16"/>
                <w:vertAlign w:val="superscript"/>
              </w:rPr>
              <w:t>c</w:t>
            </w:r>
          </w:p>
        </w:tc>
      </w:tr>
      <w:tr w14:paraId="5C561841">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0" w:type="dxa"/>
            <w:bottom w:w="0" w:type="dxa"/>
            <w:right w:w="0" w:type="dxa"/>
          </w:tblCellMar>
        </w:tblPrEx>
        <w:trPr>
          <w:trHeight w:val="57" w:hRule="atLeast"/>
        </w:trPr>
        <w:tc>
          <w:tcPr>
            <w:tcW w:w="939" w:type="dxa"/>
            <w:tcBorders>
              <w:bottom w:val="single" w:color="auto" w:sz="4" w:space="0"/>
              <w:tl2br w:val="nil"/>
              <w:tr2bl w:val="nil"/>
            </w:tcBorders>
            <w:shd w:val="clear" w:color="auto" w:fill="auto"/>
            <w:tcMar>
              <w:top w:w="72" w:type="dxa"/>
              <w:left w:w="144" w:type="dxa"/>
              <w:bottom w:w="72" w:type="dxa"/>
              <w:right w:w="144" w:type="dxa"/>
            </w:tcMar>
            <w:vAlign w:val="center"/>
          </w:tcPr>
          <w:p w14:paraId="05010D40">
            <w:pPr>
              <w:widowControl/>
              <w:jc w:val="center"/>
              <w:rPr>
                <w:rFonts w:ascii="Times New Roman" w:hAnsi="Times New Roman" w:eastAsia="Times New Roman" w:cs="Times New Roman"/>
                <w:color w:val="000000"/>
                <w:sz w:val="18"/>
                <w:szCs w:val="18"/>
              </w:rPr>
            </w:pPr>
            <w:r>
              <w:rPr>
                <w:rFonts w:ascii="Times New Roman" w:hAnsi="Times New Roman" w:eastAsia="Times New Roman" w:cs="Times New Roman"/>
                <w:color w:val="000000"/>
                <w:sz w:val="18"/>
                <w:szCs w:val="18"/>
              </w:rPr>
              <w:t>PLB</w:t>
            </w:r>
          </w:p>
        </w:tc>
        <w:tc>
          <w:tcPr>
            <w:tcW w:w="1275" w:type="dxa"/>
            <w:tcBorders>
              <w:bottom w:val="single" w:color="auto" w:sz="4" w:space="0"/>
              <w:tl2br w:val="nil"/>
              <w:tr2bl w:val="nil"/>
            </w:tcBorders>
            <w:shd w:val="clear" w:color="auto" w:fill="auto"/>
            <w:tcMar>
              <w:top w:w="8" w:type="dxa"/>
              <w:left w:w="8" w:type="dxa"/>
              <w:bottom w:w="0" w:type="dxa"/>
              <w:right w:w="8" w:type="dxa"/>
            </w:tcMar>
            <w:vAlign w:val="bottom"/>
          </w:tcPr>
          <w:p w14:paraId="14660CDF">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9.1 ± 0.8</w:t>
            </w:r>
            <w:r>
              <w:rPr>
                <w:rFonts w:ascii="Times New Roman" w:hAnsi="Times New Roman" w:eastAsia="Times New Roman" w:cs="Times New Roman"/>
                <w:color w:val="000000"/>
                <w:sz w:val="16"/>
                <w:szCs w:val="16"/>
                <w:vertAlign w:val="superscript"/>
              </w:rPr>
              <w:t>c</w:t>
            </w:r>
          </w:p>
        </w:tc>
        <w:tc>
          <w:tcPr>
            <w:tcW w:w="1275" w:type="dxa"/>
            <w:tcBorders>
              <w:bottom w:val="single" w:color="auto" w:sz="4" w:space="0"/>
              <w:tl2br w:val="nil"/>
              <w:tr2bl w:val="nil"/>
            </w:tcBorders>
            <w:shd w:val="clear" w:color="auto" w:fill="auto"/>
            <w:tcMar>
              <w:top w:w="8" w:type="dxa"/>
              <w:left w:w="8" w:type="dxa"/>
              <w:bottom w:w="0" w:type="dxa"/>
              <w:right w:w="8" w:type="dxa"/>
            </w:tcMar>
            <w:vAlign w:val="center"/>
          </w:tcPr>
          <w:p w14:paraId="2A087877">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1.2 ± 0.2</w:t>
            </w:r>
            <w:r>
              <w:rPr>
                <w:rFonts w:ascii="Times New Roman" w:hAnsi="Times New Roman" w:eastAsia="Times New Roman" w:cs="Times New Roman"/>
                <w:color w:val="000000"/>
                <w:sz w:val="16"/>
                <w:szCs w:val="16"/>
                <w:vertAlign w:val="superscript"/>
              </w:rPr>
              <w:t>a</w:t>
            </w:r>
          </w:p>
        </w:tc>
        <w:tc>
          <w:tcPr>
            <w:tcW w:w="1275" w:type="dxa"/>
            <w:tcBorders>
              <w:bottom w:val="single" w:color="auto" w:sz="4" w:space="0"/>
              <w:tl2br w:val="nil"/>
              <w:tr2bl w:val="nil"/>
            </w:tcBorders>
            <w:shd w:val="clear" w:color="auto" w:fill="auto"/>
            <w:tcMar>
              <w:top w:w="8" w:type="dxa"/>
              <w:left w:w="8" w:type="dxa"/>
              <w:bottom w:w="0" w:type="dxa"/>
              <w:right w:w="8" w:type="dxa"/>
            </w:tcMar>
            <w:vAlign w:val="bottom"/>
          </w:tcPr>
          <w:p w14:paraId="22024293">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0.7 ± 0.1</w:t>
            </w:r>
            <w:r>
              <w:rPr>
                <w:rFonts w:ascii="Times New Roman" w:hAnsi="Times New Roman" w:eastAsia="Times New Roman" w:cs="Times New Roman"/>
                <w:color w:val="000000"/>
                <w:sz w:val="16"/>
                <w:szCs w:val="16"/>
                <w:vertAlign w:val="superscript"/>
              </w:rPr>
              <w:t>a</w:t>
            </w:r>
          </w:p>
        </w:tc>
        <w:tc>
          <w:tcPr>
            <w:tcW w:w="1275" w:type="dxa"/>
            <w:tcBorders>
              <w:bottom w:val="single" w:color="auto" w:sz="4" w:space="0"/>
              <w:tl2br w:val="nil"/>
              <w:tr2bl w:val="nil"/>
            </w:tcBorders>
            <w:shd w:val="clear" w:color="auto" w:fill="auto"/>
            <w:tcMar>
              <w:top w:w="8" w:type="dxa"/>
              <w:left w:w="8" w:type="dxa"/>
              <w:bottom w:w="0" w:type="dxa"/>
              <w:right w:w="8" w:type="dxa"/>
            </w:tcMar>
            <w:vAlign w:val="bottom"/>
          </w:tcPr>
          <w:p w14:paraId="4BC0D6F8">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0.8 ± 0.2</w:t>
            </w:r>
            <w:r>
              <w:rPr>
                <w:rFonts w:ascii="Times New Roman" w:hAnsi="Times New Roman" w:eastAsia="Times New Roman" w:cs="Times New Roman"/>
                <w:color w:val="000000"/>
                <w:sz w:val="16"/>
                <w:szCs w:val="16"/>
                <w:vertAlign w:val="superscript"/>
              </w:rPr>
              <w:t>cd</w:t>
            </w:r>
          </w:p>
        </w:tc>
        <w:tc>
          <w:tcPr>
            <w:tcW w:w="1275" w:type="dxa"/>
            <w:tcBorders>
              <w:bottom w:val="single" w:color="auto" w:sz="4" w:space="0"/>
              <w:tl2br w:val="nil"/>
              <w:tr2bl w:val="nil"/>
            </w:tcBorders>
            <w:shd w:val="clear" w:color="auto" w:fill="auto"/>
            <w:tcMar>
              <w:top w:w="8" w:type="dxa"/>
              <w:left w:w="8" w:type="dxa"/>
              <w:bottom w:w="0" w:type="dxa"/>
              <w:right w:w="8" w:type="dxa"/>
            </w:tcMar>
            <w:vAlign w:val="center"/>
          </w:tcPr>
          <w:p w14:paraId="4003D291">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1.0 ± 0.1</w:t>
            </w:r>
            <w:r>
              <w:rPr>
                <w:rFonts w:ascii="Times New Roman" w:hAnsi="Times New Roman" w:eastAsia="Times New Roman" w:cs="Times New Roman"/>
                <w:color w:val="000000"/>
                <w:sz w:val="16"/>
                <w:szCs w:val="16"/>
                <w:vertAlign w:val="superscript"/>
              </w:rPr>
              <w:t>b</w:t>
            </w:r>
          </w:p>
        </w:tc>
        <w:tc>
          <w:tcPr>
            <w:tcW w:w="1280" w:type="dxa"/>
            <w:tcBorders>
              <w:bottom w:val="single" w:color="auto" w:sz="4" w:space="0"/>
              <w:tl2br w:val="nil"/>
              <w:tr2bl w:val="nil"/>
            </w:tcBorders>
            <w:shd w:val="clear" w:color="auto" w:fill="auto"/>
            <w:tcMar>
              <w:top w:w="8" w:type="dxa"/>
              <w:left w:w="8" w:type="dxa"/>
              <w:bottom w:w="0" w:type="dxa"/>
              <w:right w:w="8" w:type="dxa"/>
            </w:tcMar>
            <w:vAlign w:val="center"/>
          </w:tcPr>
          <w:p w14:paraId="6DB1E2C9">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0.8 ± 0.1</w:t>
            </w:r>
            <w:r>
              <w:rPr>
                <w:rFonts w:ascii="Times New Roman" w:hAnsi="Times New Roman" w:eastAsia="Times New Roman" w:cs="Times New Roman"/>
                <w:color w:val="000000"/>
                <w:sz w:val="16"/>
                <w:szCs w:val="16"/>
                <w:vertAlign w:val="superscript"/>
              </w:rPr>
              <w:t>c</w:t>
            </w:r>
          </w:p>
        </w:tc>
      </w:tr>
      <w:tr w14:paraId="19A8728A">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0" w:type="dxa"/>
            <w:bottom w:w="0" w:type="dxa"/>
            <w:right w:w="0" w:type="dxa"/>
          </w:tblCellMar>
        </w:tblPrEx>
        <w:trPr>
          <w:trHeight w:val="57" w:hRule="atLeast"/>
        </w:trPr>
        <w:tc>
          <w:tcPr>
            <w:tcW w:w="939" w:type="dxa"/>
            <w:vMerge w:val="restart"/>
            <w:tcBorders>
              <w:top w:val="single" w:color="auto" w:sz="4" w:space="0"/>
              <w:bottom w:val="single" w:color="auto" w:sz="4" w:space="0"/>
            </w:tcBorders>
            <w:shd w:val="clear" w:color="auto" w:fill="auto"/>
            <w:tcMar>
              <w:top w:w="72" w:type="dxa"/>
              <w:left w:w="144" w:type="dxa"/>
              <w:bottom w:w="72" w:type="dxa"/>
              <w:right w:w="144" w:type="dxa"/>
            </w:tcMar>
            <w:vAlign w:val="center"/>
          </w:tcPr>
          <w:p w14:paraId="6DED4A5B">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8"/>
                <w:szCs w:val="18"/>
              </w:rPr>
              <w:t>Biochar Type</w:t>
            </w:r>
          </w:p>
        </w:tc>
        <w:tc>
          <w:tcPr>
            <w:tcW w:w="7655" w:type="dxa"/>
            <w:gridSpan w:val="6"/>
            <w:tcBorders>
              <w:top w:val="single" w:color="auto" w:sz="4" w:space="0"/>
              <w:bottom w:val="nil"/>
            </w:tcBorders>
            <w:shd w:val="clear" w:color="auto" w:fill="auto"/>
            <w:tcMar>
              <w:top w:w="8" w:type="dxa"/>
              <w:left w:w="8" w:type="dxa"/>
              <w:bottom w:w="0" w:type="dxa"/>
              <w:right w:w="8" w:type="dxa"/>
            </w:tcMar>
            <w:vAlign w:val="center"/>
          </w:tcPr>
          <w:p w14:paraId="434A6F9B">
            <w:pPr>
              <w:widowControl/>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PAH contents (mg/kg</w:t>
            </w:r>
            <w:r>
              <w:rPr>
                <w:rFonts w:ascii="Times New Roman" w:hAnsi="Times New Roman" w:eastAsia="Times New Roman" w:cs="Times New Roman"/>
                <w:sz w:val="22"/>
                <w:szCs w:val="22"/>
                <w:vertAlign w:val="subscript"/>
              </w:rPr>
              <w:t>biochar</w:t>
            </w:r>
            <w:r>
              <w:rPr>
                <w:rFonts w:ascii="Times New Roman" w:hAnsi="Times New Roman" w:eastAsia="Times New Roman" w:cs="Times New Roman"/>
                <w:color w:val="000000"/>
                <w:sz w:val="20"/>
                <w:szCs w:val="20"/>
              </w:rPr>
              <w:t>)</w:t>
            </w:r>
          </w:p>
        </w:tc>
      </w:tr>
      <w:tr w14:paraId="64641EBD">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939" w:type="dxa"/>
            <w:vMerge w:val="continue"/>
            <w:tcBorders>
              <w:top w:val="single" w:color="auto" w:sz="4" w:space="0"/>
              <w:bottom w:val="single" w:color="auto" w:sz="4" w:space="0"/>
              <w:tl2br w:val="nil"/>
              <w:tr2bl w:val="nil"/>
            </w:tcBorders>
            <w:shd w:val="clear" w:color="auto" w:fill="auto"/>
            <w:tcMar>
              <w:top w:w="72" w:type="dxa"/>
              <w:left w:w="144" w:type="dxa"/>
              <w:bottom w:w="72" w:type="dxa"/>
              <w:right w:w="144" w:type="dxa"/>
            </w:tcMar>
            <w:vAlign w:val="center"/>
          </w:tcPr>
          <w:p w14:paraId="6E3EDAD1">
            <w:pPr>
              <w:widowControl/>
              <w:jc w:val="center"/>
              <w:rPr>
                <w:rFonts w:ascii="Times New Roman" w:hAnsi="Times New Roman" w:eastAsia="Times New Roman" w:cs="Times New Roman"/>
                <w:color w:val="000000"/>
                <w:sz w:val="16"/>
                <w:szCs w:val="16"/>
              </w:rPr>
            </w:pPr>
          </w:p>
        </w:tc>
        <w:tc>
          <w:tcPr>
            <w:tcW w:w="1275" w:type="dxa"/>
            <w:tcBorders>
              <w:top w:val="nil"/>
              <w:bottom w:val="single" w:color="auto" w:sz="4" w:space="0"/>
            </w:tcBorders>
            <w:shd w:val="clear" w:color="auto" w:fill="auto"/>
            <w:tcMar>
              <w:top w:w="8" w:type="dxa"/>
              <w:left w:w="8" w:type="dxa"/>
              <w:bottom w:w="0" w:type="dxa"/>
              <w:right w:w="8" w:type="dxa"/>
            </w:tcMar>
            <w:vAlign w:val="center"/>
          </w:tcPr>
          <w:p w14:paraId="7C5D7716">
            <w:pPr>
              <w:widowControl/>
              <w:jc w:val="center"/>
              <w:rPr>
                <w:rFonts w:ascii="Times New Roman" w:hAnsi="Times New Roman" w:eastAsia="Times New Roman" w:cs="Times New Roman"/>
                <w:color w:val="000000"/>
                <w:sz w:val="18"/>
                <w:szCs w:val="18"/>
              </w:rPr>
            </w:pPr>
            <w:r>
              <w:rPr>
                <w:rFonts w:ascii="Times New Roman" w:hAnsi="Times New Roman" w:eastAsia="Times New Roman" w:cs="Times New Roman"/>
                <w:color w:val="000000"/>
                <w:sz w:val="18"/>
                <w:szCs w:val="18"/>
              </w:rPr>
              <w:t>Fluoranthene</w:t>
            </w:r>
          </w:p>
        </w:tc>
        <w:tc>
          <w:tcPr>
            <w:tcW w:w="1275" w:type="dxa"/>
            <w:tcBorders>
              <w:top w:val="nil"/>
              <w:bottom w:val="single" w:color="auto" w:sz="4" w:space="0"/>
            </w:tcBorders>
            <w:shd w:val="clear" w:color="auto" w:fill="auto"/>
            <w:tcMar>
              <w:top w:w="8" w:type="dxa"/>
              <w:left w:w="8" w:type="dxa"/>
              <w:bottom w:w="0" w:type="dxa"/>
              <w:right w:w="8" w:type="dxa"/>
            </w:tcMar>
            <w:vAlign w:val="center"/>
          </w:tcPr>
          <w:p w14:paraId="28AE8E3D">
            <w:pPr>
              <w:widowControl/>
              <w:jc w:val="center"/>
              <w:rPr>
                <w:rFonts w:ascii="Times New Roman" w:hAnsi="Times New Roman" w:eastAsia="Times New Roman" w:cs="Times New Roman"/>
                <w:color w:val="000000"/>
                <w:sz w:val="18"/>
                <w:szCs w:val="18"/>
              </w:rPr>
            </w:pPr>
            <w:r>
              <w:rPr>
                <w:rFonts w:ascii="Times New Roman" w:hAnsi="Times New Roman" w:eastAsia="Times New Roman" w:cs="Times New Roman"/>
                <w:color w:val="000000"/>
                <w:sz w:val="18"/>
                <w:szCs w:val="18"/>
              </w:rPr>
              <w:t>Pyrene</w:t>
            </w:r>
          </w:p>
        </w:tc>
        <w:tc>
          <w:tcPr>
            <w:tcW w:w="1275" w:type="dxa"/>
            <w:tcBorders>
              <w:top w:val="nil"/>
              <w:bottom w:val="single" w:color="auto" w:sz="4" w:space="0"/>
            </w:tcBorders>
            <w:shd w:val="clear" w:color="auto" w:fill="auto"/>
            <w:tcMar>
              <w:top w:w="8" w:type="dxa"/>
              <w:left w:w="8" w:type="dxa"/>
              <w:bottom w:w="0" w:type="dxa"/>
              <w:right w:w="8" w:type="dxa"/>
            </w:tcMar>
            <w:vAlign w:val="center"/>
          </w:tcPr>
          <w:p w14:paraId="4B938EC1">
            <w:pPr>
              <w:widowControl/>
              <w:jc w:val="center"/>
              <w:rPr>
                <w:rFonts w:ascii="Times New Roman" w:hAnsi="Times New Roman" w:eastAsia="Times New Roman" w:cs="Times New Roman"/>
                <w:color w:val="000000"/>
                <w:sz w:val="18"/>
                <w:szCs w:val="18"/>
              </w:rPr>
            </w:pPr>
            <w:r>
              <w:rPr>
                <w:rFonts w:ascii="Times New Roman" w:hAnsi="Times New Roman" w:eastAsia="Times New Roman" w:cs="Times New Roman"/>
                <w:color w:val="000000"/>
                <w:sz w:val="18"/>
                <w:szCs w:val="18"/>
              </w:rPr>
              <w:t>Benz[a]anthracene</w:t>
            </w:r>
          </w:p>
        </w:tc>
        <w:tc>
          <w:tcPr>
            <w:tcW w:w="1275" w:type="dxa"/>
            <w:tcBorders>
              <w:top w:val="nil"/>
              <w:bottom w:val="single" w:color="auto" w:sz="4" w:space="0"/>
            </w:tcBorders>
            <w:shd w:val="clear" w:color="auto" w:fill="auto"/>
            <w:tcMar>
              <w:top w:w="8" w:type="dxa"/>
              <w:left w:w="8" w:type="dxa"/>
              <w:bottom w:w="0" w:type="dxa"/>
              <w:right w:w="8" w:type="dxa"/>
            </w:tcMar>
            <w:vAlign w:val="center"/>
          </w:tcPr>
          <w:p w14:paraId="76D85EB9">
            <w:pPr>
              <w:widowControl/>
              <w:jc w:val="center"/>
              <w:rPr>
                <w:rFonts w:ascii="Times New Roman" w:hAnsi="Times New Roman" w:eastAsia="Times New Roman" w:cs="Times New Roman"/>
                <w:color w:val="000000"/>
                <w:sz w:val="18"/>
                <w:szCs w:val="18"/>
              </w:rPr>
            </w:pPr>
            <w:r>
              <w:rPr>
                <w:rFonts w:ascii="Times New Roman" w:hAnsi="Times New Roman" w:eastAsia="Times New Roman" w:cs="Times New Roman"/>
                <w:color w:val="000000"/>
                <w:sz w:val="18"/>
                <w:szCs w:val="18"/>
              </w:rPr>
              <w:t>Chrysene</w:t>
            </w:r>
          </w:p>
        </w:tc>
        <w:tc>
          <w:tcPr>
            <w:tcW w:w="1275" w:type="dxa"/>
            <w:tcBorders>
              <w:top w:val="nil"/>
              <w:bottom w:val="single" w:color="auto" w:sz="4" w:space="0"/>
            </w:tcBorders>
            <w:shd w:val="clear" w:color="auto" w:fill="auto"/>
            <w:tcMar>
              <w:top w:w="8" w:type="dxa"/>
              <w:left w:w="8" w:type="dxa"/>
              <w:bottom w:w="0" w:type="dxa"/>
              <w:right w:w="8" w:type="dxa"/>
            </w:tcMar>
            <w:vAlign w:val="center"/>
          </w:tcPr>
          <w:p w14:paraId="65B6CC87">
            <w:pPr>
              <w:widowControl/>
              <w:jc w:val="center"/>
              <w:rPr>
                <w:rFonts w:ascii="Times New Roman" w:hAnsi="Times New Roman" w:eastAsia="Times New Roman" w:cs="Times New Roman"/>
                <w:color w:val="000000"/>
                <w:sz w:val="18"/>
                <w:szCs w:val="18"/>
              </w:rPr>
            </w:pPr>
            <w:r>
              <w:rPr>
                <w:rFonts w:ascii="Times New Roman" w:hAnsi="Times New Roman" w:eastAsia="Times New Roman" w:cs="Times New Roman"/>
                <w:color w:val="000000"/>
                <w:sz w:val="18"/>
                <w:szCs w:val="18"/>
              </w:rPr>
              <w:t>Benzo[b]fluoranthene</w:t>
            </w:r>
          </w:p>
        </w:tc>
        <w:tc>
          <w:tcPr>
            <w:tcW w:w="1280" w:type="dxa"/>
            <w:tcBorders>
              <w:top w:val="nil"/>
              <w:bottom w:val="single" w:color="auto" w:sz="4" w:space="0"/>
            </w:tcBorders>
            <w:shd w:val="clear" w:color="auto" w:fill="auto"/>
            <w:tcMar>
              <w:top w:w="8" w:type="dxa"/>
              <w:left w:w="8" w:type="dxa"/>
              <w:bottom w:w="0" w:type="dxa"/>
              <w:right w:w="8" w:type="dxa"/>
            </w:tcMar>
            <w:vAlign w:val="center"/>
          </w:tcPr>
          <w:p w14:paraId="30D1317C">
            <w:pPr>
              <w:widowControl/>
              <w:jc w:val="center"/>
              <w:rPr>
                <w:rFonts w:ascii="Times New Roman" w:hAnsi="Times New Roman" w:eastAsia="Times New Roman" w:cs="Times New Roman"/>
                <w:color w:val="000000"/>
                <w:sz w:val="18"/>
                <w:szCs w:val="18"/>
              </w:rPr>
            </w:pPr>
            <w:r>
              <w:rPr>
                <w:rFonts w:ascii="Times New Roman" w:hAnsi="Times New Roman" w:eastAsia="Times New Roman" w:cs="Times New Roman"/>
                <w:color w:val="000000"/>
                <w:sz w:val="18"/>
                <w:szCs w:val="18"/>
              </w:rPr>
              <w:t>Benzo[k]fluoranthene</w:t>
            </w:r>
          </w:p>
        </w:tc>
      </w:tr>
      <w:tr w14:paraId="6D5DC6D4">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939" w:type="dxa"/>
            <w:tcBorders>
              <w:top w:val="single" w:color="auto" w:sz="4" w:space="0"/>
              <w:tl2br w:val="nil"/>
              <w:tr2bl w:val="nil"/>
            </w:tcBorders>
            <w:shd w:val="clear" w:color="auto" w:fill="auto"/>
            <w:tcMar>
              <w:top w:w="72" w:type="dxa"/>
              <w:left w:w="144" w:type="dxa"/>
              <w:bottom w:w="72" w:type="dxa"/>
              <w:right w:w="144" w:type="dxa"/>
            </w:tcMar>
            <w:vAlign w:val="center"/>
          </w:tcPr>
          <w:p w14:paraId="6FFC1771">
            <w:pPr>
              <w:widowControl/>
              <w:jc w:val="center"/>
              <w:rPr>
                <w:rFonts w:ascii="Times New Roman" w:hAnsi="Times New Roman" w:eastAsia="Times New Roman" w:cs="Times New Roman"/>
                <w:color w:val="000000"/>
                <w:sz w:val="18"/>
                <w:szCs w:val="18"/>
              </w:rPr>
            </w:pPr>
            <w:r>
              <w:rPr>
                <w:rFonts w:ascii="Times New Roman" w:hAnsi="Times New Roman" w:eastAsia="Times New Roman" w:cs="Times New Roman"/>
                <w:color w:val="000000"/>
                <w:sz w:val="18"/>
                <w:szCs w:val="18"/>
              </w:rPr>
              <w:t>CCB350/1.5</w:t>
            </w:r>
          </w:p>
        </w:tc>
        <w:tc>
          <w:tcPr>
            <w:tcW w:w="1275" w:type="dxa"/>
            <w:tcBorders>
              <w:top w:val="single" w:color="auto" w:sz="4" w:space="0"/>
              <w:tl2br w:val="nil"/>
              <w:tr2bl w:val="nil"/>
            </w:tcBorders>
            <w:shd w:val="clear" w:color="auto" w:fill="auto"/>
            <w:tcMar>
              <w:top w:w="8" w:type="dxa"/>
              <w:left w:w="8" w:type="dxa"/>
              <w:bottom w:w="0" w:type="dxa"/>
              <w:right w:w="8" w:type="dxa"/>
            </w:tcMar>
            <w:vAlign w:val="center"/>
          </w:tcPr>
          <w:p w14:paraId="351C41A3">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Not detected</w:t>
            </w:r>
          </w:p>
        </w:tc>
        <w:tc>
          <w:tcPr>
            <w:tcW w:w="1275" w:type="dxa"/>
            <w:tcBorders>
              <w:top w:val="single" w:color="auto" w:sz="4" w:space="0"/>
              <w:tl2br w:val="nil"/>
              <w:tr2bl w:val="nil"/>
            </w:tcBorders>
            <w:shd w:val="clear" w:color="auto" w:fill="auto"/>
            <w:tcMar>
              <w:top w:w="8" w:type="dxa"/>
              <w:left w:w="8" w:type="dxa"/>
              <w:bottom w:w="0" w:type="dxa"/>
              <w:right w:w="8" w:type="dxa"/>
            </w:tcMar>
            <w:vAlign w:val="center"/>
          </w:tcPr>
          <w:p w14:paraId="180EE029">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1.4 ± 0.2</w:t>
            </w:r>
            <w:r>
              <w:rPr>
                <w:rFonts w:ascii="Times New Roman" w:hAnsi="Times New Roman" w:eastAsia="Times New Roman" w:cs="Times New Roman"/>
                <w:color w:val="000000"/>
                <w:sz w:val="16"/>
                <w:szCs w:val="16"/>
                <w:vertAlign w:val="superscript"/>
              </w:rPr>
              <w:t>a</w:t>
            </w:r>
          </w:p>
        </w:tc>
        <w:tc>
          <w:tcPr>
            <w:tcW w:w="1275" w:type="dxa"/>
            <w:tcBorders>
              <w:top w:val="single" w:color="auto" w:sz="4" w:space="0"/>
              <w:tl2br w:val="nil"/>
              <w:tr2bl w:val="nil"/>
            </w:tcBorders>
            <w:shd w:val="clear" w:color="auto" w:fill="auto"/>
            <w:tcMar>
              <w:top w:w="8" w:type="dxa"/>
              <w:left w:w="8" w:type="dxa"/>
              <w:bottom w:w="0" w:type="dxa"/>
              <w:right w:w="8" w:type="dxa"/>
            </w:tcMar>
            <w:vAlign w:val="center"/>
          </w:tcPr>
          <w:p w14:paraId="0DBA457C">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1.3 ± 0.3</w:t>
            </w:r>
            <w:r>
              <w:rPr>
                <w:rFonts w:ascii="Times New Roman" w:hAnsi="Times New Roman" w:eastAsia="Times New Roman" w:cs="Times New Roman"/>
                <w:color w:val="000000"/>
                <w:sz w:val="16"/>
                <w:szCs w:val="16"/>
                <w:vertAlign w:val="superscript"/>
              </w:rPr>
              <w:t>a</w:t>
            </w:r>
          </w:p>
        </w:tc>
        <w:tc>
          <w:tcPr>
            <w:tcW w:w="1275" w:type="dxa"/>
            <w:tcBorders>
              <w:top w:val="single" w:color="auto" w:sz="4" w:space="0"/>
              <w:tl2br w:val="nil"/>
              <w:tr2bl w:val="nil"/>
            </w:tcBorders>
            <w:shd w:val="clear" w:color="auto" w:fill="auto"/>
            <w:tcMar>
              <w:top w:w="8" w:type="dxa"/>
              <w:left w:w="8" w:type="dxa"/>
              <w:bottom w:w="0" w:type="dxa"/>
              <w:right w:w="8" w:type="dxa"/>
            </w:tcMar>
            <w:vAlign w:val="center"/>
          </w:tcPr>
          <w:p w14:paraId="3E086F8D">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Not detected</w:t>
            </w:r>
          </w:p>
        </w:tc>
        <w:tc>
          <w:tcPr>
            <w:tcW w:w="1275" w:type="dxa"/>
            <w:tcBorders>
              <w:top w:val="single" w:color="auto" w:sz="4" w:space="0"/>
              <w:tl2br w:val="nil"/>
              <w:tr2bl w:val="nil"/>
            </w:tcBorders>
            <w:shd w:val="clear" w:color="auto" w:fill="auto"/>
            <w:tcMar>
              <w:top w:w="8" w:type="dxa"/>
              <w:left w:w="8" w:type="dxa"/>
              <w:bottom w:w="0" w:type="dxa"/>
              <w:right w:w="8" w:type="dxa"/>
            </w:tcMar>
            <w:vAlign w:val="center"/>
          </w:tcPr>
          <w:p w14:paraId="64AC5554">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Not detected</w:t>
            </w:r>
          </w:p>
        </w:tc>
        <w:tc>
          <w:tcPr>
            <w:tcW w:w="1280" w:type="dxa"/>
            <w:tcBorders>
              <w:top w:val="single" w:color="auto" w:sz="4" w:space="0"/>
              <w:tl2br w:val="nil"/>
              <w:tr2bl w:val="nil"/>
            </w:tcBorders>
            <w:shd w:val="clear" w:color="auto" w:fill="auto"/>
            <w:tcMar>
              <w:top w:w="8" w:type="dxa"/>
              <w:left w:w="8" w:type="dxa"/>
              <w:bottom w:w="0" w:type="dxa"/>
              <w:right w:w="8" w:type="dxa"/>
            </w:tcMar>
            <w:vAlign w:val="center"/>
          </w:tcPr>
          <w:p w14:paraId="425260F1">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Not detected</w:t>
            </w:r>
          </w:p>
        </w:tc>
      </w:tr>
      <w:tr w14:paraId="5471F926">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939" w:type="dxa"/>
            <w:tcBorders>
              <w:tl2br w:val="nil"/>
              <w:tr2bl w:val="nil"/>
            </w:tcBorders>
            <w:shd w:val="clear" w:color="auto" w:fill="auto"/>
            <w:tcMar>
              <w:top w:w="72" w:type="dxa"/>
              <w:left w:w="144" w:type="dxa"/>
              <w:bottom w:w="72" w:type="dxa"/>
              <w:right w:w="144" w:type="dxa"/>
            </w:tcMar>
            <w:vAlign w:val="center"/>
          </w:tcPr>
          <w:p w14:paraId="41A1A595">
            <w:pPr>
              <w:widowControl/>
              <w:jc w:val="center"/>
              <w:rPr>
                <w:rFonts w:ascii="Times New Roman" w:hAnsi="Times New Roman" w:eastAsia="Times New Roman" w:cs="Times New Roman"/>
                <w:color w:val="000000"/>
                <w:sz w:val="18"/>
                <w:szCs w:val="18"/>
              </w:rPr>
            </w:pPr>
            <w:r>
              <w:rPr>
                <w:rFonts w:ascii="Times New Roman" w:hAnsi="Times New Roman" w:eastAsia="Times New Roman" w:cs="Times New Roman"/>
                <w:color w:val="000000"/>
                <w:sz w:val="18"/>
                <w:szCs w:val="18"/>
              </w:rPr>
              <w:t>CCB350/2.5</w:t>
            </w:r>
          </w:p>
        </w:tc>
        <w:tc>
          <w:tcPr>
            <w:tcW w:w="1275" w:type="dxa"/>
            <w:tcBorders>
              <w:tl2br w:val="nil"/>
              <w:tr2bl w:val="nil"/>
            </w:tcBorders>
            <w:shd w:val="clear" w:color="auto" w:fill="auto"/>
            <w:tcMar>
              <w:top w:w="8" w:type="dxa"/>
              <w:left w:w="8" w:type="dxa"/>
              <w:bottom w:w="0" w:type="dxa"/>
              <w:right w:w="8" w:type="dxa"/>
            </w:tcMar>
            <w:vAlign w:val="center"/>
          </w:tcPr>
          <w:p w14:paraId="715A14A0">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Not detected</w:t>
            </w:r>
          </w:p>
        </w:tc>
        <w:tc>
          <w:tcPr>
            <w:tcW w:w="1275" w:type="dxa"/>
            <w:tcBorders>
              <w:tl2br w:val="nil"/>
              <w:tr2bl w:val="nil"/>
            </w:tcBorders>
            <w:shd w:val="clear" w:color="auto" w:fill="auto"/>
            <w:tcMar>
              <w:top w:w="8" w:type="dxa"/>
              <w:left w:w="8" w:type="dxa"/>
              <w:bottom w:w="0" w:type="dxa"/>
              <w:right w:w="8" w:type="dxa"/>
            </w:tcMar>
            <w:vAlign w:val="center"/>
          </w:tcPr>
          <w:p w14:paraId="27D6339D">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1.4 ± 0.3</w:t>
            </w:r>
            <w:r>
              <w:rPr>
                <w:rFonts w:ascii="Times New Roman" w:hAnsi="Times New Roman" w:eastAsia="Times New Roman" w:cs="Times New Roman"/>
                <w:color w:val="000000"/>
                <w:sz w:val="16"/>
                <w:szCs w:val="16"/>
                <w:vertAlign w:val="superscript"/>
              </w:rPr>
              <w:t>a</w:t>
            </w:r>
          </w:p>
        </w:tc>
        <w:tc>
          <w:tcPr>
            <w:tcW w:w="1275" w:type="dxa"/>
            <w:tcBorders>
              <w:tl2br w:val="nil"/>
              <w:tr2bl w:val="nil"/>
            </w:tcBorders>
            <w:shd w:val="clear" w:color="auto" w:fill="auto"/>
            <w:tcMar>
              <w:top w:w="8" w:type="dxa"/>
              <w:left w:w="8" w:type="dxa"/>
              <w:bottom w:w="0" w:type="dxa"/>
              <w:right w:w="8" w:type="dxa"/>
            </w:tcMar>
            <w:vAlign w:val="center"/>
          </w:tcPr>
          <w:p w14:paraId="5F86E0AE">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1.8 ± 0.4</w:t>
            </w:r>
            <w:r>
              <w:rPr>
                <w:rFonts w:ascii="Times New Roman" w:hAnsi="Times New Roman" w:eastAsia="Times New Roman" w:cs="Times New Roman"/>
                <w:color w:val="000000"/>
                <w:sz w:val="16"/>
                <w:szCs w:val="16"/>
                <w:vertAlign w:val="superscript"/>
              </w:rPr>
              <w:t>a</w:t>
            </w:r>
          </w:p>
        </w:tc>
        <w:tc>
          <w:tcPr>
            <w:tcW w:w="1275" w:type="dxa"/>
            <w:tcBorders>
              <w:tl2br w:val="nil"/>
              <w:tr2bl w:val="nil"/>
            </w:tcBorders>
            <w:shd w:val="clear" w:color="auto" w:fill="auto"/>
            <w:tcMar>
              <w:top w:w="8" w:type="dxa"/>
              <w:left w:w="8" w:type="dxa"/>
              <w:bottom w:w="0" w:type="dxa"/>
              <w:right w:w="8" w:type="dxa"/>
            </w:tcMar>
            <w:vAlign w:val="center"/>
          </w:tcPr>
          <w:p w14:paraId="54665A76">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Not detected</w:t>
            </w:r>
          </w:p>
        </w:tc>
        <w:tc>
          <w:tcPr>
            <w:tcW w:w="1275" w:type="dxa"/>
            <w:tcBorders>
              <w:tl2br w:val="nil"/>
              <w:tr2bl w:val="nil"/>
            </w:tcBorders>
            <w:shd w:val="clear" w:color="auto" w:fill="auto"/>
            <w:tcMar>
              <w:top w:w="8" w:type="dxa"/>
              <w:left w:w="8" w:type="dxa"/>
              <w:bottom w:w="0" w:type="dxa"/>
              <w:right w:w="8" w:type="dxa"/>
            </w:tcMar>
            <w:vAlign w:val="center"/>
          </w:tcPr>
          <w:p w14:paraId="75A9463E">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Not detected</w:t>
            </w:r>
          </w:p>
        </w:tc>
        <w:tc>
          <w:tcPr>
            <w:tcW w:w="1280" w:type="dxa"/>
            <w:tcBorders>
              <w:tl2br w:val="nil"/>
              <w:tr2bl w:val="nil"/>
            </w:tcBorders>
            <w:shd w:val="clear" w:color="auto" w:fill="auto"/>
            <w:tcMar>
              <w:top w:w="8" w:type="dxa"/>
              <w:left w:w="8" w:type="dxa"/>
              <w:bottom w:w="0" w:type="dxa"/>
              <w:right w:w="8" w:type="dxa"/>
            </w:tcMar>
            <w:vAlign w:val="center"/>
          </w:tcPr>
          <w:p w14:paraId="79F8AF82">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Not detected</w:t>
            </w:r>
          </w:p>
        </w:tc>
      </w:tr>
      <w:tr w14:paraId="66D23D50">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939" w:type="dxa"/>
            <w:tcBorders>
              <w:tl2br w:val="nil"/>
              <w:tr2bl w:val="nil"/>
            </w:tcBorders>
            <w:shd w:val="clear" w:color="auto" w:fill="auto"/>
            <w:tcMar>
              <w:top w:w="72" w:type="dxa"/>
              <w:left w:w="144" w:type="dxa"/>
              <w:bottom w:w="72" w:type="dxa"/>
              <w:right w:w="144" w:type="dxa"/>
            </w:tcMar>
            <w:vAlign w:val="center"/>
          </w:tcPr>
          <w:p w14:paraId="33700870">
            <w:pPr>
              <w:widowControl/>
              <w:jc w:val="center"/>
              <w:rPr>
                <w:rFonts w:ascii="Times New Roman" w:hAnsi="Times New Roman" w:eastAsia="Times New Roman" w:cs="Times New Roman"/>
                <w:color w:val="000000"/>
                <w:sz w:val="18"/>
                <w:szCs w:val="18"/>
              </w:rPr>
            </w:pPr>
            <w:r>
              <w:rPr>
                <w:rFonts w:ascii="Times New Roman" w:hAnsi="Times New Roman" w:eastAsia="Times New Roman" w:cs="Times New Roman"/>
                <w:color w:val="000000"/>
                <w:sz w:val="18"/>
                <w:szCs w:val="18"/>
              </w:rPr>
              <w:t>CCB550</w:t>
            </w:r>
          </w:p>
        </w:tc>
        <w:tc>
          <w:tcPr>
            <w:tcW w:w="1275" w:type="dxa"/>
            <w:tcBorders>
              <w:tl2br w:val="nil"/>
              <w:tr2bl w:val="nil"/>
            </w:tcBorders>
            <w:shd w:val="clear" w:color="auto" w:fill="auto"/>
            <w:tcMar>
              <w:top w:w="8" w:type="dxa"/>
              <w:left w:w="8" w:type="dxa"/>
              <w:bottom w:w="0" w:type="dxa"/>
              <w:right w:w="8" w:type="dxa"/>
            </w:tcMar>
            <w:vAlign w:val="center"/>
          </w:tcPr>
          <w:p w14:paraId="6C007E29">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0.5 ± 0.1</w:t>
            </w:r>
            <w:r>
              <w:rPr>
                <w:rFonts w:ascii="Times New Roman" w:hAnsi="Times New Roman" w:eastAsia="Times New Roman" w:cs="Times New Roman"/>
                <w:color w:val="000000"/>
                <w:sz w:val="16"/>
                <w:szCs w:val="16"/>
                <w:vertAlign w:val="superscript"/>
              </w:rPr>
              <w:t>a</w:t>
            </w:r>
          </w:p>
        </w:tc>
        <w:tc>
          <w:tcPr>
            <w:tcW w:w="1275" w:type="dxa"/>
            <w:tcBorders>
              <w:tl2br w:val="nil"/>
              <w:tr2bl w:val="nil"/>
            </w:tcBorders>
            <w:shd w:val="clear" w:color="auto" w:fill="auto"/>
            <w:tcMar>
              <w:top w:w="8" w:type="dxa"/>
              <w:left w:w="8" w:type="dxa"/>
              <w:bottom w:w="0" w:type="dxa"/>
              <w:right w:w="8" w:type="dxa"/>
            </w:tcMar>
            <w:vAlign w:val="center"/>
          </w:tcPr>
          <w:p w14:paraId="69F4E40D">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0.8 ± 0.2</w:t>
            </w:r>
            <w:r>
              <w:rPr>
                <w:rFonts w:ascii="Times New Roman" w:hAnsi="Times New Roman" w:eastAsia="Times New Roman" w:cs="Times New Roman"/>
                <w:color w:val="000000"/>
                <w:sz w:val="16"/>
                <w:szCs w:val="16"/>
                <w:vertAlign w:val="superscript"/>
              </w:rPr>
              <w:t>b</w:t>
            </w:r>
          </w:p>
        </w:tc>
        <w:tc>
          <w:tcPr>
            <w:tcW w:w="1275" w:type="dxa"/>
            <w:tcBorders>
              <w:tl2br w:val="nil"/>
              <w:tr2bl w:val="nil"/>
            </w:tcBorders>
            <w:shd w:val="clear" w:color="auto" w:fill="auto"/>
            <w:tcMar>
              <w:top w:w="8" w:type="dxa"/>
              <w:left w:w="8" w:type="dxa"/>
              <w:bottom w:w="0" w:type="dxa"/>
              <w:right w:w="8" w:type="dxa"/>
            </w:tcMar>
            <w:vAlign w:val="center"/>
          </w:tcPr>
          <w:p w14:paraId="72DDBBFC">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1.2 ± 0.2</w:t>
            </w:r>
            <w:r>
              <w:rPr>
                <w:rFonts w:ascii="Times New Roman" w:hAnsi="Times New Roman" w:eastAsia="Times New Roman" w:cs="Times New Roman"/>
                <w:color w:val="000000"/>
                <w:sz w:val="16"/>
                <w:szCs w:val="16"/>
                <w:vertAlign w:val="superscript"/>
              </w:rPr>
              <w:t>a</w:t>
            </w:r>
          </w:p>
        </w:tc>
        <w:tc>
          <w:tcPr>
            <w:tcW w:w="1275" w:type="dxa"/>
            <w:tcBorders>
              <w:tl2br w:val="nil"/>
              <w:tr2bl w:val="nil"/>
            </w:tcBorders>
            <w:shd w:val="clear" w:color="auto" w:fill="auto"/>
            <w:tcMar>
              <w:top w:w="8" w:type="dxa"/>
              <w:left w:w="8" w:type="dxa"/>
              <w:bottom w:w="0" w:type="dxa"/>
              <w:right w:w="8" w:type="dxa"/>
            </w:tcMar>
            <w:vAlign w:val="center"/>
          </w:tcPr>
          <w:p w14:paraId="3F8196A7">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0.4± 0.1</w:t>
            </w:r>
            <w:r>
              <w:rPr>
                <w:rFonts w:ascii="Times New Roman" w:hAnsi="Times New Roman" w:eastAsia="Times New Roman" w:cs="Times New Roman"/>
                <w:color w:val="000000"/>
                <w:sz w:val="16"/>
                <w:szCs w:val="16"/>
                <w:vertAlign w:val="superscript"/>
              </w:rPr>
              <w:t>a</w:t>
            </w:r>
          </w:p>
        </w:tc>
        <w:tc>
          <w:tcPr>
            <w:tcW w:w="1275" w:type="dxa"/>
            <w:tcBorders>
              <w:tl2br w:val="nil"/>
              <w:tr2bl w:val="nil"/>
            </w:tcBorders>
            <w:shd w:val="clear" w:color="auto" w:fill="auto"/>
            <w:tcMar>
              <w:top w:w="8" w:type="dxa"/>
              <w:left w:w="8" w:type="dxa"/>
              <w:bottom w:w="0" w:type="dxa"/>
              <w:right w:w="8" w:type="dxa"/>
            </w:tcMar>
            <w:vAlign w:val="center"/>
          </w:tcPr>
          <w:p w14:paraId="697D51EB">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Not detected</w:t>
            </w:r>
          </w:p>
        </w:tc>
        <w:tc>
          <w:tcPr>
            <w:tcW w:w="1280" w:type="dxa"/>
            <w:tcBorders>
              <w:tl2br w:val="nil"/>
              <w:tr2bl w:val="nil"/>
            </w:tcBorders>
            <w:shd w:val="clear" w:color="auto" w:fill="auto"/>
            <w:tcMar>
              <w:top w:w="8" w:type="dxa"/>
              <w:left w:w="8" w:type="dxa"/>
              <w:bottom w:w="0" w:type="dxa"/>
              <w:right w:w="8" w:type="dxa"/>
            </w:tcMar>
            <w:vAlign w:val="center"/>
          </w:tcPr>
          <w:p w14:paraId="07BC88A1">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0.7 ± 0.1</w:t>
            </w:r>
            <w:r>
              <w:rPr>
                <w:rFonts w:ascii="Times New Roman" w:hAnsi="Times New Roman" w:eastAsia="Times New Roman" w:cs="Times New Roman"/>
                <w:color w:val="000000"/>
                <w:sz w:val="16"/>
                <w:szCs w:val="16"/>
                <w:vertAlign w:val="superscript"/>
              </w:rPr>
              <w:t>a</w:t>
            </w:r>
          </w:p>
        </w:tc>
      </w:tr>
      <w:tr w14:paraId="73422220">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939" w:type="dxa"/>
            <w:tcBorders>
              <w:tl2br w:val="nil"/>
              <w:tr2bl w:val="nil"/>
            </w:tcBorders>
            <w:shd w:val="clear" w:color="auto" w:fill="auto"/>
            <w:tcMar>
              <w:top w:w="72" w:type="dxa"/>
              <w:left w:w="144" w:type="dxa"/>
              <w:bottom w:w="72" w:type="dxa"/>
              <w:right w:w="144" w:type="dxa"/>
            </w:tcMar>
            <w:vAlign w:val="center"/>
          </w:tcPr>
          <w:p w14:paraId="2A870213">
            <w:pPr>
              <w:widowControl/>
              <w:jc w:val="center"/>
              <w:rPr>
                <w:rFonts w:ascii="Times New Roman" w:hAnsi="Times New Roman" w:eastAsia="Times New Roman" w:cs="Times New Roman"/>
                <w:color w:val="000000"/>
                <w:sz w:val="18"/>
                <w:szCs w:val="18"/>
              </w:rPr>
            </w:pPr>
            <w:r>
              <w:rPr>
                <w:rFonts w:ascii="Times New Roman" w:hAnsi="Times New Roman" w:eastAsia="Times New Roman" w:cs="Times New Roman"/>
                <w:color w:val="000000"/>
                <w:sz w:val="18"/>
                <w:szCs w:val="18"/>
              </w:rPr>
              <w:t>CCB700</w:t>
            </w:r>
          </w:p>
        </w:tc>
        <w:tc>
          <w:tcPr>
            <w:tcW w:w="1275" w:type="dxa"/>
            <w:tcBorders>
              <w:tl2br w:val="nil"/>
              <w:tr2bl w:val="nil"/>
            </w:tcBorders>
            <w:shd w:val="clear" w:color="auto" w:fill="auto"/>
            <w:tcMar>
              <w:top w:w="8" w:type="dxa"/>
              <w:left w:w="8" w:type="dxa"/>
              <w:bottom w:w="0" w:type="dxa"/>
              <w:right w:w="8" w:type="dxa"/>
            </w:tcMar>
            <w:vAlign w:val="center"/>
          </w:tcPr>
          <w:p w14:paraId="18676ED8">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0.7 ± 0.2</w:t>
            </w:r>
            <w:r>
              <w:rPr>
                <w:rFonts w:ascii="Times New Roman" w:hAnsi="Times New Roman" w:eastAsia="Times New Roman" w:cs="Times New Roman"/>
                <w:color w:val="000000"/>
                <w:sz w:val="16"/>
                <w:szCs w:val="16"/>
                <w:vertAlign w:val="superscript"/>
              </w:rPr>
              <w:t>a</w:t>
            </w:r>
          </w:p>
        </w:tc>
        <w:tc>
          <w:tcPr>
            <w:tcW w:w="1275" w:type="dxa"/>
            <w:tcBorders>
              <w:tl2br w:val="nil"/>
              <w:tr2bl w:val="nil"/>
            </w:tcBorders>
            <w:shd w:val="clear" w:color="auto" w:fill="auto"/>
            <w:tcMar>
              <w:top w:w="8" w:type="dxa"/>
              <w:left w:w="8" w:type="dxa"/>
              <w:bottom w:w="0" w:type="dxa"/>
              <w:right w:w="8" w:type="dxa"/>
            </w:tcMar>
            <w:vAlign w:val="center"/>
          </w:tcPr>
          <w:p w14:paraId="53140313">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1.1 ± 0.2</w:t>
            </w:r>
            <w:r>
              <w:rPr>
                <w:rFonts w:ascii="Times New Roman" w:hAnsi="Times New Roman" w:eastAsia="Times New Roman" w:cs="Times New Roman"/>
                <w:color w:val="000000"/>
                <w:sz w:val="16"/>
                <w:szCs w:val="16"/>
                <w:vertAlign w:val="superscript"/>
              </w:rPr>
              <w:t>ab</w:t>
            </w:r>
          </w:p>
        </w:tc>
        <w:tc>
          <w:tcPr>
            <w:tcW w:w="1275" w:type="dxa"/>
            <w:tcBorders>
              <w:tl2br w:val="nil"/>
              <w:tr2bl w:val="nil"/>
            </w:tcBorders>
            <w:shd w:val="clear" w:color="auto" w:fill="auto"/>
            <w:tcMar>
              <w:top w:w="8" w:type="dxa"/>
              <w:left w:w="8" w:type="dxa"/>
              <w:bottom w:w="0" w:type="dxa"/>
              <w:right w:w="8" w:type="dxa"/>
            </w:tcMar>
            <w:vAlign w:val="center"/>
          </w:tcPr>
          <w:p w14:paraId="41C6C8FE">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0.7 ± 0.1</w:t>
            </w:r>
            <w:r>
              <w:rPr>
                <w:rFonts w:ascii="Times New Roman" w:hAnsi="Times New Roman" w:eastAsia="Times New Roman" w:cs="Times New Roman"/>
                <w:color w:val="000000"/>
                <w:sz w:val="16"/>
                <w:szCs w:val="16"/>
                <w:vertAlign w:val="superscript"/>
              </w:rPr>
              <w:t>b</w:t>
            </w:r>
          </w:p>
        </w:tc>
        <w:tc>
          <w:tcPr>
            <w:tcW w:w="1275" w:type="dxa"/>
            <w:tcBorders>
              <w:tl2br w:val="nil"/>
              <w:tr2bl w:val="nil"/>
            </w:tcBorders>
            <w:shd w:val="clear" w:color="auto" w:fill="auto"/>
            <w:tcMar>
              <w:top w:w="8" w:type="dxa"/>
              <w:left w:w="8" w:type="dxa"/>
              <w:bottom w:w="0" w:type="dxa"/>
              <w:right w:w="8" w:type="dxa"/>
            </w:tcMar>
            <w:vAlign w:val="center"/>
          </w:tcPr>
          <w:p w14:paraId="021990FE">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Not detected</w:t>
            </w:r>
          </w:p>
        </w:tc>
        <w:tc>
          <w:tcPr>
            <w:tcW w:w="1275" w:type="dxa"/>
            <w:tcBorders>
              <w:tl2br w:val="nil"/>
              <w:tr2bl w:val="nil"/>
            </w:tcBorders>
            <w:shd w:val="clear" w:color="auto" w:fill="auto"/>
            <w:tcMar>
              <w:top w:w="8" w:type="dxa"/>
              <w:left w:w="8" w:type="dxa"/>
              <w:bottom w:w="0" w:type="dxa"/>
              <w:right w:w="8" w:type="dxa"/>
            </w:tcMar>
            <w:vAlign w:val="center"/>
          </w:tcPr>
          <w:p w14:paraId="29DC1626">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0.9 ± 0.1</w:t>
            </w:r>
            <w:r>
              <w:rPr>
                <w:rFonts w:ascii="Times New Roman" w:hAnsi="Times New Roman" w:eastAsia="Times New Roman" w:cs="Times New Roman"/>
                <w:color w:val="000000"/>
                <w:sz w:val="16"/>
                <w:szCs w:val="16"/>
                <w:vertAlign w:val="superscript"/>
              </w:rPr>
              <w:t>a</w:t>
            </w:r>
          </w:p>
        </w:tc>
        <w:tc>
          <w:tcPr>
            <w:tcW w:w="1280" w:type="dxa"/>
            <w:tcBorders>
              <w:tl2br w:val="nil"/>
              <w:tr2bl w:val="nil"/>
            </w:tcBorders>
            <w:shd w:val="clear" w:color="auto" w:fill="auto"/>
            <w:tcMar>
              <w:top w:w="8" w:type="dxa"/>
              <w:left w:w="8" w:type="dxa"/>
              <w:bottom w:w="0" w:type="dxa"/>
              <w:right w:w="8" w:type="dxa"/>
            </w:tcMar>
            <w:vAlign w:val="center"/>
          </w:tcPr>
          <w:p w14:paraId="7B4A7A48">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Not detected</w:t>
            </w:r>
          </w:p>
        </w:tc>
      </w:tr>
      <w:tr w14:paraId="018E18E0">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939" w:type="dxa"/>
            <w:tcBorders>
              <w:tl2br w:val="nil"/>
              <w:tr2bl w:val="nil"/>
            </w:tcBorders>
            <w:shd w:val="clear" w:color="auto" w:fill="auto"/>
            <w:tcMar>
              <w:top w:w="72" w:type="dxa"/>
              <w:left w:w="144" w:type="dxa"/>
              <w:bottom w:w="72" w:type="dxa"/>
              <w:right w:w="144" w:type="dxa"/>
            </w:tcMar>
            <w:vAlign w:val="center"/>
          </w:tcPr>
          <w:p w14:paraId="4B241D23">
            <w:pPr>
              <w:widowControl/>
              <w:jc w:val="center"/>
              <w:rPr>
                <w:rFonts w:ascii="Times New Roman" w:hAnsi="Times New Roman" w:eastAsia="Times New Roman" w:cs="Times New Roman"/>
                <w:color w:val="000000"/>
                <w:sz w:val="18"/>
                <w:szCs w:val="18"/>
              </w:rPr>
            </w:pPr>
            <w:r>
              <w:rPr>
                <w:rFonts w:ascii="Times New Roman" w:hAnsi="Times New Roman" w:eastAsia="Times New Roman" w:cs="Times New Roman"/>
                <w:color w:val="000000"/>
                <w:sz w:val="18"/>
                <w:szCs w:val="18"/>
              </w:rPr>
              <w:t>CHB550</w:t>
            </w:r>
          </w:p>
        </w:tc>
        <w:tc>
          <w:tcPr>
            <w:tcW w:w="1275" w:type="dxa"/>
            <w:tcBorders>
              <w:tl2br w:val="nil"/>
              <w:tr2bl w:val="nil"/>
            </w:tcBorders>
            <w:shd w:val="clear" w:color="auto" w:fill="auto"/>
            <w:tcMar>
              <w:top w:w="8" w:type="dxa"/>
              <w:left w:w="8" w:type="dxa"/>
              <w:bottom w:w="0" w:type="dxa"/>
              <w:right w:w="8" w:type="dxa"/>
            </w:tcMar>
            <w:vAlign w:val="center"/>
          </w:tcPr>
          <w:p w14:paraId="437E96C4">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0.6 ± 0.1</w:t>
            </w:r>
            <w:r>
              <w:rPr>
                <w:rFonts w:ascii="Times New Roman" w:hAnsi="Times New Roman" w:eastAsia="Times New Roman" w:cs="Times New Roman"/>
                <w:color w:val="000000"/>
                <w:sz w:val="16"/>
                <w:szCs w:val="16"/>
                <w:vertAlign w:val="superscript"/>
              </w:rPr>
              <w:t>a</w:t>
            </w:r>
          </w:p>
        </w:tc>
        <w:tc>
          <w:tcPr>
            <w:tcW w:w="1275" w:type="dxa"/>
            <w:tcBorders>
              <w:tl2br w:val="nil"/>
              <w:tr2bl w:val="nil"/>
            </w:tcBorders>
            <w:shd w:val="clear" w:color="auto" w:fill="auto"/>
            <w:tcMar>
              <w:top w:w="8" w:type="dxa"/>
              <w:left w:w="8" w:type="dxa"/>
              <w:bottom w:w="0" w:type="dxa"/>
              <w:right w:w="8" w:type="dxa"/>
            </w:tcMar>
            <w:vAlign w:val="center"/>
          </w:tcPr>
          <w:p w14:paraId="6A6AA8E1">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1.3 ± 0.4</w:t>
            </w:r>
            <w:r>
              <w:rPr>
                <w:rFonts w:ascii="Times New Roman" w:hAnsi="Times New Roman" w:eastAsia="Times New Roman" w:cs="Times New Roman"/>
                <w:color w:val="000000"/>
                <w:sz w:val="16"/>
                <w:szCs w:val="16"/>
                <w:vertAlign w:val="superscript"/>
              </w:rPr>
              <w:t>a</w:t>
            </w:r>
          </w:p>
        </w:tc>
        <w:tc>
          <w:tcPr>
            <w:tcW w:w="1275" w:type="dxa"/>
            <w:tcBorders>
              <w:tl2br w:val="nil"/>
              <w:tr2bl w:val="nil"/>
            </w:tcBorders>
            <w:shd w:val="clear" w:color="auto" w:fill="auto"/>
            <w:tcMar>
              <w:top w:w="8" w:type="dxa"/>
              <w:left w:w="8" w:type="dxa"/>
              <w:bottom w:w="0" w:type="dxa"/>
              <w:right w:w="8" w:type="dxa"/>
            </w:tcMar>
            <w:vAlign w:val="center"/>
          </w:tcPr>
          <w:p w14:paraId="18DDAB1D">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0.9 ± 0.1</w:t>
            </w:r>
            <w:r>
              <w:rPr>
                <w:rFonts w:ascii="Times New Roman" w:hAnsi="Times New Roman" w:eastAsia="Times New Roman" w:cs="Times New Roman"/>
                <w:color w:val="000000"/>
                <w:sz w:val="16"/>
                <w:szCs w:val="16"/>
                <w:vertAlign w:val="superscript"/>
              </w:rPr>
              <w:t>b</w:t>
            </w:r>
          </w:p>
        </w:tc>
        <w:tc>
          <w:tcPr>
            <w:tcW w:w="1275" w:type="dxa"/>
            <w:tcBorders>
              <w:tl2br w:val="nil"/>
              <w:tr2bl w:val="nil"/>
            </w:tcBorders>
            <w:shd w:val="clear" w:color="auto" w:fill="auto"/>
            <w:tcMar>
              <w:top w:w="8" w:type="dxa"/>
              <w:left w:w="8" w:type="dxa"/>
              <w:bottom w:w="0" w:type="dxa"/>
              <w:right w:w="8" w:type="dxa"/>
            </w:tcMar>
            <w:vAlign w:val="center"/>
          </w:tcPr>
          <w:p w14:paraId="0AFA362E">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0.6± 0.1</w:t>
            </w:r>
            <w:r>
              <w:rPr>
                <w:rFonts w:ascii="Times New Roman" w:hAnsi="Times New Roman" w:eastAsia="Times New Roman" w:cs="Times New Roman"/>
                <w:color w:val="000000"/>
                <w:sz w:val="16"/>
                <w:szCs w:val="16"/>
                <w:vertAlign w:val="superscript"/>
              </w:rPr>
              <w:t>a</w:t>
            </w:r>
          </w:p>
        </w:tc>
        <w:tc>
          <w:tcPr>
            <w:tcW w:w="1275" w:type="dxa"/>
            <w:tcBorders>
              <w:tl2br w:val="nil"/>
              <w:tr2bl w:val="nil"/>
            </w:tcBorders>
            <w:shd w:val="clear" w:color="auto" w:fill="auto"/>
            <w:tcMar>
              <w:top w:w="8" w:type="dxa"/>
              <w:left w:w="8" w:type="dxa"/>
              <w:bottom w:w="0" w:type="dxa"/>
              <w:right w:w="8" w:type="dxa"/>
            </w:tcMar>
            <w:vAlign w:val="center"/>
          </w:tcPr>
          <w:p w14:paraId="3BFD307E">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1.2 ± 0.3</w:t>
            </w:r>
            <w:r>
              <w:rPr>
                <w:rFonts w:ascii="Times New Roman" w:hAnsi="Times New Roman" w:eastAsia="Times New Roman" w:cs="Times New Roman"/>
                <w:color w:val="000000"/>
                <w:sz w:val="16"/>
                <w:szCs w:val="16"/>
                <w:vertAlign w:val="superscript"/>
              </w:rPr>
              <w:t>a</w:t>
            </w:r>
          </w:p>
        </w:tc>
        <w:tc>
          <w:tcPr>
            <w:tcW w:w="1280" w:type="dxa"/>
            <w:tcBorders>
              <w:tl2br w:val="nil"/>
              <w:tr2bl w:val="nil"/>
            </w:tcBorders>
            <w:shd w:val="clear" w:color="auto" w:fill="auto"/>
            <w:tcMar>
              <w:top w:w="8" w:type="dxa"/>
              <w:left w:w="8" w:type="dxa"/>
              <w:bottom w:w="0" w:type="dxa"/>
              <w:right w:w="8" w:type="dxa"/>
            </w:tcMar>
            <w:vAlign w:val="center"/>
          </w:tcPr>
          <w:p w14:paraId="7B3A2AEF">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0.4 ± 0.1</w:t>
            </w:r>
            <w:r>
              <w:rPr>
                <w:rFonts w:ascii="Times New Roman" w:hAnsi="Times New Roman" w:eastAsia="Times New Roman" w:cs="Times New Roman"/>
                <w:color w:val="000000"/>
                <w:sz w:val="16"/>
                <w:szCs w:val="16"/>
                <w:vertAlign w:val="superscript"/>
              </w:rPr>
              <w:t>a</w:t>
            </w:r>
          </w:p>
        </w:tc>
      </w:tr>
      <w:tr w14:paraId="3B5D51AB">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939" w:type="dxa"/>
            <w:tcBorders>
              <w:tl2br w:val="nil"/>
              <w:tr2bl w:val="nil"/>
            </w:tcBorders>
            <w:shd w:val="clear" w:color="auto" w:fill="auto"/>
            <w:tcMar>
              <w:top w:w="72" w:type="dxa"/>
              <w:left w:w="144" w:type="dxa"/>
              <w:bottom w:w="72" w:type="dxa"/>
              <w:right w:w="144" w:type="dxa"/>
            </w:tcMar>
            <w:vAlign w:val="center"/>
          </w:tcPr>
          <w:p w14:paraId="435CFB34">
            <w:pPr>
              <w:widowControl/>
              <w:jc w:val="center"/>
              <w:rPr>
                <w:rFonts w:ascii="Times New Roman" w:hAnsi="Times New Roman" w:eastAsia="Times New Roman" w:cs="Times New Roman"/>
                <w:color w:val="000000"/>
                <w:sz w:val="18"/>
                <w:szCs w:val="18"/>
              </w:rPr>
            </w:pPr>
            <w:r>
              <w:rPr>
                <w:rFonts w:ascii="Times New Roman" w:hAnsi="Times New Roman" w:eastAsia="Times New Roman" w:cs="Times New Roman"/>
                <w:color w:val="000000"/>
                <w:sz w:val="18"/>
                <w:szCs w:val="18"/>
                <w:lang w:val="en-US"/>
              </w:rPr>
              <w:t>WSB</w:t>
            </w:r>
            <w:r>
              <w:rPr>
                <w:rFonts w:ascii="Times New Roman" w:hAnsi="Times New Roman" w:eastAsia="Times New Roman" w:cs="Times New Roman"/>
                <w:color w:val="000000"/>
                <w:sz w:val="18"/>
                <w:szCs w:val="18"/>
              </w:rPr>
              <w:t>550</w:t>
            </w:r>
          </w:p>
        </w:tc>
        <w:tc>
          <w:tcPr>
            <w:tcW w:w="1275" w:type="dxa"/>
            <w:tcBorders>
              <w:tl2br w:val="nil"/>
              <w:tr2bl w:val="nil"/>
            </w:tcBorders>
            <w:shd w:val="clear" w:color="auto" w:fill="auto"/>
            <w:tcMar>
              <w:top w:w="8" w:type="dxa"/>
              <w:left w:w="8" w:type="dxa"/>
              <w:bottom w:w="0" w:type="dxa"/>
              <w:right w:w="8" w:type="dxa"/>
            </w:tcMar>
            <w:vAlign w:val="center"/>
          </w:tcPr>
          <w:p w14:paraId="611DCBB6">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1.1 ± 0.2</w:t>
            </w:r>
            <w:r>
              <w:rPr>
                <w:rFonts w:ascii="Times New Roman" w:hAnsi="Times New Roman" w:eastAsia="Times New Roman" w:cs="Times New Roman"/>
                <w:color w:val="000000"/>
                <w:sz w:val="16"/>
                <w:szCs w:val="16"/>
                <w:vertAlign w:val="superscript"/>
              </w:rPr>
              <w:t>b</w:t>
            </w:r>
          </w:p>
        </w:tc>
        <w:tc>
          <w:tcPr>
            <w:tcW w:w="1275" w:type="dxa"/>
            <w:tcBorders>
              <w:tl2br w:val="nil"/>
              <w:tr2bl w:val="nil"/>
            </w:tcBorders>
            <w:shd w:val="clear" w:color="auto" w:fill="auto"/>
            <w:tcMar>
              <w:top w:w="8" w:type="dxa"/>
              <w:left w:w="8" w:type="dxa"/>
              <w:bottom w:w="0" w:type="dxa"/>
              <w:right w:w="8" w:type="dxa"/>
            </w:tcMar>
            <w:vAlign w:val="center"/>
          </w:tcPr>
          <w:p w14:paraId="4F1CF7E8">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1.7 ± 0.3</w:t>
            </w:r>
            <w:r>
              <w:rPr>
                <w:rFonts w:ascii="Times New Roman" w:hAnsi="Times New Roman" w:eastAsia="Times New Roman" w:cs="Times New Roman"/>
                <w:color w:val="000000"/>
                <w:sz w:val="16"/>
                <w:szCs w:val="16"/>
                <w:vertAlign w:val="superscript"/>
              </w:rPr>
              <w:t>a</w:t>
            </w:r>
          </w:p>
        </w:tc>
        <w:tc>
          <w:tcPr>
            <w:tcW w:w="1275" w:type="dxa"/>
            <w:tcBorders>
              <w:tl2br w:val="nil"/>
              <w:tr2bl w:val="nil"/>
            </w:tcBorders>
            <w:shd w:val="clear" w:color="auto" w:fill="auto"/>
            <w:tcMar>
              <w:top w:w="8" w:type="dxa"/>
              <w:left w:w="8" w:type="dxa"/>
              <w:bottom w:w="0" w:type="dxa"/>
              <w:right w:w="8" w:type="dxa"/>
            </w:tcMar>
            <w:vAlign w:val="center"/>
          </w:tcPr>
          <w:p w14:paraId="255F639D">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1.2 ± 0.2</w:t>
            </w:r>
            <w:r>
              <w:rPr>
                <w:rFonts w:ascii="Times New Roman" w:hAnsi="Times New Roman" w:eastAsia="Times New Roman" w:cs="Times New Roman"/>
                <w:color w:val="000000"/>
                <w:sz w:val="16"/>
                <w:szCs w:val="16"/>
                <w:vertAlign w:val="superscript"/>
              </w:rPr>
              <w:t>a</w:t>
            </w:r>
          </w:p>
        </w:tc>
        <w:tc>
          <w:tcPr>
            <w:tcW w:w="1275" w:type="dxa"/>
            <w:tcBorders>
              <w:tl2br w:val="nil"/>
              <w:tr2bl w:val="nil"/>
            </w:tcBorders>
            <w:shd w:val="clear" w:color="auto" w:fill="auto"/>
            <w:tcMar>
              <w:top w:w="8" w:type="dxa"/>
              <w:left w:w="8" w:type="dxa"/>
              <w:bottom w:w="0" w:type="dxa"/>
              <w:right w:w="8" w:type="dxa"/>
            </w:tcMar>
            <w:vAlign w:val="center"/>
          </w:tcPr>
          <w:p w14:paraId="577D39D4">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Not detected</w:t>
            </w:r>
          </w:p>
        </w:tc>
        <w:tc>
          <w:tcPr>
            <w:tcW w:w="1275" w:type="dxa"/>
            <w:tcBorders>
              <w:tl2br w:val="nil"/>
              <w:tr2bl w:val="nil"/>
            </w:tcBorders>
            <w:shd w:val="clear" w:color="auto" w:fill="auto"/>
            <w:tcMar>
              <w:top w:w="8" w:type="dxa"/>
              <w:left w:w="8" w:type="dxa"/>
              <w:bottom w:w="0" w:type="dxa"/>
              <w:right w:w="8" w:type="dxa"/>
            </w:tcMar>
            <w:vAlign w:val="center"/>
          </w:tcPr>
          <w:p w14:paraId="7A2051E7">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0.5 ± 0.1</w:t>
            </w:r>
            <w:r>
              <w:rPr>
                <w:rFonts w:ascii="Times New Roman" w:hAnsi="Times New Roman" w:eastAsia="Times New Roman" w:cs="Times New Roman"/>
                <w:color w:val="000000"/>
                <w:sz w:val="16"/>
                <w:szCs w:val="16"/>
                <w:vertAlign w:val="superscript"/>
              </w:rPr>
              <w:t>b</w:t>
            </w:r>
          </w:p>
        </w:tc>
        <w:tc>
          <w:tcPr>
            <w:tcW w:w="1280" w:type="dxa"/>
            <w:tcBorders>
              <w:tl2br w:val="nil"/>
              <w:tr2bl w:val="nil"/>
            </w:tcBorders>
            <w:shd w:val="clear" w:color="auto" w:fill="auto"/>
            <w:tcMar>
              <w:top w:w="8" w:type="dxa"/>
              <w:left w:w="8" w:type="dxa"/>
              <w:bottom w:w="0" w:type="dxa"/>
              <w:right w:w="8" w:type="dxa"/>
            </w:tcMar>
            <w:vAlign w:val="center"/>
          </w:tcPr>
          <w:p w14:paraId="44F30D98">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1.1 ± 0.2</w:t>
            </w:r>
            <w:r>
              <w:rPr>
                <w:rFonts w:ascii="Times New Roman" w:hAnsi="Times New Roman" w:eastAsia="Times New Roman" w:cs="Times New Roman"/>
                <w:color w:val="000000"/>
                <w:sz w:val="16"/>
                <w:szCs w:val="16"/>
                <w:vertAlign w:val="superscript"/>
              </w:rPr>
              <w:t>b</w:t>
            </w:r>
          </w:p>
        </w:tc>
      </w:tr>
      <w:tr w14:paraId="5BDC5A48">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939" w:type="dxa"/>
            <w:tcBorders>
              <w:tl2br w:val="nil"/>
              <w:tr2bl w:val="nil"/>
            </w:tcBorders>
            <w:shd w:val="clear" w:color="auto" w:fill="auto"/>
            <w:tcMar>
              <w:top w:w="72" w:type="dxa"/>
              <w:left w:w="144" w:type="dxa"/>
              <w:bottom w:w="72" w:type="dxa"/>
              <w:right w:w="144" w:type="dxa"/>
            </w:tcMar>
            <w:vAlign w:val="center"/>
          </w:tcPr>
          <w:p w14:paraId="0612D19C">
            <w:pPr>
              <w:widowControl/>
              <w:jc w:val="center"/>
              <w:rPr>
                <w:rFonts w:ascii="Times New Roman" w:hAnsi="Times New Roman" w:eastAsia="Times New Roman" w:cs="Times New Roman"/>
                <w:color w:val="000000"/>
                <w:sz w:val="18"/>
                <w:szCs w:val="18"/>
              </w:rPr>
            </w:pPr>
            <w:r>
              <w:rPr>
                <w:rFonts w:ascii="Times New Roman" w:hAnsi="Times New Roman" w:eastAsia="Times New Roman" w:cs="Times New Roman"/>
                <w:color w:val="000000"/>
                <w:sz w:val="18"/>
                <w:szCs w:val="18"/>
              </w:rPr>
              <w:t>BSB550</w:t>
            </w:r>
          </w:p>
        </w:tc>
        <w:tc>
          <w:tcPr>
            <w:tcW w:w="1275" w:type="dxa"/>
            <w:tcBorders>
              <w:tl2br w:val="nil"/>
              <w:tr2bl w:val="nil"/>
            </w:tcBorders>
            <w:shd w:val="clear" w:color="auto" w:fill="auto"/>
            <w:tcMar>
              <w:top w:w="8" w:type="dxa"/>
              <w:left w:w="8" w:type="dxa"/>
              <w:bottom w:w="0" w:type="dxa"/>
              <w:right w:w="8" w:type="dxa"/>
            </w:tcMar>
            <w:vAlign w:val="center"/>
          </w:tcPr>
          <w:p w14:paraId="1B0001E6">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0.8 ± 0.1</w:t>
            </w:r>
            <w:r>
              <w:rPr>
                <w:rFonts w:ascii="Times New Roman" w:hAnsi="Times New Roman" w:eastAsia="Times New Roman" w:cs="Times New Roman"/>
                <w:color w:val="000000"/>
                <w:sz w:val="16"/>
                <w:szCs w:val="16"/>
                <w:vertAlign w:val="superscript"/>
              </w:rPr>
              <w:t>ab</w:t>
            </w:r>
          </w:p>
        </w:tc>
        <w:tc>
          <w:tcPr>
            <w:tcW w:w="1275" w:type="dxa"/>
            <w:tcBorders>
              <w:tl2br w:val="nil"/>
              <w:tr2bl w:val="nil"/>
            </w:tcBorders>
            <w:shd w:val="clear" w:color="auto" w:fill="auto"/>
            <w:tcMar>
              <w:top w:w="8" w:type="dxa"/>
              <w:left w:w="8" w:type="dxa"/>
              <w:bottom w:w="0" w:type="dxa"/>
              <w:right w:w="8" w:type="dxa"/>
            </w:tcMar>
            <w:vAlign w:val="center"/>
          </w:tcPr>
          <w:p w14:paraId="6A559F2E">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0.9 ± 0.1</w:t>
            </w:r>
            <w:r>
              <w:rPr>
                <w:rFonts w:ascii="Times New Roman" w:hAnsi="Times New Roman" w:eastAsia="Times New Roman" w:cs="Times New Roman"/>
                <w:color w:val="000000"/>
                <w:sz w:val="16"/>
                <w:szCs w:val="16"/>
                <w:vertAlign w:val="superscript"/>
              </w:rPr>
              <w:t>b</w:t>
            </w:r>
          </w:p>
        </w:tc>
        <w:tc>
          <w:tcPr>
            <w:tcW w:w="1275" w:type="dxa"/>
            <w:tcBorders>
              <w:tl2br w:val="nil"/>
              <w:tr2bl w:val="nil"/>
            </w:tcBorders>
            <w:shd w:val="clear" w:color="auto" w:fill="auto"/>
            <w:tcMar>
              <w:top w:w="8" w:type="dxa"/>
              <w:left w:w="8" w:type="dxa"/>
              <w:bottom w:w="0" w:type="dxa"/>
              <w:right w:w="8" w:type="dxa"/>
            </w:tcMar>
            <w:vAlign w:val="center"/>
          </w:tcPr>
          <w:p w14:paraId="71C8A49D">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1.0 ± 0.1</w:t>
            </w:r>
            <w:r>
              <w:rPr>
                <w:rFonts w:ascii="Times New Roman" w:hAnsi="Times New Roman" w:eastAsia="Times New Roman" w:cs="Times New Roman"/>
                <w:color w:val="000000"/>
                <w:sz w:val="16"/>
                <w:szCs w:val="16"/>
                <w:vertAlign w:val="superscript"/>
              </w:rPr>
              <w:t>ab</w:t>
            </w:r>
          </w:p>
        </w:tc>
        <w:tc>
          <w:tcPr>
            <w:tcW w:w="1275" w:type="dxa"/>
            <w:tcBorders>
              <w:tl2br w:val="nil"/>
              <w:tr2bl w:val="nil"/>
            </w:tcBorders>
            <w:shd w:val="clear" w:color="auto" w:fill="auto"/>
            <w:tcMar>
              <w:top w:w="8" w:type="dxa"/>
              <w:left w:w="8" w:type="dxa"/>
              <w:bottom w:w="0" w:type="dxa"/>
              <w:right w:w="8" w:type="dxa"/>
            </w:tcMar>
            <w:vAlign w:val="center"/>
          </w:tcPr>
          <w:p w14:paraId="3960135F">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Not detected</w:t>
            </w:r>
          </w:p>
        </w:tc>
        <w:tc>
          <w:tcPr>
            <w:tcW w:w="1275" w:type="dxa"/>
            <w:tcBorders>
              <w:tl2br w:val="nil"/>
              <w:tr2bl w:val="nil"/>
            </w:tcBorders>
            <w:shd w:val="clear" w:color="auto" w:fill="auto"/>
            <w:tcMar>
              <w:top w:w="8" w:type="dxa"/>
              <w:left w:w="8" w:type="dxa"/>
              <w:bottom w:w="0" w:type="dxa"/>
              <w:right w:w="8" w:type="dxa"/>
            </w:tcMar>
            <w:vAlign w:val="center"/>
          </w:tcPr>
          <w:p w14:paraId="35D3F290">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0.9 ± 0.2</w:t>
            </w:r>
            <w:r>
              <w:rPr>
                <w:rFonts w:ascii="Times New Roman" w:hAnsi="Times New Roman" w:eastAsia="Times New Roman" w:cs="Times New Roman"/>
                <w:color w:val="000000"/>
                <w:sz w:val="16"/>
                <w:szCs w:val="16"/>
                <w:vertAlign w:val="superscript"/>
              </w:rPr>
              <w:t>b</w:t>
            </w:r>
          </w:p>
        </w:tc>
        <w:tc>
          <w:tcPr>
            <w:tcW w:w="1280" w:type="dxa"/>
            <w:tcBorders>
              <w:tl2br w:val="nil"/>
              <w:tr2bl w:val="nil"/>
            </w:tcBorders>
            <w:shd w:val="clear" w:color="auto" w:fill="auto"/>
            <w:tcMar>
              <w:top w:w="8" w:type="dxa"/>
              <w:left w:w="8" w:type="dxa"/>
              <w:bottom w:w="0" w:type="dxa"/>
              <w:right w:w="8" w:type="dxa"/>
            </w:tcMar>
            <w:vAlign w:val="center"/>
          </w:tcPr>
          <w:p w14:paraId="1F0D49FE">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0.7 ± 0.1</w:t>
            </w:r>
            <w:r>
              <w:rPr>
                <w:rFonts w:ascii="Times New Roman" w:hAnsi="Times New Roman" w:eastAsia="Times New Roman" w:cs="Times New Roman"/>
                <w:color w:val="000000"/>
                <w:sz w:val="16"/>
                <w:szCs w:val="16"/>
                <w:vertAlign w:val="superscript"/>
              </w:rPr>
              <w:t>a</w:t>
            </w:r>
          </w:p>
        </w:tc>
      </w:tr>
      <w:tr w14:paraId="6DE2409A">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939" w:type="dxa"/>
            <w:tcBorders>
              <w:bottom w:val="single" w:color="auto" w:sz="4" w:space="0"/>
              <w:tl2br w:val="nil"/>
              <w:tr2bl w:val="nil"/>
            </w:tcBorders>
            <w:shd w:val="clear" w:color="auto" w:fill="auto"/>
            <w:tcMar>
              <w:top w:w="72" w:type="dxa"/>
              <w:left w:w="144" w:type="dxa"/>
              <w:bottom w:w="72" w:type="dxa"/>
              <w:right w:w="144" w:type="dxa"/>
            </w:tcMar>
            <w:vAlign w:val="center"/>
          </w:tcPr>
          <w:p w14:paraId="2F806129">
            <w:pPr>
              <w:widowControl/>
              <w:jc w:val="center"/>
              <w:rPr>
                <w:rFonts w:ascii="Times New Roman" w:hAnsi="Times New Roman" w:eastAsia="Times New Roman" w:cs="Times New Roman"/>
                <w:color w:val="000000"/>
                <w:sz w:val="18"/>
                <w:szCs w:val="18"/>
              </w:rPr>
            </w:pPr>
            <w:r>
              <w:rPr>
                <w:rFonts w:ascii="Times New Roman" w:hAnsi="Times New Roman" w:eastAsia="Times New Roman" w:cs="Times New Roman"/>
                <w:color w:val="000000"/>
                <w:sz w:val="18"/>
                <w:szCs w:val="18"/>
              </w:rPr>
              <w:t>PLB</w:t>
            </w:r>
          </w:p>
        </w:tc>
        <w:tc>
          <w:tcPr>
            <w:tcW w:w="1275" w:type="dxa"/>
            <w:tcBorders>
              <w:bottom w:val="single" w:color="auto" w:sz="4" w:space="0"/>
              <w:tl2br w:val="nil"/>
              <w:tr2bl w:val="nil"/>
            </w:tcBorders>
            <w:shd w:val="clear" w:color="auto" w:fill="auto"/>
            <w:tcMar>
              <w:top w:w="8" w:type="dxa"/>
              <w:left w:w="8" w:type="dxa"/>
              <w:bottom w:w="0" w:type="dxa"/>
              <w:right w:w="8" w:type="dxa"/>
            </w:tcMar>
            <w:vAlign w:val="center"/>
          </w:tcPr>
          <w:p w14:paraId="6B1C3609">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0.9 ± 0.2</w:t>
            </w:r>
            <w:r>
              <w:rPr>
                <w:rFonts w:ascii="Times New Roman" w:hAnsi="Times New Roman" w:eastAsia="Times New Roman" w:cs="Times New Roman"/>
                <w:color w:val="000000"/>
                <w:sz w:val="16"/>
                <w:szCs w:val="16"/>
                <w:vertAlign w:val="superscript"/>
              </w:rPr>
              <w:t>ab</w:t>
            </w:r>
          </w:p>
        </w:tc>
        <w:tc>
          <w:tcPr>
            <w:tcW w:w="1275" w:type="dxa"/>
            <w:tcBorders>
              <w:bottom w:val="single" w:color="auto" w:sz="4" w:space="0"/>
              <w:tl2br w:val="nil"/>
              <w:tr2bl w:val="nil"/>
            </w:tcBorders>
            <w:shd w:val="clear" w:color="auto" w:fill="auto"/>
            <w:tcMar>
              <w:top w:w="8" w:type="dxa"/>
              <w:left w:w="8" w:type="dxa"/>
              <w:bottom w:w="0" w:type="dxa"/>
              <w:right w:w="8" w:type="dxa"/>
            </w:tcMar>
            <w:vAlign w:val="center"/>
          </w:tcPr>
          <w:p w14:paraId="3451F6CC">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1.2 ± 0.2</w:t>
            </w:r>
            <w:r>
              <w:rPr>
                <w:rFonts w:ascii="Times New Roman" w:hAnsi="Times New Roman" w:eastAsia="Times New Roman" w:cs="Times New Roman"/>
                <w:color w:val="000000"/>
                <w:sz w:val="16"/>
                <w:szCs w:val="16"/>
                <w:vertAlign w:val="superscript"/>
              </w:rPr>
              <w:t>ab</w:t>
            </w:r>
          </w:p>
        </w:tc>
        <w:tc>
          <w:tcPr>
            <w:tcW w:w="1275" w:type="dxa"/>
            <w:tcBorders>
              <w:bottom w:val="single" w:color="auto" w:sz="4" w:space="0"/>
              <w:tl2br w:val="nil"/>
              <w:tr2bl w:val="nil"/>
            </w:tcBorders>
            <w:shd w:val="clear" w:color="auto" w:fill="auto"/>
            <w:tcMar>
              <w:top w:w="8" w:type="dxa"/>
              <w:left w:w="8" w:type="dxa"/>
              <w:bottom w:w="0" w:type="dxa"/>
              <w:right w:w="8" w:type="dxa"/>
            </w:tcMar>
            <w:vAlign w:val="center"/>
          </w:tcPr>
          <w:p w14:paraId="4775CFF1">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0.7 ± 0.1</w:t>
            </w:r>
            <w:r>
              <w:rPr>
                <w:rFonts w:ascii="Times New Roman" w:hAnsi="Times New Roman" w:eastAsia="Times New Roman" w:cs="Times New Roman"/>
                <w:color w:val="000000"/>
                <w:sz w:val="16"/>
                <w:szCs w:val="16"/>
                <w:vertAlign w:val="superscript"/>
              </w:rPr>
              <w:t>b</w:t>
            </w:r>
          </w:p>
        </w:tc>
        <w:tc>
          <w:tcPr>
            <w:tcW w:w="1275" w:type="dxa"/>
            <w:tcBorders>
              <w:bottom w:val="single" w:color="auto" w:sz="4" w:space="0"/>
              <w:tl2br w:val="nil"/>
              <w:tr2bl w:val="nil"/>
            </w:tcBorders>
            <w:shd w:val="clear" w:color="auto" w:fill="auto"/>
            <w:tcMar>
              <w:top w:w="8" w:type="dxa"/>
              <w:left w:w="8" w:type="dxa"/>
              <w:bottom w:w="0" w:type="dxa"/>
              <w:right w:w="8" w:type="dxa"/>
            </w:tcMar>
            <w:vAlign w:val="center"/>
          </w:tcPr>
          <w:p w14:paraId="0DB7369B">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Not detected</w:t>
            </w:r>
          </w:p>
        </w:tc>
        <w:tc>
          <w:tcPr>
            <w:tcW w:w="1275" w:type="dxa"/>
            <w:tcBorders>
              <w:bottom w:val="single" w:color="auto" w:sz="4" w:space="0"/>
              <w:tl2br w:val="nil"/>
              <w:tr2bl w:val="nil"/>
            </w:tcBorders>
            <w:shd w:val="clear" w:color="auto" w:fill="auto"/>
            <w:tcMar>
              <w:top w:w="8" w:type="dxa"/>
              <w:left w:w="8" w:type="dxa"/>
              <w:bottom w:w="0" w:type="dxa"/>
              <w:right w:w="8" w:type="dxa"/>
            </w:tcMar>
            <w:vAlign w:val="center"/>
          </w:tcPr>
          <w:p w14:paraId="48B69AEB">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0.6 ± 0.1</w:t>
            </w:r>
            <w:r>
              <w:rPr>
                <w:rFonts w:ascii="Times New Roman" w:hAnsi="Times New Roman" w:eastAsia="Times New Roman" w:cs="Times New Roman"/>
                <w:color w:val="000000"/>
                <w:sz w:val="16"/>
                <w:szCs w:val="16"/>
                <w:vertAlign w:val="superscript"/>
              </w:rPr>
              <w:t>b</w:t>
            </w:r>
          </w:p>
        </w:tc>
        <w:tc>
          <w:tcPr>
            <w:tcW w:w="1280" w:type="dxa"/>
            <w:tcBorders>
              <w:bottom w:val="single" w:color="auto" w:sz="4" w:space="0"/>
              <w:tl2br w:val="nil"/>
              <w:tr2bl w:val="nil"/>
            </w:tcBorders>
            <w:shd w:val="clear" w:color="auto" w:fill="auto"/>
            <w:tcMar>
              <w:top w:w="8" w:type="dxa"/>
              <w:left w:w="8" w:type="dxa"/>
              <w:bottom w:w="0" w:type="dxa"/>
              <w:right w:w="8" w:type="dxa"/>
            </w:tcMar>
            <w:vAlign w:val="center"/>
          </w:tcPr>
          <w:p w14:paraId="20621592">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Not detected</w:t>
            </w:r>
          </w:p>
        </w:tc>
      </w:tr>
      <w:tr w14:paraId="695784ED">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939" w:type="dxa"/>
            <w:vMerge w:val="restart"/>
            <w:tcBorders>
              <w:top w:val="single" w:color="auto" w:sz="4" w:space="0"/>
              <w:bottom w:val="single" w:color="auto" w:sz="4" w:space="0"/>
            </w:tcBorders>
            <w:shd w:val="clear" w:color="auto" w:fill="auto"/>
            <w:tcMar>
              <w:top w:w="72" w:type="dxa"/>
              <w:left w:w="144" w:type="dxa"/>
              <w:bottom w:w="72" w:type="dxa"/>
              <w:right w:w="144" w:type="dxa"/>
            </w:tcMar>
            <w:vAlign w:val="center"/>
          </w:tcPr>
          <w:p w14:paraId="1BD5477D">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8"/>
                <w:szCs w:val="18"/>
              </w:rPr>
              <w:t>Biochar Type</w:t>
            </w:r>
          </w:p>
        </w:tc>
        <w:tc>
          <w:tcPr>
            <w:tcW w:w="7655" w:type="dxa"/>
            <w:gridSpan w:val="6"/>
            <w:tcBorders>
              <w:top w:val="single" w:color="auto" w:sz="4" w:space="0"/>
              <w:bottom w:val="nil"/>
            </w:tcBorders>
            <w:shd w:val="clear" w:color="auto" w:fill="auto"/>
            <w:tcMar>
              <w:top w:w="8" w:type="dxa"/>
              <w:left w:w="8" w:type="dxa"/>
              <w:bottom w:w="0" w:type="dxa"/>
              <w:right w:w="8" w:type="dxa"/>
            </w:tcMar>
            <w:vAlign w:val="center"/>
          </w:tcPr>
          <w:p w14:paraId="60243D7B">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20"/>
                <w:szCs w:val="20"/>
              </w:rPr>
              <w:t>PAH contents (mg/kg</w:t>
            </w:r>
            <w:r>
              <w:rPr>
                <w:rFonts w:ascii="Times New Roman" w:hAnsi="Times New Roman" w:eastAsia="Times New Roman" w:cs="Times New Roman"/>
                <w:sz w:val="22"/>
                <w:szCs w:val="22"/>
                <w:vertAlign w:val="subscript"/>
              </w:rPr>
              <w:t>biochar</w:t>
            </w:r>
            <w:r>
              <w:rPr>
                <w:rFonts w:ascii="Times New Roman" w:hAnsi="Times New Roman" w:eastAsia="Times New Roman" w:cs="Times New Roman"/>
                <w:color w:val="000000"/>
                <w:sz w:val="20"/>
                <w:szCs w:val="20"/>
              </w:rPr>
              <w:t>)</w:t>
            </w:r>
          </w:p>
        </w:tc>
      </w:tr>
      <w:tr w14:paraId="54058EB4">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939" w:type="dxa"/>
            <w:vMerge w:val="continue"/>
            <w:tcBorders>
              <w:top w:val="single" w:color="auto" w:sz="4" w:space="0"/>
              <w:bottom w:val="single" w:color="auto" w:sz="4" w:space="0"/>
              <w:tl2br w:val="nil"/>
              <w:tr2bl w:val="nil"/>
            </w:tcBorders>
            <w:shd w:val="clear" w:color="auto" w:fill="auto"/>
            <w:tcMar>
              <w:top w:w="72" w:type="dxa"/>
              <w:left w:w="144" w:type="dxa"/>
              <w:bottom w:w="72" w:type="dxa"/>
              <w:right w:w="144" w:type="dxa"/>
            </w:tcMar>
            <w:vAlign w:val="center"/>
          </w:tcPr>
          <w:p w14:paraId="5D9371DB">
            <w:pPr>
              <w:widowControl/>
              <w:jc w:val="center"/>
              <w:rPr>
                <w:rFonts w:ascii="Times New Roman" w:hAnsi="Times New Roman" w:eastAsia="Times New Roman" w:cs="Times New Roman"/>
                <w:color w:val="000000"/>
                <w:sz w:val="16"/>
                <w:szCs w:val="16"/>
              </w:rPr>
            </w:pPr>
          </w:p>
        </w:tc>
        <w:tc>
          <w:tcPr>
            <w:tcW w:w="1275" w:type="dxa"/>
            <w:tcBorders>
              <w:top w:val="nil"/>
              <w:bottom w:val="single" w:color="auto" w:sz="4" w:space="0"/>
            </w:tcBorders>
            <w:shd w:val="clear" w:color="auto" w:fill="auto"/>
            <w:tcMar>
              <w:top w:w="8" w:type="dxa"/>
              <w:left w:w="8" w:type="dxa"/>
              <w:bottom w:w="0" w:type="dxa"/>
              <w:right w:w="8" w:type="dxa"/>
            </w:tcMar>
            <w:vAlign w:val="center"/>
          </w:tcPr>
          <w:p w14:paraId="7C83BEC3">
            <w:pPr>
              <w:widowControl/>
              <w:jc w:val="center"/>
              <w:rPr>
                <w:rFonts w:ascii="Times New Roman" w:hAnsi="Times New Roman" w:eastAsia="Times New Roman" w:cs="Times New Roman"/>
                <w:color w:val="000000"/>
                <w:sz w:val="18"/>
                <w:szCs w:val="18"/>
              </w:rPr>
            </w:pPr>
            <w:r>
              <w:rPr>
                <w:rFonts w:ascii="Times New Roman" w:hAnsi="Times New Roman" w:eastAsia="Times New Roman" w:cs="Times New Roman"/>
                <w:color w:val="000000"/>
                <w:sz w:val="18"/>
                <w:szCs w:val="18"/>
              </w:rPr>
              <w:t>Benzo[a]pyrene</w:t>
            </w:r>
          </w:p>
        </w:tc>
        <w:tc>
          <w:tcPr>
            <w:tcW w:w="1275" w:type="dxa"/>
            <w:tcBorders>
              <w:top w:val="nil"/>
              <w:bottom w:val="single" w:color="auto" w:sz="4" w:space="0"/>
            </w:tcBorders>
            <w:shd w:val="clear" w:color="auto" w:fill="auto"/>
            <w:tcMar>
              <w:top w:w="8" w:type="dxa"/>
              <w:left w:w="8" w:type="dxa"/>
              <w:bottom w:w="0" w:type="dxa"/>
              <w:right w:w="8" w:type="dxa"/>
            </w:tcMar>
            <w:vAlign w:val="center"/>
          </w:tcPr>
          <w:p w14:paraId="653A47BB">
            <w:pPr>
              <w:widowControl/>
              <w:jc w:val="center"/>
              <w:rPr>
                <w:rFonts w:ascii="Times New Roman" w:hAnsi="Times New Roman" w:eastAsia="Times New Roman" w:cs="Times New Roman"/>
                <w:color w:val="000000"/>
                <w:sz w:val="18"/>
                <w:szCs w:val="18"/>
              </w:rPr>
            </w:pPr>
            <w:r>
              <w:rPr>
                <w:rFonts w:ascii="Times New Roman" w:hAnsi="Times New Roman" w:eastAsia="Times New Roman" w:cs="Times New Roman"/>
                <w:color w:val="000000"/>
                <w:sz w:val="18"/>
                <w:szCs w:val="18"/>
              </w:rPr>
              <w:t>Indeno[1,2,3-cd]pyrene</w:t>
            </w:r>
          </w:p>
        </w:tc>
        <w:tc>
          <w:tcPr>
            <w:tcW w:w="1275" w:type="dxa"/>
            <w:tcBorders>
              <w:top w:val="nil"/>
              <w:bottom w:val="single" w:color="auto" w:sz="4" w:space="0"/>
            </w:tcBorders>
            <w:shd w:val="clear" w:color="auto" w:fill="auto"/>
            <w:tcMar>
              <w:top w:w="8" w:type="dxa"/>
              <w:left w:w="8" w:type="dxa"/>
              <w:bottom w:w="0" w:type="dxa"/>
              <w:right w:w="8" w:type="dxa"/>
            </w:tcMar>
            <w:vAlign w:val="center"/>
          </w:tcPr>
          <w:p w14:paraId="07DECBBF">
            <w:pPr>
              <w:widowControl/>
              <w:jc w:val="center"/>
              <w:rPr>
                <w:rFonts w:ascii="Times New Roman" w:hAnsi="Times New Roman" w:eastAsia="Times New Roman" w:cs="Times New Roman"/>
                <w:color w:val="000000"/>
                <w:sz w:val="18"/>
                <w:szCs w:val="18"/>
              </w:rPr>
            </w:pPr>
            <w:r>
              <w:rPr>
                <w:rFonts w:ascii="Times New Roman" w:hAnsi="Times New Roman" w:eastAsia="Times New Roman" w:cs="Times New Roman"/>
                <w:color w:val="000000"/>
                <w:sz w:val="18"/>
                <w:szCs w:val="18"/>
              </w:rPr>
              <w:t>Dibenz[a,h]anthracene</w:t>
            </w:r>
          </w:p>
        </w:tc>
        <w:tc>
          <w:tcPr>
            <w:tcW w:w="1275" w:type="dxa"/>
            <w:tcBorders>
              <w:top w:val="nil"/>
              <w:bottom w:val="single" w:color="auto" w:sz="4" w:space="0"/>
            </w:tcBorders>
            <w:shd w:val="clear" w:color="auto" w:fill="auto"/>
            <w:tcMar>
              <w:top w:w="8" w:type="dxa"/>
              <w:left w:w="8" w:type="dxa"/>
              <w:bottom w:w="0" w:type="dxa"/>
              <w:right w:w="8" w:type="dxa"/>
            </w:tcMar>
            <w:vAlign w:val="center"/>
          </w:tcPr>
          <w:p w14:paraId="093B06B4">
            <w:pPr>
              <w:widowControl/>
              <w:jc w:val="center"/>
              <w:rPr>
                <w:rFonts w:ascii="Times New Roman" w:hAnsi="Times New Roman" w:eastAsia="Times New Roman" w:cs="Times New Roman"/>
                <w:color w:val="000000"/>
                <w:sz w:val="18"/>
                <w:szCs w:val="18"/>
              </w:rPr>
            </w:pPr>
            <w:r>
              <w:rPr>
                <w:rFonts w:ascii="Times New Roman" w:hAnsi="Times New Roman" w:eastAsia="Times New Roman" w:cs="Times New Roman"/>
                <w:color w:val="000000"/>
                <w:sz w:val="18"/>
                <w:szCs w:val="18"/>
              </w:rPr>
              <w:t>Benzo[g,h,i]perylene</w:t>
            </w:r>
          </w:p>
        </w:tc>
        <w:tc>
          <w:tcPr>
            <w:tcW w:w="1275" w:type="dxa"/>
            <w:tcBorders>
              <w:top w:val="nil"/>
              <w:bottom w:val="single" w:color="auto" w:sz="4" w:space="0"/>
            </w:tcBorders>
            <w:shd w:val="clear" w:color="auto" w:fill="auto"/>
            <w:tcMar>
              <w:top w:w="8" w:type="dxa"/>
              <w:left w:w="8" w:type="dxa"/>
              <w:bottom w:w="0" w:type="dxa"/>
              <w:right w:w="8" w:type="dxa"/>
            </w:tcMar>
            <w:vAlign w:val="center"/>
          </w:tcPr>
          <w:p w14:paraId="387CD03A">
            <w:pPr>
              <w:widowControl/>
              <w:jc w:val="center"/>
              <w:rPr>
                <w:rFonts w:ascii="Times New Roman" w:hAnsi="Times New Roman" w:eastAsia="Times New Roman" w:cs="Times New Roman"/>
                <w:color w:val="000000"/>
                <w:sz w:val="13"/>
                <w:szCs w:val="13"/>
              </w:rPr>
            </w:pPr>
          </w:p>
        </w:tc>
        <w:tc>
          <w:tcPr>
            <w:tcW w:w="1280" w:type="dxa"/>
            <w:tcBorders>
              <w:top w:val="nil"/>
              <w:bottom w:val="single" w:color="auto" w:sz="4" w:space="0"/>
            </w:tcBorders>
            <w:shd w:val="clear" w:color="auto" w:fill="auto"/>
            <w:tcMar>
              <w:top w:w="8" w:type="dxa"/>
              <w:left w:w="8" w:type="dxa"/>
              <w:bottom w:w="0" w:type="dxa"/>
              <w:right w:w="8" w:type="dxa"/>
            </w:tcMar>
            <w:vAlign w:val="center"/>
          </w:tcPr>
          <w:p w14:paraId="274D1AB0">
            <w:pPr>
              <w:widowControl/>
              <w:jc w:val="center"/>
              <w:rPr>
                <w:rFonts w:ascii="Times New Roman" w:hAnsi="Times New Roman" w:eastAsia="Times New Roman" w:cs="Times New Roman"/>
                <w:color w:val="000000"/>
                <w:sz w:val="16"/>
                <w:szCs w:val="16"/>
              </w:rPr>
            </w:pPr>
          </w:p>
        </w:tc>
      </w:tr>
      <w:tr w14:paraId="299B17D1">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939" w:type="dxa"/>
            <w:tcBorders>
              <w:top w:val="single" w:color="auto" w:sz="4" w:space="0"/>
              <w:tl2br w:val="nil"/>
              <w:tr2bl w:val="nil"/>
            </w:tcBorders>
            <w:shd w:val="clear" w:color="auto" w:fill="auto"/>
            <w:tcMar>
              <w:top w:w="72" w:type="dxa"/>
              <w:left w:w="144" w:type="dxa"/>
              <w:bottom w:w="72" w:type="dxa"/>
              <w:right w:w="144" w:type="dxa"/>
            </w:tcMar>
            <w:vAlign w:val="center"/>
          </w:tcPr>
          <w:p w14:paraId="74407524">
            <w:pPr>
              <w:widowControl/>
              <w:jc w:val="center"/>
              <w:rPr>
                <w:rFonts w:ascii="Times New Roman" w:hAnsi="Times New Roman" w:eastAsia="Times New Roman" w:cs="Times New Roman"/>
                <w:color w:val="000000"/>
                <w:sz w:val="18"/>
                <w:szCs w:val="18"/>
              </w:rPr>
            </w:pPr>
            <w:r>
              <w:rPr>
                <w:rFonts w:ascii="Times New Roman" w:hAnsi="Times New Roman" w:eastAsia="Times New Roman" w:cs="Times New Roman"/>
                <w:color w:val="000000"/>
                <w:sz w:val="18"/>
                <w:szCs w:val="18"/>
              </w:rPr>
              <w:t>CCB350/1.5</w:t>
            </w:r>
          </w:p>
        </w:tc>
        <w:tc>
          <w:tcPr>
            <w:tcW w:w="1275" w:type="dxa"/>
            <w:tcBorders>
              <w:top w:val="single" w:color="auto" w:sz="4" w:space="0"/>
              <w:tl2br w:val="nil"/>
              <w:tr2bl w:val="nil"/>
            </w:tcBorders>
            <w:shd w:val="clear" w:color="auto" w:fill="auto"/>
            <w:tcMar>
              <w:top w:w="8" w:type="dxa"/>
              <w:left w:w="8" w:type="dxa"/>
              <w:bottom w:w="0" w:type="dxa"/>
              <w:right w:w="8" w:type="dxa"/>
            </w:tcMar>
            <w:vAlign w:val="center"/>
          </w:tcPr>
          <w:p w14:paraId="67DAD98A">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0.9 ± 0.2</w:t>
            </w:r>
            <w:r>
              <w:rPr>
                <w:rFonts w:ascii="Times New Roman" w:hAnsi="Times New Roman" w:eastAsia="Times New Roman" w:cs="Times New Roman"/>
                <w:color w:val="000000"/>
                <w:sz w:val="16"/>
                <w:szCs w:val="16"/>
                <w:vertAlign w:val="superscript"/>
              </w:rPr>
              <w:t>ab</w:t>
            </w:r>
          </w:p>
        </w:tc>
        <w:tc>
          <w:tcPr>
            <w:tcW w:w="1275" w:type="dxa"/>
            <w:tcBorders>
              <w:top w:val="single" w:color="auto" w:sz="4" w:space="0"/>
              <w:tl2br w:val="nil"/>
              <w:tr2bl w:val="nil"/>
            </w:tcBorders>
            <w:shd w:val="clear" w:color="auto" w:fill="auto"/>
            <w:tcMar>
              <w:top w:w="8" w:type="dxa"/>
              <w:left w:w="8" w:type="dxa"/>
              <w:bottom w:w="0" w:type="dxa"/>
              <w:right w:w="8" w:type="dxa"/>
            </w:tcMar>
            <w:vAlign w:val="center"/>
          </w:tcPr>
          <w:p w14:paraId="51D87FE3">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1.1 ± 0.1</w:t>
            </w:r>
            <w:r>
              <w:rPr>
                <w:rFonts w:ascii="Times New Roman" w:hAnsi="Times New Roman" w:eastAsia="Times New Roman" w:cs="Times New Roman"/>
                <w:color w:val="000000"/>
                <w:sz w:val="16"/>
                <w:szCs w:val="16"/>
                <w:vertAlign w:val="superscript"/>
              </w:rPr>
              <w:t>a</w:t>
            </w:r>
          </w:p>
        </w:tc>
        <w:tc>
          <w:tcPr>
            <w:tcW w:w="1275" w:type="dxa"/>
            <w:tcBorders>
              <w:top w:val="single" w:color="auto" w:sz="4" w:space="0"/>
              <w:tl2br w:val="nil"/>
              <w:tr2bl w:val="nil"/>
            </w:tcBorders>
            <w:shd w:val="clear" w:color="auto" w:fill="auto"/>
            <w:tcMar>
              <w:top w:w="8" w:type="dxa"/>
              <w:left w:w="8" w:type="dxa"/>
              <w:bottom w:w="0" w:type="dxa"/>
              <w:right w:w="8" w:type="dxa"/>
            </w:tcMar>
            <w:vAlign w:val="center"/>
          </w:tcPr>
          <w:p w14:paraId="79AF11DC">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Not detected</w:t>
            </w:r>
          </w:p>
        </w:tc>
        <w:tc>
          <w:tcPr>
            <w:tcW w:w="1275" w:type="dxa"/>
            <w:tcBorders>
              <w:top w:val="single" w:color="auto" w:sz="4" w:space="0"/>
              <w:tl2br w:val="nil"/>
              <w:tr2bl w:val="nil"/>
            </w:tcBorders>
            <w:shd w:val="clear" w:color="auto" w:fill="auto"/>
            <w:tcMar>
              <w:top w:w="8" w:type="dxa"/>
              <w:left w:w="8" w:type="dxa"/>
              <w:bottom w:w="0" w:type="dxa"/>
              <w:right w:w="8" w:type="dxa"/>
            </w:tcMar>
            <w:vAlign w:val="center"/>
          </w:tcPr>
          <w:p w14:paraId="4C4D226D">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Not detected</w:t>
            </w:r>
          </w:p>
        </w:tc>
        <w:tc>
          <w:tcPr>
            <w:tcW w:w="1275" w:type="dxa"/>
            <w:tcBorders>
              <w:top w:val="single" w:color="auto" w:sz="4" w:space="0"/>
              <w:tl2br w:val="nil"/>
              <w:tr2bl w:val="nil"/>
            </w:tcBorders>
            <w:shd w:val="clear" w:color="auto" w:fill="auto"/>
            <w:tcMar>
              <w:top w:w="8" w:type="dxa"/>
              <w:left w:w="8" w:type="dxa"/>
              <w:bottom w:w="0" w:type="dxa"/>
              <w:right w:w="8" w:type="dxa"/>
            </w:tcMar>
            <w:vAlign w:val="center"/>
          </w:tcPr>
          <w:p w14:paraId="462E9307">
            <w:pPr>
              <w:widowControl/>
              <w:jc w:val="center"/>
              <w:rPr>
                <w:rFonts w:ascii="Times New Roman" w:hAnsi="Times New Roman" w:eastAsia="Times New Roman" w:cs="Times New Roman"/>
                <w:color w:val="000000"/>
                <w:sz w:val="16"/>
                <w:szCs w:val="16"/>
              </w:rPr>
            </w:pPr>
          </w:p>
        </w:tc>
        <w:tc>
          <w:tcPr>
            <w:tcW w:w="1280" w:type="dxa"/>
            <w:tcBorders>
              <w:top w:val="single" w:color="auto" w:sz="4" w:space="0"/>
              <w:tl2br w:val="nil"/>
              <w:tr2bl w:val="nil"/>
            </w:tcBorders>
            <w:shd w:val="clear" w:color="auto" w:fill="auto"/>
            <w:tcMar>
              <w:top w:w="8" w:type="dxa"/>
              <w:left w:w="8" w:type="dxa"/>
              <w:bottom w:w="0" w:type="dxa"/>
              <w:right w:w="8" w:type="dxa"/>
            </w:tcMar>
            <w:vAlign w:val="center"/>
          </w:tcPr>
          <w:p w14:paraId="03CB4ECF">
            <w:pPr>
              <w:widowControl/>
              <w:jc w:val="center"/>
              <w:rPr>
                <w:rFonts w:ascii="Times New Roman" w:hAnsi="Times New Roman" w:eastAsia="Times New Roman" w:cs="Times New Roman"/>
                <w:color w:val="000000"/>
                <w:sz w:val="16"/>
                <w:szCs w:val="16"/>
              </w:rPr>
            </w:pPr>
          </w:p>
        </w:tc>
      </w:tr>
      <w:tr w14:paraId="165B7A90">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939" w:type="dxa"/>
            <w:tcBorders>
              <w:tl2br w:val="nil"/>
              <w:tr2bl w:val="nil"/>
            </w:tcBorders>
            <w:shd w:val="clear" w:color="auto" w:fill="auto"/>
            <w:tcMar>
              <w:top w:w="72" w:type="dxa"/>
              <w:left w:w="144" w:type="dxa"/>
              <w:bottom w:w="72" w:type="dxa"/>
              <w:right w:w="144" w:type="dxa"/>
            </w:tcMar>
            <w:vAlign w:val="center"/>
          </w:tcPr>
          <w:p w14:paraId="3DED84BE">
            <w:pPr>
              <w:widowControl/>
              <w:jc w:val="center"/>
              <w:rPr>
                <w:rFonts w:ascii="Times New Roman" w:hAnsi="Times New Roman" w:eastAsia="Times New Roman" w:cs="Times New Roman"/>
                <w:color w:val="000000"/>
                <w:sz w:val="18"/>
                <w:szCs w:val="18"/>
              </w:rPr>
            </w:pPr>
            <w:r>
              <w:rPr>
                <w:rFonts w:ascii="Times New Roman" w:hAnsi="Times New Roman" w:eastAsia="Times New Roman" w:cs="Times New Roman"/>
                <w:color w:val="000000"/>
                <w:sz w:val="18"/>
                <w:szCs w:val="18"/>
              </w:rPr>
              <w:t>CCB350/2.5</w:t>
            </w:r>
          </w:p>
        </w:tc>
        <w:tc>
          <w:tcPr>
            <w:tcW w:w="1275" w:type="dxa"/>
            <w:tcBorders>
              <w:tl2br w:val="nil"/>
              <w:tr2bl w:val="nil"/>
            </w:tcBorders>
            <w:shd w:val="clear" w:color="auto" w:fill="auto"/>
            <w:tcMar>
              <w:top w:w="8" w:type="dxa"/>
              <w:left w:w="8" w:type="dxa"/>
              <w:bottom w:w="0" w:type="dxa"/>
              <w:right w:w="8" w:type="dxa"/>
            </w:tcMar>
            <w:vAlign w:val="center"/>
          </w:tcPr>
          <w:p w14:paraId="5C0A425E">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0.7 ± 0.1</w:t>
            </w:r>
            <w:r>
              <w:rPr>
                <w:rFonts w:ascii="Times New Roman" w:hAnsi="Times New Roman" w:eastAsia="Times New Roman" w:cs="Times New Roman"/>
                <w:color w:val="000000"/>
                <w:sz w:val="16"/>
                <w:szCs w:val="16"/>
                <w:vertAlign w:val="superscript"/>
              </w:rPr>
              <w:t>a</w:t>
            </w:r>
          </w:p>
        </w:tc>
        <w:tc>
          <w:tcPr>
            <w:tcW w:w="1275" w:type="dxa"/>
            <w:tcBorders>
              <w:tl2br w:val="nil"/>
              <w:tr2bl w:val="nil"/>
            </w:tcBorders>
            <w:shd w:val="clear" w:color="auto" w:fill="auto"/>
            <w:tcMar>
              <w:top w:w="8" w:type="dxa"/>
              <w:left w:w="8" w:type="dxa"/>
              <w:bottom w:w="0" w:type="dxa"/>
              <w:right w:w="8" w:type="dxa"/>
            </w:tcMar>
            <w:vAlign w:val="center"/>
          </w:tcPr>
          <w:p w14:paraId="10A0E5B8">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1.6 ± 0.3</w:t>
            </w:r>
            <w:r>
              <w:rPr>
                <w:rFonts w:ascii="Times New Roman" w:hAnsi="Times New Roman" w:eastAsia="Times New Roman" w:cs="Times New Roman"/>
                <w:color w:val="000000"/>
                <w:sz w:val="16"/>
                <w:szCs w:val="16"/>
                <w:vertAlign w:val="superscript"/>
              </w:rPr>
              <w:t>b</w:t>
            </w:r>
          </w:p>
        </w:tc>
        <w:tc>
          <w:tcPr>
            <w:tcW w:w="1275" w:type="dxa"/>
            <w:tcBorders>
              <w:tl2br w:val="nil"/>
              <w:tr2bl w:val="nil"/>
            </w:tcBorders>
            <w:shd w:val="clear" w:color="auto" w:fill="auto"/>
            <w:tcMar>
              <w:top w:w="8" w:type="dxa"/>
              <w:left w:w="8" w:type="dxa"/>
              <w:bottom w:w="0" w:type="dxa"/>
              <w:right w:w="8" w:type="dxa"/>
            </w:tcMar>
            <w:vAlign w:val="center"/>
          </w:tcPr>
          <w:p w14:paraId="079987F5">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Not detected</w:t>
            </w:r>
          </w:p>
        </w:tc>
        <w:tc>
          <w:tcPr>
            <w:tcW w:w="1275" w:type="dxa"/>
            <w:tcBorders>
              <w:tl2br w:val="nil"/>
              <w:tr2bl w:val="nil"/>
            </w:tcBorders>
            <w:shd w:val="clear" w:color="auto" w:fill="auto"/>
            <w:tcMar>
              <w:top w:w="8" w:type="dxa"/>
              <w:left w:w="8" w:type="dxa"/>
              <w:bottom w:w="0" w:type="dxa"/>
              <w:right w:w="8" w:type="dxa"/>
            </w:tcMar>
            <w:vAlign w:val="center"/>
          </w:tcPr>
          <w:p w14:paraId="280179C1">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Not detected</w:t>
            </w:r>
          </w:p>
        </w:tc>
        <w:tc>
          <w:tcPr>
            <w:tcW w:w="1275" w:type="dxa"/>
            <w:tcBorders>
              <w:tl2br w:val="nil"/>
              <w:tr2bl w:val="nil"/>
            </w:tcBorders>
            <w:shd w:val="clear" w:color="auto" w:fill="auto"/>
            <w:tcMar>
              <w:top w:w="8" w:type="dxa"/>
              <w:left w:w="8" w:type="dxa"/>
              <w:bottom w:w="0" w:type="dxa"/>
              <w:right w:w="8" w:type="dxa"/>
            </w:tcMar>
            <w:vAlign w:val="center"/>
          </w:tcPr>
          <w:p w14:paraId="5BA899FC">
            <w:pPr>
              <w:widowControl/>
              <w:jc w:val="center"/>
              <w:rPr>
                <w:rFonts w:ascii="Times New Roman" w:hAnsi="Times New Roman" w:eastAsia="Times New Roman" w:cs="Times New Roman"/>
                <w:color w:val="000000"/>
                <w:sz w:val="16"/>
                <w:szCs w:val="16"/>
              </w:rPr>
            </w:pPr>
          </w:p>
        </w:tc>
        <w:tc>
          <w:tcPr>
            <w:tcW w:w="1280" w:type="dxa"/>
            <w:tcBorders>
              <w:tl2br w:val="nil"/>
              <w:tr2bl w:val="nil"/>
            </w:tcBorders>
            <w:shd w:val="clear" w:color="auto" w:fill="auto"/>
            <w:tcMar>
              <w:top w:w="8" w:type="dxa"/>
              <w:left w:w="8" w:type="dxa"/>
              <w:bottom w:w="0" w:type="dxa"/>
              <w:right w:w="8" w:type="dxa"/>
            </w:tcMar>
            <w:vAlign w:val="center"/>
          </w:tcPr>
          <w:p w14:paraId="6E282D37">
            <w:pPr>
              <w:widowControl/>
              <w:jc w:val="center"/>
              <w:rPr>
                <w:rFonts w:ascii="Times New Roman" w:hAnsi="Times New Roman" w:eastAsia="Times New Roman" w:cs="Times New Roman"/>
                <w:color w:val="000000"/>
                <w:sz w:val="16"/>
                <w:szCs w:val="16"/>
              </w:rPr>
            </w:pPr>
          </w:p>
        </w:tc>
      </w:tr>
      <w:tr w14:paraId="75FC5E23">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939" w:type="dxa"/>
            <w:tcBorders>
              <w:tl2br w:val="nil"/>
              <w:tr2bl w:val="nil"/>
            </w:tcBorders>
            <w:shd w:val="clear" w:color="auto" w:fill="auto"/>
            <w:tcMar>
              <w:top w:w="72" w:type="dxa"/>
              <w:left w:w="144" w:type="dxa"/>
              <w:bottom w:w="72" w:type="dxa"/>
              <w:right w:w="144" w:type="dxa"/>
            </w:tcMar>
            <w:vAlign w:val="center"/>
          </w:tcPr>
          <w:p w14:paraId="4E79A939">
            <w:pPr>
              <w:widowControl/>
              <w:jc w:val="center"/>
              <w:rPr>
                <w:rFonts w:ascii="Times New Roman" w:hAnsi="Times New Roman" w:eastAsia="Times New Roman" w:cs="Times New Roman"/>
                <w:color w:val="000000"/>
                <w:sz w:val="18"/>
                <w:szCs w:val="18"/>
              </w:rPr>
            </w:pPr>
            <w:r>
              <w:rPr>
                <w:rFonts w:ascii="Times New Roman" w:hAnsi="Times New Roman" w:eastAsia="Times New Roman" w:cs="Times New Roman"/>
                <w:color w:val="000000"/>
                <w:sz w:val="18"/>
                <w:szCs w:val="18"/>
              </w:rPr>
              <w:t>CCB550</w:t>
            </w:r>
          </w:p>
        </w:tc>
        <w:tc>
          <w:tcPr>
            <w:tcW w:w="1275" w:type="dxa"/>
            <w:tcBorders>
              <w:tl2br w:val="nil"/>
              <w:tr2bl w:val="nil"/>
            </w:tcBorders>
            <w:shd w:val="clear" w:color="auto" w:fill="auto"/>
            <w:tcMar>
              <w:top w:w="8" w:type="dxa"/>
              <w:left w:w="8" w:type="dxa"/>
              <w:bottom w:w="0" w:type="dxa"/>
              <w:right w:w="8" w:type="dxa"/>
            </w:tcMar>
            <w:vAlign w:val="center"/>
          </w:tcPr>
          <w:p w14:paraId="2C5DD16A">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0.7 ± 0.2</w:t>
            </w:r>
            <w:r>
              <w:rPr>
                <w:rFonts w:ascii="Times New Roman" w:hAnsi="Times New Roman" w:eastAsia="Times New Roman" w:cs="Times New Roman"/>
                <w:color w:val="000000"/>
                <w:sz w:val="16"/>
                <w:szCs w:val="16"/>
                <w:vertAlign w:val="superscript"/>
              </w:rPr>
              <w:t>a</w:t>
            </w:r>
          </w:p>
        </w:tc>
        <w:tc>
          <w:tcPr>
            <w:tcW w:w="1275" w:type="dxa"/>
            <w:tcBorders>
              <w:tl2br w:val="nil"/>
              <w:tr2bl w:val="nil"/>
            </w:tcBorders>
            <w:shd w:val="clear" w:color="auto" w:fill="auto"/>
            <w:tcMar>
              <w:top w:w="8" w:type="dxa"/>
              <w:left w:w="8" w:type="dxa"/>
              <w:bottom w:w="0" w:type="dxa"/>
              <w:right w:w="8" w:type="dxa"/>
            </w:tcMar>
            <w:vAlign w:val="center"/>
          </w:tcPr>
          <w:p w14:paraId="2637A3F4">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1.4 ± 0.3</w:t>
            </w:r>
            <w:r>
              <w:rPr>
                <w:rFonts w:ascii="Times New Roman" w:hAnsi="Times New Roman" w:eastAsia="Times New Roman" w:cs="Times New Roman"/>
                <w:color w:val="000000"/>
                <w:sz w:val="16"/>
                <w:szCs w:val="16"/>
                <w:vertAlign w:val="superscript"/>
              </w:rPr>
              <w:t>ab</w:t>
            </w:r>
          </w:p>
        </w:tc>
        <w:tc>
          <w:tcPr>
            <w:tcW w:w="1275" w:type="dxa"/>
            <w:tcBorders>
              <w:tl2br w:val="nil"/>
              <w:tr2bl w:val="nil"/>
            </w:tcBorders>
            <w:shd w:val="clear" w:color="auto" w:fill="auto"/>
            <w:tcMar>
              <w:top w:w="8" w:type="dxa"/>
              <w:left w:w="8" w:type="dxa"/>
              <w:bottom w:w="0" w:type="dxa"/>
              <w:right w:w="8" w:type="dxa"/>
            </w:tcMar>
            <w:vAlign w:val="center"/>
          </w:tcPr>
          <w:p w14:paraId="3F999651">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Not detected</w:t>
            </w:r>
          </w:p>
        </w:tc>
        <w:tc>
          <w:tcPr>
            <w:tcW w:w="1275" w:type="dxa"/>
            <w:tcBorders>
              <w:tl2br w:val="nil"/>
              <w:tr2bl w:val="nil"/>
            </w:tcBorders>
            <w:shd w:val="clear" w:color="auto" w:fill="auto"/>
            <w:tcMar>
              <w:top w:w="8" w:type="dxa"/>
              <w:left w:w="8" w:type="dxa"/>
              <w:bottom w:w="0" w:type="dxa"/>
              <w:right w:w="8" w:type="dxa"/>
            </w:tcMar>
            <w:vAlign w:val="center"/>
          </w:tcPr>
          <w:p w14:paraId="022870A1">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1.2 ± 0.3</w:t>
            </w:r>
            <w:r>
              <w:rPr>
                <w:rFonts w:ascii="Times New Roman" w:hAnsi="Times New Roman" w:eastAsia="Times New Roman" w:cs="Times New Roman"/>
                <w:color w:val="000000"/>
                <w:sz w:val="16"/>
                <w:szCs w:val="16"/>
                <w:vertAlign w:val="superscript"/>
              </w:rPr>
              <w:t>a</w:t>
            </w:r>
          </w:p>
        </w:tc>
        <w:tc>
          <w:tcPr>
            <w:tcW w:w="1275" w:type="dxa"/>
            <w:tcBorders>
              <w:tl2br w:val="nil"/>
              <w:tr2bl w:val="nil"/>
            </w:tcBorders>
            <w:shd w:val="clear" w:color="auto" w:fill="auto"/>
            <w:tcMar>
              <w:top w:w="8" w:type="dxa"/>
              <w:left w:w="8" w:type="dxa"/>
              <w:bottom w:w="0" w:type="dxa"/>
              <w:right w:w="8" w:type="dxa"/>
            </w:tcMar>
            <w:vAlign w:val="center"/>
          </w:tcPr>
          <w:p w14:paraId="647583BD">
            <w:pPr>
              <w:widowControl/>
              <w:jc w:val="center"/>
              <w:rPr>
                <w:rFonts w:ascii="Times New Roman" w:hAnsi="Times New Roman" w:eastAsia="Times New Roman" w:cs="Times New Roman"/>
                <w:color w:val="000000"/>
                <w:sz w:val="16"/>
                <w:szCs w:val="16"/>
              </w:rPr>
            </w:pPr>
          </w:p>
        </w:tc>
        <w:tc>
          <w:tcPr>
            <w:tcW w:w="1280" w:type="dxa"/>
            <w:tcBorders>
              <w:tl2br w:val="nil"/>
              <w:tr2bl w:val="nil"/>
            </w:tcBorders>
            <w:shd w:val="clear" w:color="auto" w:fill="auto"/>
            <w:tcMar>
              <w:top w:w="8" w:type="dxa"/>
              <w:left w:w="8" w:type="dxa"/>
              <w:bottom w:w="0" w:type="dxa"/>
              <w:right w:w="8" w:type="dxa"/>
            </w:tcMar>
            <w:vAlign w:val="center"/>
          </w:tcPr>
          <w:p w14:paraId="0B4BCCCC">
            <w:pPr>
              <w:widowControl/>
              <w:jc w:val="center"/>
              <w:rPr>
                <w:rFonts w:ascii="Times New Roman" w:hAnsi="Times New Roman" w:eastAsia="Times New Roman" w:cs="Times New Roman"/>
                <w:color w:val="000000"/>
                <w:sz w:val="16"/>
                <w:szCs w:val="16"/>
              </w:rPr>
            </w:pPr>
          </w:p>
        </w:tc>
      </w:tr>
      <w:tr w14:paraId="12F5ABF8">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939" w:type="dxa"/>
            <w:tcBorders>
              <w:tl2br w:val="nil"/>
              <w:tr2bl w:val="nil"/>
            </w:tcBorders>
            <w:shd w:val="clear" w:color="auto" w:fill="auto"/>
            <w:tcMar>
              <w:top w:w="72" w:type="dxa"/>
              <w:left w:w="144" w:type="dxa"/>
              <w:bottom w:w="72" w:type="dxa"/>
              <w:right w:w="144" w:type="dxa"/>
            </w:tcMar>
            <w:vAlign w:val="center"/>
          </w:tcPr>
          <w:p w14:paraId="6DB44F1C">
            <w:pPr>
              <w:widowControl/>
              <w:jc w:val="center"/>
              <w:rPr>
                <w:rFonts w:ascii="Times New Roman" w:hAnsi="Times New Roman" w:eastAsia="Times New Roman" w:cs="Times New Roman"/>
                <w:color w:val="000000"/>
                <w:sz w:val="18"/>
                <w:szCs w:val="18"/>
              </w:rPr>
            </w:pPr>
            <w:r>
              <w:rPr>
                <w:rFonts w:ascii="Times New Roman" w:hAnsi="Times New Roman" w:eastAsia="Times New Roman" w:cs="Times New Roman"/>
                <w:color w:val="000000"/>
                <w:sz w:val="18"/>
                <w:szCs w:val="18"/>
              </w:rPr>
              <w:t>CCB700</w:t>
            </w:r>
          </w:p>
        </w:tc>
        <w:tc>
          <w:tcPr>
            <w:tcW w:w="1275" w:type="dxa"/>
            <w:tcBorders>
              <w:tl2br w:val="nil"/>
              <w:tr2bl w:val="nil"/>
            </w:tcBorders>
            <w:shd w:val="clear" w:color="auto" w:fill="auto"/>
            <w:tcMar>
              <w:top w:w="8" w:type="dxa"/>
              <w:left w:w="8" w:type="dxa"/>
              <w:bottom w:w="0" w:type="dxa"/>
              <w:right w:w="8" w:type="dxa"/>
            </w:tcMar>
            <w:vAlign w:val="center"/>
          </w:tcPr>
          <w:p w14:paraId="394BE2AD">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Not detected</w:t>
            </w:r>
          </w:p>
        </w:tc>
        <w:tc>
          <w:tcPr>
            <w:tcW w:w="1275" w:type="dxa"/>
            <w:tcBorders>
              <w:tl2br w:val="nil"/>
              <w:tr2bl w:val="nil"/>
            </w:tcBorders>
            <w:shd w:val="clear" w:color="auto" w:fill="auto"/>
            <w:tcMar>
              <w:top w:w="8" w:type="dxa"/>
              <w:left w:w="8" w:type="dxa"/>
              <w:bottom w:w="0" w:type="dxa"/>
              <w:right w:w="8" w:type="dxa"/>
            </w:tcMar>
            <w:vAlign w:val="center"/>
          </w:tcPr>
          <w:p w14:paraId="2F43EA47">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0.9 ± 0.2</w:t>
            </w:r>
            <w:r>
              <w:rPr>
                <w:rFonts w:ascii="Times New Roman" w:hAnsi="Times New Roman" w:eastAsia="Times New Roman" w:cs="Times New Roman"/>
                <w:color w:val="000000"/>
                <w:sz w:val="16"/>
                <w:szCs w:val="16"/>
                <w:vertAlign w:val="superscript"/>
              </w:rPr>
              <w:t>ac</w:t>
            </w:r>
          </w:p>
        </w:tc>
        <w:tc>
          <w:tcPr>
            <w:tcW w:w="1275" w:type="dxa"/>
            <w:tcBorders>
              <w:tl2br w:val="nil"/>
              <w:tr2bl w:val="nil"/>
            </w:tcBorders>
            <w:shd w:val="clear" w:color="auto" w:fill="auto"/>
            <w:tcMar>
              <w:top w:w="8" w:type="dxa"/>
              <w:left w:w="8" w:type="dxa"/>
              <w:bottom w:w="0" w:type="dxa"/>
              <w:right w:w="8" w:type="dxa"/>
            </w:tcMar>
            <w:vAlign w:val="center"/>
          </w:tcPr>
          <w:p w14:paraId="5B7F810E">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0.7 ± 0.1</w:t>
            </w:r>
          </w:p>
        </w:tc>
        <w:tc>
          <w:tcPr>
            <w:tcW w:w="1275" w:type="dxa"/>
            <w:tcBorders>
              <w:tl2br w:val="nil"/>
              <w:tr2bl w:val="nil"/>
            </w:tcBorders>
            <w:shd w:val="clear" w:color="auto" w:fill="auto"/>
            <w:tcMar>
              <w:top w:w="8" w:type="dxa"/>
              <w:left w:w="8" w:type="dxa"/>
              <w:bottom w:w="0" w:type="dxa"/>
              <w:right w:w="8" w:type="dxa"/>
            </w:tcMar>
            <w:vAlign w:val="center"/>
          </w:tcPr>
          <w:p w14:paraId="4586D911">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0.6 ± 0.1</w:t>
            </w:r>
            <w:r>
              <w:rPr>
                <w:rFonts w:ascii="Times New Roman" w:hAnsi="Times New Roman" w:eastAsia="Times New Roman" w:cs="Times New Roman"/>
                <w:color w:val="000000"/>
                <w:sz w:val="16"/>
                <w:szCs w:val="16"/>
                <w:vertAlign w:val="superscript"/>
              </w:rPr>
              <w:t>b</w:t>
            </w:r>
          </w:p>
        </w:tc>
        <w:tc>
          <w:tcPr>
            <w:tcW w:w="1275" w:type="dxa"/>
            <w:tcBorders>
              <w:tl2br w:val="nil"/>
              <w:tr2bl w:val="nil"/>
            </w:tcBorders>
            <w:shd w:val="clear" w:color="auto" w:fill="auto"/>
            <w:tcMar>
              <w:top w:w="8" w:type="dxa"/>
              <w:left w:w="8" w:type="dxa"/>
              <w:bottom w:w="0" w:type="dxa"/>
              <w:right w:w="8" w:type="dxa"/>
            </w:tcMar>
            <w:vAlign w:val="center"/>
          </w:tcPr>
          <w:p w14:paraId="614238FD">
            <w:pPr>
              <w:widowControl/>
              <w:jc w:val="center"/>
              <w:rPr>
                <w:rFonts w:ascii="Times New Roman" w:hAnsi="Times New Roman" w:eastAsia="Times New Roman" w:cs="Times New Roman"/>
                <w:color w:val="000000"/>
                <w:sz w:val="16"/>
                <w:szCs w:val="16"/>
              </w:rPr>
            </w:pPr>
          </w:p>
        </w:tc>
        <w:tc>
          <w:tcPr>
            <w:tcW w:w="1280" w:type="dxa"/>
            <w:tcBorders>
              <w:tl2br w:val="nil"/>
              <w:tr2bl w:val="nil"/>
            </w:tcBorders>
            <w:shd w:val="clear" w:color="auto" w:fill="auto"/>
            <w:tcMar>
              <w:top w:w="8" w:type="dxa"/>
              <w:left w:w="8" w:type="dxa"/>
              <w:bottom w:w="0" w:type="dxa"/>
              <w:right w:w="8" w:type="dxa"/>
            </w:tcMar>
            <w:vAlign w:val="center"/>
          </w:tcPr>
          <w:p w14:paraId="44913D9E">
            <w:pPr>
              <w:widowControl/>
              <w:jc w:val="center"/>
              <w:rPr>
                <w:rFonts w:ascii="Times New Roman" w:hAnsi="Times New Roman" w:eastAsia="Times New Roman" w:cs="Times New Roman"/>
                <w:color w:val="000000"/>
                <w:sz w:val="16"/>
                <w:szCs w:val="16"/>
              </w:rPr>
            </w:pPr>
          </w:p>
        </w:tc>
      </w:tr>
      <w:tr w14:paraId="62C7E84F">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939" w:type="dxa"/>
            <w:tcBorders>
              <w:tl2br w:val="nil"/>
              <w:tr2bl w:val="nil"/>
            </w:tcBorders>
            <w:shd w:val="clear" w:color="auto" w:fill="auto"/>
            <w:tcMar>
              <w:top w:w="72" w:type="dxa"/>
              <w:left w:w="144" w:type="dxa"/>
              <w:bottom w:w="72" w:type="dxa"/>
              <w:right w:w="144" w:type="dxa"/>
            </w:tcMar>
            <w:vAlign w:val="center"/>
          </w:tcPr>
          <w:p w14:paraId="75D30D33">
            <w:pPr>
              <w:widowControl/>
              <w:jc w:val="center"/>
              <w:rPr>
                <w:rFonts w:ascii="Times New Roman" w:hAnsi="Times New Roman" w:eastAsia="Times New Roman" w:cs="Times New Roman"/>
                <w:color w:val="000000"/>
                <w:sz w:val="18"/>
                <w:szCs w:val="18"/>
              </w:rPr>
            </w:pPr>
            <w:r>
              <w:rPr>
                <w:rFonts w:ascii="Times New Roman" w:hAnsi="Times New Roman" w:eastAsia="Times New Roman" w:cs="Times New Roman"/>
                <w:color w:val="000000"/>
                <w:sz w:val="18"/>
                <w:szCs w:val="18"/>
              </w:rPr>
              <w:t>CHB550</w:t>
            </w:r>
          </w:p>
        </w:tc>
        <w:tc>
          <w:tcPr>
            <w:tcW w:w="1275" w:type="dxa"/>
            <w:tcBorders>
              <w:tl2br w:val="nil"/>
              <w:tr2bl w:val="nil"/>
            </w:tcBorders>
            <w:shd w:val="clear" w:color="auto" w:fill="auto"/>
            <w:tcMar>
              <w:top w:w="8" w:type="dxa"/>
              <w:left w:w="8" w:type="dxa"/>
              <w:bottom w:w="0" w:type="dxa"/>
              <w:right w:w="8" w:type="dxa"/>
            </w:tcMar>
            <w:vAlign w:val="center"/>
          </w:tcPr>
          <w:p w14:paraId="3CAE6200">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1.2 ± 0.2b</w:t>
            </w:r>
          </w:p>
        </w:tc>
        <w:tc>
          <w:tcPr>
            <w:tcW w:w="1275" w:type="dxa"/>
            <w:tcBorders>
              <w:tl2br w:val="nil"/>
              <w:tr2bl w:val="nil"/>
            </w:tcBorders>
            <w:shd w:val="clear" w:color="auto" w:fill="auto"/>
            <w:tcMar>
              <w:top w:w="8" w:type="dxa"/>
              <w:left w:w="8" w:type="dxa"/>
              <w:bottom w:w="0" w:type="dxa"/>
              <w:right w:w="8" w:type="dxa"/>
            </w:tcMar>
            <w:vAlign w:val="center"/>
          </w:tcPr>
          <w:p w14:paraId="08F2793D">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0.7 ± 0.1</w:t>
            </w:r>
            <w:r>
              <w:rPr>
                <w:rFonts w:ascii="Times New Roman" w:hAnsi="Times New Roman" w:eastAsia="Times New Roman" w:cs="Times New Roman"/>
                <w:color w:val="000000"/>
                <w:sz w:val="16"/>
                <w:szCs w:val="16"/>
                <w:vertAlign w:val="superscript"/>
              </w:rPr>
              <w:t>c</w:t>
            </w:r>
          </w:p>
        </w:tc>
        <w:tc>
          <w:tcPr>
            <w:tcW w:w="1275" w:type="dxa"/>
            <w:tcBorders>
              <w:tl2br w:val="nil"/>
              <w:tr2bl w:val="nil"/>
            </w:tcBorders>
            <w:shd w:val="clear" w:color="auto" w:fill="auto"/>
            <w:tcMar>
              <w:top w:w="8" w:type="dxa"/>
              <w:left w:w="8" w:type="dxa"/>
              <w:bottom w:w="0" w:type="dxa"/>
              <w:right w:w="8" w:type="dxa"/>
            </w:tcMar>
            <w:vAlign w:val="center"/>
          </w:tcPr>
          <w:p w14:paraId="5921C777">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Not detected</w:t>
            </w:r>
          </w:p>
        </w:tc>
        <w:tc>
          <w:tcPr>
            <w:tcW w:w="1275" w:type="dxa"/>
            <w:tcBorders>
              <w:tl2br w:val="nil"/>
              <w:tr2bl w:val="nil"/>
            </w:tcBorders>
            <w:shd w:val="clear" w:color="auto" w:fill="auto"/>
            <w:tcMar>
              <w:top w:w="8" w:type="dxa"/>
              <w:left w:w="8" w:type="dxa"/>
              <w:bottom w:w="0" w:type="dxa"/>
              <w:right w:w="8" w:type="dxa"/>
            </w:tcMar>
            <w:vAlign w:val="center"/>
          </w:tcPr>
          <w:p w14:paraId="7FEE03CE">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0.7 ± 0.1</w:t>
            </w:r>
            <w:r>
              <w:rPr>
                <w:rFonts w:ascii="Times New Roman" w:hAnsi="Times New Roman" w:eastAsia="Times New Roman" w:cs="Times New Roman"/>
                <w:color w:val="000000"/>
                <w:sz w:val="16"/>
                <w:szCs w:val="16"/>
                <w:vertAlign w:val="superscript"/>
              </w:rPr>
              <w:t>b</w:t>
            </w:r>
          </w:p>
        </w:tc>
        <w:tc>
          <w:tcPr>
            <w:tcW w:w="1275" w:type="dxa"/>
            <w:tcBorders>
              <w:tl2br w:val="nil"/>
              <w:tr2bl w:val="nil"/>
            </w:tcBorders>
            <w:shd w:val="clear" w:color="auto" w:fill="auto"/>
            <w:tcMar>
              <w:top w:w="8" w:type="dxa"/>
              <w:left w:w="8" w:type="dxa"/>
              <w:bottom w:w="0" w:type="dxa"/>
              <w:right w:w="8" w:type="dxa"/>
            </w:tcMar>
            <w:vAlign w:val="center"/>
          </w:tcPr>
          <w:p w14:paraId="69150565">
            <w:pPr>
              <w:widowControl/>
              <w:jc w:val="center"/>
              <w:rPr>
                <w:rFonts w:ascii="Times New Roman" w:hAnsi="Times New Roman" w:eastAsia="Times New Roman" w:cs="Times New Roman"/>
                <w:color w:val="000000"/>
                <w:sz w:val="16"/>
                <w:szCs w:val="16"/>
              </w:rPr>
            </w:pPr>
          </w:p>
        </w:tc>
        <w:tc>
          <w:tcPr>
            <w:tcW w:w="1280" w:type="dxa"/>
            <w:tcBorders>
              <w:tl2br w:val="nil"/>
              <w:tr2bl w:val="nil"/>
            </w:tcBorders>
            <w:shd w:val="clear" w:color="auto" w:fill="auto"/>
            <w:tcMar>
              <w:top w:w="8" w:type="dxa"/>
              <w:left w:w="8" w:type="dxa"/>
              <w:bottom w:w="0" w:type="dxa"/>
              <w:right w:w="8" w:type="dxa"/>
            </w:tcMar>
            <w:vAlign w:val="center"/>
          </w:tcPr>
          <w:p w14:paraId="667CF4CA">
            <w:pPr>
              <w:widowControl/>
              <w:jc w:val="center"/>
              <w:rPr>
                <w:rFonts w:ascii="Times New Roman" w:hAnsi="Times New Roman" w:eastAsia="Times New Roman" w:cs="Times New Roman"/>
                <w:color w:val="000000"/>
                <w:sz w:val="16"/>
                <w:szCs w:val="16"/>
              </w:rPr>
            </w:pPr>
          </w:p>
        </w:tc>
      </w:tr>
      <w:tr w14:paraId="7BD5F945">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939" w:type="dxa"/>
            <w:tcBorders>
              <w:tl2br w:val="nil"/>
              <w:tr2bl w:val="nil"/>
            </w:tcBorders>
            <w:shd w:val="clear" w:color="auto" w:fill="auto"/>
            <w:tcMar>
              <w:top w:w="72" w:type="dxa"/>
              <w:left w:w="144" w:type="dxa"/>
              <w:bottom w:w="72" w:type="dxa"/>
              <w:right w:w="144" w:type="dxa"/>
            </w:tcMar>
            <w:vAlign w:val="center"/>
          </w:tcPr>
          <w:p w14:paraId="2A28135D">
            <w:pPr>
              <w:widowControl/>
              <w:jc w:val="center"/>
              <w:rPr>
                <w:rFonts w:ascii="Times New Roman" w:hAnsi="Times New Roman" w:eastAsia="Times New Roman" w:cs="Times New Roman"/>
                <w:color w:val="000000"/>
                <w:sz w:val="18"/>
                <w:szCs w:val="18"/>
              </w:rPr>
            </w:pPr>
            <w:r>
              <w:rPr>
                <w:rFonts w:ascii="Times New Roman" w:hAnsi="Times New Roman" w:eastAsia="Times New Roman" w:cs="Times New Roman"/>
                <w:color w:val="000000"/>
                <w:sz w:val="18"/>
                <w:szCs w:val="18"/>
                <w:lang w:val="en-US"/>
              </w:rPr>
              <w:t>WSB</w:t>
            </w:r>
            <w:r>
              <w:rPr>
                <w:rFonts w:ascii="Times New Roman" w:hAnsi="Times New Roman" w:eastAsia="Times New Roman" w:cs="Times New Roman"/>
                <w:color w:val="000000"/>
                <w:sz w:val="18"/>
                <w:szCs w:val="18"/>
              </w:rPr>
              <w:t>550</w:t>
            </w:r>
          </w:p>
        </w:tc>
        <w:tc>
          <w:tcPr>
            <w:tcW w:w="1275" w:type="dxa"/>
            <w:tcBorders>
              <w:tl2br w:val="nil"/>
              <w:tr2bl w:val="nil"/>
            </w:tcBorders>
            <w:shd w:val="clear" w:color="auto" w:fill="auto"/>
            <w:tcMar>
              <w:top w:w="8" w:type="dxa"/>
              <w:left w:w="8" w:type="dxa"/>
              <w:bottom w:w="0" w:type="dxa"/>
              <w:right w:w="8" w:type="dxa"/>
            </w:tcMar>
            <w:vAlign w:val="center"/>
          </w:tcPr>
          <w:p w14:paraId="5E7BA981">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Not detected</w:t>
            </w:r>
          </w:p>
        </w:tc>
        <w:tc>
          <w:tcPr>
            <w:tcW w:w="1275" w:type="dxa"/>
            <w:tcBorders>
              <w:tl2br w:val="nil"/>
              <w:tr2bl w:val="nil"/>
            </w:tcBorders>
            <w:shd w:val="clear" w:color="auto" w:fill="auto"/>
            <w:tcMar>
              <w:top w:w="8" w:type="dxa"/>
              <w:left w:w="8" w:type="dxa"/>
              <w:bottom w:w="0" w:type="dxa"/>
              <w:right w:w="8" w:type="dxa"/>
            </w:tcMar>
            <w:vAlign w:val="center"/>
          </w:tcPr>
          <w:p w14:paraId="4922A815">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0.5 ± 0.1</w:t>
            </w:r>
            <w:r>
              <w:rPr>
                <w:rFonts w:ascii="Times New Roman" w:hAnsi="Times New Roman" w:eastAsia="Times New Roman" w:cs="Times New Roman"/>
                <w:color w:val="000000"/>
                <w:sz w:val="16"/>
                <w:szCs w:val="16"/>
                <w:vertAlign w:val="superscript"/>
              </w:rPr>
              <w:t>c</w:t>
            </w:r>
          </w:p>
        </w:tc>
        <w:tc>
          <w:tcPr>
            <w:tcW w:w="1275" w:type="dxa"/>
            <w:tcBorders>
              <w:tl2br w:val="nil"/>
              <w:tr2bl w:val="nil"/>
            </w:tcBorders>
            <w:shd w:val="clear" w:color="auto" w:fill="auto"/>
            <w:tcMar>
              <w:top w:w="8" w:type="dxa"/>
              <w:left w:w="8" w:type="dxa"/>
              <w:bottom w:w="0" w:type="dxa"/>
              <w:right w:w="8" w:type="dxa"/>
            </w:tcMar>
            <w:vAlign w:val="center"/>
          </w:tcPr>
          <w:p w14:paraId="51970EE3">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Not detected</w:t>
            </w:r>
          </w:p>
        </w:tc>
        <w:tc>
          <w:tcPr>
            <w:tcW w:w="1275" w:type="dxa"/>
            <w:tcBorders>
              <w:tl2br w:val="nil"/>
              <w:tr2bl w:val="nil"/>
            </w:tcBorders>
            <w:shd w:val="clear" w:color="auto" w:fill="auto"/>
            <w:tcMar>
              <w:top w:w="8" w:type="dxa"/>
              <w:left w:w="8" w:type="dxa"/>
              <w:bottom w:w="0" w:type="dxa"/>
              <w:right w:w="8" w:type="dxa"/>
            </w:tcMar>
            <w:vAlign w:val="center"/>
          </w:tcPr>
          <w:p w14:paraId="2B22EB77">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Not detected</w:t>
            </w:r>
          </w:p>
        </w:tc>
        <w:tc>
          <w:tcPr>
            <w:tcW w:w="1275" w:type="dxa"/>
            <w:tcBorders>
              <w:tl2br w:val="nil"/>
              <w:tr2bl w:val="nil"/>
            </w:tcBorders>
            <w:shd w:val="clear" w:color="auto" w:fill="auto"/>
            <w:tcMar>
              <w:top w:w="8" w:type="dxa"/>
              <w:left w:w="8" w:type="dxa"/>
              <w:bottom w:w="0" w:type="dxa"/>
              <w:right w:w="8" w:type="dxa"/>
            </w:tcMar>
            <w:vAlign w:val="center"/>
          </w:tcPr>
          <w:p w14:paraId="75AFF544">
            <w:pPr>
              <w:widowControl/>
              <w:jc w:val="center"/>
              <w:rPr>
                <w:rFonts w:ascii="Times New Roman" w:hAnsi="Times New Roman" w:eastAsia="Times New Roman" w:cs="Times New Roman"/>
                <w:color w:val="000000"/>
                <w:sz w:val="16"/>
                <w:szCs w:val="16"/>
              </w:rPr>
            </w:pPr>
          </w:p>
        </w:tc>
        <w:tc>
          <w:tcPr>
            <w:tcW w:w="1280" w:type="dxa"/>
            <w:tcBorders>
              <w:tl2br w:val="nil"/>
              <w:tr2bl w:val="nil"/>
            </w:tcBorders>
            <w:shd w:val="clear" w:color="auto" w:fill="auto"/>
            <w:tcMar>
              <w:top w:w="8" w:type="dxa"/>
              <w:left w:w="8" w:type="dxa"/>
              <w:bottom w:w="0" w:type="dxa"/>
              <w:right w:w="8" w:type="dxa"/>
            </w:tcMar>
            <w:vAlign w:val="center"/>
          </w:tcPr>
          <w:p w14:paraId="7A612504">
            <w:pPr>
              <w:widowControl/>
              <w:jc w:val="center"/>
              <w:rPr>
                <w:rFonts w:ascii="Times New Roman" w:hAnsi="Times New Roman" w:eastAsia="Times New Roman" w:cs="Times New Roman"/>
                <w:color w:val="000000"/>
                <w:sz w:val="16"/>
                <w:szCs w:val="16"/>
              </w:rPr>
            </w:pPr>
          </w:p>
        </w:tc>
      </w:tr>
      <w:tr w14:paraId="27016410">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939" w:type="dxa"/>
            <w:tcBorders>
              <w:tl2br w:val="nil"/>
              <w:tr2bl w:val="nil"/>
            </w:tcBorders>
            <w:shd w:val="clear" w:color="auto" w:fill="auto"/>
            <w:tcMar>
              <w:top w:w="72" w:type="dxa"/>
              <w:left w:w="144" w:type="dxa"/>
              <w:bottom w:w="72" w:type="dxa"/>
              <w:right w:w="144" w:type="dxa"/>
            </w:tcMar>
            <w:vAlign w:val="center"/>
          </w:tcPr>
          <w:p w14:paraId="5AC8BEC8">
            <w:pPr>
              <w:widowControl/>
              <w:jc w:val="center"/>
              <w:rPr>
                <w:rFonts w:ascii="Times New Roman" w:hAnsi="Times New Roman" w:eastAsia="Times New Roman" w:cs="Times New Roman"/>
                <w:color w:val="000000"/>
                <w:sz w:val="18"/>
                <w:szCs w:val="18"/>
              </w:rPr>
            </w:pPr>
            <w:r>
              <w:rPr>
                <w:rFonts w:ascii="Times New Roman" w:hAnsi="Times New Roman" w:eastAsia="Times New Roman" w:cs="Times New Roman"/>
                <w:color w:val="000000"/>
                <w:sz w:val="18"/>
                <w:szCs w:val="18"/>
              </w:rPr>
              <w:t>BSB550</w:t>
            </w:r>
          </w:p>
        </w:tc>
        <w:tc>
          <w:tcPr>
            <w:tcW w:w="1275" w:type="dxa"/>
            <w:tcBorders>
              <w:tl2br w:val="nil"/>
              <w:tr2bl w:val="nil"/>
            </w:tcBorders>
            <w:shd w:val="clear" w:color="auto" w:fill="auto"/>
            <w:tcMar>
              <w:top w:w="8" w:type="dxa"/>
              <w:left w:w="8" w:type="dxa"/>
              <w:bottom w:w="0" w:type="dxa"/>
              <w:right w:w="8" w:type="dxa"/>
            </w:tcMar>
            <w:vAlign w:val="center"/>
          </w:tcPr>
          <w:p w14:paraId="624BDC17">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Not detected</w:t>
            </w:r>
          </w:p>
        </w:tc>
        <w:tc>
          <w:tcPr>
            <w:tcW w:w="1275" w:type="dxa"/>
            <w:tcBorders>
              <w:tl2br w:val="nil"/>
              <w:tr2bl w:val="nil"/>
            </w:tcBorders>
            <w:shd w:val="clear" w:color="auto" w:fill="auto"/>
            <w:tcMar>
              <w:top w:w="8" w:type="dxa"/>
              <w:left w:w="8" w:type="dxa"/>
              <w:bottom w:w="0" w:type="dxa"/>
              <w:right w:w="8" w:type="dxa"/>
            </w:tcMar>
            <w:vAlign w:val="center"/>
          </w:tcPr>
          <w:p w14:paraId="13474B9B">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Not detected</w:t>
            </w:r>
          </w:p>
        </w:tc>
        <w:tc>
          <w:tcPr>
            <w:tcW w:w="1275" w:type="dxa"/>
            <w:tcBorders>
              <w:tl2br w:val="nil"/>
              <w:tr2bl w:val="nil"/>
            </w:tcBorders>
            <w:shd w:val="clear" w:color="auto" w:fill="auto"/>
            <w:tcMar>
              <w:top w:w="8" w:type="dxa"/>
              <w:left w:w="8" w:type="dxa"/>
              <w:bottom w:w="0" w:type="dxa"/>
              <w:right w:w="8" w:type="dxa"/>
            </w:tcMar>
            <w:vAlign w:val="center"/>
          </w:tcPr>
          <w:p w14:paraId="312C2657">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Not detected</w:t>
            </w:r>
          </w:p>
        </w:tc>
        <w:tc>
          <w:tcPr>
            <w:tcW w:w="1275" w:type="dxa"/>
            <w:tcBorders>
              <w:tl2br w:val="nil"/>
              <w:tr2bl w:val="nil"/>
            </w:tcBorders>
            <w:shd w:val="clear" w:color="auto" w:fill="auto"/>
            <w:tcMar>
              <w:top w:w="8" w:type="dxa"/>
              <w:left w:w="8" w:type="dxa"/>
              <w:bottom w:w="0" w:type="dxa"/>
              <w:right w:w="8" w:type="dxa"/>
            </w:tcMar>
            <w:vAlign w:val="center"/>
          </w:tcPr>
          <w:p w14:paraId="05C7B7D1">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Not detected</w:t>
            </w:r>
          </w:p>
        </w:tc>
        <w:tc>
          <w:tcPr>
            <w:tcW w:w="1275" w:type="dxa"/>
            <w:tcBorders>
              <w:tl2br w:val="nil"/>
              <w:tr2bl w:val="nil"/>
            </w:tcBorders>
            <w:shd w:val="clear" w:color="auto" w:fill="auto"/>
            <w:tcMar>
              <w:top w:w="8" w:type="dxa"/>
              <w:left w:w="8" w:type="dxa"/>
              <w:bottom w:w="0" w:type="dxa"/>
              <w:right w:w="8" w:type="dxa"/>
            </w:tcMar>
            <w:vAlign w:val="center"/>
          </w:tcPr>
          <w:p w14:paraId="59E38918">
            <w:pPr>
              <w:widowControl/>
              <w:jc w:val="center"/>
              <w:rPr>
                <w:rFonts w:ascii="Times New Roman" w:hAnsi="Times New Roman" w:eastAsia="Times New Roman" w:cs="Times New Roman"/>
                <w:color w:val="000000"/>
                <w:sz w:val="16"/>
                <w:szCs w:val="16"/>
              </w:rPr>
            </w:pPr>
          </w:p>
        </w:tc>
        <w:tc>
          <w:tcPr>
            <w:tcW w:w="1280" w:type="dxa"/>
            <w:tcBorders>
              <w:tl2br w:val="nil"/>
              <w:tr2bl w:val="nil"/>
            </w:tcBorders>
            <w:shd w:val="clear" w:color="auto" w:fill="auto"/>
            <w:tcMar>
              <w:top w:w="8" w:type="dxa"/>
              <w:left w:w="8" w:type="dxa"/>
              <w:bottom w:w="0" w:type="dxa"/>
              <w:right w:w="8" w:type="dxa"/>
            </w:tcMar>
            <w:vAlign w:val="center"/>
          </w:tcPr>
          <w:p w14:paraId="090F3217">
            <w:pPr>
              <w:widowControl/>
              <w:jc w:val="center"/>
              <w:rPr>
                <w:rFonts w:ascii="Times New Roman" w:hAnsi="Times New Roman" w:eastAsia="Times New Roman" w:cs="Times New Roman"/>
                <w:color w:val="000000"/>
                <w:sz w:val="16"/>
                <w:szCs w:val="16"/>
              </w:rPr>
            </w:pPr>
          </w:p>
        </w:tc>
      </w:tr>
      <w:tr w14:paraId="1E482913">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939" w:type="dxa"/>
            <w:tcBorders>
              <w:tl2br w:val="nil"/>
              <w:tr2bl w:val="nil"/>
            </w:tcBorders>
            <w:shd w:val="clear" w:color="auto" w:fill="auto"/>
            <w:tcMar>
              <w:top w:w="72" w:type="dxa"/>
              <w:left w:w="144" w:type="dxa"/>
              <w:bottom w:w="72" w:type="dxa"/>
              <w:right w:w="144" w:type="dxa"/>
            </w:tcMar>
            <w:vAlign w:val="center"/>
          </w:tcPr>
          <w:p w14:paraId="7B688D21">
            <w:pPr>
              <w:widowControl/>
              <w:jc w:val="center"/>
              <w:rPr>
                <w:rFonts w:ascii="Times New Roman" w:hAnsi="Times New Roman" w:eastAsia="Times New Roman" w:cs="Times New Roman"/>
                <w:color w:val="000000"/>
                <w:sz w:val="18"/>
                <w:szCs w:val="18"/>
              </w:rPr>
            </w:pPr>
            <w:r>
              <w:rPr>
                <w:rFonts w:ascii="Times New Roman" w:hAnsi="Times New Roman" w:eastAsia="Times New Roman" w:cs="Times New Roman"/>
                <w:color w:val="000000"/>
                <w:sz w:val="18"/>
                <w:szCs w:val="18"/>
              </w:rPr>
              <w:t>PLB</w:t>
            </w:r>
          </w:p>
        </w:tc>
        <w:tc>
          <w:tcPr>
            <w:tcW w:w="1275" w:type="dxa"/>
            <w:tcBorders>
              <w:tl2br w:val="nil"/>
              <w:tr2bl w:val="nil"/>
            </w:tcBorders>
            <w:shd w:val="clear" w:color="auto" w:fill="auto"/>
            <w:tcMar>
              <w:top w:w="8" w:type="dxa"/>
              <w:left w:w="8" w:type="dxa"/>
              <w:bottom w:w="0" w:type="dxa"/>
              <w:right w:w="8" w:type="dxa"/>
            </w:tcMar>
            <w:vAlign w:val="center"/>
          </w:tcPr>
          <w:p w14:paraId="74FB2A97">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Not detected</w:t>
            </w:r>
          </w:p>
        </w:tc>
        <w:tc>
          <w:tcPr>
            <w:tcW w:w="1275" w:type="dxa"/>
            <w:tcBorders>
              <w:tl2br w:val="nil"/>
              <w:tr2bl w:val="nil"/>
            </w:tcBorders>
            <w:shd w:val="clear" w:color="auto" w:fill="auto"/>
            <w:tcMar>
              <w:top w:w="8" w:type="dxa"/>
              <w:left w:w="8" w:type="dxa"/>
              <w:bottom w:w="0" w:type="dxa"/>
              <w:right w:w="8" w:type="dxa"/>
            </w:tcMar>
            <w:vAlign w:val="center"/>
          </w:tcPr>
          <w:p w14:paraId="629DC995">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Not detected</w:t>
            </w:r>
          </w:p>
        </w:tc>
        <w:tc>
          <w:tcPr>
            <w:tcW w:w="1275" w:type="dxa"/>
            <w:tcBorders>
              <w:tl2br w:val="nil"/>
              <w:tr2bl w:val="nil"/>
            </w:tcBorders>
            <w:shd w:val="clear" w:color="auto" w:fill="auto"/>
            <w:tcMar>
              <w:top w:w="8" w:type="dxa"/>
              <w:left w:w="8" w:type="dxa"/>
              <w:bottom w:w="0" w:type="dxa"/>
              <w:right w:w="8" w:type="dxa"/>
            </w:tcMar>
            <w:vAlign w:val="center"/>
          </w:tcPr>
          <w:p w14:paraId="5A4B342A">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Not detected</w:t>
            </w:r>
          </w:p>
        </w:tc>
        <w:tc>
          <w:tcPr>
            <w:tcW w:w="1275" w:type="dxa"/>
            <w:tcBorders>
              <w:tl2br w:val="nil"/>
              <w:tr2bl w:val="nil"/>
            </w:tcBorders>
            <w:shd w:val="clear" w:color="auto" w:fill="auto"/>
            <w:tcMar>
              <w:top w:w="8" w:type="dxa"/>
              <w:left w:w="8" w:type="dxa"/>
              <w:bottom w:w="0" w:type="dxa"/>
              <w:right w:w="8" w:type="dxa"/>
            </w:tcMar>
            <w:vAlign w:val="center"/>
          </w:tcPr>
          <w:p w14:paraId="121D23B3">
            <w:pPr>
              <w:widowControl/>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Not detected</w:t>
            </w:r>
          </w:p>
        </w:tc>
        <w:tc>
          <w:tcPr>
            <w:tcW w:w="1275" w:type="dxa"/>
            <w:tcBorders>
              <w:tl2br w:val="nil"/>
              <w:tr2bl w:val="nil"/>
            </w:tcBorders>
            <w:shd w:val="clear" w:color="auto" w:fill="auto"/>
            <w:tcMar>
              <w:top w:w="8" w:type="dxa"/>
              <w:left w:w="8" w:type="dxa"/>
              <w:bottom w:w="0" w:type="dxa"/>
              <w:right w:w="8" w:type="dxa"/>
            </w:tcMar>
            <w:vAlign w:val="center"/>
          </w:tcPr>
          <w:p w14:paraId="02EF47D9">
            <w:pPr>
              <w:widowControl/>
              <w:jc w:val="center"/>
              <w:rPr>
                <w:rFonts w:ascii="Times New Roman" w:hAnsi="Times New Roman" w:eastAsia="Times New Roman" w:cs="Times New Roman"/>
                <w:color w:val="000000"/>
                <w:sz w:val="16"/>
                <w:szCs w:val="16"/>
              </w:rPr>
            </w:pPr>
          </w:p>
        </w:tc>
        <w:tc>
          <w:tcPr>
            <w:tcW w:w="1280" w:type="dxa"/>
            <w:tcBorders>
              <w:tl2br w:val="nil"/>
              <w:tr2bl w:val="nil"/>
            </w:tcBorders>
            <w:shd w:val="clear" w:color="auto" w:fill="auto"/>
            <w:tcMar>
              <w:top w:w="8" w:type="dxa"/>
              <w:left w:w="8" w:type="dxa"/>
              <w:bottom w:w="0" w:type="dxa"/>
              <w:right w:w="8" w:type="dxa"/>
            </w:tcMar>
            <w:vAlign w:val="center"/>
          </w:tcPr>
          <w:p w14:paraId="30A3FDB0">
            <w:pPr>
              <w:widowControl/>
              <w:jc w:val="center"/>
              <w:rPr>
                <w:rFonts w:ascii="Times New Roman" w:hAnsi="Times New Roman" w:eastAsia="Times New Roman" w:cs="Times New Roman"/>
                <w:color w:val="000000"/>
                <w:sz w:val="16"/>
                <w:szCs w:val="16"/>
              </w:rPr>
            </w:pPr>
          </w:p>
        </w:tc>
      </w:tr>
    </w:tbl>
    <w:p w14:paraId="515C8A1B">
      <w:pPr>
        <w:rPr>
          <w:rFonts w:ascii="Times New Roman" w:hAnsi="Times New Roman" w:eastAsia="Times New Roman" w:cs="Times New Roman"/>
          <w:sz w:val="22"/>
          <w:szCs w:val="22"/>
        </w:rPr>
      </w:pPr>
      <w:r>
        <w:rPr>
          <w:rFonts w:ascii="Times New Roman" w:hAnsi="Times New Roman" w:eastAsia="Times New Roman" w:cs="Times New Roman"/>
          <w:sz w:val="22"/>
          <w:szCs w:val="22"/>
        </w:rPr>
        <w:t>*The results were presented as mean ± SD on dry basis, where n = 9. Tukey’s HSD test was used to determine the statistical difference (p&lt;0.05). The mean value accompanied with the same letter indicates not significant differences among all samples in the same column.</w:t>
      </w:r>
    </w:p>
    <w:p w14:paraId="662AFD3B"/>
    <w:p w14:paraId="1A41AEF5">
      <w:pPr>
        <w:ind w:firstLine="418"/>
        <w:rPr>
          <w:rFonts w:ascii="Times New Roman" w:hAnsi="Times New Roman" w:eastAsia="Times New Roman" w:cs="Times New Roman"/>
          <w:sz w:val="22"/>
          <w:szCs w:val="22"/>
        </w:rPr>
      </w:pPr>
      <w:r>
        <w:rPr>
          <w:rFonts w:ascii="Times New Roman" w:hAnsi="Times New Roman" w:eastAsia="Times New Roman" w:cs="Times New Roman"/>
          <w:sz w:val="22"/>
          <w:szCs w:val="22"/>
        </w:rPr>
        <w:t>The surface area (by BET method), pore size, and total pore volume of the biochar samples were shown in Table S5. Generally, the surface properties of biochar samples differed significantly across feedstocks. In the investigations of surface area of biochars, bamboo biochars possess the highest level (77.19 m</w:t>
      </w:r>
      <w:r>
        <w:rPr>
          <w:rFonts w:ascii="Times New Roman" w:hAnsi="Times New Roman" w:eastAsia="Times New Roman" w:cs="Times New Roman"/>
          <w:sz w:val="22"/>
          <w:szCs w:val="22"/>
          <w:vertAlign w:val="superscript"/>
        </w:rPr>
        <w:t>2</w:t>
      </w:r>
      <w:r>
        <w:rPr>
          <w:rFonts w:ascii="Times New Roman" w:hAnsi="Times New Roman" w:eastAsia="Times New Roman" w:cs="Times New Roman"/>
          <w:sz w:val="22"/>
          <w:szCs w:val="22"/>
        </w:rPr>
        <w:t>/g), followed by the poultry litters biochars (69.82 m</w:t>
      </w:r>
      <w:r>
        <w:rPr>
          <w:rFonts w:ascii="Times New Roman" w:hAnsi="Times New Roman" w:eastAsia="Times New Roman" w:cs="Times New Roman"/>
          <w:sz w:val="22"/>
          <w:szCs w:val="22"/>
          <w:vertAlign w:val="superscript"/>
        </w:rPr>
        <w:t>2</w:t>
      </w:r>
      <w:r>
        <w:rPr>
          <w:rFonts w:ascii="Times New Roman" w:hAnsi="Times New Roman" w:eastAsia="Times New Roman" w:cs="Times New Roman"/>
          <w:sz w:val="22"/>
          <w:szCs w:val="22"/>
        </w:rPr>
        <w:t>/g) and walnut shell biochars (64.33 69.82 m</w:t>
      </w:r>
      <w:r>
        <w:rPr>
          <w:rFonts w:ascii="Times New Roman" w:hAnsi="Times New Roman" w:eastAsia="Times New Roman" w:cs="Times New Roman"/>
          <w:sz w:val="22"/>
          <w:szCs w:val="22"/>
          <w:vertAlign w:val="superscript"/>
        </w:rPr>
        <w:t>2</w:t>
      </w:r>
      <w:r>
        <w:rPr>
          <w:rFonts w:ascii="Times New Roman" w:hAnsi="Times New Roman" w:eastAsia="Times New Roman" w:cs="Times New Roman"/>
          <w:sz w:val="22"/>
          <w:szCs w:val="22"/>
        </w:rPr>
        <w:t>/g), the cocoa husk biochars have the moderate level of surface area (52.12 m</w:t>
      </w:r>
      <w:r>
        <w:rPr>
          <w:rFonts w:ascii="Times New Roman" w:hAnsi="Times New Roman" w:eastAsia="Times New Roman" w:cs="Times New Roman"/>
          <w:sz w:val="22"/>
          <w:szCs w:val="22"/>
          <w:vertAlign w:val="superscript"/>
        </w:rPr>
        <w:t>2</w:t>
      </w:r>
      <w:r>
        <w:rPr>
          <w:rFonts w:ascii="Times New Roman" w:hAnsi="Times New Roman" w:eastAsia="Times New Roman" w:cs="Times New Roman"/>
          <w:sz w:val="22"/>
          <w:szCs w:val="22"/>
        </w:rPr>
        <w:t>/g), and the corn biochars possess the lowest level (up to 31.70 m</w:t>
      </w:r>
      <w:r>
        <w:rPr>
          <w:rFonts w:ascii="Times New Roman" w:hAnsi="Times New Roman" w:eastAsia="Times New Roman" w:cs="Times New Roman"/>
          <w:sz w:val="22"/>
          <w:szCs w:val="22"/>
          <w:vertAlign w:val="superscript"/>
        </w:rPr>
        <w:t>2</w:t>
      </w:r>
      <w:r>
        <w:rPr>
          <w:rFonts w:ascii="Times New Roman" w:hAnsi="Times New Roman" w:eastAsia="Times New Roman" w:cs="Times New Roman"/>
          <w:sz w:val="22"/>
          <w:szCs w:val="22"/>
        </w:rPr>
        <w:t>/g). The bamboo biochars also have the highest level of pore size (47.15 nm), followed by walnut shell biochars (42.56 nm), and by comparison, the other three types of biochars have lower pore sizes (less than 40 nm). Also, the walnut shell biochars showed the highest pore volume (0.03819 cm3/g), the bamboo biochars and poultry litter biochars also have relatively high levels (0.03237 and 0.02676 cm3/g, respectively), followed by corn (up to 0.02793 cm</w:t>
      </w:r>
      <w:r>
        <w:rPr>
          <w:rFonts w:ascii="Times New Roman" w:hAnsi="Times New Roman" w:eastAsia="Times New Roman" w:cs="Times New Roman"/>
          <w:sz w:val="22"/>
          <w:szCs w:val="22"/>
          <w:vertAlign w:val="superscript"/>
        </w:rPr>
        <w:t>3</w:t>
      </w:r>
      <w:r>
        <w:rPr>
          <w:rFonts w:ascii="Times New Roman" w:hAnsi="Times New Roman" w:eastAsia="Times New Roman" w:cs="Times New Roman"/>
          <w:sz w:val="22"/>
          <w:szCs w:val="22"/>
        </w:rPr>
        <w:t>/g) and cocoa husk biochars (0.02544 cm</w:t>
      </w:r>
      <w:r>
        <w:rPr>
          <w:rFonts w:ascii="Times New Roman" w:hAnsi="Times New Roman" w:eastAsia="Times New Roman" w:cs="Times New Roman"/>
          <w:sz w:val="22"/>
          <w:szCs w:val="22"/>
          <w:vertAlign w:val="superscript"/>
        </w:rPr>
        <w:t>3</w:t>
      </w:r>
      <w:r>
        <w:rPr>
          <w:rFonts w:ascii="Times New Roman" w:hAnsi="Times New Roman" w:eastAsia="Times New Roman" w:cs="Times New Roman"/>
          <w:sz w:val="22"/>
          <w:szCs w:val="22"/>
        </w:rPr>
        <w:t>/g). The surface properties of biochars were also affected by the pyrolysis conditions. The investigations on corn biochars indicated that by elevating the pyrolysis temperature from 350 to 550</w:t>
      </w:r>
      <w:r>
        <w:rPr>
          <w:rFonts w:ascii="Times New Roman" w:hAnsi="Times New Roman" w:eastAsia="Times New Roman" w:cs="Times New Roman"/>
          <w:sz w:val="22"/>
          <w:szCs w:val="22"/>
          <w:vertAlign w:val="superscript"/>
        </w:rPr>
        <w:t>o</w:t>
      </w:r>
      <w:r>
        <w:rPr>
          <w:rFonts w:ascii="Times New Roman" w:hAnsi="Times New Roman" w:eastAsia="Times New Roman" w:cs="Times New Roman"/>
          <w:sz w:val="22"/>
          <w:szCs w:val="22"/>
        </w:rPr>
        <w:t>C (with fixed residence time of 2.5 h), the surface area increased from 8.79 m</w:t>
      </w:r>
      <w:r>
        <w:rPr>
          <w:rFonts w:ascii="Times New Roman" w:hAnsi="Times New Roman" w:eastAsia="Times New Roman" w:cs="Times New Roman"/>
          <w:sz w:val="22"/>
          <w:szCs w:val="22"/>
          <w:vertAlign w:val="superscript"/>
        </w:rPr>
        <w:t>2</w:t>
      </w:r>
      <w:r>
        <w:rPr>
          <w:rFonts w:ascii="Times New Roman" w:hAnsi="Times New Roman" w:eastAsia="Times New Roman" w:cs="Times New Roman"/>
          <w:sz w:val="22"/>
          <w:szCs w:val="22"/>
        </w:rPr>
        <w:t>/g to 31.70 m</w:t>
      </w:r>
      <w:r>
        <w:rPr>
          <w:rFonts w:ascii="Times New Roman" w:hAnsi="Times New Roman" w:eastAsia="Times New Roman" w:cs="Times New Roman"/>
          <w:sz w:val="22"/>
          <w:szCs w:val="22"/>
          <w:vertAlign w:val="superscript"/>
        </w:rPr>
        <w:t>2</w:t>
      </w:r>
      <w:r>
        <w:rPr>
          <w:rFonts w:ascii="Times New Roman" w:hAnsi="Times New Roman" w:eastAsia="Times New Roman" w:cs="Times New Roman"/>
          <w:sz w:val="22"/>
          <w:szCs w:val="22"/>
        </w:rPr>
        <w:t>/g, and the total pore volume increased from 0.01252cm</w:t>
      </w:r>
      <w:r>
        <w:rPr>
          <w:rFonts w:ascii="Times New Roman" w:hAnsi="Times New Roman" w:eastAsia="Times New Roman" w:cs="Times New Roman"/>
          <w:sz w:val="22"/>
          <w:szCs w:val="22"/>
          <w:vertAlign w:val="superscript"/>
        </w:rPr>
        <w:t>3</w:t>
      </w:r>
      <w:r>
        <w:rPr>
          <w:rFonts w:ascii="Times New Roman" w:hAnsi="Times New Roman" w:eastAsia="Times New Roman" w:cs="Times New Roman"/>
          <w:sz w:val="22"/>
          <w:szCs w:val="22"/>
        </w:rPr>
        <w:t>/g to 002793 cm</w:t>
      </w:r>
      <w:r>
        <w:rPr>
          <w:rFonts w:ascii="Times New Roman" w:hAnsi="Times New Roman" w:eastAsia="Times New Roman" w:cs="Times New Roman"/>
          <w:sz w:val="22"/>
          <w:szCs w:val="22"/>
          <w:vertAlign w:val="superscript"/>
        </w:rPr>
        <w:t>3</w:t>
      </w:r>
      <w:r>
        <w:rPr>
          <w:rFonts w:ascii="Times New Roman" w:hAnsi="Times New Roman" w:eastAsia="Times New Roman" w:cs="Times New Roman"/>
          <w:sz w:val="22"/>
          <w:szCs w:val="22"/>
        </w:rPr>
        <w:t>/g. However, when the temperature reached 700 °C, the surface area and pore volume decreased to 26.41 m2/g and 0.02317 cm3/g, indicating the porous structure may be partially compromised. In addition, under the pyrolysis of 350 °C, when the residence time was increased from 1.5 h to 2.5 h, the surface area, pore size, and pore volume were increased to 15.42 m2/g, 22.76 nm,</w:t>
      </w:r>
      <w:r>
        <w:rPr>
          <w:rFonts w:ascii="Times New Roman" w:hAnsi="Times New Roman" w:eastAsia="Times New Roman" w:cs="Times New Roman"/>
        </w:rPr>
        <w:t xml:space="preserve"> and 0.01772 cm</w:t>
      </w:r>
      <w:r>
        <w:rPr>
          <w:rFonts w:ascii="Times New Roman" w:hAnsi="Times New Roman" w:eastAsia="Times New Roman" w:cs="Times New Roman"/>
          <w:vertAlign w:val="superscript"/>
        </w:rPr>
        <w:t>3</w:t>
      </w:r>
      <w:r>
        <w:rPr>
          <w:rFonts w:ascii="Times New Roman" w:hAnsi="Times New Roman" w:eastAsia="Times New Roman" w:cs="Times New Roman"/>
        </w:rPr>
        <w:t>/g, respectively.</w:t>
      </w:r>
    </w:p>
    <w:p w14:paraId="64E19D68">
      <w:pPr>
        <w:ind w:firstLine="418"/>
        <w:rPr>
          <w:rFonts w:ascii="Times New Roman" w:hAnsi="Times New Roman" w:eastAsia="Times New Roman" w:cs="Times New Roman"/>
          <w:sz w:val="22"/>
          <w:szCs w:val="22"/>
        </w:rPr>
      </w:pPr>
    </w:p>
    <w:p w14:paraId="3E6085A9">
      <w:pPr>
        <w:jc w:val="center"/>
        <w:rPr>
          <w:rFonts w:ascii="Times New Roman" w:hAnsi="Times New Roman" w:eastAsia="Times New Roman" w:cs="Times New Roman"/>
          <w:sz w:val="22"/>
          <w:szCs w:val="22"/>
        </w:rPr>
      </w:pPr>
      <w:r>
        <w:rPr>
          <w:rFonts w:ascii="Times New Roman" w:hAnsi="Times New Roman" w:eastAsia="Times New Roman" w:cs="Times New Roman"/>
          <w:sz w:val="22"/>
          <w:szCs w:val="22"/>
        </w:rPr>
        <w:t>Table S5. Surface properties of biochar samples</w:t>
      </w:r>
    </w:p>
    <w:tbl>
      <w:tblPr>
        <w:tblStyle w:val="9"/>
        <w:tblW w:w="6481" w:type="dxa"/>
        <w:jc w:val="center"/>
        <w:tblBorders>
          <w:top w:val="single" w:color="000000" w:sz="4" w:space="0"/>
          <w:left w:val="none" w:color="auto" w:sz="0" w:space="0"/>
          <w:bottom w:val="single" w:color="000000"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808"/>
        <w:gridCol w:w="1560"/>
        <w:gridCol w:w="1365"/>
        <w:gridCol w:w="1748"/>
      </w:tblGrid>
      <w:tr w14:paraId="2BF59AA6">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808" w:type="dxa"/>
            <w:tcBorders>
              <w:bottom w:val="single" w:color="000000" w:sz="4" w:space="0"/>
            </w:tcBorders>
            <w:tcMar>
              <w:top w:w="0" w:type="dxa"/>
              <w:left w:w="108" w:type="dxa"/>
              <w:bottom w:w="0" w:type="dxa"/>
              <w:right w:w="108" w:type="dxa"/>
            </w:tcMar>
            <w:vAlign w:val="center"/>
          </w:tcPr>
          <w:p w14:paraId="17F466EF">
            <w:pPr>
              <w:jc w:val="center"/>
              <w:rPr>
                <w:rFonts w:ascii="Times New Roman" w:hAnsi="Times New Roman" w:eastAsia="Times New Roman" w:cs="Times New Roman"/>
                <w:sz w:val="22"/>
                <w:szCs w:val="22"/>
              </w:rPr>
            </w:pPr>
            <w:r>
              <w:rPr>
                <w:rFonts w:ascii="Times New Roman" w:hAnsi="Times New Roman" w:eastAsia="Times New Roman" w:cs="Times New Roman"/>
                <w:sz w:val="22"/>
                <w:szCs w:val="22"/>
              </w:rPr>
              <w:t>Biochar sample</w:t>
            </w:r>
          </w:p>
        </w:tc>
        <w:tc>
          <w:tcPr>
            <w:tcW w:w="1560" w:type="dxa"/>
            <w:tcBorders>
              <w:bottom w:val="single" w:color="000000" w:sz="4" w:space="0"/>
            </w:tcBorders>
            <w:shd w:val="clear" w:color="auto" w:fill="auto"/>
            <w:tcMar>
              <w:top w:w="0" w:type="dxa"/>
              <w:left w:w="108" w:type="dxa"/>
              <w:bottom w:w="0" w:type="dxa"/>
              <w:right w:w="108" w:type="dxa"/>
            </w:tcMar>
            <w:vAlign w:val="center"/>
          </w:tcPr>
          <w:p w14:paraId="161D9DB1">
            <w:pPr>
              <w:jc w:val="center"/>
              <w:rPr>
                <w:rFonts w:ascii="Times New Roman" w:hAnsi="Times New Roman" w:eastAsia="Times New Roman" w:cs="Times New Roman"/>
                <w:sz w:val="22"/>
                <w:szCs w:val="22"/>
              </w:rPr>
            </w:pPr>
            <w:r>
              <w:rPr>
                <w:rFonts w:ascii="Times New Roman" w:hAnsi="Times New Roman" w:eastAsia="Times New Roman" w:cs="Times New Roman"/>
                <w:sz w:val="22"/>
                <w:szCs w:val="22"/>
              </w:rPr>
              <w:t>BET surface</w:t>
            </w:r>
          </w:p>
          <w:p w14:paraId="093751FE">
            <w:pPr>
              <w:jc w:val="center"/>
              <w:rPr>
                <w:rFonts w:ascii="Times New Roman" w:hAnsi="Times New Roman" w:eastAsia="Times New Roman" w:cs="Times New Roman"/>
                <w:sz w:val="22"/>
                <w:szCs w:val="22"/>
              </w:rPr>
            </w:pPr>
            <w:r>
              <w:rPr>
                <w:rFonts w:ascii="Times New Roman" w:hAnsi="Times New Roman" w:eastAsia="Times New Roman" w:cs="Times New Roman"/>
                <w:sz w:val="22"/>
                <w:szCs w:val="22"/>
              </w:rPr>
              <w:t>area (m</w:t>
            </w:r>
            <w:r>
              <w:rPr>
                <w:rFonts w:ascii="Times New Roman" w:hAnsi="Times New Roman" w:eastAsia="Times New Roman" w:cs="Times New Roman"/>
                <w:sz w:val="22"/>
                <w:szCs w:val="22"/>
                <w:vertAlign w:val="superscript"/>
              </w:rPr>
              <w:t>2</w:t>
            </w:r>
            <w:r>
              <w:rPr>
                <w:rFonts w:ascii="Times New Roman" w:hAnsi="Times New Roman" w:eastAsia="Times New Roman" w:cs="Times New Roman"/>
                <w:sz w:val="22"/>
                <w:szCs w:val="22"/>
              </w:rPr>
              <w:t>/g)</w:t>
            </w:r>
          </w:p>
        </w:tc>
        <w:tc>
          <w:tcPr>
            <w:tcW w:w="1365" w:type="dxa"/>
            <w:tcBorders>
              <w:bottom w:val="single" w:color="000000" w:sz="4" w:space="0"/>
            </w:tcBorders>
            <w:shd w:val="clear" w:color="auto" w:fill="auto"/>
            <w:tcMar>
              <w:top w:w="0" w:type="dxa"/>
              <w:left w:w="108" w:type="dxa"/>
              <w:bottom w:w="0" w:type="dxa"/>
              <w:right w:w="108" w:type="dxa"/>
            </w:tcMar>
            <w:vAlign w:val="center"/>
          </w:tcPr>
          <w:p w14:paraId="2A5123B7">
            <w:pPr>
              <w:jc w:val="center"/>
              <w:rPr>
                <w:rFonts w:ascii="Times New Roman" w:hAnsi="Times New Roman" w:eastAsia="Times New Roman" w:cs="Times New Roman"/>
                <w:sz w:val="22"/>
                <w:szCs w:val="22"/>
              </w:rPr>
            </w:pPr>
            <w:r>
              <w:rPr>
                <w:rFonts w:ascii="Times New Roman" w:hAnsi="Times New Roman" w:eastAsia="Times New Roman" w:cs="Times New Roman"/>
                <w:sz w:val="22"/>
                <w:szCs w:val="22"/>
              </w:rPr>
              <w:t>Pore size (nm)</w:t>
            </w:r>
          </w:p>
        </w:tc>
        <w:tc>
          <w:tcPr>
            <w:tcW w:w="1748" w:type="dxa"/>
            <w:tcBorders>
              <w:bottom w:val="single" w:color="000000" w:sz="4" w:space="0"/>
            </w:tcBorders>
            <w:shd w:val="clear" w:color="auto" w:fill="auto"/>
            <w:tcMar>
              <w:top w:w="0" w:type="dxa"/>
              <w:left w:w="108" w:type="dxa"/>
              <w:bottom w:w="0" w:type="dxa"/>
              <w:right w:w="108" w:type="dxa"/>
            </w:tcMar>
            <w:vAlign w:val="center"/>
          </w:tcPr>
          <w:p w14:paraId="05D3DDEE">
            <w:pPr>
              <w:jc w:val="center"/>
              <w:rPr>
                <w:rFonts w:ascii="Times New Roman" w:hAnsi="Times New Roman" w:eastAsia="Times New Roman" w:cs="Times New Roman"/>
                <w:sz w:val="20"/>
                <w:szCs w:val="20"/>
              </w:rPr>
            </w:pPr>
            <w:r>
              <w:rPr>
                <w:rFonts w:ascii="Times New Roman" w:hAnsi="Times New Roman" w:eastAsia="Times New Roman" w:cs="Times New Roman"/>
                <w:sz w:val="20"/>
                <w:szCs w:val="20"/>
              </w:rPr>
              <w:t>Total pore volume (cm</w:t>
            </w:r>
            <w:r>
              <w:rPr>
                <w:rFonts w:ascii="Times New Roman" w:hAnsi="Times New Roman" w:eastAsia="Times New Roman" w:cs="Times New Roman"/>
                <w:sz w:val="20"/>
                <w:szCs w:val="20"/>
                <w:vertAlign w:val="superscript"/>
              </w:rPr>
              <w:t>3</w:t>
            </w:r>
            <w:r>
              <w:rPr>
                <w:rFonts w:ascii="Times New Roman" w:hAnsi="Times New Roman" w:eastAsia="Times New Roman" w:cs="Times New Roman"/>
                <w:sz w:val="20"/>
                <w:szCs w:val="20"/>
              </w:rPr>
              <w:t>/g)</w:t>
            </w:r>
          </w:p>
        </w:tc>
      </w:tr>
      <w:tr w14:paraId="7BFCE488">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808" w:type="dxa"/>
            <w:tcBorders>
              <w:top w:val="single" w:color="000000" w:sz="4" w:space="0"/>
              <w:tl2br w:val="nil"/>
              <w:tr2bl w:val="nil"/>
            </w:tcBorders>
            <w:tcMar>
              <w:top w:w="0" w:type="dxa"/>
              <w:left w:w="108" w:type="dxa"/>
              <w:bottom w:w="0" w:type="dxa"/>
              <w:right w:w="108" w:type="dxa"/>
            </w:tcMar>
            <w:vAlign w:val="center"/>
          </w:tcPr>
          <w:p w14:paraId="083AAC13">
            <w:pPr>
              <w:jc w:val="center"/>
              <w:rPr>
                <w:rFonts w:ascii="Times New Roman" w:hAnsi="Times New Roman" w:eastAsia="Times New Roman" w:cs="Times New Roman"/>
                <w:sz w:val="22"/>
                <w:szCs w:val="22"/>
              </w:rPr>
            </w:pPr>
            <w:r>
              <w:rPr>
                <w:rFonts w:ascii="Times New Roman" w:hAnsi="Times New Roman" w:eastAsia="Times New Roman" w:cs="Times New Roman"/>
                <w:sz w:val="22"/>
                <w:szCs w:val="22"/>
              </w:rPr>
              <w:t>CCB350/1.5</w:t>
            </w:r>
          </w:p>
        </w:tc>
        <w:tc>
          <w:tcPr>
            <w:tcW w:w="1560" w:type="dxa"/>
            <w:tcBorders>
              <w:top w:val="single" w:color="000000" w:sz="4" w:space="0"/>
              <w:tl2br w:val="nil"/>
              <w:tr2bl w:val="nil"/>
            </w:tcBorders>
            <w:shd w:val="clear" w:color="auto" w:fill="auto"/>
            <w:tcMar>
              <w:top w:w="0" w:type="dxa"/>
              <w:left w:w="108" w:type="dxa"/>
              <w:bottom w:w="0" w:type="dxa"/>
              <w:right w:w="108" w:type="dxa"/>
            </w:tcMar>
            <w:vAlign w:val="center"/>
          </w:tcPr>
          <w:p w14:paraId="4DE7F93E">
            <w:pPr>
              <w:jc w:val="center"/>
              <w:rPr>
                <w:rFonts w:ascii="Times New Roman" w:hAnsi="Times New Roman" w:eastAsia="Times New Roman" w:cs="Times New Roman"/>
              </w:rPr>
            </w:pPr>
            <w:r>
              <w:rPr>
                <w:rFonts w:ascii="Times New Roman" w:hAnsi="Times New Roman" w:eastAsia="Times New Roman" w:cs="Times New Roman"/>
              </w:rPr>
              <w:t>8.79 ± 0.42</w:t>
            </w:r>
            <w:r>
              <w:rPr>
                <w:rFonts w:ascii="Times New Roman" w:hAnsi="Times New Roman" w:eastAsia="Times New Roman" w:cs="Times New Roman"/>
                <w:vertAlign w:val="superscript"/>
              </w:rPr>
              <w:t>a</w:t>
            </w:r>
          </w:p>
        </w:tc>
        <w:tc>
          <w:tcPr>
            <w:tcW w:w="1365" w:type="dxa"/>
            <w:tcBorders>
              <w:top w:val="single" w:color="000000" w:sz="4" w:space="0"/>
              <w:tl2br w:val="nil"/>
              <w:tr2bl w:val="nil"/>
            </w:tcBorders>
            <w:shd w:val="clear" w:color="auto" w:fill="auto"/>
            <w:tcMar>
              <w:top w:w="0" w:type="dxa"/>
              <w:left w:w="108" w:type="dxa"/>
              <w:bottom w:w="0" w:type="dxa"/>
              <w:right w:w="108" w:type="dxa"/>
            </w:tcMar>
            <w:vAlign w:val="center"/>
          </w:tcPr>
          <w:p w14:paraId="57519D08">
            <w:pPr>
              <w:jc w:val="center"/>
              <w:rPr>
                <w:rFonts w:ascii="Times New Roman" w:hAnsi="Times New Roman" w:eastAsia="Times New Roman" w:cs="Times New Roman"/>
              </w:rPr>
            </w:pPr>
            <w:r>
              <w:rPr>
                <w:rFonts w:ascii="Times New Roman" w:hAnsi="Times New Roman" w:eastAsia="Times New Roman" w:cs="Times New Roman"/>
              </w:rPr>
              <w:t>17.51 ± 0.89</w:t>
            </w:r>
            <w:r>
              <w:rPr>
                <w:rFonts w:ascii="Times New Roman" w:hAnsi="Times New Roman" w:eastAsia="Times New Roman" w:cs="Times New Roman"/>
                <w:vertAlign w:val="superscript"/>
              </w:rPr>
              <w:t>a</w:t>
            </w:r>
          </w:p>
        </w:tc>
        <w:tc>
          <w:tcPr>
            <w:tcW w:w="1748" w:type="dxa"/>
            <w:tcBorders>
              <w:top w:val="single" w:color="000000" w:sz="4" w:space="0"/>
              <w:tl2br w:val="nil"/>
              <w:tr2bl w:val="nil"/>
            </w:tcBorders>
            <w:shd w:val="clear" w:color="auto" w:fill="auto"/>
            <w:tcMar>
              <w:top w:w="0" w:type="dxa"/>
              <w:left w:w="108" w:type="dxa"/>
              <w:bottom w:w="0" w:type="dxa"/>
              <w:right w:w="108" w:type="dxa"/>
            </w:tcMar>
            <w:vAlign w:val="center"/>
          </w:tcPr>
          <w:p w14:paraId="7102301E">
            <w:pPr>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0.01252 ± 0.00029</w:t>
            </w:r>
            <w:r>
              <w:rPr>
                <w:rFonts w:ascii="Times New Roman" w:hAnsi="Times New Roman" w:eastAsia="Times New Roman" w:cs="Times New Roman"/>
                <w:sz w:val="18"/>
                <w:szCs w:val="18"/>
                <w:vertAlign w:val="superscript"/>
              </w:rPr>
              <w:t>a</w:t>
            </w:r>
          </w:p>
        </w:tc>
      </w:tr>
      <w:tr w14:paraId="34038D35">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808" w:type="dxa"/>
            <w:tcBorders>
              <w:tl2br w:val="nil"/>
              <w:tr2bl w:val="nil"/>
            </w:tcBorders>
            <w:tcMar>
              <w:top w:w="0" w:type="dxa"/>
              <w:left w:w="108" w:type="dxa"/>
              <w:bottom w:w="0" w:type="dxa"/>
              <w:right w:w="108" w:type="dxa"/>
            </w:tcMar>
            <w:vAlign w:val="center"/>
          </w:tcPr>
          <w:p w14:paraId="2FD83C81">
            <w:pPr>
              <w:jc w:val="center"/>
              <w:rPr>
                <w:rFonts w:ascii="Times New Roman" w:hAnsi="Times New Roman" w:eastAsia="Times New Roman" w:cs="Times New Roman"/>
                <w:sz w:val="22"/>
                <w:szCs w:val="22"/>
              </w:rPr>
            </w:pPr>
            <w:r>
              <w:rPr>
                <w:rFonts w:ascii="Times New Roman" w:hAnsi="Times New Roman" w:eastAsia="Times New Roman" w:cs="Times New Roman"/>
                <w:sz w:val="22"/>
                <w:szCs w:val="22"/>
              </w:rPr>
              <w:t>CCB350/2.5</w:t>
            </w:r>
          </w:p>
        </w:tc>
        <w:tc>
          <w:tcPr>
            <w:tcW w:w="1560" w:type="dxa"/>
            <w:tcBorders>
              <w:tl2br w:val="nil"/>
              <w:tr2bl w:val="nil"/>
            </w:tcBorders>
            <w:shd w:val="clear" w:color="auto" w:fill="auto"/>
            <w:tcMar>
              <w:top w:w="0" w:type="dxa"/>
              <w:left w:w="108" w:type="dxa"/>
              <w:bottom w:w="0" w:type="dxa"/>
              <w:right w:w="108" w:type="dxa"/>
            </w:tcMar>
            <w:vAlign w:val="center"/>
          </w:tcPr>
          <w:p w14:paraId="1595E786">
            <w:pPr>
              <w:jc w:val="center"/>
              <w:rPr>
                <w:rFonts w:ascii="Times New Roman" w:hAnsi="Times New Roman" w:eastAsia="Times New Roman" w:cs="Times New Roman"/>
              </w:rPr>
            </w:pPr>
            <w:r>
              <w:rPr>
                <w:rFonts w:ascii="Times New Roman" w:hAnsi="Times New Roman" w:eastAsia="Times New Roman" w:cs="Times New Roman"/>
              </w:rPr>
              <w:t>15.42 ± 1.07</w:t>
            </w:r>
            <w:r>
              <w:rPr>
                <w:rFonts w:ascii="Times New Roman" w:hAnsi="Times New Roman" w:eastAsia="Times New Roman" w:cs="Times New Roman"/>
                <w:vertAlign w:val="superscript"/>
              </w:rPr>
              <w:t>b</w:t>
            </w:r>
          </w:p>
        </w:tc>
        <w:tc>
          <w:tcPr>
            <w:tcW w:w="1365" w:type="dxa"/>
            <w:tcBorders>
              <w:tl2br w:val="nil"/>
              <w:tr2bl w:val="nil"/>
            </w:tcBorders>
            <w:shd w:val="clear" w:color="auto" w:fill="auto"/>
            <w:tcMar>
              <w:top w:w="0" w:type="dxa"/>
              <w:left w:w="108" w:type="dxa"/>
              <w:bottom w:w="0" w:type="dxa"/>
              <w:right w:w="108" w:type="dxa"/>
            </w:tcMar>
            <w:vAlign w:val="center"/>
          </w:tcPr>
          <w:p w14:paraId="32DFBE2C">
            <w:pPr>
              <w:jc w:val="center"/>
              <w:rPr>
                <w:rFonts w:ascii="Times New Roman" w:hAnsi="Times New Roman" w:eastAsia="Times New Roman" w:cs="Times New Roman"/>
              </w:rPr>
            </w:pPr>
            <w:r>
              <w:rPr>
                <w:rFonts w:ascii="Times New Roman" w:hAnsi="Times New Roman" w:eastAsia="Times New Roman" w:cs="Times New Roman"/>
              </w:rPr>
              <w:t>22.76 ± 1.12</w:t>
            </w:r>
            <w:r>
              <w:rPr>
                <w:rFonts w:ascii="Times New Roman" w:hAnsi="Times New Roman" w:eastAsia="Times New Roman" w:cs="Times New Roman"/>
                <w:vertAlign w:val="superscript"/>
              </w:rPr>
              <w:t>b</w:t>
            </w:r>
          </w:p>
        </w:tc>
        <w:tc>
          <w:tcPr>
            <w:tcW w:w="1748" w:type="dxa"/>
            <w:tcBorders>
              <w:tl2br w:val="nil"/>
              <w:tr2bl w:val="nil"/>
            </w:tcBorders>
            <w:shd w:val="clear" w:color="auto" w:fill="auto"/>
            <w:tcMar>
              <w:top w:w="0" w:type="dxa"/>
              <w:left w:w="108" w:type="dxa"/>
              <w:bottom w:w="0" w:type="dxa"/>
              <w:right w:w="108" w:type="dxa"/>
            </w:tcMar>
            <w:vAlign w:val="center"/>
          </w:tcPr>
          <w:p w14:paraId="4C8F6431">
            <w:pPr>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0.01772 ± 0.00024</w:t>
            </w:r>
            <w:r>
              <w:rPr>
                <w:rFonts w:ascii="Times New Roman" w:hAnsi="Times New Roman" w:eastAsia="Times New Roman" w:cs="Times New Roman"/>
                <w:sz w:val="18"/>
                <w:szCs w:val="18"/>
                <w:vertAlign w:val="superscript"/>
              </w:rPr>
              <w:t>b</w:t>
            </w:r>
          </w:p>
        </w:tc>
      </w:tr>
      <w:tr w14:paraId="24938363">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808" w:type="dxa"/>
            <w:tcBorders>
              <w:tl2br w:val="nil"/>
              <w:tr2bl w:val="nil"/>
            </w:tcBorders>
            <w:tcMar>
              <w:top w:w="0" w:type="dxa"/>
              <w:left w:w="108" w:type="dxa"/>
              <w:bottom w:w="0" w:type="dxa"/>
              <w:right w:w="108" w:type="dxa"/>
            </w:tcMar>
            <w:vAlign w:val="center"/>
          </w:tcPr>
          <w:p w14:paraId="074D0931">
            <w:pPr>
              <w:jc w:val="center"/>
              <w:rPr>
                <w:rFonts w:ascii="Times New Roman" w:hAnsi="Times New Roman" w:eastAsia="Times New Roman" w:cs="Times New Roman"/>
                <w:sz w:val="22"/>
                <w:szCs w:val="22"/>
              </w:rPr>
            </w:pPr>
            <w:r>
              <w:rPr>
                <w:rFonts w:ascii="Times New Roman" w:hAnsi="Times New Roman" w:eastAsia="Times New Roman" w:cs="Times New Roman"/>
                <w:sz w:val="22"/>
                <w:szCs w:val="22"/>
              </w:rPr>
              <w:t>CCB550</w:t>
            </w:r>
          </w:p>
        </w:tc>
        <w:tc>
          <w:tcPr>
            <w:tcW w:w="1560" w:type="dxa"/>
            <w:tcBorders>
              <w:tl2br w:val="nil"/>
              <w:tr2bl w:val="nil"/>
            </w:tcBorders>
            <w:shd w:val="clear" w:color="auto" w:fill="auto"/>
            <w:tcMar>
              <w:top w:w="0" w:type="dxa"/>
              <w:left w:w="108" w:type="dxa"/>
              <w:bottom w:w="0" w:type="dxa"/>
              <w:right w:w="108" w:type="dxa"/>
            </w:tcMar>
            <w:vAlign w:val="center"/>
          </w:tcPr>
          <w:p w14:paraId="31665599">
            <w:pPr>
              <w:jc w:val="center"/>
              <w:rPr>
                <w:rFonts w:ascii="Times New Roman" w:hAnsi="Times New Roman" w:eastAsia="Times New Roman" w:cs="Times New Roman"/>
              </w:rPr>
            </w:pPr>
            <w:r>
              <w:rPr>
                <w:rFonts w:ascii="Times New Roman" w:hAnsi="Times New Roman" w:eastAsia="Times New Roman" w:cs="Times New Roman"/>
              </w:rPr>
              <w:t>31.70 ± 1.74</w:t>
            </w:r>
            <w:r>
              <w:rPr>
                <w:rFonts w:ascii="Times New Roman" w:hAnsi="Times New Roman" w:eastAsia="Times New Roman" w:cs="Times New Roman"/>
                <w:vertAlign w:val="superscript"/>
              </w:rPr>
              <w:t>c</w:t>
            </w:r>
          </w:p>
        </w:tc>
        <w:tc>
          <w:tcPr>
            <w:tcW w:w="1365" w:type="dxa"/>
            <w:tcBorders>
              <w:tl2br w:val="nil"/>
              <w:tr2bl w:val="nil"/>
            </w:tcBorders>
            <w:shd w:val="clear" w:color="auto" w:fill="auto"/>
            <w:tcMar>
              <w:top w:w="0" w:type="dxa"/>
              <w:left w:w="108" w:type="dxa"/>
              <w:bottom w:w="0" w:type="dxa"/>
              <w:right w:w="108" w:type="dxa"/>
            </w:tcMar>
            <w:vAlign w:val="center"/>
          </w:tcPr>
          <w:p w14:paraId="3DEE9C48">
            <w:pPr>
              <w:jc w:val="center"/>
              <w:rPr>
                <w:rFonts w:ascii="Times New Roman" w:hAnsi="Times New Roman" w:eastAsia="Times New Roman" w:cs="Times New Roman"/>
              </w:rPr>
            </w:pPr>
            <w:r>
              <w:rPr>
                <w:rFonts w:ascii="Times New Roman" w:hAnsi="Times New Roman" w:eastAsia="Times New Roman" w:cs="Times New Roman"/>
              </w:rPr>
              <w:t>37.33 ± 2.68</w:t>
            </w:r>
            <w:r>
              <w:rPr>
                <w:rFonts w:ascii="Times New Roman" w:hAnsi="Times New Roman" w:eastAsia="Times New Roman" w:cs="Times New Roman"/>
                <w:vertAlign w:val="superscript"/>
              </w:rPr>
              <w:t>c</w:t>
            </w:r>
          </w:p>
        </w:tc>
        <w:tc>
          <w:tcPr>
            <w:tcW w:w="1748" w:type="dxa"/>
            <w:tcBorders>
              <w:tl2br w:val="nil"/>
              <w:tr2bl w:val="nil"/>
            </w:tcBorders>
            <w:shd w:val="clear" w:color="auto" w:fill="auto"/>
            <w:tcMar>
              <w:top w:w="0" w:type="dxa"/>
              <w:left w:w="108" w:type="dxa"/>
              <w:bottom w:w="0" w:type="dxa"/>
              <w:right w:w="108" w:type="dxa"/>
            </w:tcMar>
            <w:vAlign w:val="center"/>
          </w:tcPr>
          <w:p w14:paraId="05EE5DDC">
            <w:pPr>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0.02793 ± 0.00041</w:t>
            </w:r>
            <w:r>
              <w:rPr>
                <w:rFonts w:ascii="Times New Roman" w:hAnsi="Times New Roman" w:eastAsia="Times New Roman" w:cs="Times New Roman"/>
                <w:sz w:val="18"/>
                <w:szCs w:val="18"/>
                <w:vertAlign w:val="superscript"/>
              </w:rPr>
              <w:t>c</w:t>
            </w:r>
          </w:p>
        </w:tc>
      </w:tr>
      <w:tr w14:paraId="1691E4BA">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808" w:type="dxa"/>
            <w:tcBorders>
              <w:tl2br w:val="nil"/>
              <w:tr2bl w:val="nil"/>
            </w:tcBorders>
            <w:tcMar>
              <w:top w:w="0" w:type="dxa"/>
              <w:left w:w="108" w:type="dxa"/>
              <w:bottom w:w="0" w:type="dxa"/>
              <w:right w:w="108" w:type="dxa"/>
            </w:tcMar>
            <w:vAlign w:val="center"/>
          </w:tcPr>
          <w:p w14:paraId="4A2424DC">
            <w:pPr>
              <w:jc w:val="center"/>
              <w:rPr>
                <w:rFonts w:ascii="Times New Roman" w:hAnsi="Times New Roman" w:eastAsia="Times New Roman" w:cs="Times New Roman"/>
                <w:sz w:val="22"/>
                <w:szCs w:val="22"/>
              </w:rPr>
            </w:pPr>
            <w:r>
              <w:rPr>
                <w:rFonts w:ascii="Times New Roman" w:hAnsi="Times New Roman" w:eastAsia="Times New Roman" w:cs="Times New Roman"/>
                <w:sz w:val="22"/>
                <w:szCs w:val="22"/>
              </w:rPr>
              <w:t>CCB700</w:t>
            </w:r>
          </w:p>
        </w:tc>
        <w:tc>
          <w:tcPr>
            <w:tcW w:w="1560" w:type="dxa"/>
            <w:tcBorders>
              <w:tl2br w:val="nil"/>
              <w:tr2bl w:val="nil"/>
            </w:tcBorders>
            <w:shd w:val="clear" w:color="auto" w:fill="auto"/>
            <w:tcMar>
              <w:top w:w="0" w:type="dxa"/>
              <w:left w:w="108" w:type="dxa"/>
              <w:bottom w:w="0" w:type="dxa"/>
              <w:right w:w="108" w:type="dxa"/>
            </w:tcMar>
            <w:vAlign w:val="center"/>
          </w:tcPr>
          <w:p w14:paraId="67A6F917">
            <w:pPr>
              <w:jc w:val="center"/>
              <w:rPr>
                <w:rFonts w:ascii="Times New Roman" w:hAnsi="Times New Roman" w:eastAsia="Times New Roman" w:cs="Times New Roman"/>
              </w:rPr>
            </w:pPr>
            <w:r>
              <w:rPr>
                <w:rFonts w:ascii="Times New Roman" w:hAnsi="Times New Roman" w:eastAsia="Times New Roman" w:cs="Times New Roman"/>
              </w:rPr>
              <w:t>29.41 ± 1.57</w:t>
            </w:r>
            <w:r>
              <w:rPr>
                <w:rFonts w:ascii="Times New Roman" w:hAnsi="Times New Roman" w:eastAsia="Times New Roman" w:cs="Times New Roman"/>
                <w:vertAlign w:val="superscript"/>
              </w:rPr>
              <w:t>c</w:t>
            </w:r>
          </w:p>
        </w:tc>
        <w:tc>
          <w:tcPr>
            <w:tcW w:w="1365" w:type="dxa"/>
            <w:tcBorders>
              <w:tl2br w:val="nil"/>
              <w:tr2bl w:val="nil"/>
            </w:tcBorders>
            <w:shd w:val="clear" w:color="auto" w:fill="auto"/>
            <w:tcMar>
              <w:top w:w="0" w:type="dxa"/>
              <w:left w:w="108" w:type="dxa"/>
              <w:bottom w:w="0" w:type="dxa"/>
              <w:right w:w="108" w:type="dxa"/>
            </w:tcMar>
            <w:vAlign w:val="center"/>
          </w:tcPr>
          <w:p w14:paraId="0BAEDA26">
            <w:pPr>
              <w:jc w:val="center"/>
              <w:rPr>
                <w:rFonts w:ascii="Times New Roman" w:hAnsi="Times New Roman" w:eastAsia="Times New Roman" w:cs="Times New Roman"/>
              </w:rPr>
            </w:pPr>
            <w:r>
              <w:rPr>
                <w:rFonts w:ascii="Times New Roman" w:hAnsi="Times New Roman" w:eastAsia="Times New Roman" w:cs="Times New Roman"/>
              </w:rPr>
              <w:t>32.82 ± 3.17</w:t>
            </w:r>
            <w:r>
              <w:rPr>
                <w:rFonts w:ascii="Times New Roman" w:hAnsi="Times New Roman" w:eastAsia="Times New Roman" w:cs="Times New Roman"/>
                <w:vertAlign w:val="superscript"/>
              </w:rPr>
              <w:t>c</w:t>
            </w:r>
          </w:p>
        </w:tc>
        <w:tc>
          <w:tcPr>
            <w:tcW w:w="1748" w:type="dxa"/>
            <w:tcBorders>
              <w:tl2br w:val="nil"/>
              <w:tr2bl w:val="nil"/>
            </w:tcBorders>
            <w:shd w:val="clear" w:color="auto" w:fill="auto"/>
            <w:tcMar>
              <w:top w:w="0" w:type="dxa"/>
              <w:left w:w="108" w:type="dxa"/>
              <w:bottom w:w="0" w:type="dxa"/>
              <w:right w:w="108" w:type="dxa"/>
            </w:tcMar>
            <w:vAlign w:val="center"/>
          </w:tcPr>
          <w:p w14:paraId="4DF3A1C5">
            <w:pPr>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0.02317 ± 0.00022</w:t>
            </w:r>
            <w:r>
              <w:rPr>
                <w:rFonts w:ascii="Times New Roman" w:hAnsi="Times New Roman" w:eastAsia="Times New Roman" w:cs="Times New Roman"/>
                <w:sz w:val="18"/>
                <w:szCs w:val="18"/>
                <w:vertAlign w:val="superscript"/>
              </w:rPr>
              <w:t>c</w:t>
            </w:r>
          </w:p>
        </w:tc>
      </w:tr>
      <w:tr w14:paraId="7B4863E6">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808" w:type="dxa"/>
            <w:tcBorders>
              <w:tl2br w:val="nil"/>
              <w:tr2bl w:val="nil"/>
            </w:tcBorders>
            <w:tcMar>
              <w:top w:w="0" w:type="dxa"/>
              <w:left w:w="108" w:type="dxa"/>
              <w:bottom w:w="0" w:type="dxa"/>
              <w:right w:w="108" w:type="dxa"/>
            </w:tcMar>
            <w:vAlign w:val="center"/>
          </w:tcPr>
          <w:p w14:paraId="76006518">
            <w:pPr>
              <w:jc w:val="center"/>
              <w:rPr>
                <w:rFonts w:ascii="Times New Roman" w:hAnsi="Times New Roman" w:eastAsia="Times New Roman" w:cs="Times New Roman"/>
                <w:sz w:val="22"/>
                <w:szCs w:val="22"/>
              </w:rPr>
            </w:pPr>
            <w:r>
              <w:rPr>
                <w:rFonts w:ascii="Times New Roman" w:hAnsi="Times New Roman" w:eastAsia="Times New Roman" w:cs="Times New Roman"/>
                <w:sz w:val="22"/>
                <w:szCs w:val="22"/>
              </w:rPr>
              <w:t>CHB550</w:t>
            </w:r>
          </w:p>
        </w:tc>
        <w:tc>
          <w:tcPr>
            <w:tcW w:w="1560" w:type="dxa"/>
            <w:tcBorders>
              <w:tl2br w:val="nil"/>
              <w:tr2bl w:val="nil"/>
            </w:tcBorders>
            <w:shd w:val="clear" w:color="auto" w:fill="auto"/>
            <w:tcMar>
              <w:top w:w="0" w:type="dxa"/>
              <w:left w:w="108" w:type="dxa"/>
              <w:bottom w:w="0" w:type="dxa"/>
              <w:right w:w="108" w:type="dxa"/>
            </w:tcMar>
            <w:vAlign w:val="center"/>
          </w:tcPr>
          <w:p w14:paraId="08334C66">
            <w:pPr>
              <w:jc w:val="center"/>
              <w:rPr>
                <w:rFonts w:ascii="Times New Roman" w:hAnsi="Times New Roman" w:eastAsia="Times New Roman" w:cs="Times New Roman"/>
              </w:rPr>
            </w:pPr>
            <w:r>
              <w:rPr>
                <w:rFonts w:ascii="Times New Roman" w:hAnsi="Times New Roman" w:eastAsia="Times New Roman" w:cs="Times New Roman"/>
              </w:rPr>
              <w:t>52.12 ± 2.02</w:t>
            </w:r>
            <w:r>
              <w:rPr>
                <w:rFonts w:ascii="Times New Roman" w:hAnsi="Times New Roman" w:eastAsia="Times New Roman" w:cs="Times New Roman"/>
                <w:vertAlign w:val="superscript"/>
              </w:rPr>
              <w:t>d</w:t>
            </w:r>
          </w:p>
        </w:tc>
        <w:tc>
          <w:tcPr>
            <w:tcW w:w="1365" w:type="dxa"/>
            <w:tcBorders>
              <w:tl2br w:val="nil"/>
              <w:tr2bl w:val="nil"/>
            </w:tcBorders>
            <w:shd w:val="clear" w:color="auto" w:fill="auto"/>
            <w:tcMar>
              <w:top w:w="0" w:type="dxa"/>
              <w:left w:w="108" w:type="dxa"/>
              <w:bottom w:w="0" w:type="dxa"/>
              <w:right w:w="108" w:type="dxa"/>
            </w:tcMar>
            <w:vAlign w:val="center"/>
          </w:tcPr>
          <w:p w14:paraId="33069024">
            <w:pPr>
              <w:jc w:val="center"/>
              <w:rPr>
                <w:rFonts w:ascii="Times New Roman" w:hAnsi="Times New Roman" w:eastAsia="Times New Roman" w:cs="Times New Roman"/>
              </w:rPr>
            </w:pPr>
            <w:r>
              <w:rPr>
                <w:rFonts w:ascii="Times New Roman" w:hAnsi="Times New Roman" w:eastAsia="Times New Roman" w:cs="Times New Roman"/>
              </w:rPr>
              <w:t>36.22 ± 1.09</w:t>
            </w:r>
            <w:r>
              <w:rPr>
                <w:rFonts w:ascii="Times New Roman" w:hAnsi="Times New Roman" w:eastAsia="Times New Roman" w:cs="Times New Roman"/>
                <w:vertAlign w:val="superscript"/>
              </w:rPr>
              <w:t>c</w:t>
            </w:r>
          </w:p>
        </w:tc>
        <w:tc>
          <w:tcPr>
            <w:tcW w:w="1748" w:type="dxa"/>
            <w:tcBorders>
              <w:tl2br w:val="nil"/>
              <w:tr2bl w:val="nil"/>
            </w:tcBorders>
            <w:shd w:val="clear" w:color="auto" w:fill="auto"/>
            <w:tcMar>
              <w:top w:w="0" w:type="dxa"/>
              <w:left w:w="108" w:type="dxa"/>
              <w:bottom w:w="0" w:type="dxa"/>
              <w:right w:w="108" w:type="dxa"/>
            </w:tcMar>
            <w:vAlign w:val="center"/>
          </w:tcPr>
          <w:p w14:paraId="1DD47991">
            <w:pPr>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0.02544 ± 0.00131</w:t>
            </w:r>
            <w:r>
              <w:rPr>
                <w:rFonts w:ascii="Times New Roman" w:hAnsi="Times New Roman" w:eastAsia="Times New Roman" w:cs="Times New Roman"/>
                <w:sz w:val="18"/>
                <w:szCs w:val="18"/>
                <w:vertAlign w:val="superscript"/>
              </w:rPr>
              <w:t>c</w:t>
            </w:r>
          </w:p>
        </w:tc>
      </w:tr>
      <w:tr w14:paraId="47B10140">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808" w:type="dxa"/>
            <w:tcBorders>
              <w:tl2br w:val="nil"/>
              <w:tr2bl w:val="nil"/>
            </w:tcBorders>
            <w:tcMar>
              <w:top w:w="0" w:type="dxa"/>
              <w:left w:w="108" w:type="dxa"/>
              <w:bottom w:w="0" w:type="dxa"/>
              <w:right w:w="108" w:type="dxa"/>
            </w:tcMar>
            <w:vAlign w:val="center"/>
          </w:tcPr>
          <w:p w14:paraId="232D5F8C">
            <w:pPr>
              <w:jc w:val="center"/>
              <w:rPr>
                <w:rFonts w:ascii="Times New Roman" w:hAnsi="Times New Roman" w:eastAsia="Times New Roman" w:cs="Times New Roman"/>
                <w:sz w:val="22"/>
                <w:szCs w:val="22"/>
              </w:rPr>
            </w:pPr>
            <w:r>
              <w:rPr>
                <w:rFonts w:ascii="Times New Roman" w:hAnsi="Times New Roman" w:eastAsia="Times New Roman" w:cs="Times New Roman"/>
                <w:sz w:val="22"/>
                <w:szCs w:val="22"/>
                <w:lang w:val="en-US"/>
              </w:rPr>
              <w:t>WSB</w:t>
            </w:r>
            <w:r>
              <w:rPr>
                <w:rFonts w:ascii="Times New Roman" w:hAnsi="Times New Roman" w:eastAsia="Times New Roman" w:cs="Times New Roman"/>
                <w:sz w:val="22"/>
                <w:szCs w:val="22"/>
              </w:rPr>
              <w:t>550</w:t>
            </w:r>
          </w:p>
        </w:tc>
        <w:tc>
          <w:tcPr>
            <w:tcW w:w="1560" w:type="dxa"/>
            <w:tcBorders>
              <w:tl2br w:val="nil"/>
              <w:tr2bl w:val="nil"/>
            </w:tcBorders>
            <w:shd w:val="clear" w:color="auto" w:fill="auto"/>
            <w:tcMar>
              <w:top w:w="0" w:type="dxa"/>
              <w:left w:w="108" w:type="dxa"/>
              <w:bottom w:w="0" w:type="dxa"/>
              <w:right w:w="108" w:type="dxa"/>
            </w:tcMar>
            <w:vAlign w:val="center"/>
          </w:tcPr>
          <w:p w14:paraId="1EB75467">
            <w:pPr>
              <w:jc w:val="center"/>
              <w:rPr>
                <w:rFonts w:ascii="Times New Roman" w:hAnsi="Times New Roman" w:eastAsia="Times New Roman" w:cs="Times New Roman"/>
              </w:rPr>
            </w:pPr>
            <w:r>
              <w:rPr>
                <w:rFonts w:ascii="Times New Roman" w:hAnsi="Times New Roman" w:eastAsia="Times New Roman" w:cs="Times New Roman"/>
              </w:rPr>
              <w:t>64.33 ± 2.19</w:t>
            </w:r>
            <w:r>
              <w:rPr>
                <w:rFonts w:ascii="Times New Roman" w:hAnsi="Times New Roman" w:eastAsia="Times New Roman" w:cs="Times New Roman"/>
                <w:vertAlign w:val="superscript"/>
              </w:rPr>
              <w:t>e</w:t>
            </w:r>
          </w:p>
        </w:tc>
        <w:tc>
          <w:tcPr>
            <w:tcW w:w="1365" w:type="dxa"/>
            <w:tcBorders>
              <w:tl2br w:val="nil"/>
              <w:tr2bl w:val="nil"/>
            </w:tcBorders>
            <w:shd w:val="clear" w:color="auto" w:fill="auto"/>
            <w:tcMar>
              <w:top w:w="0" w:type="dxa"/>
              <w:left w:w="108" w:type="dxa"/>
              <w:bottom w:w="0" w:type="dxa"/>
              <w:right w:w="108" w:type="dxa"/>
            </w:tcMar>
            <w:vAlign w:val="center"/>
          </w:tcPr>
          <w:p w14:paraId="7A2DC563">
            <w:pPr>
              <w:jc w:val="center"/>
              <w:rPr>
                <w:rFonts w:ascii="Times New Roman" w:hAnsi="Times New Roman" w:eastAsia="Times New Roman" w:cs="Times New Roman"/>
              </w:rPr>
            </w:pPr>
            <w:r>
              <w:rPr>
                <w:rFonts w:ascii="Times New Roman" w:hAnsi="Times New Roman" w:eastAsia="Times New Roman" w:cs="Times New Roman"/>
              </w:rPr>
              <w:t>42.56 ± 2.11</w:t>
            </w:r>
            <w:r>
              <w:rPr>
                <w:rFonts w:ascii="Times New Roman" w:hAnsi="Times New Roman" w:eastAsia="Times New Roman" w:cs="Times New Roman"/>
                <w:vertAlign w:val="superscript"/>
              </w:rPr>
              <w:t>d</w:t>
            </w:r>
          </w:p>
        </w:tc>
        <w:tc>
          <w:tcPr>
            <w:tcW w:w="1748" w:type="dxa"/>
            <w:tcBorders>
              <w:tl2br w:val="nil"/>
              <w:tr2bl w:val="nil"/>
            </w:tcBorders>
            <w:shd w:val="clear" w:color="auto" w:fill="auto"/>
            <w:tcMar>
              <w:top w:w="0" w:type="dxa"/>
              <w:left w:w="108" w:type="dxa"/>
              <w:bottom w:w="0" w:type="dxa"/>
              <w:right w:w="108" w:type="dxa"/>
            </w:tcMar>
            <w:vAlign w:val="center"/>
          </w:tcPr>
          <w:p w14:paraId="48FA5C3A">
            <w:pPr>
              <w:jc w:val="center"/>
              <w:rPr>
                <w:rFonts w:ascii="Times New Roman" w:hAnsi="Times New Roman" w:eastAsia="Times New Roman" w:cs="Times New Roman"/>
                <w:sz w:val="18"/>
                <w:szCs w:val="18"/>
                <w:vertAlign w:val="superscript"/>
              </w:rPr>
            </w:pPr>
            <w:r>
              <w:rPr>
                <w:rFonts w:ascii="Times New Roman" w:hAnsi="Times New Roman" w:eastAsia="Times New Roman" w:cs="Times New Roman"/>
                <w:sz w:val="18"/>
                <w:szCs w:val="18"/>
              </w:rPr>
              <w:t>0.03819 ± 0.00122</w:t>
            </w:r>
            <w:r>
              <w:rPr>
                <w:rFonts w:ascii="Times New Roman" w:hAnsi="Times New Roman" w:eastAsia="Times New Roman" w:cs="Times New Roman"/>
                <w:sz w:val="18"/>
                <w:szCs w:val="18"/>
                <w:vertAlign w:val="superscript"/>
              </w:rPr>
              <w:t>d</w:t>
            </w:r>
          </w:p>
        </w:tc>
      </w:tr>
      <w:tr w14:paraId="224B0190">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808" w:type="dxa"/>
            <w:tcBorders>
              <w:tl2br w:val="nil"/>
              <w:tr2bl w:val="nil"/>
            </w:tcBorders>
            <w:tcMar>
              <w:top w:w="0" w:type="dxa"/>
              <w:left w:w="108" w:type="dxa"/>
              <w:bottom w:w="0" w:type="dxa"/>
              <w:right w:w="108" w:type="dxa"/>
            </w:tcMar>
            <w:vAlign w:val="center"/>
          </w:tcPr>
          <w:p w14:paraId="6C89C878">
            <w:pPr>
              <w:jc w:val="center"/>
              <w:rPr>
                <w:rFonts w:ascii="Times New Roman" w:hAnsi="Times New Roman" w:eastAsia="Times New Roman" w:cs="Times New Roman"/>
                <w:sz w:val="22"/>
                <w:szCs w:val="22"/>
              </w:rPr>
            </w:pPr>
            <w:r>
              <w:rPr>
                <w:rFonts w:ascii="Times New Roman" w:hAnsi="Times New Roman" w:eastAsia="Times New Roman" w:cs="Times New Roman"/>
                <w:sz w:val="22"/>
                <w:szCs w:val="22"/>
              </w:rPr>
              <w:t>BSB550</w:t>
            </w:r>
          </w:p>
        </w:tc>
        <w:tc>
          <w:tcPr>
            <w:tcW w:w="1560" w:type="dxa"/>
            <w:tcBorders>
              <w:tl2br w:val="nil"/>
              <w:tr2bl w:val="nil"/>
            </w:tcBorders>
            <w:shd w:val="clear" w:color="auto" w:fill="auto"/>
            <w:tcMar>
              <w:top w:w="0" w:type="dxa"/>
              <w:left w:w="108" w:type="dxa"/>
              <w:bottom w:w="0" w:type="dxa"/>
              <w:right w:w="108" w:type="dxa"/>
            </w:tcMar>
            <w:vAlign w:val="center"/>
          </w:tcPr>
          <w:p w14:paraId="7CDC83B9">
            <w:pPr>
              <w:jc w:val="center"/>
              <w:rPr>
                <w:rFonts w:ascii="Times New Roman" w:hAnsi="Times New Roman" w:eastAsia="Times New Roman" w:cs="Times New Roman"/>
              </w:rPr>
            </w:pPr>
            <w:r>
              <w:rPr>
                <w:rFonts w:ascii="Times New Roman" w:hAnsi="Times New Roman" w:eastAsia="Times New Roman" w:cs="Times New Roman"/>
              </w:rPr>
              <w:t>77.19 ± 2.07</w:t>
            </w:r>
            <w:r>
              <w:rPr>
                <w:rFonts w:ascii="Times New Roman" w:hAnsi="Times New Roman" w:eastAsia="Times New Roman" w:cs="Times New Roman"/>
                <w:vertAlign w:val="superscript"/>
              </w:rPr>
              <w:t>f</w:t>
            </w:r>
          </w:p>
        </w:tc>
        <w:tc>
          <w:tcPr>
            <w:tcW w:w="1365" w:type="dxa"/>
            <w:tcBorders>
              <w:tl2br w:val="nil"/>
              <w:tr2bl w:val="nil"/>
            </w:tcBorders>
            <w:shd w:val="clear" w:color="auto" w:fill="auto"/>
            <w:tcMar>
              <w:top w:w="0" w:type="dxa"/>
              <w:left w:w="108" w:type="dxa"/>
              <w:bottom w:w="0" w:type="dxa"/>
              <w:right w:w="108" w:type="dxa"/>
            </w:tcMar>
            <w:vAlign w:val="center"/>
          </w:tcPr>
          <w:p w14:paraId="32B65235">
            <w:pPr>
              <w:jc w:val="center"/>
              <w:rPr>
                <w:rFonts w:ascii="Times New Roman" w:hAnsi="Times New Roman" w:eastAsia="Times New Roman" w:cs="Times New Roman"/>
              </w:rPr>
            </w:pPr>
            <w:r>
              <w:rPr>
                <w:rFonts w:ascii="Times New Roman" w:hAnsi="Times New Roman" w:eastAsia="Times New Roman" w:cs="Times New Roman"/>
              </w:rPr>
              <w:t>47.15 ± 1.85</w:t>
            </w:r>
            <w:r>
              <w:rPr>
                <w:rFonts w:ascii="Times New Roman" w:hAnsi="Times New Roman" w:eastAsia="Times New Roman" w:cs="Times New Roman"/>
                <w:vertAlign w:val="superscript"/>
              </w:rPr>
              <w:t>e</w:t>
            </w:r>
          </w:p>
        </w:tc>
        <w:tc>
          <w:tcPr>
            <w:tcW w:w="1748" w:type="dxa"/>
            <w:tcBorders>
              <w:tl2br w:val="nil"/>
              <w:tr2bl w:val="nil"/>
            </w:tcBorders>
            <w:shd w:val="clear" w:color="auto" w:fill="auto"/>
            <w:tcMar>
              <w:top w:w="0" w:type="dxa"/>
              <w:left w:w="108" w:type="dxa"/>
              <w:bottom w:w="0" w:type="dxa"/>
              <w:right w:w="108" w:type="dxa"/>
            </w:tcMar>
            <w:vAlign w:val="center"/>
          </w:tcPr>
          <w:p w14:paraId="177C9ACA">
            <w:pPr>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0.03237 ± 0.00107</w:t>
            </w:r>
            <w:r>
              <w:rPr>
                <w:rFonts w:ascii="Times New Roman" w:hAnsi="Times New Roman" w:eastAsia="Times New Roman" w:cs="Times New Roman"/>
                <w:sz w:val="18"/>
                <w:szCs w:val="18"/>
                <w:vertAlign w:val="superscript"/>
              </w:rPr>
              <w:t>d</w:t>
            </w:r>
          </w:p>
        </w:tc>
      </w:tr>
      <w:tr w14:paraId="4FC22354">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808" w:type="dxa"/>
            <w:tcBorders>
              <w:tl2br w:val="nil"/>
              <w:tr2bl w:val="nil"/>
            </w:tcBorders>
            <w:tcMar>
              <w:top w:w="0" w:type="dxa"/>
              <w:left w:w="108" w:type="dxa"/>
              <w:bottom w:w="0" w:type="dxa"/>
              <w:right w:w="108" w:type="dxa"/>
            </w:tcMar>
            <w:vAlign w:val="center"/>
          </w:tcPr>
          <w:p w14:paraId="3287C469">
            <w:pPr>
              <w:jc w:val="center"/>
              <w:rPr>
                <w:rFonts w:ascii="Times New Roman" w:hAnsi="Times New Roman" w:eastAsia="Times New Roman" w:cs="Times New Roman"/>
                <w:sz w:val="22"/>
                <w:szCs w:val="22"/>
              </w:rPr>
            </w:pPr>
            <w:r>
              <w:rPr>
                <w:rFonts w:ascii="Times New Roman" w:hAnsi="Times New Roman" w:eastAsia="Times New Roman" w:cs="Times New Roman"/>
                <w:sz w:val="22"/>
                <w:szCs w:val="22"/>
              </w:rPr>
              <w:t>PLB</w:t>
            </w:r>
          </w:p>
        </w:tc>
        <w:tc>
          <w:tcPr>
            <w:tcW w:w="1560" w:type="dxa"/>
            <w:tcBorders>
              <w:tl2br w:val="nil"/>
              <w:tr2bl w:val="nil"/>
            </w:tcBorders>
            <w:shd w:val="clear" w:color="auto" w:fill="auto"/>
            <w:tcMar>
              <w:top w:w="0" w:type="dxa"/>
              <w:left w:w="108" w:type="dxa"/>
              <w:bottom w:w="0" w:type="dxa"/>
              <w:right w:w="108" w:type="dxa"/>
            </w:tcMar>
            <w:vAlign w:val="center"/>
          </w:tcPr>
          <w:p w14:paraId="1D86B47B">
            <w:pPr>
              <w:jc w:val="center"/>
              <w:rPr>
                <w:rFonts w:ascii="Times New Roman" w:hAnsi="Times New Roman" w:eastAsia="Times New Roman" w:cs="Times New Roman"/>
              </w:rPr>
            </w:pPr>
            <w:r>
              <w:rPr>
                <w:rFonts w:ascii="Times New Roman" w:hAnsi="Times New Roman" w:eastAsia="Times New Roman" w:cs="Times New Roman"/>
              </w:rPr>
              <w:t>69.82 ± 1.92</w:t>
            </w:r>
            <w:r>
              <w:rPr>
                <w:rFonts w:ascii="Times New Roman" w:hAnsi="Times New Roman" w:eastAsia="Times New Roman" w:cs="Times New Roman"/>
                <w:vertAlign w:val="superscript"/>
              </w:rPr>
              <w:t>g</w:t>
            </w:r>
          </w:p>
        </w:tc>
        <w:tc>
          <w:tcPr>
            <w:tcW w:w="1365" w:type="dxa"/>
            <w:tcBorders>
              <w:tl2br w:val="nil"/>
              <w:tr2bl w:val="nil"/>
            </w:tcBorders>
            <w:shd w:val="clear" w:color="auto" w:fill="auto"/>
            <w:tcMar>
              <w:top w:w="0" w:type="dxa"/>
              <w:left w:w="108" w:type="dxa"/>
              <w:bottom w:w="0" w:type="dxa"/>
              <w:right w:w="108" w:type="dxa"/>
            </w:tcMar>
            <w:vAlign w:val="center"/>
          </w:tcPr>
          <w:p w14:paraId="53C69F56">
            <w:pPr>
              <w:jc w:val="center"/>
              <w:rPr>
                <w:rFonts w:ascii="Times New Roman" w:hAnsi="Times New Roman" w:eastAsia="Times New Roman" w:cs="Times New Roman"/>
              </w:rPr>
            </w:pPr>
            <w:r>
              <w:rPr>
                <w:rFonts w:ascii="Times New Roman" w:hAnsi="Times New Roman" w:eastAsia="Times New Roman" w:cs="Times New Roman"/>
              </w:rPr>
              <w:t>37.23 ± 1.66</w:t>
            </w:r>
            <w:r>
              <w:rPr>
                <w:rFonts w:ascii="Times New Roman" w:hAnsi="Times New Roman" w:eastAsia="Times New Roman" w:cs="Times New Roman"/>
                <w:vertAlign w:val="superscript"/>
              </w:rPr>
              <w:t>c</w:t>
            </w:r>
          </w:p>
        </w:tc>
        <w:tc>
          <w:tcPr>
            <w:tcW w:w="1748" w:type="dxa"/>
            <w:tcBorders>
              <w:tl2br w:val="nil"/>
              <w:tr2bl w:val="nil"/>
            </w:tcBorders>
            <w:shd w:val="clear" w:color="auto" w:fill="auto"/>
            <w:tcMar>
              <w:top w:w="0" w:type="dxa"/>
              <w:left w:w="108" w:type="dxa"/>
              <w:bottom w:w="0" w:type="dxa"/>
              <w:right w:w="108" w:type="dxa"/>
            </w:tcMar>
            <w:vAlign w:val="center"/>
          </w:tcPr>
          <w:p w14:paraId="05DB791E">
            <w:pPr>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0.02676 ± 0.00115</w:t>
            </w:r>
            <w:r>
              <w:rPr>
                <w:rFonts w:ascii="Times New Roman" w:hAnsi="Times New Roman" w:eastAsia="Times New Roman" w:cs="Times New Roman"/>
                <w:sz w:val="18"/>
                <w:szCs w:val="18"/>
                <w:vertAlign w:val="superscript"/>
              </w:rPr>
              <w:t>c</w:t>
            </w:r>
          </w:p>
        </w:tc>
      </w:tr>
    </w:tbl>
    <w:p w14:paraId="65D22687">
      <w:pPr>
        <w:rPr>
          <w:rFonts w:ascii="Times New Roman" w:hAnsi="Times New Roman" w:eastAsia="Times New Roman" w:cs="Times New Roman"/>
          <w:sz w:val="22"/>
          <w:szCs w:val="22"/>
        </w:rPr>
      </w:pPr>
      <w:r>
        <w:rPr>
          <w:rFonts w:ascii="Times New Roman" w:hAnsi="Times New Roman" w:eastAsia="Times New Roman" w:cs="Times New Roman"/>
          <w:sz w:val="22"/>
          <w:szCs w:val="22"/>
        </w:rPr>
        <w:t>*The results were presented as mean ± SD on dry basis, where n = 9. Tukey’s HSD test was used to determine the statistical difference (p&lt;0.05). The mean value accompanied by the same letter indicates no significant differences among all samples in the same column.</w:t>
      </w:r>
    </w:p>
    <w:p w14:paraId="4A1D0127">
      <w:pPr>
        <w:rPr>
          <w:rFonts w:ascii="Times New Roman" w:hAnsi="Times New Roman" w:eastAsia="Times New Roman" w:cs="Times New Roman"/>
          <w:sz w:val="22"/>
          <w:szCs w:val="22"/>
        </w:rPr>
      </w:pPr>
    </w:p>
    <w:p w14:paraId="55C21586">
      <w:pPr>
        <w:ind w:firstLine="418"/>
        <w:rPr>
          <w:rFonts w:ascii="Times New Roman" w:hAnsi="Times New Roman" w:eastAsia="Times New Roman" w:cs="Times New Roman"/>
          <w:sz w:val="22"/>
          <w:szCs w:val="22"/>
        </w:rPr>
      </w:pPr>
      <w:bookmarkStart w:id="1" w:name="_heading=h.gjdgxs" w:colFirst="0" w:colLast="0"/>
      <w:bookmarkEnd w:id="1"/>
      <w:r>
        <w:rPr>
          <w:rFonts w:ascii="Times New Roman" w:hAnsi="Times New Roman" w:eastAsia="Times New Roman" w:cs="Times New Roman"/>
          <w:sz w:val="22"/>
          <w:szCs w:val="22"/>
        </w:rPr>
        <w:t>Other selected physicochemical properties of biochar samples were displayed in Table S6. All the biochar samples had alkaline pH (from 9.5 to 10.5), and higher pyrolysis temperatures resulted in greater values of pH. The zeta potentials of all the biochar samples were negative, and the value was lower than -20 mV, indicating the biochar samples present a negatively charged surface. The investigations on corn biochars revealed that the zeta potentials were affected by the pyrolysis temperature and residence time. With the pyrolysis temperature increased from 350 °C to 700 °C, the zeta potential increased from -29.86 mV to -24.65 mV. With the residence time increased from 1.5 h to 2.5 h, the values increased to -29.43 mV. The biochar samples possessed relatively high cation exchange capacity, which enabled them with the capacity of adsorbing ion contaminants.</w:t>
      </w:r>
    </w:p>
    <w:p w14:paraId="11C0A626">
      <w:pPr>
        <w:ind w:firstLine="380"/>
        <w:rPr>
          <w:rFonts w:ascii="Times New Roman" w:hAnsi="Times New Roman" w:eastAsia="Times New Roman" w:cs="Times New Roman"/>
          <w:sz w:val="20"/>
          <w:szCs w:val="20"/>
        </w:rPr>
      </w:pPr>
    </w:p>
    <w:p w14:paraId="26B2CBEF">
      <w:pPr>
        <w:jc w:val="center"/>
        <w:rPr>
          <w:rFonts w:ascii="Times New Roman" w:hAnsi="Times New Roman" w:eastAsia="Times New Roman" w:cs="Times New Roman"/>
          <w:sz w:val="22"/>
          <w:szCs w:val="22"/>
        </w:rPr>
      </w:pPr>
      <w:r>
        <w:rPr>
          <w:rFonts w:ascii="Times New Roman" w:hAnsi="Times New Roman" w:eastAsia="Times New Roman" w:cs="Times New Roman"/>
          <w:sz w:val="22"/>
          <w:szCs w:val="22"/>
        </w:rPr>
        <w:t>Table S6. Selected physicochemical properties of corn biochars</w:t>
      </w:r>
    </w:p>
    <w:tbl>
      <w:tblPr>
        <w:tblStyle w:val="10"/>
        <w:tblW w:w="8373" w:type="dxa"/>
        <w:jc w:val="center"/>
        <w:tblBorders>
          <w:top w:val="single" w:color="000000" w:sz="4" w:space="0"/>
          <w:left w:val="none" w:color="auto" w:sz="0" w:space="0"/>
          <w:bottom w:val="single" w:color="000000"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23"/>
        <w:gridCol w:w="1083"/>
        <w:gridCol w:w="1785"/>
        <w:gridCol w:w="2272"/>
        <w:gridCol w:w="1510"/>
      </w:tblGrid>
      <w:tr w14:paraId="5703FD2B">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723" w:type="dxa"/>
            <w:tcBorders>
              <w:bottom w:val="single" w:color="000000" w:sz="4" w:space="0"/>
            </w:tcBorders>
            <w:tcMar>
              <w:top w:w="0" w:type="dxa"/>
              <w:left w:w="108" w:type="dxa"/>
              <w:bottom w:w="0" w:type="dxa"/>
              <w:right w:w="108" w:type="dxa"/>
            </w:tcMar>
            <w:vAlign w:val="center"/>
          </w:tcPr>
          <w:p w14:paraId="34465848">
            <w:pPr>
              <w:jc w:val="center"/>
              <w:rPr>
                <w:rFonts w:ascii="Times New Roman" w:hAnsi="Times New Roman" w:eastAsia="Times New Roman" w:cs="Times New Roman"/>
                <w:sz w:val="22"/>
                <w:szCs w:val="22"/>
              </w:rPr>
            </w:pPr>
            <w:r>
              <w:rPr>
                <w:rFonts w:ascii="Times New Roman" w:hAnsi="Times New Roman" w:eastAsia="Times New Roman" w:cs="Times New Roman"/>
                <w:sz w:val="22"/>
                <w:szCs w:val="22"/>
              </w:rPr>
              <w:t>Biochar sample</w:t>
            </w:r>
          </w:p>
        </w:tc>
        <w:tc>
          <w:tcPr>
            <w:tcW w:w="1083" w:type="dxa"/>
            <w:tcBorders>
              <w:bottom w:val="single" w:color="000000" w:sz="4" w:space="0"/>
            </w:tcBorders>
            <w:shd w:val="clear" w:color="auto" w:fill="auto"/>
            <w:tcMar>
              <w:top w:w="0" w:type="dxa"/>
              <w:left w:w="108" w:type="dxa"/>
              <w:bottom w:w="0" w:type="dxa"/>
              <w:right w:w="108" w:type="dxa"/>
            </w:tcMar>
            <w:vAlign w:val="center"/>
          </w:tcPr>
          <w:p w14:paraId="09B58E70">
            <w:pPr>
              <w:jc w:val="center"/>
              <w:rPr>
                <w:rFonts w:ascii="Times New Roman" w:hAnsi="Times New Roman" w:eastAsia="Times New Roman" w:cs="Times New Roman"/>
                <w:sz w:val="22"/>
                <w:szCs w:val="22"/>
              </w:rPr>
            </w:pPr>
            <w:r>
              <w:rPr>
                <w:rFonts w:ascii="Times New Roman" w:hAnsi="Times New Roman" w:eastAsia="Times New Roman" w:cs="Times New Roman"/>
                <w:sz w:val="22"/>
                <w:szCs w:val="22"/>
              </w:rPr>
              <w:t>pH</w:t>
            </w:r>
          </w:p>
        </w:tc>
        <w:tc>
          <w:tcPr>
            <w:tcW w:w="1785" w:type="dxa"/>
            <w:tcBorders>
              <w:bottom w:val="single" w:color="000000" w:sz="4" w:space="0"/>
            </w:tcBorders>
            <w:shd w:val="clear" w:color="auto" w:fill="auto"/>
            <w:tcMar>
              <w:top w:w="0" w:type="dxa"/>
              <w:left w:w="108" w:type="dxa"/>
              <w:bottom w:w="0" w:type="dxa"/>
              <w:right w:w="108" w:type="dxa"/>
            </w:tcMar>
            <w:vAlign w:val="center"/>
          </w:tcPr>
          <w:p w14:paraId="15260EB8">
            <w:pPr>
              <w:jc w:val="center"/>
              <w:rPr>
                <w:rFonts w:ascii="Times New Roman" w:hAnsi="Times New Roman" w:eastAsia="Times New Roman" w:cs="Times New Roman"/>
                <w:sz w:val="22"/>
                <w:szCs w:val="22"/>
              </w:rPr>
            </w:pPr>
            <w:r>
              <w:rPr>
                <w:rFonts w:ascii="Times New Roman" w:hAnsi="Times New Roman" w:eastAsia="Times New Roman" w:cs="Times New Roman"/>
                <w:sz w:val="22"/>
                <w:szCs w:val="22"/>
              </w:rPr>
              <w:t>Zeta potentials(mV)</w:t>
            </w:r>
          </w:p>
        </w:tc>
        <w:tc>
          <w:tcPr>
            <w:tcW w:w="2272" w:type="dxa"/>
            <w:tcBorders>
              <w:bottom w:val="single" w:color="000000" w:sz="4" w:space="0"/>
            </w:tcBorders>
            <w:shd w:val="clear" w:color="auto" w:fill="auto"/>
            <w:tcMar>
              <w:top w:w="0" w:type="dxa"/>
              <w:left w:w="108" w:type="dxa"/>
              <w:bottom w:w="0" w:type="dxa"/>
              <w:right w:w="108" w:type="dxa"/>
            </w:tcMar>
            <w:vAlign w:val="center"/>
          </w:tcPr>
          <w:p w14:paraId="700F6CE0">
            <w:pPr>
              <w:jc w:val="center"/>
              <w:rPr>
                <w:rFonts w:ascii="Times New Roman" w:hAnsi="Times New Roman" w:eastAsia="Times New Roman" w:cs="Times New Roman"/>
                <w:sz w:val="22"/>
                <w:szCs w:val="22"/>
              </w:rPr>
            </w:pPr>
            <w:r>
              <w:rPr>
                <w:rFonts w:ascii="Times New Roman" w:hAnsi="Times New Roman" w:eastAsia="Times New Roman" w:cs="Times New Roman"/>
                <w:sz w:val="22"/>
                <w:szCs w:val="22"/>
              </w:rPr>
              <w:t>Cation exchange capacity (cmol</w:t>
            </w:r>
            <w:r>
              <w:rPr>
                <w:rFonts w:ascii="Times New Roman" w:hAnsi="Times New Roman" w:eastAsia="Times New Roman" w:cs="Times New Roman"/>
                <w:sz w:val="22"/>
                <w:szCs w:val="22"/>
                <w:vertAlign w:val="subscript"/>
              </w:rPr>
              <w:t>(+)</w:t>
            </w:r>
            <w:r>
              <w:rPr>
                <w:rFonts w:ascii="Times New Roman" w:hAnsi="Times New Roman" w:eastAsia="Times New Roman" w:cs="Times New Roman"/>
                <w:sz w:val="22"/>
                <w:szCs w:val="22"/>
              </w:rPr>
              <w:t>/kg)</w:t>
            </w:r>
          </w:p>
        </w:tc>
        <w:tc>
          <w:tcPr>
            <w:tcW w:w="1510" w:type="dxa"/>
            <w:tcBorders>
              <w:bottom w:val="single" w:color="000000" w:sz="4" w:space="0"/>
            </w:tcBorders>
            <w:shd w:val="clear" w:color="auto" w:fill="auto"/>
            <w:tcMar>
              <w:top w:w="0" w:type="dxa"/>
              <w:left w:w="108" w:type="dxa"/>
              <w:bottom w:w="0" w:type="dxa"/>
              <w:right w:w="108" w:type="dxa"/>
            </w:tcMar>
            <w:vAlign w:val="center"/>
          </w:tcPr>
          <w:p w14:paraId="1AD0CAE2">
            <w:pPr>
              <w:jc w:val="center"/>
              <w:rPr>
                <w:rFonts w:ascii="Times New Roman" w:hAnsi="Times New Roman" w:eastAsia="Times New Roman" w:cs="Times New Roman"/>
                <w:sz w:val="22"/>
                <w:szCs w:val="22"/>
              </w:rPr>
            </w:pPr>
            <w:r>
              <w:rPr>
                <w:rFonts w:ascii="Times New Roman" w:hAnsi="Times New Roman" w:eastAsia="Times New Roman" w:cs="Times New Roman"/>
                <w:sz w:val="22"/>
                <w:szCs w:val="22"/>
              </w:rPr>
              <w:t>Base saturation/%</w:t>
            </w:r>
          </w:p>
        </w:tc>
      </w:tr>
      <w:tr w14:paraId="67650556">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723" w:type="dxa"/>
            <w:tcBorders>
              <w:top w:val="single" w:color="000000" w:sz="4" w:space="0"/>
              <w:tl2br w:val="nil"/>
              <w:tr2bl w:val="nil"/>
            </w:tcBorders>
            <w:tcMar>
              <w:top w:w="0" w:type="dxa"/>
              <w:left w:w="108" w:type="dxa"/>
              <w:bottom w:w="0" w:type="dxa"/>
              <w:right w:w="108" w:type="dxa"/>
            </w:tcMar>
            <w:vAlign w:val="center"/>
          </w:tcPr>
          <w:p w14:paraId="4F1435E2">
            <w:pPr>
              <w:jc w:val="center"/>
              <w:rPr>
                <w:rFonts w:ascii="Times New Roman" w:hAnsi="Times New Roman" w:eastAsia="Times New Roman" w:cs="Times New Roman"/>
                <w:sz w:val="22"/>
                <w:szCs w:val="22"/>
              </w:rPr>
            </w:pPr>
            <w:r>
              <w:rPr>
                <w:rFonts w:ascii="Times New Roman" w:hAnsi="Times New Roman" w:eastAsia="Times New Roman" w:cs="Times New Roman"/>
                <w:sz w:val="22"/>
                <w:szCs w:val="22"/>
              </w:rPr>
              <w:t>CCB350/1.5</w:t>
            </w:r>
          </w:p>
        </w:tc>
        <w:tc>
          <w:tcPr>
            <w:tcW w:w="1083" w:type="dxa"/>
            <w:tcBorders>
              <w:top w:val="single" w:color="000000" w:sz="4" w:space="0"/>
              <w:tl2br w:val="nil"/>
              <w:tr2bl w:val="nil"/>
            </w:tcBorders>
            <w:shd w:val="clear" w:color="auto" w:fill="auto"/>
            <w:tcMar>
              <w:top w:w="0" w:type="dxa"/>
              <w:left w:w="108" w:type="dxa"/>
              <w:bottom w:w="0" w:type="dxa"/>
              <w:right w:w="108" w:type="dxa"/>
            </w:tcMar>
            <w:vAlign w:val="center"/>
          </w:tcPr>
          <w:p w14:paraId="55640215">
            <w:pPr>
              <w:jc w:val="center"/>
              <w:rPr>
                <w:rFonts w:ascii="Times New Roman" w:hAnsi="Times New Roman" w:eastAsia="Times New Roman" w:cs="Times New Roman"/>
                <w:sz w:val="22"/>
                <w:szCs w:val="22"/>
              </w:rPr>
            </w:pPr>
            <w:r>
              <w:rPr>
                <w:rFonts w:ascii="Times New Roman" w:hAnsi="Times New Roman" w:eastAsia="Times New Roman" w:cs="Times New Roman"/>
                <w:sz w:val="22"/>
                <w:szCs w:val="22"/>
              </w:rPr>
              <w:t>9.7</w:t>
            </w:r>
          </w:p>
        </w:tc>
        <w:tc>
          <w:tcPr>
            <w:tcW w:w="1785" w:type="dxa"/>
            <w:tcBorders>
              <w:top w:val="single" w:color="000000" w:sz="4" w:space="0"/>
              <w:tl2br w:val="nil"/>
              <w:tr2bl w:val="nil"/>
            </w:tcBorders>
            <w:shd w:val="clear" w:color="auto" w:fill="auto"/>
            <w:tcMar>
              <w:top w:w="0" w:type="dxa"/>
              <w:left w:w="108" w:type="dxa"/>
              <w:bottom w:w="0" w:type="dxa"/>
              <w:right w:w="108" w:type="dxa"/>
            </w:tcMar>
            <w:vAlign w:val="center"/>
          </w:tcPr>
          <w:p w14:paraId="78B0B771">
            <w:pPr>
              <w:jc w:val="center"/>
              <w:rPr>
                <w:rFonts w:ascii="Times New Roman" w:hAnsi="Times New Roman" w:eastAsia="Times New Roman" w:cs="Times New Roman"/>
                <w:sz w:val="22"/>
                <w:szCs w:val="22"/>
              </w:rPr>
            </w:pPr>
            <w:r>
              <w:rPr>
                <w:rFonts w:hint="default" w:ascii="Times New Roman" w:hAnsi="Times New Roman" w:eastAsia="Times New Roman" w:cs="Times New Roman"/>
                <w:sz w:val="24"/>
                <w:highlight w:val="none"/>
                <w:lang w:val="en-US"/>
              </w:rPr>
              <w:t>−</w:t>
            </w:r>
            <w:r>
              <w:rPr>
                <w:rFonts w:ascii="Times New Roman" w:hAnsi="Times New Roman" w:eastAsia="Times New Roman" w:cs="Times New Roman"/>
                <w:sz w:val="22"/>
                <w:szCs w:val="22"/>
              </w:rPr>
              <w:t>29.86 ± 1.89</w:t>
            </w:r>
            <w:r>
              <w:rPr>
                <w:rFonts w:ascii="Times New Roman" w:hAnsi="Times New Roman" w:eastAsia="Times New Roman" w:cs="Times New Roman"/>
                <w:sz w:val="22"/>
                <w:szCs w:val="22"/>
                <w:vertAlign w:val="superscript"/>
              </w:rPr>
              <w:t>a</w:t>
            </w:r>
          </w:p>
        </w:tc>
        <w:tc>
          <w:tcPr>
            <w:tcW w:w="2272" w:type="dxa"/>
            <w:tcBorders>
              <w:top w:val="single" w:color="000000" w:sz="4" w:space="0"/>
              <w:tl2br w:val="nil"/>
              <w:tr2bl w:val="nil"/>
            </w:tcBorders>
            <w:shd w:val="clear" w:color="auto" w:fill="auto"/>
            <w:tcMar>
              <w:top w:w="0" w:type="dxa"/>
              <w:left w:w="108" w:type="dxa"/>
              <w:bottom w:w="0" w:type="dxa"/>
              <w:right w:w="108" w:type="dxa"/>
            </w:tcMar>
            <w:vAlign w:val="center"/>
          </w:tcPr>
          <w:p w14:paraId="2E7A65C2">
            <w:pPr>
              <w:jc w:val="center"/>
              <w:rPr>
                <w:rFonts w:ascii="Times New Roman" w:hAnsi="Times New Roman" w:eastAsia="Times New Roman" w:cs="Times New Roman"/>
                <w:sz w:val="22"/>
                <w:szCs w:val="22"/>
              </w:rPr>
            </w:pPr>
            <w:r>
              <w:rPr>
                <w:rFonts w:ascii="Times New Roman" w:hAnsi="Times New Roman" w:eastAsia="Times New Roman" w:cs="Times New Roman"/>
                <w:sz w:val="22"/>
                <w:szCs w:val="22"/>
              </w:rPr>
              <w:t>49.65 ± 1.02</w:t>
            </w:r>
            <w:r>
              <w:rPr>
                <w:rFonts w:ascii="Times New Roman" w:hAnsi="Times New Roman" w:eastAsia="Times New Roman" w:cs="Times New Roman"/>
                <w:sz w:val="22"/>
                <w:szCs w:val="22"/>
                <w:vertAlign w:val="superscript"/>
              </w:rPr>
              <w:t>a</w:t>
            </w:r>
          </w:p>
        </w:tc>
        <w:tc>
          <w:tcPr>
            <w:tcW w:w="1510" w:type="dxa"/>
            <w:tcBorders>
              <w:top w:val="single" w:color="000000" w:sz="4" w:space="0"/>
              <w:tl2br w:val="nil"/>
              <w:tr2bl w:val="nil"/>
            </w:tcBorders>
            <w:shd w:val="clear" w:color="auto" w:fill="auto"/>
            <w:tcMar>
              <w:top w:w="0" w:type="dxa"/>
              <w:left w:w="108" w:type="dxa"/>
              <w:bottom w:w="0" w:type="dxa"/>
              <w:right w:w="108" w:type="dxa"/>
            </w:tcMar>
            <w:vAlign w:val="center"/>
          </w:tcPr>
          <w:p w14:paraId="289E991F">
            <w:pPr>
              <w:jc w:val="center"/>
              <w:rPr>
                <w:rFonts w:ascii="Times New Roman" w:hAnsi="Times New Roman" w:eastAsia="Times New Roman" w:cs="Times New Roman"/>
                <w:sz w:val="22"/>
                <w:szCs w:val="22"/>
              </w:rPr>
            </w:pPr>
            <w:r>
              <w:rPr>
                <w:rFonts w:ascii="Times New Roman" w:hAnsi="Times New Roman" w:eastAsia="Times New Roman" w:cs="Times New Roman"/>
                <w:sz w:val="22"/>
                <w:szCs w:val="22"/>
              </w:rPr>
              <w:t>100</w:t>
            </w:r>
          </w:p>
        </w:tc>
      </w:tr>
      <w:tr w14:paraId="5791405B">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723" w:type="dxa"/>
            <w:tcBorders>
              <w:tl2br w:val="nil"/>
              <w:tr2bl w:val="nil"/>
            </w:tcBorders>
            <w:tcMar>
              <w:top w:w="0" w:type="dxa"/>
              <w:left w:w="108" w:type="dxa"/>
              <w:bottom w:w="0" w:type="dxa"/>
              <w:right w:w="108" w:type="dxa"/>
            </w:tcMar>
            <w:vAlign w:val="center"/>
          </w:tcPr>
          <w:p w14:paraId="298AB499">
            <w:pPr>
              <w:jc w:val="center"/>
              <w:rPr>
                <w:rFonts w:ascii="Times New Roman" w:hAnsi="Times New Roman" w:eastAsia="Times New Roman" w:cs="Times New Roman"/>
                <w:sz w:val="22"/>
                <w:szCs w:val="22"/>
              </w:rPr>
            </w:pPr>
            <w:r>
              <w:rPr>
                <w:rFonts w:ascii="Times New Roman" w:hAnsi="Times New Roman" w:eastAsia="Times New Roman" w:cs="Times New Roman"/>
                <w:sz w:val="22"/>
                <w:szCs w:val="22"/>
              </w:rPr>
              <w:t>CCB350/2.5</w:t>
            </w:r>
          </w:p>
        </w:tc>
        <w:tc>
          <w:tcPr>
            <w:tcW w:w="1083" w:type="dxa"/>
            <w:tcBorders>
              <w:tl2br w:val="nil"/>
              <w:tr2bl w:val="nil"/>
            </w:tcBorders>
            <w:shd w:val="clear" w:color="auto" w:fill="auto"/>
            <w:tcMar>
              <w:top w:w="0" w:type="dxa"/>
              <w:left w:w="108" w:type="dxa"/>
              <w:bottom w:w="0" w:type="dxa"/>
              <w:right w:w="108" w:type="dxa"/>
            </w:tcMar>
            <w:vAlign w:val="center"/>
          </w:tcPr>
          <w:p w14:paraId="493F0AD4">
            <w:pPr>
              <w:jc w:val="center"/>
              <w:rPr>
                <w:rFonts w:ascii="Times New Roman" w:hAnsi="Times New Roman" w:eastAsia="Times New Roman" w:cs="Times New Roman"/>
                <w:sz w:val="22"/>
                <w:szCs w:val="22"/>
              </w:rPr>
            </w:pPr>
            <w:r>
              <w:rPr>
                <w:rFonts w:ascii="Times New Roman" w:hAnsi="Times New Roman" w:eastAsia="Times New Roman" w:cs="Times New Roman"/>
                <w:sz w:val="22"/>
                <w:szCs w:val="22"/>
              </w:rPr>
              <w:t>9.7</w:t>
            </w:r>
          </w:p>
        </w:tc>
        <w:tc>
          <w:tcPr>
            <w:tcW w:w="1785" w:type="dxa"/>
            <w:tcBorders>
              <w:tl2br w:val="nil"/>
              <w:tr2bl w:val="nil"/>
            </w:tcBorders>
            <w:shd w:val="clear" w:color="auto" w:fill="auto"/>
            <w:tcMar>
              <w:top w:w="0" w:type="dxa"/>
              <w:left w:w="108" w:type="dxa"/>
              <w:bottom w:w="0" w:type="dxa"/>
              <w:right w:w="108" w:type="dxa"/>
            </w:tcMar>
            <w:vAlign w:val="center"/>
          </w:tcPr>
          <w:p w14:paraId="128F382B">
            <w:pPr>
              <w:jc w:val="center"/>
              <w:rPr>
                <w:rFonts w:ascii="Times New Roman" w:hAnsi="Times New Roman" w:eastAsia="Times New Roman" w:cs="Times New Roman"/>
                <w:sz w:val="22"/>
                <w:szCs w:val="22"/>
              </w:rPr>
            </w:pPr>
            <w:r>
              <w:rPr>
                <w:rFonts w:hint="default" w:ascii="Times New Roman" w:hAnsi="Times New Roman" w:eastAsia="Times New Roman" w:cs="Times New Roman"/>
                <w:sz w:val="24"/>
                <w:highlight w:val="none"/>
                <w:lang w:val="en-US"/>
              </w:rPr>
              <w:t>−</w:t>
            </w:r>
            <w:r>
              <w:rPr>
                <w:rFonts w:ascii="Times New Roman" w:hAnsi="Times New Roman" w:eastAsia="Times New Roman" w:cs="Times New Roman"/>
                <w:sz w:val="22"/>
                <w:szCs w:val="22"/>
              </w:rPr>
              <w:t>29.43 ± 1.73</w:t>
            </w:r>
            <w:r>
              <w:rPr>
                <w:rFonts w:ascii="Times New Roman" w:hAnsi="Times New Roman" w:eastAsia="Times New Roman" w:cs="Times New Roman"/>
                <w:sz w:val="22"/>
                <w:szCs w:val="22"/>
                <w:vertAlign w:val="superscript"/>
              </w:rPr>
              <w:t>a</w:t>
            </w:r>
          </w:p>
        </w:tc>
        <w:tc>
          <w:tcPr>
            <w:tcW w:w="2272" w:type="dxa"/>
            <w:tcBorders>
              <w:tl2br w:val="nil"/>
              <w:tr2bl w:val="nil"/>
            </w:tcBorders>
            <w:shd w:val="clear" w:color="auto" w:fill="auto"/>
            <w:tcMar>
              <w:top w:w="0" w:type="dxa"/>
              <w:left w:w="108" w:type="dxa"/>
              <w:bottom w:w="0" w:type="dxa"/>
              <w:right w:w="108" w:type="dxa"/>
            </w:tcMar>
            <w:vAlign w:val="center"/>
          </w:tcPr>
          <w:p w14:paraId="1B6A723C">
            <w:pPr>
              <w:jc w:val="center"/>
              <w:rPr>
                <w:rFonts w:ascii="Times New Roman" w:hAnsi="Times New Roman" w:eastAsia="Times New Roman" w:cs="Times New Roman"/>
                <w:sz w:val="22"/>
                <w:szCs w:val="22"/>
              </w:rPr>
            </w:pPr>
            <w:r>
              <w:rPr>
                <w:rFonts w:ascii="Times New Roman" w:hAnsi="Times New Roman" w:eastAsia="Times New Roman" w:cs="Times New Roman"/>
                <w:sz w:val="22"/>
                <w:szCs w:val="22"/>
              </w:rPr>
              <w:t>53.77 ±1.13</w:t>
            </w:r>
            <w:r>
              <w:rPr>
                <w:rFonts w:ascii="Times New Roman" w:hAnsi="Times New Roman" w:eastAsia="Times New Roman" w:cs="Times New Roman"/>
                <w:sz w:val="22"/>
                <w:szCs w:val="22"/>
                <w:vertAlign w:val="superscript"/>
              </w:rPr>
              <w:t>b</w:t>
            </w:r>
          </w:p>
        </w:tc>
        <w:tc>
          <w:tcPr>
            <w:tcW w:w="1510" w:type="dxa"/>
            <w:tcBorders>
              <w:tl2br w:val="nil"/>
              <w:tr2bl w:val="nil"/>
            </w:tcBorders>
            <w:shd w:val="clear" w:color="auto" w:fill="auto"/>
            <w:tcMar>
              <w:top w:w="0" w:type="dxa"/>
              <w:left w:w="108" w:type="dxa"/>
              <w:bottom w:w="0" w:type="dxa"/>
              <w:right w:w="108" w:type="dxa"/>
            </w:tcMar>
            <w:vAlign w:val="center"/>
          </w:tcPr>
          <w:p w14:paraId="5DAD2C81">
            <w:pPr>
              <w:jc w:val="center"/>
              <w:rPr>
                <w:rFonts w:ascii="Times New Roman" w:hAnsi="Times New Roman" w:eastAsia="Times New Roman" w:cs="Times New Roman"/>
                <w:sz w:val="22"/>
                <w:szCs w:val="22"/>
              </w:rPr>
            </w:pPr>
            <w:r>
              <w:rPr>
                <w:rFonts w:ascii="Times New Roman" w:hAnsi="Times New Roman" w:eastAsia="Times New Roman" w:cs="Times New Roman"/>
                <w:sz w:val="22"/>
                <w:szCs w:val="22"/>
              </w:rPr>
              <w:t>100</w:t>
            </w:r>
          </w:p>
        </w:tc>
      </w:tr>
      <w:tr w14:paraId="443C00DE">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723" w:type="dxa"/>
            <w:tcBorders>
              <w:tl2br w:val="nil"/>
              <w:tr2bl w:val="nil"/>
            </w:tcBorders>
            <w:tcMar>
              <w:top w:w="0" w:type="dxa"/>
              <w:left w:w="108" w:type="dxa"/>
              <w:bottom w:w="0" w:type="dxa"/>
              <w:right w:w="108" w:type="dxa"/>
            </w:tcMar>
            <w:vAlign w:val="center"/>
          </w:tcPr>
          <w:p w14:paraId="7A5EC7AF">
            <w:pPr>
              <w:jc w:val="center"/>
              <w:rPr>
                <w:rFonts w:ascii="Times New Roman" w:hAnsi="Times New Roman" w:eastAsia="Times New Roman" w:cs="Times New Roman"/>
                <w:sz w:val="22"/>
                <w:szCs w:val="22"/>
              </w:rPr>
            </w:pPr>
            <w:r>
              <w:rPr>
                <w:rFonts w:ascii="Times New Roman" w:hAnsi="Times New Roman" w:eastAsia="Times New Roman" w:cs="Times New Roman"/>
                <w:sz w:val="22"/>
                <w:szCs w:val="22"/>
              </w:rPr>
              <w:t>CCB550</w:t>
            </w:r>
          </w:p>
        </w:tc>
        <w:tc>
          <w:tcPr>
            <w:tcW w:w="1083" w:type="dxa"/>
            <w:tcBorders>
              <w:tl2br w:val="nil"/>
              <w:tr2bl w:val="nil"/>
            </w:tcBorders>
            <w:shd w:val="clear" w:color="auto" w:fill="auto"/>
            <w:tcMar>
              <w:top w:w="0" w:type="dxa"/>
              <w:left w:w="108" w:type="dxa"/>
              <w:bottom w:w="0" w:type="dxa"/>
              <w:right w:w="108" w:type="dxa"/>
            </w:tcMar>
            <w:vAlign w:val="center"/>
          </w:tcPr>
          <w:p w14:paraId="211F829B">
            <w:pPr>
              <w:jc w:val="center"/>
              <w:rPr>
                <w:rFonts w:ascii="Times New Roman" w:hAnsi="Times New Roman" w:eastAsia="Times New Roman" w:cs="Times New Roman"/>
                <w:sz w:val="22"/>
                <w:szCs w:val="22"/>
              </w:rPr>
            </w:pPr>
            <w:r>
              <w:rPr>
                <w:rFonts w:ascii="Times New Roman" w:hAnsi="Times New Roman" w:eastAsia="Times New Roman" w:cs="Times New Roman"/>
                <w:sz w:val="22"/>
                <w:szCs w:val="22"/>
              </w:rPr>
              <w:t>9.9</w:t>
            </w:r>
          </w:p>
        </w:tc>
        <w:tc>
          <w:tcPr>
            <w:tcW w:w="1785" w:type="dxa"/>
            <w:tcBorders>
              <w:tl2br w:val="nil"/>
              <w:tr2bl w:val="nil"/>
            </w:tcBorders>
            <w:shd w:val="clear" w:color="auto" w:fill="auto"/>
            <w:tcMar>
              <w:top w:w="0" w:type="dxa"/>
              <w:left w:w="108" w:type="dxa"/>
              <w:bottom w:w="0" w:type="dxa"/>
              <w:right w:w="108" w:type="dxa"/>
            </w:tcMar>
            <w:vAlign w:val="center"/>
          </w:tcPr>
          <w:p w14:paraId="50E23BDD">
            <w:pPr>
              <w:jc w:val="center"/>
              <w:rPr>
                <w:rFonts w:ascii="Times New Roman" w:hAnsi="Times New Roman" w:eastAsia="Times New Roman" w:cs="Times New Roman"/>
                <w:sz w:val="22"/>
                <w:szCs w:val="22"/>
              </w:rPr>
            </w:pPr>
            <w:r>
              <w:rPr>
                <w:rFonts w:hint="default" w:ascii="Times New Roman" w:hAnsi="Times New Roman" w:eastAsia="Times New Roman" w:cs="Times New Roman"/>
                <w:sz w:val="24"/>
                <w:highlight w:val="none"/>
                <w:lang w:val="en-US"/>
              </w:rPr>
              <w:t>−</w:t>
            </w:r>
            <w:r>
              <w:rPr>
                <w:rFonts w:ascii="Times New Roman" w:hAnsi="Times New Roman" w:eastAsia="Times New Roman" w:cs="Times New Roman"/>
                <w:sz w:val="22"/>
                <w:szCs w:val="22"/>
              </w:rPr>
              <w:t>25.73 ± 1.48</w:t>
            </w:r>
            <w:r>
              <w:rPr>
                <w:rFonts w:ascii="Times New Roman" w:hAnsi="Times New Roman" w:eastAsia="Times New Roman" w:cs="Times New Roman"/>
                <w:sz w:val="22"/>
                <w:szCs w:val="22"/>
                <w:vertAlign w:val="superscript"/>
              </w:rPr>
              <w:t>b</w:t>
            </w:r>
          </w:p>
        </w:tc>
        <w:tc>
          <w:tcPr>
            <w:tcW w:w="2272" w:type="dxa"/>
            <w:tcBorders>
              <w:tl2br w:val="nil"/>
              <w:tr2bl w:val="nil"/>
            </w:tcBorders>
            <w:shd w:val="clear" w:color="auto" w:fill="auto"/>
            <w:tcMar>
              <w:top w:w="0" w:type="dxa"/>
              <w:left w:w="108" w:type="dxa"/>
              <w:bottom w:w="0" w:type="dxa"/>
              <w:right w:w="108" w:type="dxa"/>
            </w:tcMar>
            <w:vAlign w:val="center"/>
          </w:tcPr>
          <w:p w14:paraId="121F7909">
            <w:pPr>
              <w:jc w:val="center"/>
              <w:rPr>
                <w:rFonts w:ascii="Times New Roman" w:hAnsi="Times New Roman" w:eastAsia="Times New Roman" w:cs="Times New Roman"/>
                <w:sz w:val="22"/>
                <w:szCs w:val="22"/>
              </w:rPr>
            </w:pPr>
            <w:r>
              <w:rPr>
                <w:rFonts w:ascii="Times New Roman" w:hAnsi="Times New Roman" w:eastAsia="Times New Roman" w:cs="Times New Roman"/>
                <w:sz w:val="22"/>
                <w:szCs w:val="22"/>
              </w:rPr>
              <w:t>60.05 ± 1.33</w:t>
            </w:r>
            <w:r>
              <w:rPr>
                <w:rFonts w:ascii="Times New Roman" w:hAnsi="Times New Roman" w:eastAsia="Times New Roman" w:cs="Times New Roman"/>
                <w:sz w:val="22"/>
                <w:szCs w:val="22"/>
                <w:vertAlign w:val="superscript"/>
              </w:rPr>
              <w:t>c</w:t>
            </w:r>
          </w:p>
        </w:tc>
        <w:tc>
          <w:tcPr>
            <w:tcW w:w="1510" w:type="dxa"/>
            <w:tcBorders>
              <w:tl2br w:val="nil"/>
              <w:tr2bl w:val="nil"/>
            </w:tcBorders>
            <w:shd w:val="clear" w:color="auto" w:fill="auto"/>
            <w:tcMar>
              <w:top w:w="0" w:type="dxa"/>
              <w:left w:w="108" w:type="dxa"/>
              <w:bottom w:w="0" w:type="dxa"/>
              <w:right w:w="108" w:type="dxa"/>
            </w:tcMar>
            <w:vAlign w:val="center"/>
          </w:tcPr>
          <w:p w14:paraId="5C730963">
            <w:pPr>
              <w:jc w:val="center"/>
              <w:rPr>
                <w:rFonts w:ascii="Times New Roman" w:hAnsi="Times New Roman" w:eastAsia="Times New Roman" w:cs="Times New Roman"/>
                <w:sz w:val="22"/>
                <w:szCs w:val="22"/>
              </w:rPr>
            </w:pPr>
            <w:r>
              <w:rPr>
                <w:rFonts w:ascii="Times New Roman" w:hAnsi="Times New Roman" w:eastAsia="Times New Roman" w:cs="Times New Roman"/>
                <w:sz w:val="22"/>
                <w:szCs w:val="22"/>
              </w:rPr>
              <w:t>100</w:t>
            </w:r>
          </w:p>
        </w:tc>
      </w:tr>
      <w:tr w14:paraId="4BA8294E">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723" w:type="dxa"/>
            <w:tcBorders>
              <w:tl2br w:val="nil"/>
              <w:tr2bl w:val="nil"/>
            </w:tcBorders>
            <w:tcMar>
              <w:top w:w="0" w:type="dxa"/>
              <w:left w:w="108" w:type="dxa"/>
              <w:bottom w:w="0" w:type="dxa"/>
              <w:right w:w="108" w:type="dxa"/>
            </w:tcMar>
            <w:vAlign w:val="center"/>
          </w:tcPr>
          <w:p w14:paraId="4CFA1FB0">
            <w:pPr>
              <w:jc w:val="center"/>
              <w:rPr>
                <w:rFonts w:ascii="Times New Roman" w:hAnsi="Times New Roman" w:eastAsia="Times New Roman" w:cs="Times New Roman"/>
                <w:sz w:val="22"/>
                <w:szCs w:val="22"/>
              </w:rPr>
            </w:pPr>
            <w:r>
              <w:rPr>
                <w:rFonts w:ascii="Times New Roman" w:hAnsi="Times New Roman" w:eastAsia="Times New Roman" w:cs="Times New Roman"/>
                <w:sz w:val="22"/>
                <w:szCs w:val="22"/>
              </w:rPr>
              <w:t>CCB700</w:t>
            </w:r>
          </w:p>
        </w:tc>
        <w:tc>
          <w:tcPr>
            <w:tcW w:w="1083" w:type="dxa"/>
            <w:tcBorders>
              <w:tl2br w:val="nil"/>
              <w:tr2bl w:val="nil"/>
            </w:tcBorders>
            <w:shd w:val="clear" w:color="auto" w:fill="auto"/>
            <w:tcMar>
              <w:top w:w="0" w:type="dxa"/>
              <w:left w:w="108" w:type="dxa"/>
              <w:bottom w:w="0" w:type="dxa"/>
              <w:right w:w="108" w:type="dxa"/>
            </w:tcMar>
            <w:vAlign w:val="center"/>
          </w:tcPr>
          <w:p w14:paraId="329E7104">
            <w:pPr>
              <w:jc w:val="center"/>
              <w:rPr>
                <w:rFonts w:ascii="Times New Roman" w:hAnsi="Times New Roman" w:eastAsia="Times New Roman" w:cs="Times New Roman"/>
                <w:sz w:val="22"/>
                <w:szCs w:val="22"/>
              </w:rPr>
            </w:pPr>
            <w:r>
              <w:rPr>
                <w:rFonts w:ascii="Times New Roman" w:hAnsi="Times New Roman" w:eastAsia="Times New Roman" w:cs="Times New Roman"/>
                <w:sz w:val="22"/>
                <w:szCs w:val="22"/>
              </w:rPr>
              <w:t>10.5</w:t>
            </w:r>
          </w:p>
        </w:tc>
        <w:tc>
          <w:tcPr>
            <w:tcW w:w="1785" w:type="dxa"/>
            <w:tcBorders>
              <w:tl2br w:val="nil"/>
              <w:tr2bl w:val="nil"/>
            </w:tcBorders>
            <w:shd w:val="clear" w:color="auto" w:fill="auto"/>
            <w:tcMar>
              <w:top w:w="0" w:type="dxa"/>
              <w:left w:w="108" w:type="dxa"/>
              <w:bottom w:w="0" w:type="dxa"/>
              <w:right w:w="108" w:type="dxa"/>
            </w:tcMar>
            <w:vAlign w:val="center"/>
          </w:tcPr>
          <w:p w14:paraId="03626446">
            <w:pPr>
              <w:jc w:val="center"/>
              <w:rPr>
                <w:rFonts w:ascii="Times New Roman" w:hAnsi="Times New Roman" w:eastAsia="Times New Roman" w:cs="Times New Roman"/>
                <w:sz w:val="22"/>
                <w:szCs w:val="22"/>
              </w:rPr>
            </w:pPr>
            <w:r>
              <w:rPr>
                <w:rFonts w:hint="default" w:ascii="Times New Roman" w:hAnsi="Times New Roman" w:eastAsia="Times New Roman" w:cs="Times New Roman"/>
                <w:sz w:val="24"/>
                <w:highlight w:val="none"/>
                <w:lang w:val="en-US"/>
              </w:rPr>
              <w:t>−</w:t>
            </w:r>
            <w:r>
              <w:rPr>
                <w:rFonts w:ascii="Times New Roman" w:hAnsi="Times New Roman" w:eastAsia="Times New Roman" w:cs="Times New Roman"/>
                <w:sz w:val="22"/>
                <w:szCs w:val="22"/>
              </w:rPr>
              <w:t>24.65 ± 1.76</w:t>
            </w:r>
            <w:r>
              <w:rPr>
                <w:rFonts w:ascii="Times New Roman" w:hAnsi="Times New Roman" w:eastAsia="Times New Roman" w:cs="Times New Roman"/>
                <w:sz w:val="22"/>
                <w:szCs w:val="22"/>
                <w:vertAlign w:val="superscript"/>
              </w:rPr>
              <w:t>b</w:t>
            </w:r>
          </w:p>
        </w:tc>
        <w:tc>
          <w:tcPr>
            <w:tcW w:w="2272" w:type="dxa"/>
            <w:tcBorders>
              <w:tl2br w:val="nil"/>
              <w:tr2bl w:val="nil"/>
            </w:tcBorders>
            <w:shd w:val="clear" w:color="auto" w:fill="auto"/>
            <w:tcMar>
              <w:top w:w="0" w:type="dxa"/>
              <w:left w:w="108" w:type="dxa"/>
              <w:bottom w:w="0" w:type="dxa"/>
              <w:right w:w="108" w:type="dxa"/>
            </w:tcMar>
            <w:vAlign w:val="center"/>
          </w:tcPr>
          <w:p w14:paraId="70AD7F48">
            <w:pPr>
              <w:jc w:val="center"/>
              <w:rPr>
                <w:rFonts w:ascii="Times New Roman" w:hAnsi="Times New Roman" w:eastAsia="Times New Roman" w:cs="Times New Roman"/>
                <w:sz w:val="22"/>
                <w:szCs w:val="22"/>
              </w:rPr>
            </w:pPr>
            <w:r>
              <w:rPr>
                <w:rFonts w:ascii="Times New Roman" w:hAnsi="Times New Roman" w:eastAsia="Times New Roman" w:cs="Times New Roman"/>
                <w:sz w:val="22"/>
                <w:szCs w:val="22"/>
              </w:rPr>
              <w:t>63.94 ± 1.10</w:t>
            </w:r>
            <w:r>
              <w:rPr>
                <w:rFonts w:ascii="Times New Roman" w:hAnsi="Times New Roman" w:eastAsia="Times New Roman" w:cs="Times New Roman"/>
                <w:sz w:val="22"/>
                <w:szCs w:val="22"/>
                <w:vertAlign w:val="superscript"/>
              </w:rPr>
              <w:t>c</w:t>
            </w:r>
          </w:p>
        </w:tc>
        <w:tc>
          <w:tcPr>
            <w:tcW w:w="1510" w:type="dxa"/>
            <w:tcBorders>
              <w:tl2br w:val="nil"/>
              <w:tr2bl w:val="nil"/>
            </w:tcBorders>
            <w:shd w:val="clear" w:color="auto" w:fill="auto"/>
            <w:tcMar>
              <w:top w:w="0" w:type="dxa"/>
              <w:left w:w="108" w:type="dxa"/>
              <w:bottom w:w="0" w:type="dxa"/>
              <w:right w:w="108" w:type="dxa"/>
            </w:tcMar>
            <w:vAlign w:val="center"/>
          </w:tcPr>
          <w:p w14:paraId="4AF8F3A7">
            <w:pPr>
              <w:jc w:val="center"/>
              <w:rPr>
                <w:rFonts w:ascii="Times New Roman" w:hAnsi="Times New Roman" w:eastAsia="Times New Roman" w:cs="Times New Roman"/>
                <w:sz w:val="22"/>
                <w:szCs w:val="22"/>
              </w:rPr>
            </w:pPr>
            <w:r>
              <w:rPr>
                <w:rFonts w:ascii="Times New Roman" w:hAnsi="Times New Roman" w:eastAsia="Times New Roman" w:cs="Times New Roman"/>
                <w:sz w:val="22"/>
                <w:szCs w:val="22"/>
              </w:rPr>
              <w:t>97%</w:t>
            </w:r>
          </w:p>
        </w:tc>
      </w:tr>
      <w:tr w14:paraId="57D487A6">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723" w:type="dxa"/>
            <w:tcBorders>
              <w:tl2br w:val="nil"/>
              <w:tr2bl w:val="nil"/>
            </w:tcBorders>
            <w:tcMar>
              <w:top w:w="0" w:type="dxa"/>
              <w:left w:w="108" w:type="dxa"/>
              <w:bottom w:w="0" w:type="dxa"/>
              <w:right w:w="108" w:type="dxa"/>
            </w:tcMar>
            <w:vAlign w:val="center"/>
          </w:tcPr>
          <w:p w14:paraId="0D4574CC">
            <w:pPr>
              <w:jc w:val="center"/>
              <w:rPr>
                <w:rFonts w:ascii="Times New Roman" w:hAnsi="Times New Roman" w:eastAsia="Times New Roman" w:cs="Times New Roman"/>
                <w:sz w:val="22"/>
                <w:szCs w:val="22"/>
              </w:rPr>
            </w:pPr>
            <w:r>
              <w:rPr>
                <w:rFonts w:ascii="Times New Roman" w:hAnsi="Times New Roman" w:eastAsia="Times New Roman" w:cs="Times New Roman"/>
                <w:sz w:val="22"/>
                <w:szCs w:val="22"/>
              </w:rPr>
              <w:t>CHB550</w:t>
            </w:r>
          </w:p>
        </w:tc>
        <w:tc>
          <w:tcPr>
            <w:tcW w:w="1083" w:type="dxa"/>
            <w:tcBorders>
              <w:tl2br w:val="nil"/>
              <w:tr2bl w:val="nil"/>
            </w:tcBorders>
            <w:shd w:val="clear" w:color="auto" w:fill="auto"/>
            <w:tcMar>
              <w:top w:w="0" w:type="dxa"/>
              <w:left w:w="108" w:type="dxa"/>
              <w:bottom w:w="0" w:type="dxa"/>
              <w:right w:w="108" w:type="dxa"/>
            </w:tcMar>
            <w:vAlign w:val="center"/>
          </w:tcPr>
          <w:p w14:paraId="3C9E7952">
            <w:pPr>
              <w:jc w:val="center"/>
              <w:rPr>
                <w:rFonts w:ascii="Times New Roman" w:hAnsi="Times New Roman" w:eastAsia="Times New Roman" w:cs="Times New Roman"/>
                <w:sz w:val="22"/>
                <w:szCs w:val="22"/>
              </w:rPr>
            </w:pPr>
            <w:r>
              <w:rPr>
                <w:rFonts w:ascii="Times New Roman" w:hAnsi="Times New Roman" w:eastAsia="Times New Roman" w:cs="Times New Roman"/>
                <w:sz w:val="22"/>
                <w:szCs w:val="22"/>
              </w:rPr>
              <w:t>10.1</w:t>
            </w:r>
          </w:p>
        </w:tc>
        <w:tc>
          <w:tcPr>
            <w:tcW w:w="1785" w:type="dxa"/>
            <w:tcBorders>
              <w:tl2br w:val="nil"/>
              <w:tr2bl w:val="nil"/>
            </w:tcBorders>
            <w:shd w:val="clear" w:color="auto" w:fill="auto"/>
            <w:tcMar>
              <w:top w:w="0" w:type="dxa"/>
              <w:left w:w="108" w:type="dxa"/>
              <w:bottom w:w="0" w:type="dxa"/>
              <w:right w:w="108" w:type="dxa"/>
            </w:tcMar>
            <w:vAlign w:val="center"/>
          </w:tcPr>
          <w:p w14:paraId="26A11602">
            <w:pPr>
              <w:jc w:val="center"/>
              <w:rPr>
                <w:rFonts w:ascii="Times New Roman" w:hAnsi="Times New Roman" w:eastAsia="Times New Roman" w:cs="Times New Roman"/>
                <w:sz w:val="22"/>
                <w:szCs w:val="22"/>
              </w:rPr>
            </w:pPr>
            <w:r>
              <w:rPr>
                <w:rFonts w:hint="default" w:ascii="Times New Roman" w:hAnsi="Times New Roman" w:eastAsia="Times New Roman" w:cs="Times New Roman"/>
                <w:sz w:val="24"/>
                <w:highlight w:val="none"/>
                <w:lang w:val="en-US"/>
              </w:rPr>
              <w:t>−</w:t>
            </w:r>
            <w:r>
              <w:rPr>
                <w:rFonts w:ascii="Times New Roman" w:hAnsi="Times New Roman" w:eastAsia="Times New Roman" w:cs="Times New Roman"/>
                <w:sz w:val="22"/>
                <w:szCs w:val="22"/>
              </w:rPr>
              <w:t>25.52 ± 2.47</w:t>
            </w:r>
            <w:r>
              <w:rPr>
                <w:rFonts w:ascii="Times New Roman" w:hAnsi="Times New Roman" w:eastAsia="Times New Roman" w:cs="Times New Roman"/>
                <w:sz w:val="22"/>
                <w:szCs w:val="22"/>
                <w:vertAlign w:val="superscript"/>
              </w:rPr>
              <w:t>b</w:t>
            </w:r>
          </w:p>
        </w:tc>
        <w:tc>
          <w:tcPr>
            <w:tcW w:w="2272" w:type="dxa"/>
            <w:tcBorders>
              <w:tl2br w:val="nil"/>
              <w:tr2bl w:val="nil"/>
            </w:tcBorders>
            <w:shd w:val="clear" w:color="auto" w:fill="auto"/>
            <w:tcMar>
              <w:top w:w="0" w:type="dxa"/>
              <w:left w:w="108" w:type="dxa"/>
              <w:bottom w:w="0" w:type="dxa"/>
              <w:right w:w="108" w:type="dxa"/>
            </w:tcMar>
            <w:vAlign w:val="center"/>
          </w:tcPr>
          <w:p w14:paraId="0CD60EB1">
            <w:pPr>
              <w:jc w:val="center"/>
              <w:rPr>
                <w:rFonts w:ascii="Times New Roman" w:hAnsi="Times New Roman" w:eastAsia="Times New Roman" w:cs="Times New Roman"/>
                <w:sz w:val="22"/>
                <w:szCs w:val="22"/>
              </w:rPr>
            </w:pPr>
            <w:r>
              <w:rPr>
                <w:rFonts w:ascii="Times New Roman" w:hAnsi="Times New Roman" w:eastAsia="Times New Roman" w:cs="Times New Roman"/>
                <w:sz w:val="22"/>
                <w:szCs w:val="22"/>
              </w:rPr>
              <w:t>50.45 ± 1.21</w:t>
            </w:r>
            <w:r>
              <w:rPr>
                <w:rFonts w:ascii="Times New Roman" w:hAnsi="Times New Roman" w:eastAsia="Times New Roman" w:cs="Times New Roman"/>
                <w:sz w:val="22"/>
                <w:szCs w:val="22"/>
                <w:vertAlign w:val="superscript"/>
              </w:rPr>
              <w:t>a</w:t>
            </w:r>
          </w:p>
        </w:tc>
        <w:tc>
          <w:tcPr>
            <w:tcW w:w="1510" w:type="dxa"/>
            <w:tcBorders>
              <w:tl2br w:val="nil"/>
              <w:tr2bl w:val="nil"/>
            </w:tcBorders>
            <w:shd w:val="clear" w:color="auto" w:fill="auto"/>
            <w:tcMar>
              <w:top w:w="0" w:type="dxa"/>
              <w:left w:w="108" w:type="dxa"/>
              <w:bottom w:w="0" w:type="dxa"/>
              <w:right w:w="108" w:type="dxa"/>
            </w:tcMar>
            <w:vAlign w:val="center"/>
          </w:tcPr>
          <w:p w14:paraId="0AFE461D">
            <w:pPr>
              <w:jc w:val="center"/>
              <w:rPr>
                <w:rFonts w:ascii="Times New Roman" w:hAnsi="Times New Roman" w:eastAsia="Times New Roman" w:cs="Times New Roman"/>
                <w:sz w:val="22"/>
                <w:szCs w:val="22"/>
              </w:rPr>
            </w:pPr>
            <w:r>
              <w:rPr>
                <w:rFonts w:ascii="Times New Roman" w:hAnsi="Times New Roman" w:eastAsia="Times New Roman" w:cs="Times New Roman"/>
                <w:sz w:val="22"/>
                <w:szCs w:val="22"/>
              </w:rPr>
              <w:t>98%</w:t>
            </w:r>
          </w:p>
        </w:tc>
      </w:tr>
      <w:tr w14:paraId="2B04FEA7">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723" w:type="dxa"/>
            <w:tcBorders>
              <w:tl2br w:val="nil"/>
              <w:tr2bl w:val="nil"/>
            </w:tcBorders>
            <w:shd w:val="clear" w:color="auto" w:fill="auto"/>
            <w:tcMar>
              <w:top w:w="0" w:type="dxa"/>
              <w:left w:w="108" w:type="dxa"/>
              <w:bottom w:w="0" w:type="dxa"/>
              <w:right w:w="108" w:type="dxa"/>
            </w:tcMar>
            <w:vAlign w:val="center"/>
          </w:tcPr>
          <w:p w14:paraId="0F64BF3A">
            <w:pPr>
              <w:jc w:val="center"/>
              <w:rPr>
                <w:rFonts w:ascii="Times New Roman" w:hAnsi="Times New Roman" w:eastAsia="Times New Roman" w:cs="Times New Roman"/>
                <w:sz w:val="22"/>
                <w:szCs w:val="22"/>
              </w:rPr>
            </w:pPr>
            <w:r>
              <w:rPr>
                <w:rFonts w:ascii="Times New Roman" w:hAnsi="Times New Roman" w:eastAsia="Times New Roman" w:cs="Times New Roman"/>
                <w:sz w:val="22"/>
                <w:szCs w:val="22"/>
                <w:lang w:val="en-US"/>
              </w:rPr>
              <w:t>WSB</w:t>
            </w:r>
            <w:r>
              <w:rPr>
                <w:rFonts w:ascii="Times New Roman" w:hAnsi="Times New Roman" w:eastAsia="Times New Roman" w:cs="Times New Roman"/>
                <w:sz w:val="22"/>
                <w:szCs w:val="22"/>
              </w:rPr>
              <w:t>550</w:t>
            </w:r>
          </w:p>
        </w:tc>
        <w:tc>
          <w:tcPr>
            <w:tcW w:w="1083" w:type="dxa"/>
            <w:tcBorders>
              <w:tl2br w:val="nil"/>
              <w:tr2bl w:val="nil"/>
            </w:tcBorders>
            <w:shd w:val="clear" w:color="auto" w:fill="auto"/>
            <w:tcMar>
              <w:top w:w="0" w:type="dxa"/>
              <w:left w:w="108" w:type="dxa"/>
              <w:bottom w:w="0" w:type="dxa"/>
              <w:right w:w="108" w:type="dxa"/>
            </w:tcMar>
            <w:vAlign w:val="center"/>
          </w:tcPr>
          <w:p w14:paraId="2708D855">
            <w:pPr>
              <w:jc w:val="center"/>
              <w:rPr>
                <w:rFonts w:ascii="Times New Roman" w:hAnsi="Times New Roman" w:eastAsia="Times New Roman" w:cs="Times New Roman"/>
                <w:sz w:val="22"/>
                <w:szCs w:val="22"/>
              </w:rPr>
            </w:pPr>
            <w:r>
              <w:rPr>
                <w:rFonts w:ascii="Times New Roman" w:hAnsi="Times New Roman" w:eastAsia="Times New Roman" w:cs="Times New Roman"/>
                <w:sz w:val="22"/>
                <w:szCs w:val="22"/>
              </w:rPr>
              <w:t>9.8</w:t>
            </w:r>
          </w:p>
        </w:tc>
        <w:tc>
          <w:tcPr>
            <w:tcW w:w="1785" w:type="dxa"/>
            <w:tcBorders>
              <w:tl2br w:val="nil"/>
              <w:tr2bl w:val="nil"/>
            </w:tcBorders>
            <w:shd w:val="clear" w:color="auto" w:fill="auto"/>
            <w:tcMar>
              <w:top w:w="0" w:type="dxa"/>
              <w:left w:w="108" w:type="dxa"/>
              <w:bottom w:w="0" w:type="dxa"/>
              <w:right w:w="108" w:type="dxa"/>
            </w:tcMar>
            <w:vAlign w:val="center"/>
          </w:tcPr>
          <w:p w14:paraId="195FFA91">
            <w:pPr>
              <w:jc w:val="center"/>
              <w:rPr>
                <w:rFonts w:ascii="Times New Roman" w:hAnsi="Times New Roman" w:eastAsia="Times New Roman" w:cs="Times New Roman"/>
                <w:sz w:val="22"/>
                <w:szCs w:val="22"/>
              </w:rPr>
            </w:pPr>
            <w:r>
              <w:rPr>
                <w:rFonts w:hint="default" w:ascii="Times New Roman" w:hAnsi="Times New Roman" w:eastAsia="Times New Roman" w:cs="Times New Roman"/>
                <w:sz w:val="24"/>
                <w:highlight w:val="none"/>
                <w:lang w:val="en-US"/>
              </w:rPr>
              <w:t>−</w:t>
            </w:r>
            <w:r>
              <w:rPr>
                <w:rFonts w:ascii="Times New Roman" w:hAnsi="Times New Roman" w:eastAsia="Times New Roman" w:cs="Times New Roman"/>
                <w:sz w:val="22"/>
                <w:szCs w:val="22"/>
              </w:rPr>
              <w:t>29.58 ± 2.75</w:t>
            </w:r>
            <w:r>
              <w:rPr>
                <w:rFonts w:ascii="Times New Roman" w:hAnsi="Times New Roman" w:eastAsia="Times New Roman" w:cs="Times New Roman"/>
                <w:sz w:val="22"/>
                <w:szCs w:val="22"/>
                <w:vertAlign w:val="superscript"/>
              </w:rPr>
              <w:t>a</w:t>
            </w:r>
          </w:p>
        </w:tc>
        <w:tc>
          <w:tcPr>
            <w:tcW w:w="2272" w:type="dxa"/>
            <w:tcBorders>
              <w:tl2br w:val="nil"/>
              <w:tr2bl w:val="nil"/>
            </w:tcBorders>
            <w:shd w:val="clear" w:color="auto" w:fill="auto"/>
            <w:tcMar>
              <w:top w:w="0" w:type="dxa"/>
              <w:left w:w="108" w:type="dxa"/>
              <w:bottom w:w="0" w:type="dxa"/>
              <w:right w:w="108" w:type="dxa"/>
            </w:tcMar>
            <w:vAlign w:val="center"/>
          </w:tcPr>
          <w:p w14:paraId="121C3D4F">
            <w:pPr>
              <w:jc w:val="center"/>
              <w:rPr>
                <w:rFonts w:ascii="Times New Roman" w:hAnsi="Times New Roman" w:eastAsia="Times New Roman" w:cs="Times New Roman"/>
                <w:sz w:val="22"/>
                <w:szCs w:val="22"/>
              </w:rPr>
            </w:pPr>
            <w:r>
              <w:rPr>
                <w:rFonts w:ascii="Times New Roman" w:hAnsi="Times New Roman" w:eastAsia="Times New Roman" w:cs="Times New Roman"/>
                <w:sz w:val="22"/>
                <w:szCs w:val="22"/>
              </w:rPr>
              <w:t>57.26 ± 1.04</w:t>
            </w:r>
            <w:r>
              <w:rPr>
                <w:rFonts w:ascii="Times New Roman" w:hAnsi="Times New Roman" w:eastAsia="Times New Roman" w:cs="Times New Roman"/>
                <w:sz w:val="22"/>
                <w:szCs w:val="22"/>
                <w:vertAlign w:val="superscript"/>
              </w:rPr>
              <w:t>d</w:t>
            </w:r>
          </w:p>
        </w:tc>
        <w:tc>
          <w:tcPr>
            <w:tcW w:w="1510" w:type="dxa"/>
            <w:tcBorders>
              <w:tl2br w:val="nil"/>
              <w:tr2bl w:val="nil"/>
            </w:tcBorders>
            <w:shd w:val="clear" w:color="auto" w:fill="auto"/>
            <w:tcMar>
              <w:top w:w="0" w:type="dxa"/>
              <w:left w:w="108" w:type="dxa"/>
              <w:bottom w:w="0" w:type="dxa"/>
              <w:right w:w="108" w:type="dxa"/>
            </w:tcMar>
            <w:vAlign w:val="center"/>
          </w:tcPr>
          <w:p w14:paraId="6068AEC1">
            <w:pPr>
              <w:jc w:val="center"/>
              <w:rPr>
                <w:rFonts w:ascii="Times New Roman" w:hAnsi="Times New Roman" w:eastAsia="Times New Roman" w:cs="Times New Roman"/>
                <w:sz w:val="22"/>
                <w:szCs w:val="22"/>
              </w:rPr>
            </w:pPr>
            <w:r>
              <w:rPr>
                <w:rFonts w:ascii="Times New Roman" w:hAnsi="Times New Roman" w:eastAsia="Times New Roman" w:cs="Times New Roman"/>
                <w:sz w:val="22"/>
                <w:szCs w:val="22"/>
              </w:rPr>
              <w:t>100%</w:t>
            </w:r>
          </w:p>
        </w:tc>
      </w:tr>
      <w:tr w14:paraId="140138D7">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723" w:type="dxa"/>
            <w:tcBorders>
              <w:tl2br w:val="nil"/>
              <w:tr2bl w:val="nil"/>
            </w:tcBorders>
            <w:shd w:val="clear" w:color="auto" w:fill="auto"/>
            <w:tcMar>
              <w:top w:w="0" w:type="dxa"/>
              <w:left w:w="108" w:type="dxa"/>
              <w:bottom w:w="0" w:type="dxa"/>
              <w:right w:w="108" w:type="dxa"/>
            </w:tcMar>
            <w:vAlign w:val="center"/>
          </w:tcPr>
          <w:p w14:paraId="79AA0CA7">
            <w:pPr>
              <w:jc w:val="center"/>
              <w:rPr>
                <w:rFonts w:ascii="Times New Roman" w:hAnsi="Times New Roman" w:eastAsia="Times New Roman" w:cs="Times New Roman"/>
                <w:sz w:val="22"/>
                <w:szCs w:val="22"/>
              </w:rPr>
            </w:pPr>
            <w:r>
              <w:rPr>
                <w:rFonts w:ascii="Times New Roman" w:hAnsi="Times New Roman" w:eastAsia="Times New Roman" w:cs="Times New Roman"/>
                <w:sz w:val="22"/>
                <w:szCs w:val="22"/>
              </w:rPr>
              <w:t>BSB550</w:t>
            </w:r>
          </w:p>
        </w:tc>
        <w:tc>
          <w:tcPr>
            <w:tcW w:w="1083" w:type="dxa"/>
            <w:tcBorders>
              <w:tl2br w:val="nil"/>
              <w:tr2bl w:val="nil"/>
            </w:tcBorders>
            <w:shd w:val="clear" w:color="auto" w:fill="auto"/>
            <w:tcMar>
              <w:top w:w="0" w:type="dxa"/>
              <w:left w:w="108" w:type="dxa"/>
              <w:bottom w:w="0" w:type="dxa"/>
              <w:right w:w="108" w:type="dxa"/>
            </w:tcMar>
            <w:vAlign w:val="center"/>
          </w:tcPr>
          <w:p w14:paraId="0BB46785">
            <w:pPr>
              <w:jc w:val="center"/>
              <w:rPr>
                <w:rFonts w:ascii="Times New Roman" w:hAnsi="Times New Roman" w:eastAsia="Times New Roman" w:cs="Times New Roman"/>
                <w:sz w:val="22"/>
                <w:szCs w:val="22"/>
              </w:rPr>
            </w:pPr>
            <w:r>
              <w:rPr>
                <w:rFonts w:ascii="Times New Roman" w:hAnsi="Times New Roman" w:eastAsia="Times New Roman" w:cs="Times New Roman"/>
                <w:sz w:val="22"/>
                <w:szCs w:val="22"/>
              </w:rPr>
              <w:t>9.5</w:t>
            </w:r>
          </w:p>
        </w:tc>
        <w:tc>
          <w:tcPr>
            <w:tcW w:w="1785" w:type="dxa"/>
            <w:tcBorders>
              <w:tl2br w:val="nil"/>
              <w:tr2bl w:val="nil"/>
            </w:tcBorders>
            <w:shd w:val="clear" w:color="auto" w:fill="auto"/>
            <w:tcMar>
              <w:top w:w="0" w:type="dxa"/>
              <w:left w:w="108" w:type="dxa"/>
              <w:bottom w:w="0" w:type="dxa"/>
              <w:right w:w="108" w:type="dxa"/>
            </w:tcMar>
            <w:vAlign w:val="center"/>
          </w:tcPr>
          <w:p w14:paraId="22F40EBE">
            <w:pPr>
              <w:jc w:val="center"/>
              <w:rPr>
                <w:rFonts w:ascii="Times New Roman" w:hAnsi="Times New Roman" w:eastAsia="Times New Roman" w:cs="Times New Roman"/>
                <w:sz w:val="22"/>
                <w:szCs w:val="22"/>
              </w:rPr>
            </w:pPr>
            <w:r>
              <w:rPr>
                <w:rFonts w:hint="default" w:ascii="Times New Roman" w:hAnsi="Times New Roman" w:eastAsia="Times New Roman" w:cs="Times New Roman"/>
                <w:sz w:val="24"/>
                <w:highlight w:val="none"/>
                <w:lang w:val="en-US"/>
              </w:rPr>
              <w:t>−</w:t>
            </w:r>
            <w:r>
              <w:rPr>
                <w:rFonts w:ascii="Times New Roman" w:hAnsi="Times New Roman" w:eastAsia="Times New Roman" w:cs="Times New Roman"/>
                <w:sz w:val="22"/>
                <w:szCs w:val="22"/>
              </w:rPr>
              <w:t>37.56 ± 2.64</w:t>
            </w:r>
            <w:r>
              <w:rPr>
                <w:rFonts w:ascii="Times New Roman" w:hAnsi="Times New Roman" w:eastAsia="Times New Roman" w:cs="Times New Roman"/>
                <w:sz w:val="22"/>
                <w:szCs w:val="22"/>
                <w:vertAlign w:val="superscript"/>
              </w:rPr>
              <w:t>c</w:t>
            </w:r>
          </w:p>
        </w:tc>
        <w:tc>
          <w:tcPr>
            <w:tcW w:w="2272" w:type="dxa"/>
            <w:tcBorders>
              <w:tl2br w:val="nil"/>
              <w:tr2bl w:val="nil"/>
            </w:tcBorders>
            <w:shd w:val="clear" w:color="auto" w:fill="auto"/>
            <w:tcMar>
              <w:top w:w="0" w:type="dxa"/>
              <w:left w:w="108" w:type="dxa"/>
              <w:bottom w:w="0" w:type="dxa"/>
              <w:right w:w="108" w:type="dxa"/>
            </w:tcMar>
            <w:vAlign w:val="center"/>
          </w:tcPr>
          <w:p w14:paraId="07E6560F">
            <w:pPr>
              <w:jc w:val="center"/>
              <w:rPr>
                <w:rFonts w:ascii="Times New Roman" w:hAnsi="Times New Roman" w:eastAsia="Times New Roman" w:cs="Times New Roman"/>
                <w:sz w:val="22"/>
                <w:szCs w:val="22"/>
              </w:rPr>
            </w:pPr>
            <w:r>
              <w:rPr>
                <w:rFonts w:ascii="Times New Roman" w:hAnsi="Times New Roman" w:eastAsia="Times New Roman" w:cs="Times New Roman"/>
                <w:sz w:val="22"/>
                <w:szCs w:val="22"/>
              </w:rPr>
              <w:t>61.28 ± 1.14</w:t>
            </w:r>
            <w:r>
              <w:rPr>
                <w:rFonts w:ascii="Times New Roman" w:hAnsi="Times New Roman" w:eastAsia="Times New Roman" w:cs="Times New Roman"/>
                <w:sz w:val="22"/>
                <w:szCs w:val="22"/>
                <w:vertAlign w:val="superscript"/>
              </w:rPr>
              <w:t>c</w:t>
            </w:r>
          </w:p>
        </w:tc>
        <w:tc>
          <w:tcPr>
            <w:tcW w:w="1510" w:type="dxa"/>
            <w:tcBorders>
              <w:tl2br w:val="nil"/>
              <w:tr2bl w:val="nil"/>
            </w:tcBorders>
            <w:shd w:val="clear" w:color="auto" w:fill="auto"/>
            <w:tcMar>
              <w:top w:w="0" w:type="dxa"/>
              <w:left w:w="108" w:type="dxa"/>
              <w:bottom w:w="0" w:type="dxa"/>
              <w:right w:w="108" w:type="dxa"/>
            </w:tcMar>
            <w:vAlign w:val="center"/>
          </w:tcPr>
          <w:p w14:paraId="2A80386B">
            <w:pPr>
              <w:jc w:val="center"/>
              <w:rPr>
                <w:rFonts w:ascii="Times New Roman" w:hAnsi="Times New Roman" w:eastAsia="Times New Roman" w:cs="Times New Roman"/>
                <w:sz w:val="22"/>
                <w:szCs w:val="22"/>
              </w:rPr>
            </w:pPr>
            <w:r>
              <w:rPr>
                <w:rFonts w:ascii="Times New Roman" w:hAnsi="Times New Roman" w:eastAsia="Times New Roman" w:cs="Times New Roman"/>
                <w:sz w:val="22"/>
                <w:szCs w:val="22"/>
              </w:rPr>
              <w:t>100%</w:t>
            </w:r>
          </w:p>
        </w:tc>
      </w:tr>
      <w:tr w14:paraId="232CE029">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723" w:type="dxa"/>
            <w:tcBorders>
              <w:tl2br w:val="nil"/>
              <w:tr2bl w:val="nil"/>
            </w:tcBorders>
            <w:shd w:val="clear" w:color="auto" w:fill="auto"/>
            <w:tcMar>
              <w:top w:w="0" w:type="dxa"/>
              <w:left w:w="108" w:type="dxa"/>
              <w:bottom w:w="0" w:type="dxa"/>
              <w:right w:w="108" w:type="dxa"/>
            </w:tcMar>
            <w:vAlign w:val="center"/>
          </w:tcPr>
          <w:p w14:paraId="0DEE4D07">
            <w:pPr>
              <w:jc w:val="center"/>
              <w:rPr>
                <w:rFonts w:ascii="Times New Roman" w:hAnsi="Times New Roman" w:eastAsia="Times New Roman" w:cs="Times New Roman"/>
                <w:sz w:val="22"/>
                <w:szCs w:val="22"/>
              </w:rPr>
            </w:pPr>
            <w:r>
              <w:rPr>
                <w:rFonts w:ascii="Times New Roman" w:hAnsi="Times New Roman" w:eastAsia="Times New Roman" w:cs="Times New Roman"/>
                <w:sz w:val="22"/>
                <w:szCs w:val="22"/>
              </w:rPr>
              <w:t>PLB</w:t>
            </w:r>
          </w:p>
        </w:tc>
        <w:tc>
          <w:tcPr>
            <w:tcW w:w="1083" w:type="dxa"/>
            <w:tcBorders>
              <w:tl2br w:val="nil"/>
              <w:tr2bl w:val="nil"/>
            </w:tcBorders>
            <w:shd w:val="clear" w:color="auto" w:fill="auto"/>
            <w:tcMar>
              <w:top w:w="0" w:type="dxa"/>
              <w:left w:w="108" w:type="dxa"/>
              <w:bottom w:w="0" w:type="dxa"/>
              <w:right w:w="108" w:type="dxa"/>
            </w:tcMar>
            <w:vAlign w:val="center"/>
          </w:tcPr>
          <w:p w14:paraId="0A0DAC82">
            <w:pPr>
              <w:jc w:val="center"/>
              <w:rPr>
                <w:rFonts w:ascii="Times New Roman" w:hAnsi="Times New Roman" w:eastAsia="Times New Roman" w:cs="Times New Roman"/>
                <w:sz w:val="22"/>
                <w:szCs w:val="22"/>
              </w:rPr>
            </w:pPr>
            <w:r>
              <w:rPr>
                <w:rFonts w:ascii="Times New Roman" w:hAnsi="Times New Roman" w:eastAsia="Times New Roman" w:cs="Times New Roman"/>
                <w:sz w:val="22"/>
                <w:szCs w:val="22"/>
              </w:rPr>
              <w:t>10.0</w:t>
            </w:r>
          </w:p>
        </w:tc>
        <w:tc>
          <w:tcPr>
            <w:tcW w:w="1785" w:type="dxa"/>
            <w:tcBorders>
              <w:tl2br w:val="nil"/>
              <w:tr2bl w:val="nil"/>
            </w:tcBorders>
            <w:shd w:val="clear" w:color="auto" w:fill="auto"/>
            <w:tcMar>
              <w:top w:w="0" w:type="dxa"/>
              <w:left w:w="108" w:type="dxa"/>
              <w:bottom w:w="0" w:type="dxa"/>
              <w:right w:w="108" w:type="dxa"/>
            </w:tcMar>
            <w:vAlign w:val="center"/>
          </w:tcPr>
          <w:p w14:paraId="499FBC16">
            <w:pPr>
              <w:jc w:val="center"/>
              <w:rPr>
                <w:rFonts w:ascii="Times New Roman" w:hAnsi="Times New Roman" w:eastAsia="Times New Roman" w:cs="Times New Roman"/>
                <w:sz w:val="22"/>
                <w:szCs w:val="22"/>
              </w:rPr>
            </w:pPr>
            <w:r>
              <w:rPr>
                <w:rFonts w:hint="default" w:ascii="Times New Roman" w:hAnsi="Times New Roman" w:eastAsia="Times New Roman" w:cs="Times New Roman"/>
                <w:sz w:val="24"/>
                <w:highlight w:val="none"/>
                <w:lang w:val="en-US"/>
              </w:rPr>
              <w:t>−</w:t>
            </w:r>
            <w:bookmarkStart w:id="2" w:name="_GoBack"/>
            <w:bookmarkEnd w:id="2"/>
            <w:r>
              <w:rPr>
                <w:rFonts w:ascii="Times New Roman" w:hAnsi="Times New Roman" w:eastAsia="Times New Roman" w:cs="Times New Roman"/>
                <w:sz w:val="22"/>
                <w:szCs w:val="22"/>
              </w:rPr>
              <w:t>31.66 ± 1.92</w:t>
            </w:r>
            <w:r>
              <w:rPr>
                <w:rFonts w:ascii="Times New Roman" w:hAnsi="Times New Roman" w:eastAsia="Times New Roman" w:cs="Times New Roman"/>
                <w:sz w:val="22"/>
                <w:szCs w:val="22"/>
                <w:vertAlign w:val="superscript"/>
              </w:rPr>
              <w:t>a</w:t>
            </w:r>
          </w:p>
        </w:tc>
        <w:tc>
          <w:tcPr>
            <w:tcW w:w="2272" w:type="dxa"/>
            <w:tcBorders>
              <w:tl2br w:val="nil"/>
              <w:tr2bl w:val="nil"/>
            </w:tcBorders>
            <w:shd w:val="clear" w:color="auto" w:fill="auto"/>
            <w:tcMar>
              <w:top w:w="0" w:type="dxa"/>
              <w:left w:w="108" w:type="dxa"/>
              <w:bottom w:w="0" w:type="dxa"/>
              <w:right w:w="108" w:type="dxa"/>
            </w:tcMar>
            <w:vAlign w:val="center"/>
          </w:tcPr>
          <w:p w14:paraId="0FFF6F10">
            <w:pPr>
              <w:jc w:val="center"/>
              <w:rPr>
                <w:rFonts w:ascii="Times New Roman" w:hAnsi="Times New Roman" w:eastAsia="Times New Roman" w:cs="Times New Roman"/>
                <w:sz w:val="22"/>
                <w:szCs w:val="22"/>
              </w:rPr>
            </w:pPr>
            <w:r>
              <w:rPr>
                <w:rFonts w:ascii="Times New Roman" w:hAnsi="Times New Roman" w:eastAsia="Times New Roman" w:cs="Times New Roman"/>
                <w:sz w:val="22"/>
                <w:szCs w:val="22"/>
              </w:rPr>
              <w:t>58.28 ± 1.08</w:t>
            </w:r>
            <w:r>
              <w:rPr>
                <w:rFonts w:ascii="Times New Roman" w:hAnsi="Times New Roman" w:eastAsia="Times New Roman" w:cs="Times New Roman"/>
                <w:sz w:val="22"/>
                <w:szCs w:val="22"/>
                <w:vertAlign w:val="superscript"/>
              </w:rPr>
              <w:t>cd</w:t>
            </w:r>
          </w:p>
        </w:tc>
        <w:tc>
          <w:tcPr>
            <w:tcW w:w="1510" w:type="dxa"/>
            <w:tcBorders>
              <w:tl2br w:val="nil"/>
              <w:tr2bl w:val="nil"/>
            </w:tcBorders>
            <w:shd w:val="clear" w:color="auto" w:fill="auto"/>
            <w:tcMar>
              <w:top w:w="0" w:type="dxa"/>
              <w:left w:w="108" w:type="dxa"/>
              <w:bottom w:w="0" w:type="dxa"/>
              <w:right w:w="108" w:type="dxa"/>
            </w:tcMar>
            <w:vAlign w:val="center"/>
          </w:tcPr>
          <w:p w14:paraId="55546ED6">
            <w:pPr>
              <w:jc w:val="center"/>
              <w:rPr>
                <w:rFonts w:ascii="Times New Roman" w:hAnsi="Times New Roman" w:eastAsia="Times New Roman" w:cs="Times New Roman"/>
                <w:sz w:val="22"/>
                <w:szCs w:val="22"/>
              </w:rPr>
            </w:pPr>
            <w:r>
              <w:rPr>
                <w:rFonts w:ascii="Times New Roman" w:hAnsi="Times New Roman" w:eastAsia="Times New Roman" w:cs="Times New Roman"/>
                <w:sz w:val="22"/>
                <w:szCs w:val="22"/>
              </w:rPr>
              <w:t>100%</w:t>
            </w:r>
          </w:p>
        </w:tc>
      </w:tr>
    </w:tbl>
    <w:p w14:paraId="0BA04543">
      <w:r>
        <w:rPr>
          <w:rFonts w:ascii="Times New Roman" w:hAnsi="Times New Roman" w:eastAsia="Times New Roman" w:cs="Times New Roman"/>
          <w:sz w:val="22"/>
          <w:szCs w:val="22"/>
        </w:rPr>
        <w:t xml:space="preserve">*The zeta potential and </w:t>
      </w:r>
      <w:r>
        <w:rPr>
          <w:rFonts w:ascii="Times New Roman" w:hAnsi="Times New Roman" w:eastAsia="Times New Roman" w:cs="Times New Roman"/>
          <w:sz w:val="20"/>
          <w:szCs w:val="20"/>
        </w:rPr>
        <w:t xml:space="preserve">cation exchange capacity </w:t>
      </w:r>
      <w:r>
        <w:rPr>
          <w:rFonts w:ascii="Times New Roman" w:hAnsi="Times New Roman" w:eastAsia="Times New Roman" w:cs="Times New Roman"/>
          <w:sz w:val="22"/>
          <w:szCs w:val="22"/>
        </w:rPr>
        <w:t>results were presented as mean ± SD where n = 9. Tukey’s HSD test was used to determine the statistical difference (p&lt;0.05). The mean value accompanied by the same letter indicates no significant differences within the same column. The pH and base saturation results were presented as the mean value where n = 9.</w:t>
      </w: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2NDazNDQxMbK0NDQ1NTBU0lEKTi0uzszPAykwrAUA2IfYxCwAAAA="/>
  </w:docVars>
  <w:rsids>
    <w:rsidRoot w:val="00094E5E"/>
    <w:rsid w:val="00094E5E"/>
    <w:rsid w:val="000E085D"/>
    <w:rsid w:val="00BF008B"/>
    <w:rsid w:val="03E2554B"/>
    <w:rsid w:val="08C82D6E"/>
    <w:rsid w:val="0A496FD8"/>
    <w:rsid w:val="0C8E11E7"/>
    <w:rsid w:val="129B36D7"/>
    <w:rsid w:val="1C3E079A"/>
    <w:rsid w:val="22237002"/>
    <w:rsid w:val="34AB5D5F"/>
    <w:rsid w:val="34D82B25"/>
    <w:rsid w:val="42087BBE"/>
    <w:rsid w:val="42AC31E2"/>
    <w:rsid w:val="456606DF"/>
    <w:rsid w:val="53B60245"/>
    <w:rsid w:val="574A0F28"/>
    <w:rsid w:val="585C3C2E"/>
    <w:rsid w:val="5B810C75"/>
    <w:rsid w:val="65D62214"/>
    <w:rsid w:val="73D5392E"/>
    <w:rsid w:val="75AF29BA"/>
    <w:rsid w:val="793722E1"/>
    <w:rsid w:val="7ADB26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nhideWhenUsed/>
    <w:qFormat/>
    <w:uiPriority w:val="1"/>
  </w:style>
  <w:style w:type="table" w:default="1" w:styleId="2">
    <w:name w:val="Normal Table"/>
    <w:semiHidden/>
    <w:unhideWhenUsed/>
    <w:qFormat/>
    <w:uiPriority w:val="99"/>
    <w:tblPr>
      <w:tblCellMar>
        <w:top w:w="0" w:type="dxa"/>
        <w:left w:w="108" w:type="dxa"/>
        <w:bottom w:w="0" w:type="dxa"/>
        <w:right w:w="108" w:type="dxa"/>
      </w:tblCellMar>
    </w:tblPr>
  </w:style>
  <w:style w:type="table" w:customStyle="1" w:styleId="4">
    <w:name w:val="_Style 55"/>
    <w:qFormat/>
    <w:uiPriority w:val="0"/>
    <w:tblPr>
      <w:tblCellMar>
        <w:top w:w="0" w:type="dxa"/>
        <w:left w:w="108" w:type="dxa"/>
        <w:bottom w:w="0" w:type="dxa"/>
        <w:right w:w="108" w:type="dxa"/>
      </w:tblCellMar>
    </w:tblPr>
  </w:style>
  <w:style w:type="table" w:customStyle="1" w:styleId="5">
    <w:name w:val="Table Normal1"/>
    <w:qFormat/>
    <w:uiPriority w:val="0"/>
    <w:tblPr>
      <w:tblCellMar>
        <w:top w:w="0" w:type="dxa"/>
        <w:left w:w="0" w:type="dxa"/>
        <w:bottom w:w="0" w:type="dxa"/>
        <w:right w:w="0" w:type="dxa"/>
      </w:tblCellMar>
    </w:tblPr>
  </w:style>
  <w:style w:type="table" w:customStyle="1" w:styleId="6">
    <w:name w:val="_Style 56"/>
    <w:qFormat/>
    <w:uiPriority w:val="0"/>
    <w:tblPr>
      <w:tblCellMar>
        <w:top w:w="0" w:type="dxa"/>
        <w:left w:w="108" w:type="dxa"/>
        <w:bottom w:w="0" w:type="dxa"/>
        <w:right w:w="108" w:type="dxa"/>
      </w:tblCellMar>
    </w:tblPr>
  </w:style>
  <w:style w:type="table" w:customStyle="1" w:styleId="7">
    <w:name w:val="_Style 57"/>
    <w:qFormat/>
    <w:uiPriority w:val="0"/>
    <w:tblPr>
      <w:tblCellMar>
        <w:top w:w="0" w:type="dxa"/>
        <w:left w:w="0" w:type="dxa"/>
        <w:bottom w:w="0" w:type="dxa"/>
        <w:right w:w="0" w:type="dxa"/>
      </w:tblCellMar>
    </w:tblPr>
  </w:style>
  <w:style w:type="table" w:customStyle="1" w:styleId="8">
    <w:name w:val="_Style 58"/>
    <w:qFormat/>
    <w:uiPriority w:val="0"/>
    <w:tblPr>
      <w:tblCellMar>
        <w:top w:w="0" w:type="dxa"/>
        <w:left w:w="0" w:type="dxa"/>
        <w:bottom w:w="0" w:type="dxa"/>
        <w:right w:w="0" w:type="dxa"/>
      </w:tblCellMar>
    </w:tblPr>
  </w:style>
  <w:style w:type="table" w:customStyle="1" w:styleId="9">
    <w:name w:val="_Style 59"/>
    <w:basedOn w:val="5"/>
    <w:qFormat/>
    <w:uiPriority w:val="0"/>
    <w:tblPr>
      <w:tblCellMar>
        <w:top w:w="0" w:type="dxa"/>
        <w:left w:w="108" w:type="dxa"/>
        <w:bottom w:w="0" w:type="dxa"/>
        <w:right w:w="108" w:type="dxa"/>
      </w:tblCellMar>
    </w:tblPr>
  </w:style>
  <w:style w:type="table" w:customStyle="1" w:styleId="10">
    <w:name w:val="_Style 60"/>
    <w:basedOn w:val="5"/>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8</Pages>
  <Words>2340</Words>
  <Characters>11873</Characters>
  <Lines>913</Lines>
  <Paragraphs>831</Paragraphs>
  <TotalTime>0</TotalTime>
  <ScaleCrop>false</ScaleCrop>
  <LinksUpToDate>false</LinksUpToDate>
  <CharactersWithSpaces>13708</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2025-06-01T22:25:00Z</dcterms:created>
  <dc:creator>ruogu</dc:creator>
  <cp:lastModifiedBy>唐若谷Ruogu Tang</cp:lastModifiedBy>
  <dcterms:modified xsi:type="dcterms:W3CDTF">2025-12-01T09:43:15Z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KSOTemplateDocerSaveRecord">
    <vt:lpwstr>eyJoZGlkIjoiNTY3YWRiZGU1NTFiYjc5ZGY4OTQyY2JlM2QxMDNmYzYiLCJ1c2VySWQiOiI2ODc3ODY1NzkifQ==</vt:lpwstr>
  </property>
  <property fmtid="{D5CDD505-2E9C-101B-9397-08002B2CF9AE}" pid="4" name="ICV">
    <vt:lpwstr>637EDCAA854E480A92E84BE3DE681699_12</vt:lpwstr>
  </property>
  <property fmtid="{D5CDD505-2E9C-101B-9397-08002B2CF9AE}" pid="5" name="GrammarlyDocumentId">
    <vt:lpwstr>43c61e54-7aa5-430a-9fbf-f0dfba2577f6</vt:lpwstr>
  </property>
</Properties>
</file>