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F92A" w14:textId="7186F23E" w:rsidR="001B3799" w:rsidRDefault="001B3799" w:rsidP="001B3799">
      <w:pPr>
        <w:ind w:firstLine="562"/>
        <w:jc w:val="center"/>
        <w:rPr>
          <w:b/>
          <w:bCs/>
          <w:sz w:val="28"/>
          <w:szCs w:val="28"/>
        </w:rPr>
      </w:pPr>
      <w:r w:rsidRPr="001B3799">
        <w:rPr>
          <w:b/>
          <w:bCs/>
          <w:sz w:val="28"/>
          <w:szCs w:val="28"/>
        </w:rPr>
        <w:t>SUPPORTING INFORMATION FOR</w:t>
      </w:r>
    </w:p>
    <w:p w14:paraId="22B356E8" w14:textId="77777777" w:rsidR="001B3799" w:rsidRDefault="001B3799" w:rsidP="001B3799">
      <w:pPr>
        <w:spacing w:before="120" w:after="120" w:line="360" w:lineRule="auto"/>
        <w:ind w:firstLineChars="0" w:firstLine="0"/>
        <w:jc w:val="left"/>
        <w:rPr>
          <w:b/>
          <w:bCs/>
          <w:kern w:val="44"/>
          <w:sz w:val="28"/>
          <w:szCs w:val="28"/>
        </w:rPr>
      </w:pPr>
      <w:bookmarkStart w:id="0" w:name="_Hlk187831308"/>
      <w:r>
        <w:rPr>
          <w:rFonts w:hint="eastAsia"/>
          <w:b/>
          <w:bCs/>
          <w:kern w:val="44"/>
          <w:sz w:val="28"/>
          <w:szCs w:val="28"/>
        </w:rPr>
        <w:t>B</w:t>
      </w:r>
      <w:r>
        <w:rPr>
          <w:b/>
          <w:bCs/>
          <w:kern w:val="44"/>
          <w:sz w:val="28"/>
          <w:szCs w:val="28"/>
        </w:rPr>
        <w:t>iochar application</w:t>
      </w:r>
      <w:r>
        <w:rPr>
          <w:rFonts w:hint="eastAsia"/>
          <w:b/>
          <w:bCs/>
          <w:kern w:val="44"/>
          <w:sz w:val="28"/>
          <w:szCs w:val="28"/>
        </w:rPr>
        <w:t xml:space="preserve"> </w:t>
      </w:r>
      <w:r>
        <w:rPr>
          <w:b/>
          <w:bCs/>
          <w:kern w:val="44"/>
          <w:sz w:val="28"/>
          <w:szCs w:val="28"/>
        </w:rPr>
        <w:t>enhance</w:t>
      </w:r>
      <w:r>
        <w:rPr>
          <w:rFonts w:hint="eastAsia"/>
          <w:b/>
          <w:bCs/>
          <w:kern w:val="44"/>
          <w:sz w:val="28"/>
          <w:szCs w:val="28"/>
        </w:rPr>
        <w:t>s</w:t>
      </w:r>
      <w:r>
        <w:rPr>
          <w:b/>
          <w:bCs/>
          <w:kern w:val="44"/>
          <w:sz w:val="28"/>
          <w:szCs w:val="28"/>
        </w:rPr>
        <w:t xml:space="preserve"> </w:t>
      </w:r>
      <w:r>
        <w:rPr>
          <w:rFonts w:hint="eastAsia"/>
          <w:b/>
          <w:bCs/>
          <w:kern w:val="44"/>
          <w:sz w:val="28"/>
          <w:szCs w:val="28"/>
        </w:rPr>
        <w:t>ant (</w:t>
      </w:r>
      <w:r>
        <w:rPr>
          <w:b/>
          <w:bCs/>
          <w:i/>
          <w:iCs/>
          <w:sz w:val="28"/>
          <w:szCs w:val="28"/>
        </w:rPr>
        <w:t>Formica japonica</w:t>
      </w:r>
      <w:r>
        <w:rPr>
          <w:rFonts w:hint="eastAsia"/>
          <w:b/>
          <w:bCs/>
          <w:kern w:val="44"/>
          <w:sz w:val="28"/>
          <w:szCs w:val="28"/>
        </w:rPr>
        <w:t xml:space="preserve">) </w:t>
      </w:r>
      <w:r>
        <w:rPr>
          <w:b/>
          <w:bCs/>
          <w:kern w:val="44"/>
          <w:sz w:val="28"/>
          <w:szCs w:val="28"/>
        </w:rPr>
        <w:t xml:space="preserve">ecological functions </w:t>
      </w:r>
      <w:r>
        <w:rPr>
          <w:rFonts w:hint="eastAsia"/>
          <w:b/>
          <w:bCs/>
          <w:kern w:val="44"/>
          <w:sz w:val="28"/>
          <w:szCs w:val="28"/>
        </w:rPr>
        <w:t xml:space="preserve">as indicated by their </w:t>
      </w:r>
      <w:r>
        <w:rPr>
          <w:b/>
          <w:bCs/>
          <w:kern w:val="44"/>
          <w:sz w:val="28"/>
          <w:szCs w:val="28"/>
        </w:rPr>
        <w:t>social behavior</w:t>
      </w:r>
      <w:r>
        <w:rPr>
          <w:rFonts w:hint="eastAsia"/>
          <w:b/>
          <w:bCs/>
          <w:kern w:val="44"/>
          <w:sz w:val="28"/>
          <w:szCs w:val="28"/>
        </w:rPr>
        <w:t>s</w:t>
      </w:r>
    </w:p>
    <w:p w14:paraId="5519D454" w14:textId="77777777" w:rsidR="001B3799" w:rsidRDefault="001B3799" w:rsidP="001B3799">
      <w:pPr>
        <w:spacing w:before="120" w:after="120" w:line="360" w:lineRule="auto"/>
        <w:ind w:firstLine="480"/>
        <w:jc w:val="center"/>
        <w:rPr>
          <w:sz w:val="24"/>
          <w:szCs w:val="24"/>
        </w:rPr>
      </w:pPr>
    </w:p>
    <w:p w14:paraId="5AF37062" w14:textId="66EEE20A" w:rsidR="001B3799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Sha Liu</w:t>
      </w:r>
      <w:r>
        <w:rPr>
          <w:rFonts w:hint="eastAsia"/>
          <w:sz w:val="24"/>
          <w:szCs w:val="24"/>
          <w:vertAlign w:val="superscript"/>
        </w:rPr>
        <w:t>1, 2</w:t>
      </w:r>
      <w:r>
        <w:rPr>
          <w:rFonts w:hint="eastAsia"/>
          <w:sz w:val="24"/>
          <w:szCs w:val="24"/>
        </w:rPr>
        <w:t>, Danling Xiong</w:t>
      </w:r>
      <w:r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Liang Zeng</w:t>
      </w:r>
      <w:r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Wei Du</w:t>
      </w:r>
      <w:r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Yang Liu</w:t>
      </w:r>
      <w:r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, Christian E.W. Steinberg</w:t>
      </w:r>
      <w:r>
        <w:rPr>
          <w:rFonts w:hint="eastAsia"/>
          <w:sz w:val="24"/>
          <w:szCs w:val="24"/>
          <w:vertAlign w:val="superscript"/>
        </w:rPr>
        <w:t>1, 3</w:t>
      </w:r>
      <w:r>
        <w:rPr>
          <w:rFonts w:hint="eastAsia"/>
          <w:sz w:val="24"/>
          <w:szCs w:val="24"/>
        </w:rPr>
        <w:t>, Bo Pan</w:t>
      </w:r>
      <w:r>
        <w:rPr>
          <w:rFonts w:hint="eastAsia"/>
          <w:sz w:val="24"/>
          <w:szCs w:val="24"/>
          <w:vertAlign w:val="superscript"/>
        </w:rPr>
        <w:t>1, 2 *</w:t>
      </w:r>
      <w:r>
        <w:rPr>
          <w:rFonts w:hint="eastAsia"/>
          <w:sz w:val="24"/>
          <w:szCs w:val="24"/>
        </w:rPr>
        <w:t xml:space="preserve">, </w:t>
      </w:r>
      <w:r>
        <w:rPr>
          <w:sz w:val="24"/>
          <w:szCs w:val="24"/>
        </w:rPr>
        <w:t>Shu Tao</w:t>
      </w:r>
      <w:r>
        <w:rPr>
          <w:rFonts w:hint="eastAsia"/>
          <w:sz w:val="24"/>
          <w:szCs w:val="24"/>
          <w:vertAlign w:val="superscript"/>
        </w:rPr>
        <w:t>2, 4</w:t>
      </w:r>
      <w:r>
        <w:rPr>
          <w:sz w:val="24"/>
          <w:szCs w:val="24"/>
        </w:rPr>
        <w:t>, Baoshan Xing</w:t>
      </w:r>
      <w:r>
        <w:rPr>
          <w:rFonts w:hint="eastAsia"/>
          <w:sz w:val="24"/>
          <w:szCs w:val="24"/>
          <w:vertAlign w:val="superscript"/>
        </w:rPr>
        <w:t>5</w:t>
      </w:r>
    </w:p>
    <w:p w14:paraId="482B3F96" w14:textId="77777777" w:rsidR="001B3799" w:rsidRDefault="001B3799" w:rsidP="001B3799">
      <w:pPr>
        <w:spacing w:before="120" w:after="120" w:line="360" w:lineRule="auto"/>
        <w:ind w:firstLine="480"/>
        <w:jc w:val="center"/>
        <w:rPr>
          <w:sz w:val="24"/>
          <w:szCs w:val="24"/>
          <w:vertAlign w:val="superscript"/>
        </w:rPr>
      </w:pPr>
    </w:p>
    <w:bookmarkEnd w:id="0"/>
    <w:p w14:paraId="3E332B1E" w14:textId="354A4E7A" w:rsidR="001B3799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Yunnan Provincial Key Laboratory of Soil Carbon Sequestration and Pollution Control, Faculty of Environmental Science &amp; Engineering, Kunming University of Science &amp; Technology, Kunming, 650500, China</w:t>
      </w:r>
      <w:r>
        <w:rPr>
          <w:rFonts w:hint="eastAsia"/>
          <w:sz w:val="24"/>
          <w:szCs w:val="24"/>
        </w:rPr>
        <w:t>.</w:t>
      </w:r>
    </w:p>
    <w:p w14:paraId="4C09FEA1" w14:textId="7EB164E6" w:rsidR="001B3799" w:rsidRPr="0046499C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  <w:r w:rsidRPr="001073E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Pr="00793025">
        <w:rPr>
          <w:sz w:val="24"/>
          <w:szCs w:val="24"/>
        </w:rPr>
        <w:t>Southwest United Graduate School.</w:t>
      </w:r>
      <w:r>
        <w:rPr>
          <w:sz w:val="24"/>
          <w:szCs w:val="24"/>
        </w:rPr>
        <w:t xml:space="preserve"> </w:t>
      </w:r>
      <w:r w:rsidRPr="00793025">
        <w:rPr>
          <w:sz w:val="24"/>
          <w:szCs w:val="24"/>
        </w:rPr>
        <w:t>Kunming,</w:t>
      </w:r>
      <w:r>
        <w:rPr>
          <w:sz w:val="24"/>
          <w:szCs w:val="24"/>
        </w:rPr>
        <w:t xml:space="preserve"> </w:t>
      </w:r>
      <w:r w:rsidRPr="00793025">
        <w:rPr>
          <w:sz w:val="24"/>
          <w:szCs w:val="24"/>
        </w:rPr>
        <w:t>People's Republic of China</w:t>
      </w:r>
      <w:r>
        <w:rPr>
          <w:rFonts w:hint="eastAsia"/>
          <w:sz w:val="24"/>
          <w:szCs w:val="24"/>
        </w:rPr>
        <w:t>.</w:t>
      </w:r>
    </w:p>
    <w:p w14:paraId="367A536F" w14:textId="7678CFCD" w:rsidR="001B3799" w:rsidRPr="002224D9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</w:t>
      </w:r>
      <w:r w:rsidRPr="001073E4">
        <w:rPr>
          <w:sz w:val="24"/>
          <w:szCs w:val="24"/>
        </w:rPr>
        <w:t>Faculty of Life</w:t>
      </w:r>
      <w:r>
        <w:rPr>
          <w:sz w:val="24"/>
          <w:szCs w:val="24"/>
        </w:rPr>
        <w:t xml:space="preserve"> </w:t>
      </w:r>
      <w:r w:rsidRPr="001073E4">
        <w:rPr>
          <w:sz w:val="24"/>
          <w:szCs w:val="24"/>
        </w:rPr>
        <w:t xml:space="preserve">Sciences, </w:t>
      </w:r>
      <w:r>
        <w:rPr>
          <w:sz w:val="24"/>
          <w:szCs w:val="24"/>
        </w:rPr>
        <w:t xml:space="preserve">former </w:t>
      </w:r>
      <w:r w:rsidRPr="001073E4">
        <w:rPr>
          <w:sz w:val="24"/>
          <w:szCs w:val="24"/>
        </w:rPr>
        <w:t xml:space="preserve">Freshwater and Stress Ecology Group, Humboldt Universität </w:t>
      </w:r>
      <w:r>
        <w:rPr>
          <w:sz w:val="24"/>
          <w:szCs w:val="24"/>
        </w:rPr>
        <w:t>z</w:t>
      </w:r>
      <w:r w:rsidRPr="001073E4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Pr="001073E4">
        <w:rPr>
          <w:sz w:val="24"/>
          <w:szCs w:val="24"/>
        </w:rPr>
        <w:t>Berlin, 12437 Berlin, Germany</w:t>
      </w:r>
      <w:r>
        <w:rPr>
          <w:rFonts w:hint="eastAsia"/>
          <w:sz w:val="24"/>
          <w:szCs w:val="24"/>
        </w:rPr>
        <w:t>.</w:t>
      </w:r>
    </w:p>
    <w:p w14:paraId="0DDFA736" w14:textId="32850CD6" w:rsidR="001B3799" w:rsidRDefault="001B3799" w:rsidP="001B3799">
      <w:pPr>
        <w:autoSpaceDE w:val="0"/>
        <w:autoSpaceDN w:val="0"/>
        <w:adjustRightInd w:val="0"/>
        <w:spacing w:before="120" w:after="120" w:line="360" w:lineRule="auto"/>
        <w:ind w:firstLineChars="0" w:firstLine="0"/>
        <w:jc w:val="left"/>
        <w:rPr>
          <w:sz w:val="24"/>
          <w:szCs w:val="24"/>
          <w:vertAlign w:val="superscript"/>
        </w:rPr>
      </w:pPr>
      <w:r>
        <w:rPr>
          <w:rFonts w:hint="eastAsia"/>
          <w:sz w:val="24"/>
          <w:szCs w:val="24"/>
          <w:vertAlign w:val="superscript"/>
        </w:rPr>
        <w:t>4</w:t>
      </w:r>
      <w:r>
        <w:rPr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  <w:lang w:val="en-GB"/>
        </w:rPr>
        <w:t>College of Urban and Environmental Sciences, Peking University, 100871, Beijing, China.</w:t>
      </w:r>
    </w:p>
    <w:p w14:paraId="581E8CF2" w14:textId="706544BA" w:rsidR="001B3799" w:rsidRDefault="001B3799" w:rsidP="001B3799">
      <w:pPr>
        <w:pStyle w:val="BCAuthorAddress"/>
        <w:spacing w:beforeLines="50" w:before="156" w:after="156" w:line="360" w:lineRule="auto"/>
        <w:jc w:val="left"/>
        <w:rPr>
          <w:rFonts w:ascii="Times New Roman" w:hAnsi="Times New Roman" w:cs="Times New Roman"/>
          <w:lang w:eastAsia="zh-CN"/>
        </w:rPr>
      </w:pPr>
      <w:r>
        <w:rPr>
          <w:rFonts w:hint="eastAsia"/>
          <w:vertAlign w:val="superscript"/>
          <w:lang w:eastAsia="zh-CN"/>
        </w:rPr>
        <w:t>5</w:t>
      </w:r>
      <w:r>
        <w:rPr>
          <w:vertAlign w:val="superscript"/>
        </w:rPr>
        <w:t xml:space="preserve"> </w:t>
      </w:r>
      <w:r>
        <w:rPr>
          <w:rFonts w:ascii="Times New Roman" w:hAnsi="Times New Roman" w:cs="Times New Roman"/>
          <w:lang w:eastAsia="zh-CN"/>
        </w:rPr>
        <w:t>Stockbridge School of Agriculture, University of Massachusetts, Amherst, MA 01003, USA</w:t>
      </w:r>
      <w:r>
        <w:rPr>
          <w:rFonts w:ascii="Times New Roman" w:hAnsi="Times New Roman" w:cs="Times New Roman" w:hint="eastAsia"/>
          <w:lang w:eastAsia="zh-CN"/>
        </w:rPr>
        <w:t>.</w:t>
      </w:r>
    </w:p>
    <w:p w14:paraId="271200F3" w14:textId="77777777" w:rsidR="001B3799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</w:p>
    <w:p w14:paraId="78BB265E" w14:textId="313BE986" w:rsidR="001B3799" w:rsidRDefault="001B3799" w:rsidP="001B3799">
      <w:pPr>
        <w:spacing w:before="120" w:after="120"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 Corresponding Author, email: </w:t>
      </w:r>
      <w:hyperlink r:id="rId6" w:history="1">
        <w:r>
          <w:rPr>
            <w:rStyle w:val="ae"/>
            <w:sz w:val="24"/>
            <w:szCs w:val="24"/>
          </w:rPr>
          <w:t>panbocai@gmail.com</w:t>
        </w:r>
      </w:hyperlink>
      <w:r>
        <w:rPr>
          <w:rFonts w:hint="eastAsia"/>
        </w:rPr>
        <w:t xml:space="preserve"> </w:t>
      </w:r>
      <w:r w:rsidRPr="001B3799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Bo Pan)</w:t>
      </w:r>
    </w:p>
    <w:p w14:paraId="2D4C29D3" w14:textId="60D6F353" w:rsidR="001B3799" w:rsidRPr="001B3799" w:rsidRDefault="001B3799" w:rsidP="001B3799">
      <w:pPr>
        <w:ind w:firstLineChars="0" w:firstLine="0"/>
        <w:jc w:val="left"/>
        <w:rPr>
          <w:sz w:val="28"/>
          <w:szCs w:val="28"/>
        </w:rPr>
      </w:pPr>
      <w:r w:rsidRPr="001B3799">
        <w:rPr>
          <w:rFonts w:hint="eastAsia"/>
          <w:sz w:val="28"/>
          <w:szCs w:val="28"/>
        </w:rPr>
        <w:t xml:space="preserve">Figure numbers: </w:t>
      </w:r>
      <w:r w:rsidR="00EB72C2">
        <w:rPr>
          <w:rFonts w:hint="eastAsia"/>
          <w:sz w:val="28"/>
          <w:szCs w:val="28"/>
        </w:rPr>
        <w:t>4</w:t>
      </w:r>
    </w:p>
    <w:p w14:paraId="6921BDE8" w14:textId="7C82F5A5" w:rsidR="001B3799" w:rsidRPr="001B3799" w:rsidRDefault="001B3799" w:rsidP="001B3799">
      <w:pPr>
        <w:ind w:firstLineChars="0" w:firstLine="0"/>
        <w:jc w:val="left"/>
        <w:rPr>
          <w:sz w:val="28"/>
          <w:szCs w:val="28"/>
        </w:rPr>
      </w:pPr>
      <w:r w:rsidRPr="001B3799">
        <w:rPr>
          <w:rFonts w:hint="eastAsia"/>
          <w:sz w:val="28"/>
          <w:szCs w:val="28"/>
        </w:rPr>
        <w:t xml:space="preserve">Table number: </w:t>
      </w:r>
      <w:r w:rsidR="00F0087B">
        <w:rPr>
          <w:rFonts w:hint="eastAsia"/>
          <w:sz w:val="28"/>
          <w:szCs w:val="28"/>
        </w:rPr>
        <w:t>2</w:t>
      </w:r>
    </w:p>
    <w:p w14:paraId="3E802D3F" w14:textId="70839832" w:rsidR="00EB72C2" w:rsidRDefault="001B3799" w:rsidP="001B3799">
      <w:pPr>
        <w:ind w:firstLineChars="0" w:firstLine="0"/>
        <w:jc w:val="left"/>
        <w:rPr>
          <w:sz w:val="28"/>
          <w:szCs w:val="28"/>
        </w:rPr>
        <w:sectPr w:rsidR="00EB72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B3799">
        <w:rPr>
          <w:rFonts w:hint="eastAsia"/>
          <w:sz w:val="28"/>
          <w:szCs w:val="28"/>
        </w:rPr>
        <w:t xml:space="preserve">Page numbers: </w:t>
      </w:r>
      <w:r w:rsidR="00EB72C2">
        <w:rPr>
          <w:rFonts w:hint="eastAsia"/>
          <w:sz w:val="28"/>
          <w:szCs w:val="28"/>
        </w:rPr>
        <w:t>5</w:t>
      </w:r>
    </w:p>
    <w:p w14:paraId="22F4EE1A" w14:textId="015D086D" w:rsidR="00372A66" w:rsidRPr="00EA4870" w:rsidRDefault="00372A66" w:rsidP="00372A66">
      <w:pPr>
        <w:pStyle w:val="2"/>
        <w:ind w:firstLine="482"/>
      </w:pPr>
      <w:r w:rsidRPr="00EA4870">
        <w:lastRenderedPageBreak/>
        <w:t>Supporting Information</w:t>
      </w:r>
    </w:p>
    <w:p w14:paraId="295F3091" w14:textId="77777777" w:rsidR="00372A66" w:rsidRDefault="00372A66" w:rsidP="00372A66">
      <w:pPr>
        <w:pStyle w:val="2"/>
        <w:spacing w:before="120" w:line="360" w:lineRule="auto"/>
        <w:ind w:firstLine="482"/>
        <w:jc w:val="left"/>
        <w:rPr>
          <w:szCs w:val="24"/>
        </w:rPr>
      </w:pPr>
      <w:r w:rsidRPr="00EA4870">
        <w:rPr>
          <w:szCs w:val="24"/>
        </w:rPr>
        <w:t>Supporting Information</w:t>
      </w:r>
      <w:r>
        <w:rPr>
          <w:rFonts w:hint="eastAsia"/>
          <w:szCs w:val="24"/>
        </w:rPr>
        <w:t xml:space="preserve"> 1: Figure</w:t>
      </w:r>
    </w:p>
    <w:p w14:paraId="43D6EB57" w14:textId="77777777" w:rsidR="00372A66" w:rsidRDefault="00372A66" w:rsidP="00372A66">
      <w:pPr>
        <w:spacing w:before="120" w:line="360" w:lineRule="auto"/>
        <w:ind w:firstLine="48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1C23FEA1" wp14:editId="2BEC27E7">
            <wp:extent cx="3599815" cy="2486025"/>
            <wp:effectExtent l="0" t="0" r="0" b="0"/>
            <wp:docPr id="2827749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7495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F3915" w14:textId="77777777" w:rsidR="00372A66" w:rsidRDefault="00372A66" w:rsidP="00372A66">
      <w:pPr>
        <w:spacing w:before="120" w:line="360" w:lineRule="auto"/>
        <w:ind w:firstLineChars="0" w:firstLine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Figure S1. </w:t>
      </w:r>
      <w:r>
        <w:rPr>
          <w:sz w:val="24"/>
          <w:szCs w:val="24"/>
        </w:rPr>
        <w:t xml:space="preserve">Biochar concentrations affect ant nest architecture complexity: (A) </w:t>
      </w:r>
      <w:r>
        <w:rPr>
          <w:rFonts w:hint="eastAsia"/>
          <w:sz w:val="24"/>
          <w:szCs w:val="24"/>
        </w:rPr>
        <w:t>CO</w:t>
      </w:r>
      <w:r>
        <w:rPr>
          <w:sz w:val="24"/>
          <w:szCs w:val="24"/>
        </w:rPr>
        <w:t>, (B) 2.5%, (C) 5%, and (D) 10% biochar treatments</w:t>
      </w:r>
      <w:r>
        <w:rPr>
          <w:rFonts w:hint="eastAsia"/>
          <w:sz w:val="24"/>
          <w:szCs w:val="24"/>
        </w:rPr>
        <w:t>.</w:t>
      </w:r>
    </w:p>
    <w:p w14:paraId="60C9F31B" w14:textId="77777777" w:rsidR="00EB72C2" w:rsidRDefault="00EB72C2" w:rsidP="00372A66">
      <w:pPr>
        <w:spacing w:before="120" w:line="360" w:lineRule="auto"/>
        <w:ind w:firstLineChars="0" w:firstLine="0"/>
        <w:jc w:val="center"/>
        <w:rPr>
          <w:sz w:val="24"/>
          <w:szCs w:val="24"/>
        </w:rPr>
      </w:pPr>
    </w:p>
    <w:p w14:paraId="0E0D9141" w14:textId="77777777" w:rsidR="00372A66" w:rsidRDefault="00372A66" w:rsidP="00372A66">
      <w:pPr>
        <w:spacing w:before="120" w:line="360" w:lineRule="auto"/>
        <w:ind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DC3925A" wp14:editId="72D23A78">
            <wp:extent cx="2880000" cy="2294707"/>
            <wp:effectExtent l="0" t="0" r="0" b="0"/>
            <wp:docPr id="16716436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43643" name="图片 16716436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9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A2E0D" w14:textId="77777777" w:rsidR="00372A66" w:rsidRDefault="00372A66" w:rsidP="00372A66">
      <w:pPr>
        <w:spacing w:before="120" w:line="360" w:lineRule="auto"/>
        <w:ind w:firstLineChars="0" w:firstLine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Figure S2. </w:t>
      </w:r>
      <w:r w:rsidRPr="009E1AA1">
        <w:rPr>
          <w:sz w:val="24"/>
          <w:szCs w:val="24"/>
        </w:rPr>
        <w:t>Selective</w:t>
      </w:r>
      <w:r w:rsidRPr="009E1AA1">
        <w:t xml:space="preserve"> </w:t>
      </w:r>
      <w:r w:rsidRPr="009E1AA1">
        <w:rPr>
          <w:sz w:val="24"/>
          <w:szCs w:val="24"/>
        </w:rPr>
        <w:t>apparatus</w:t>
      </w:r>
      <w:r>
        <w:rPr>
          <w:rFonts w:hint="eastAsia"/>
          <w:sz w:val="24"/>
          <w:szCs w:val="24"/>
        </w:rPr>
        <w:t xml:space="preserve"> </w:t>
      </w:r>
      <w:r w:rsidRPr="009E1AA1">
        <w:rPr>
          <w:sz w:val="24"/>
          <w:szCs w:val="24"/>
        </w:rPr>
        <w:t xml:space="preserve">for assessing </w:t>
      </w:r>
      <w:r w:rsidRPr="009E1AA1">
        <w:rPr>
          <w:i/>
          <w:iCs/>
          <w:sz w:val="24"/>
          <w:szCs w:val="24"/>
        </w:rPr>
        <w:t>Formica japonica</w:t>
      </w:r>
      <w:r w:rsidRPr="009E1AA1">
        <w:rPr>
          <w:sz w:val="24"/>
          <w:szCs w:val="24"/>
        </w:rPr>
        <w:t xml:space="preserve"> preference among </w:t>
      </w:r>
      <w:r>
        <w:rPr>
          <w:rFonts w:hint="eastAsia"/>
          <w:sz w:val="24"/>
          <w:szCs w:val="24"/>
        </w:rPr>
        <w:t>CO</w:t>
      </w:r>
      <w:r w:rsidRPr="009E1AA1">
        <w:rPr>
          <w:sz w:val="24"/>
          <w:szCs w:val="24"/>
        </w:rPr>
        <w:t xml:space="preserve"> and</w:t>
      </w:r>
      <w:r>
        <w:rPr>
          <w:rFonts w:hint="eastAsia"/>
          <w:sz w:val="24"/>
          <w:szCs w:val="24"/>
        </w:rPr>
        <w:t xml:space="preserve"> three</w:t>
      </w:r>
      <w:r w:rsidRPr="009E1AA1">
        <w:rPr>
          <w:sz w:val="24"/>
          <w:szCs w:val="24"/>
        </w:rPr>
        <w:t xml:space="preserve"> biochar</w:t>
      </w:r>
      <w:r>
        <w:rPr>
          <w:rFonts w:hint="eastAsia"/>
          <w:sz w:val="24"/>
          <w:szCs w:val="24"/>
        </w:rPr>
        <w:t xml:space="preserve"> application.</w:t>
      </w:r>
    </w:p>
    <w:p w14:paraId="05156E7C" w14:textId="77777777" w:rsidR="00372A66" w:rsidRDefault="00372A66" w:rsidP="00372A66">
      <w:pPr>
        <w:spacing w:before="120" w:line="360" w:lineRule="auto"/>
        <w:ind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619FB25" wp14:editId="2DC45D22">
            <wp:extent cx="3599815" cy="3369310"/>
            <wp:effectExtent l="0" t="0" r="635" b="2540"/>
            <wp:docPr id="6187479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4794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6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C42A5" w14:textId="77777777" w:rsidR="00372A66" w:rsidRDefault="00372A66" w:rsidP="00372A66">
      <w:pPr>
        <w:spacing w:before="120" w:line="360" w:lineRule="auto"/>
        <w:ind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Figure S3. </w:t>
      </w:r>
      <w:r>
        <w:rPr>
          <w:sz w:val="24"/>
          <w:szCs w:val="24"/>
        </w:rPr>
        <w:t>Behavioral quantification methods evaluate ant social complexity using foraging “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maze schematic (A), food discovery arena (B), foraging confirmation (C), intraspecific recognition (D), and interspecific aggression (E)</w:t>
      </w:r>
      <w:r>
        <w:rPr>
          <w:rFonts w:hint="eastAsia"/>
          <w:sz w:val="24"/>
          <w:szCs w:val="24"/>
        </w:rPr>
        <w:t>.</w:t>
      </w:r>
    </w:p>
    <w:p w14:paraId="180A5F5F" w14:textId="77777777" w:rsidR="00372A66" w:rsidRDefault="00372A66" w:rsidP="00372A66">
      <w:pPr>
        <w:spacing w:before="120" w:line="360" w:lineRule="auto"/>
        <w:ind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CDCBC5" wp14:editId="2E9CC82C">
            <wp:extent cx="3240000" cy="2556992"/>
            <wp:effectExtent l="0" t="0" r="0" b="0"/>
            <wp:docPr id="1432274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4225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55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8964" w14:textId="5FC9F312" w:rsidR="00372A66" w:rsidRDefault="00372A66" w:rsidP="00372A66">
      <w:pPr>
        <w:spacing w:before="120" w:line="360" w:lineRule="auto"/>
        <w:ind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Figure S</w:t>
      </w:r>
      <w:r w:rsidR="00EB72C2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.</w:t>
      </w:r>
      <w:r w:rsidRPr="00A702D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he time required for </w:t>
      </w:r>
      <w:r>
        <w:rPr>
          <w:rFonts w:hint="eastAsia"/>
          <w:sz w:val="24"/>
          <w:szCs w:val="24"/>
        </w:rPr>
        <w:t xml:space="preserve">the fastest </w:t>
      </w:r>
      <w:r>
        <w:rPr>
          <w:sz w:val="24"/>
          <w:szCs w:val="24"/>
        </w:rPr>
        <w:t>ants to find food</w:t>
      </w:r>
      <w:r>
        <w:rPr>
          <w:rFonts w:hint="eastAsia"/>
          <w:sz w:val="24"/>
          <w:szCs w:val="24"/>
        </w:rPr>
        <w:t xml:space="preserve"> in each treatment.</w:t>
      </w:r>
    </w:p>
    <w:p w14:paraId="5B924DEA" w14:textId="097B7857" w:rsidR="00EB72C2" w:rsidRDefault="00EB72C2" w:rsidP="00372A66">
      <w:pPr>
        <w:spacing w:before="120" w:line="360" w:lineRule="auto"/>
        <w:ind w:firstLine="48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189EE9" w14:textId="77777777" w:rsidR="00372A66" w:rsidRDefault="00372A66" w:rsidP="00372A66">
      <w:pPr>
        <w:pStyle w:val="2"/>
        <w:spacing w:before="120" w:line="360" w:lineRule="auto"/>
        <w:ind w:firstLine="482"/>
        <w:rPr>
          <w:szCs w:val="24"/>
        </w:rPr>
      </w:pPr>
      <w:r w:rsidRPr="00EA4870">
        <w:rPr>
          <w:szCs w:val="24"/>
        </w:rPr>
        <w:lastRenderedPageBreak/>
        <w:t>Supporting Information</w:t>
      </w:r>
      <w:r>
        <w:rPr>
          <w:rFonts w:hint="eastAsia"/>
          <w:szCs w:val="24"/>
        </w:rPr>
        <w:t xml:space="preserve"> 2: Table</w:t>
      </w:r>
    </w:p>
    <w:p w14:paraId="2B954BD4" w14:textId="3DA8B28F" w:rsidR="00372A66" w:rsidRDefault="00372A66" w:rsidP="00372A66">
      <w:pPr>
        <w:widowControl/>
        <w:spacing w:before="120" w:line="360" w:lineRule="auto"/>
        <w:ind w:firstLine="480"/>
        <w:jc w:val="left"/>
        <w:rPr>
          <w:rFonts w:cs="Times New Roman"/>
          <w:color w:val="2E2E2E"/>
          <w:kern w:val="0"/>
          <w:sz w:val="24"/>
          <w:szCs w:val="24"/>
        </w:rPr>
      </w:pPr>
      <w:r>
        <w:rPr>
          <w:rFonts w:cs="Times New Roman"/>
          <w:color w:val="2E2E2E"/>
          <w:kern w:val="0"/>
          <w:sz w:val="24"/>
          <w:szCs w:val="24"/>
        </w:rPr>
        <w:t xml:space="preserve">Table </w:t>
      </w:r>
      <w:r>
        <w:rPr>
          <w:rFonts w:cs="Times New Roman" w:hint="eastAsia"/>
          <w:color w:val="2E2E2E"/>
          <w:kern w:val="0"/>
          <w:sz w:val="24"/>
          <w:szCs w:val="24"/>
        </w:rPr>
        <w:t>S</w:t>
      </w:r>
      <w:r>
        <w:rPr>
          <w:rFonts w:cs="Times New Roman"/>
          <w:color w:val="2E2E2E"/>
          <w:kern w:val="0"/>
          <w:sz w:val="24"/>
          <w:szCs w:val="24"/>
        </w:rPr>
        <w:t>1.</w:t>
      </w:r>
      <w:r>
        <w:rPr>
          <w:rFonts w:cs="Times New Roman" w:hint="eastAsia"/>
          <w:color w:val="2E2E2E"/>
          <w:kern w:val="0"/>
          <w:sz w:val="24"/>
          <w:szCs w:val="24"/>
        </w:rPr>
        <w:t xml:space="preserve"> </w:t>
      </w:r>
      <w:r>
        <w:rPr>
          <w:rFonts w:cs="Times New Roman"/>
          <w:color w:val="2E2E2E"/>
          <w:kern w:val="0"/>
          <w:sz w:val="24"/>
          <w:szCs w:val="24"/>
        </w:rPr>
        <w:t>Scoring scales, meaning, and description of the behaviors observed.</w:t>
      </w:r>
    </w:p>
    <w:tbl>
      <w:tblPr>
        <w:tblW w:w="815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582"/>
        <w:gridCol w:w="4819"/>
      </w:tblGrid>
      <w:tr w:rsidR="00372A66" w14:paraId="6C4A4135" w14:textId="77777777" w:rsidTr="00EB72C2">
        <w:trPr>
          <w:tblHeader/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ACF2C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Score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A8593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Meaning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35A41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Description</w:t>
            </w:r>
          </w:p>
        </w:tc>
      </w:tr>
      <w:tr w:rsidR="00372A66" w14:paraId="5BEE47AE" w14:textId="77777777" w:rsidTr="00EB72C2">
        <w:trPr>
          <w:trHeight w:val="316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48709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-4</w:t>
            </w:r>
          </w:p>
        </w:tc>
        <w:tc>
          <w:tcPr>
            <w:tcW w:w="2582" w:type="dxa"/>
            <w:tcBorders>
              <w:top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5CFA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Trophallaxis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4D4A4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Exchange of food or fluids between workers</w:t>
            </w:r>
          </w:p>
        </w:tc>
      </w:tr>
      <w:tr w:rsidR="00372A66" w14:paraId="1C8C5B86" w14:textId="77777777" w:rsidTr="00EB72C2">
        <w:trPr>
          <w:jc w:val="center"/>
        </w:trPr>
        <w:tc>
          <w:tcPr>
            <w:tcW w:w="0" w:type="auto"/>
            <w:tcBorders>
              <w:top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0CF93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-3</w:t>
            </w:r>
          </w:p>
        </w:tc>
        <w:tc>
          <w:tcPr>
            <w:tcW w:w="2582" w:type="dxa"/>
            <w:tcBorders>
              <w:top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833C9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Allogrooming</w:t>
            </w:r>
          </w:p>
        </w:tc>
        <w:tc>
          <w:tcPr>
            <w:tcW w:w="4819" w:type="dxa"/>
            <w:tcBorders>
              <w:top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789C0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Cleaning of another worker</w:t>
            </w:r>
          </w:p>
        </w:tc>
      </w:tr>
      <w:tr w:rsidR="00372A66" w14:paraId="4FC56353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FF62D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-2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3F5A9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Antennation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44205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Touching of other workers with the antennae</w:t>
            </w:r>
          </w:p>
        </w:tc>
      </w:tr>
      <w:tr w:rsidR="00372A66" w14:paraId="7CE11B1F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0591E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-1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7C3C4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Being next to each other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E1750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Being next to each other without touching</w:t>
            </w:r>
          </w:p>
        </w:tc>
      </w:tr>
      <w:tr w:rsidR="00372A66" w14:paraId="052F110C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A63E7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787A1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Ignoring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B2F36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Lack of interactions</w:t>
            </w:r>
          </w:p>
        </w:tc>
      </w:tr>
      <w:tr w:rsidR="00372A66" w14:paraId="61323B14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DB872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9EB5F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Avoiding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75C06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The workers try to avoid each other, often walking backward</w:t>
            </w:r>
          </w:p>
        </w:tc>
      </w:tr>
      <w:tr w:rsidR="00372A66" w14:paraId="59695AF2" w14:textId="77777777" w:rsidTr="00EB72C2">
        <w:trPr>
          <w:trHeight w:val="479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1537E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CF1D3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Mandible threatening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5F875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Opening the mandibles to show potential aggression</w:t>
            </w:r>
          </w:p>
        </w:tc>
      </w:tr>
      <w:tr w:rsidR="00372A66" w14:paraId="6D6A1901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2E9D4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143C7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Biting without gaster flexion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21A5D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Fighting/Biting</w:t>
            </w:r>
          </w:p>
        </w:tc>
      </w:tr>
      <w:tr w:rsidR="00372A66" w14:paraId="7FC7AFD8" w14:textId="77777777" w:rsidTr="00EB72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E368C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6403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Biting with gaster flexion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CA80C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Fighting/Biting plus gaster flexion</w:t>
            </w:r>
          </w:p>
        </w:tc>
      </w:tr>
      <w:tr w:rsidR="00372A66" w14:paraId="03228D75" w14:textId="77777777" w:rsidTr="00EB72C2">
        <w:trPr>
          <w:trHeight w:val="147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1E95B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5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21384" w14:textId="77777777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Killing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35F0F" w14:textId="42472023" w:rsidR="00372A66" w:rsidRDefault="00372A66" w:rsidP="0099552F">
            <w:pPr>
              <w:widowControl/>
              <w:spacing w:before="120"/>
              <w:ind w:firstLineChars="0" w:firstLine="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Killing is the end of behavior observation</w:t>
            </w:r>
          </w:p>
        </w:tc>
      </w:tr>
    </w:tbl>
    <w:p w14:paraId="1A7D9546" w14:textId="120AB1AC" w:rsidR="009118BC" w:rsidRDefault="00372A66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t xml:space="preserve">Note: The scores from </w:t>
      </w:r>
      <w:r>
        <w:rPr>
          <w:rFonts w:eastAsia="微软雅黑" w:cs="Times New Roman"/>
          <w:kern w:val="0"/>
          <w:sz w:val="24"/>
          <w:szCs w:val="24"/>
        </w:rPr>
        <w:t>-</w:t>
      </w:r>
      <w:r>
        <w:rPr>
          <w:rFonts w:cs="Times New Roman"/>
          <w:kern w:val="0"/>
          <w:sz w:val="24"/>
          <w:szCs w:val="24"/>
        </w:rPr>
        <w:t xml:space="preserve">4 to </w:t>
      </w:r>
      <w:r>
        <w:rPr>
          <w:rFonts w:eastAsia="微软雅黑" w:cs="Times New Roman"/>
          <w:kern w:val="0"/>
          <w:sz w:val="24"/>
          <w:szCs w:val="24"/>
        </w:rPr>
        <w:t>-</w:t>
      </w:r>
      <w:r>
        <w:rPr>
          <w:rFonts w:eastAsia="MS Gothic" w:cs="Times New Roman"/>
          <w:kern w:val="0"/>
          <w:sz w:val="24"/>
          <w:szCs w:val="24"/>
        </w:rPr>
        <w:t> </w:t>
      </w:r>
      <w:r>
        <w:rPr>
          <w:rFonts w:cs="Times New Roman"/>
          <w:kern w:val="0"/>
          <w:sz w:val="24"/>
          <w:szCs w:val="24"/>
        </w:rPr>
        <w:t>1 were considered as peaceful, while the scores from 1 to 5 were considered as aggressive. 0 was considered as neutral behavior.</w:t>
      </w:r>
    </w:p>
    <w:p w14:paraId="1CD549F0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</w:p>
    <w:p w14:paraId="49B87868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</w:p>
    <w:p w14:paraId="49B71589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</w:p>
    <w:p w14:paraId="1EDFC3E2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</w:p>
    <w:p w14:paraId="555423BE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/>
          <w:kern w:val="0"/>
          <w:sz w:val="24"/>
          <w:szCs w:val="24"/>
        </w:rPr>
      </w:pPr>
    </w:p>
    <w:p w14:paraId="57375E74" w14:textId="77777777" w:rsidR="00EB72C2" w:rsidRDefault="00EB72C2" w:rsidP="00372A66">
      <w:pPr>
        <w:widowControl/>
        <w:spacing w:before="120" w:after="240" w:line="360" w:lineRule="auto"/>
        <w:ind w:firstLineChars="0" w:firstLine="0"/>
        <w:jc w:val="left"/>
        <w:rPr>
          <w:rFonts w:cs="Times New Roman" w:hint="eastAsia"/>
          <w:kern w:val="0"/>
          <w:sz w:val="24"/>
          <w:szCs w:val="24"/>
        </w:rPr>
      </w:pPr>
    </w:p>
    <w:p w14:paraId="765038BC" w14:textId="77777777" w:rsidR="00D765AD" w:rsidRPr="006D1172" w:rsidRDefault="00D765AD" w:rsidP="00D765AD">
      <w:pPr>
        <w:spacing w:line="276" w:lineRule="auto"/>
        <w:ind w:firstLine="480"/>
        <w:rPr>
          <w:rFonts w:cs="Times New Roman"/>
          <w:color w:val="000000" w:themeColor="text1"/>
          <w:sz w:val="24"/>
          <w:szCs w:val="24"/>
        </w:rPr>
      </w:pPr>
      <w:r w:rsidRPr="006D1172">
        <w:rPr>
          <w:rFonts w:cs="Times New Roman"/>
          <w:color w:val="000000" w:themeColor="text1"/>
          <w:sz w:val="24"/>
          <w:szCs w:val="24"/>
        </w:rPr>
        <w:lastRenderedPageBreak/>
        <w:t>Table S2. Summary of Two-way ANOVA results for nest architecture, foraging behavior, and social interactions. The model included biochar dose (Treatment) as a fixed effect and experimental replicate (Block) as a random effect.</w:t>
      </w:r>
    </w:p>
    <w:tbl>
      <w:tblPr>
        <w:tblStyle w:val="af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2100"/>
        <w:gridCol w:w="1319"/>
        <w:gridCol w:w="1762"/>
      </w:tblGrid>
      <w:tr w:rsidR="00AE7E99" w:rsidRPr="006D1172" w14:paraId="65D28EA2" w14:textId="77777777" w:rsidTr="00EB72C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9D69BF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EC27D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Endpoint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ACEEF1" w14:textId="77777777" w:rsidR="00BD0321" w:rsidRPr="006D1172" w:rsidRDefault="00D765AD" w:rsidP="00D765AD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 xml:space="preserve">Block Effect </w:t>
            </w:r>
          </w:p>
          <w:p w14:paraId="1DA82A3A" w14:textId="0841A03D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(</w:t>
            </w:r>
            <w:r w:rsidRPr="006D1172"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</w:rPr>
              <w:t>P</w:t>
            </w: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6FC909" w14:textId="77777777" w:rsidR="00BD0321" w:rsidRPr="006D1172" w:rsidRDefault="00D765AD" w:rsidP="00D765AD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 xml:space="preserve">Treatment Effect </w:t>
            </w:r>
          </w:p>
          <w:p w14:paraId="5768AD70" w14:textId="00F96A4D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b/>
                <w:bCs/>
                <w:color w:val="000000" w:themeColor="text1"/>
                <w:sz w:val="21"/>
              </w:rPr>
            </w:pP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(</w:t>
            </w:r>
            <w:r w:rsidRPr="006D1172">
              <w:rPr>
                <w:rFonts w:cs="Times New Roman"/>
                <w:b/>
                <w:bCs/>
                <w:i/>
                <w:iCs/>
                <w:color w:val="000000" w:themeColor="text1"/>
                <w:sz w:val="21"/>
              </w:rPr>
              <w:t>P</w:t>
            </w:r>
            <w:r w:rsidRPr="006D1172">
              <w:rPr>
                <w:rFonts w:cs="Times New Roman"/>
                <w:b/>
                <w:bCs/>
                <w:color w:val="000000" w:themeColor="text1"/>
                <w:sz w:val="21"/>
              </w:rPr>
              <w:t>-value)</w:t>
            </w:r>
          </w:p>
        </w:tc>
      </w:tr>
      <w:tr w:rsidR="00AE7E99" w:rsidRPr="006D1172" w14:paraId="0E8E1A21" w14:textId="77777777" w:rsidTr="00EB72C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9B6BABC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Nest Architecture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226AEFD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Tunnel Area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11400F2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7750001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0.01</w:t>
            </w:r>
          </w:p>
        </w:tc>
      </w:tr>
      <w:tr w:rsidR="00AE7E99" w:rsidRPr="006D1172" w14:paraId="3ECD2CAA" w14:textId="77777777" w:rsidTr="00EB72C2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C8D2FD0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4F7037DF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Tunnel Diameter</w:t>
            </w:r>
          </w:p>
        </w:tc>
        <w:tc>
          <w:tcPr>
            <w:tcW w:w="0" w:type="auto"/>
            <w:hideMark/>
          </w:tcPr>
          <w:p w14:paraId="1F1C42DA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0.18</w:t>
            </w:r>
          </w:p>
        </w:tc>
        <w:tc>
          <w:tcPr>
            <w:tcW w:w="0" w:type="auto"/>
            <w:hideMark/>
          </w:tcPr>
          <w:p w14:paraId="1A3D5AB2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0.001</w:t>
            </w:r>
          </w:p>
        </w:tc>
      </w:tr>
      <w:tr w:rsidR="00AE7E99" w:rsidRPr="006D1172" w14:paraId="3068B54A" w14:textId="77777777" w:rsidTr="00EB72C2">
        <w:trPr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603752F8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Foraging Behavior</w:t>
            </w:r>
          </w:p>
        </w:tc>
        <w:tc>
          <w:tcPr>
            <w:tcW w:w="0" w:type="auto"/>
            <w:hideMark/>
          </w:tcPr>
          <w:p w14:paraId="4576CC6F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Maze Success Rate</w:t>
            </w:r>
          </w:p>
        </w:tc>
        <w:tc>
          <w:tcPr>
            <w:tcW w:w="0" w:type="auto"/>
            <w:hideMark/>
          </w:tcPr>
          <w:p w14:paraId="798D9E14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1.00</w:t>
            </w:r>
          </w:p>
        </w:tc>
        <w:tc>
          <w:tcPr>
            <w:tcW w:w="0" w:type="auto"/>
            <w:hideMark/>
          </w:tcPr>
          <w:p w14:paraId="48F66AB6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0.01</w:t>
            </w:r>
          </w:p>
        </w:tc>
      </w:tr>
      <w:tr w:rsidR="00AE7E99" w:rsidRPr="006D1172" w14:paraId="45BF3EAF" w14:textId="77777777" w:rsidTr="00EB72C2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3BFFA44F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594F4F07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Maze Transit Time</w:t>
            </w:r>
          </w:p>
        </w:tc>
        <w:tc>
          <w:tcPr>
            <w:tcW w:w="0" w:type="auto"/>
            <w:hideMark/>
          </w:tcPr>
          <w:p w14:paraId="5297A1B3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0.25</w:t>
            </w:r>
          </w:p>
        </w:tc>
        <w:tc>
          <w:tcPr>
            <w:tcW w:w="0" w:type="auto"/>
            <w:hideMark/>
          </w:tcPr>
          <w:p w14:paraId="1E2327EC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0.001</w:t>
            </w:r>
          </w:p>
        </w:tc>
      </w:tr>
      <w:tr w:rsidR="00AE7E99" w:rsidRPr="006D1172" w14:paraId="5783DAC7" w14:textId="77777777" w:rsidTr="00EB72C2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4D49105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79CC57A9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Food Success Rate</w:t>
            </w:r>
          </w:p>
        </w:tc>
        <w:tc>
          <w:tcPr>
            <w:tcW w:w="0" w:type="auto"/>
            <w:hideMark/>
          </w:tcPr>
          <w:p w14:paraId="2F4BEF59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0.42</w:t>
            </w:r>
          </w:p>
        </w:tc>
        <w:tc>
          <w:tcPr>
            <w:tcW w:w="0" w:type="auto"/>
            <w:hideMark/>
          </w:tcPr>
          <w:p w14:paraId="0F29F40A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0.01</w:t>
            </w:r>
          </w:p>
        </w:tc>
      </w:tr>
      <w:tr w:rsidR="00AE7E99" w:rsidRPr="006D1172" w14:paraId="3D8A4C20" w14:textId="77777777" w:rsidTr="00EB72C2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86CF881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07866281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Food Retrieval Time</w:t>
            </w:r>
          </w:p>
        </w:tc>
        <w:tc>
          <w:tcPr>
            <w:tcW w:w="0" w:type="auto"/>
            <w:hideMark/>
          </w:tcPr>
          <w:p w14:paraId="497DA93B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0.39</w:t>
            </w:r>
          </w:p>
        </w:tc>
        <w:tc>
          <w:tcPr>
            <w:tcW w:w="0" w:type="auto"/>
            <w:hideMark/>
          </w:tcPr>
          <w:p w14:paraId="74D22960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0.001</w:t>
            </w:r>
          </w:p>
        </w:tc>
      </w:tr>
      <w:tr w:rsidR="00AE7E99" w:rsidRPr="006D1172" w14:paraId="411A53D6" w14:textId="77777777" w:rsidTr="00EB72C2">
        <w:trPr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7D973206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Social Behaviors</w:t>
            </w:r>
          </w:p>
        </w:tc>
        <w:tc>
          <w:tcPr>
            <w:tcW w:w="0" w:type="auto"/>
            <w:hideMark/>
          </w:tcPr>
          <w:p w14:paraId="2C671E8C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Aggressive Duration</w:t>
            </w:r>
          </w:p>
        </w:tc>
        <w:tc>
          <w:tcPr>
            <w:tcW w:w="0" w:type="auto"/>
            <w:hideMark/>
          </w:tcPr>
          <w:p w14:paraId="0B0B98D6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0.25</w:t>
            </w:r>
          </w:p>
        </w:tc>
        <w:tc>
          <w:tcPr>
            <w:tcW w:w="0" w:type="auto"/>
            <w:hideMark/>
          </w:tcPr>
          <w:p w14:paraId="56F2F127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0.01</w:t>
            </w:r>
          </w:p>
        </w:tc>
      </w:tr>
      <w:tr w:rsidR="00AE7E99" w:rsidRPr="006D1172" w14:paraId="5D5669D8" w14:textId="77777777" w:rsidTr="00EB72C2">
        <w:trPr>
          <w:jc w:val="center"/>
        </w:trPr>
        <w:tc>
          <w:tcPr>
            <w:tcW w:w="0" w:type="auto"/>
            <w:vMerge/>
            <w:hideMark/>
          </w:tcPr>
          <w:p w14:paraId="2A0F1D73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20E97D0D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Aggressive Frequency</w:t>
            </w:r>
          </w:p>
        </w:tc>
        <w:tc>
          <w:tcPr>
            <w:tcW w:w="0" w:type="auto"/>
            <w:hideMark/>
          </w:tcPr>
          <w:p w14:paraId="386F1F02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0.54</w:t>
            </w:r>
          </w:p>
        </w:tc>
        <w:tc>
          <w:tcPr>
            <w:tcW w:w="0" w:type="auto"/>
            <w:hideMark/>
          </w:tcPr>
          <w:p w14:paraId="1A056DEA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0.01</w:t>
            </w:r>
          </w:p>
        </w:tc>
      </w:tr>
      <w:tr w:rsidR="00AE7E99" w:rsidRPr="006D1172" w14:paraId="6328B05D" w14:textId="77777777" w:rsidTr="00EB72C2">
        <w:trPr>
          <w:jc w:val="center"/>
        </w:trPr>
        <w:tc>
          <w:tcPr>
            <w:tcW w:w="0" w:type="auto"/>
            <w:vMerge/>
            <w:hideMark/>
          </w:tcPr>
          <w:p w14:paraId="57277A61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208EBF32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Peaceful Duration</w:t>
            </w:r>
          </w:p>
        </w:tc>
        <w:tc>
          <w:tcPr>
            <w:tcW w:w="0" w:type="auto"/>
            <w:hideMark/>
          </w:tcPr>
          <w:p w14:paraId="1F49A07B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0.46</w:t>
            </w:r>
          </w:p>
        </w:tc>
        <w:tc>
          <w:tcPr>
            <w:tcW w:w="0" w:type="auto"/>
            <w:hideMark/>
          </w:tcPr>
          <w:p w14:paraId="669E54D0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0.05</w:t>
            </w:r>
          </w:p>
        </w:tc>
      </w:tr>
      <w:tr w:rsidR="00AE7E99" w:rsidRPr="006D1172" w14:paraId="0984B4B7" w14:textId="77777777" w:rsidTr="00EB72C2">
        <w:trPr>
          <w:jc w:val="center"/>
        </w:trPr>
        <w:tc>
          <w:tcPr>
            <w:tcW w:w="0" w:type="auto"/>
            <w:vMerge/>
            <w:hideMark/>
          </w:tcPr>
          <w:p w14:paraId="2B02C2D8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0" w:type="auto"/>
            <w:hideMark/>
          </w:tcPr>
          <w:p w14:paraId="23F990E4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Peaceful Frequency</w:t>
            </w:r>
          </w:p>
        </w:tc>
        <w:tc>
          <w:tcPr>
            <w:tcW w:w="0" w:type="auto"/>
            <w:hideMark/>
          </w:tcPr>
          <w:p w14:paraId="38384C0D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0.25</w:t>
            </w:r>
          </w:p>
        </w:tc>
        <w:tc>
          <w:tcPr>
            <w:tcW w:w="0" w:type="auto"/>
            <w:hideMark/>
          </w:tcPr>
          <w:p w14:paraId="62CA64AA" w14:textId="77777777" w:rsidR="00D765AD" w:rsidRPr="006D1172" w:rsidRDefault="00D765AD" w:rsidP="006D1172">
            <w:pPr>
              <w:widowControl/>
              <w:spacing w:line="300" w:lineRule="atLeast"/>
              <w:ind w:firstLineChars="0" w:firstLine="0"/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6D1172">
              <w:rPr>
                <w:rFonts w:cs="Times New Roman"/>
                <w:color w:val="000000" w:themeColor="text1"/>
                <w:sz w:val="21"/>
              </w:rPr>
              <w:t>&lt; 0.05</w:t>
            </w:r>
          </w:p>
        </w:tc>
      </w:tr>
    </w:tbl>
    <w:p w14:paraId="411333F7" w14:textId="4315739F" w:rsidR="00D765AD" w:rsidRPr="006D1172" w:rsidRDefault="00D765AD" w:rsidP="00372A66">
      <w:pPr>
        <w:widowControl/>
        <w:spacing w:before="120" w:after="240" w:line="360" w:lineRule="auto"/>
        <w:ind w:firstLineChars="0" w:firstLine="0"/>
        <w:jc w:val="left"/>
        <w:rPr>
          <w:color w:val="000000" w:themeColor="text1"/>
        </w:rPr>
      </w:pPr>
      <w:r w:rsidRPr="006D1172">
        <w:rPr>
          <w:rFonts w:cs="Times New Roman"/>
          <w:color w:val="000000" w:themeColor="text1"/>
          <w:kern w:val="0"/>
          <w:sz w:val="24"/>
          <w:szCs w:val="24"/>
        </w:rPr>
        <w:t xml:space="preserve">Note: Significance was set at </w:t>
      </w:r>
      <w:r w:rsidRPr="006D1172">
        <w:rPr>
          <w:rFonts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6D1172">
        <w:rPr>
          <w:rFonts w:cs="Times New Roman"/>
          <w:color w:val="000000" w:themeColor="text1"/>
          <w:kern w:val="0"/>
          <w:sz w:val="24"/>
          <w:szCs w:val="24"/>
        </w:rPr>
        <w:t xml:space="preserve"> &lt; 0.05. Post-hoc comparisons were performed using Tukey’s HSD test.</w:t>
      </w:r>
    </w:p>
    <w:sectPr w:rsidR="00D765AD" w:rsidRPr="006D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11DF" w14:textId="77777777" w:rsidR="00085D29" w:rsidRDefault="00085D29" w:rsidP="004779F5">
      <w:pPr>
        <w:ind w:firstLine="360"/>
      </w:pPr>
      <w:r>
        <w:separator/>
      </w:r>
    </w:p>
  </w:endnote>
  <w:endnote w:type="continuationSeparator" w:id="0">
    <w:p w14:paraId="18E96CCA" w14:textId="77777777" w:rsidR="00085D29" w:rsidRDefault="00085D29" w:rsidP="004779F5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1D92" w14:textId="77777777" w:rsidR="004779F5" w:rsidRDefault="004779F5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8516" w14:textId="77777777" w:rsidR="004779F5" w:rsidRDefault="004779F5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20DB" w14:textId="77777777" w:rsidR="004779F5" w:rsidRDefault="004779F5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1F85" w14:textId="77777777" w:rsidR="00085D29" w:rsidRDefault="00085D29" w:rsidP="004779F5">
      <w:pPr>
        <w:ind w:firstLine="360"/>
      </w:pPr>
      <w:r>
        <w:separator/>
      </w:r>
    </w:p>
  </w:footnote>
  <w:footnote w:type="continuationSeparator" w:id="0">
    <w:p w14:paraId="6A2D6469" w14:textId="77777777" w:rsidR="00085D29" w:rsidRDefault="00085D29" w:rsidP="004779F5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07F2" w14:textId="77777777" w:rsidR="004779F5" w:rsidRDefault="004779F5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B67A" w14:textId="77777777" w:rsidR="004779F5" w:rsidRDefault="004779F5">
    <w:pPr>
      <w:pStyle w:val="a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FB54" w14:textId="77777777" w:rsidR="004779F5" w:rsidRDefault="004779F5">
    <w:pPr>
      <w:pStyle w:val="af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A66"/>
    <w:rsid w:val="00085D29"/>
    <w:rsid w:val="000C3B7F"/>
    <w:rsid w:val="001B3799"/>
    <w:rsid w:val="001F1C62"/>
    <w:rsid w:val="002C2446"/>
    <w:rsid w:val="003115CD"/>
    <w:rsid w:val="00353CD4"/>
    <w:rsid w:val="00372A66"/>
    <w:rsid w:val="003D7015"/>
    <w:rsid w:val="00402642"/>
    <w:rsid w:val="004779F5"/>
    <w:rsid w:val="0058662E"/>
    <w:rsid w:val="006D1172"/>
    <w:rsid w:val="00850FE8"/>
    <w:rsid w:val="008804E2"/>
    <w:rsid w:val="009118BC"/>
    <w:rsid w:val="00966807"/>
    <w:rsid w:val="00983F04"/>
    <w:rsid w:val="00987639"/>
    <w:rsid w:val="009E37B5"/>
    <w:rsid w:val="00AB1C33"/>
    <w:rsid w:val="00AE7E99"/>
    <w:rsid w:val="00BD0321"/>
    <w:rsid w:val="00BF0995"/>
    <w:rsid w:val="00C523C3"/>
    <w:rsid w:val="00D765AD"/>
    <w:rsid w:val="00DA2BC1"/>
    <w:rsid w:val="00EB72C2"/>
    <w:rsid w:val="00F0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67C296"/>
  <w14:defaultImageDpi w14:val="32767"/>
  <w15:chartTrackingRefBased/>
  <w15:docId w15:val="{CDC0AADD-3DDB-4C8F-83B9-059B215B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A66"/>
    <w:pPr>
      <w:widowControl w:val="0"/>
      <w:ind w:firstLineChars="200" w:firstLine="200"/>
      <w:jc w:val="both"/>
    </w:pPr>
    <w:rPr>
      <w:rFonts w:ascii="Times New Roman" w:eastAsia="宋体" w:hAnsi="Times New Roman"/>
      <w:sz w:val="18"/>
      <w:szCs w:val="21"/>
    </w:rPr>
  </w:style>
  <w:style w:type="paragraph" w:styleId="1">
    <w:name w:val="heading 1"/>
    <w:basedOn w:val="a"/>
    <w:next w:val="a"/>
    <w:link w:val="10"/>
    <w:uiPriority w:val="9"/>
    <w:qFormat/>
    <w:rsid w:val="00372A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72A66"/>
    <w:pPr>
      <w:keepNext/>
      <w:keepLines/>
      <w:spacing w:before="160" w:after="80"/>
      <w:outlineLvl w:val="1"/>
    </w:pPr>
    <w:rPr>
      <w:rFonts w:eastAsia="Times New Roman" w:cstheme="majorBidi"/>
      <w:b/>
      <w:sz w:val="24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A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A6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A6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6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A6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A6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A6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A6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sid w:val="00372A66"/>
    <w:rPr>
      <w:rFonts w:ascii="Times New Roman" w:eastAsia="Times New Roman" w:hAnsi="Times New Roman" w:cstheme="majorBidi"/>
      <w:b/>
      <w:sz w:val="24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2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2A6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2A6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72A66"/>
    <w:rPr>
      <w:rFonts w:cstheme="majorBidi"/>
      <w:b/>
      <w:bCs/>
      <w:color w:val="0F4761" w:themeColor="accent1" w:themeShade="BF"/>
      <w:sz w:val="28"/>
      <w:szCs w:val="21"/>
    </w:rPr>
  </w:style>
  <w:style w:type="character" w:customStyle="1" w:styleId="70">
    <w:name w:val="标题 7 字符"/>
    <w:basedOn w:val="a0"/>
    <w:link w:val="7"/>
    <w:uiPriority w:val="9"/>
    <w:semiHidden/>
    <w:rsid w:val="00372A66"/>
    <w:rPr>
      <w:rFonts w:cstheme="majorBidi"/>
      <w:b/>
      <w:bCs/>
      <w:color w:val="595959" w:themeColor="text1" w:themeTint="A6"/>
      <w:sz w:val="28"/>
      <w:szCs w:val="21"/>
    </w:rPr>
  </w:style>
  <w:style w:type="character" w:customStyle="1" w:styleId="80">
    <w:name w:val="标题 8 字符"/>
    <w:basedOn w:val="a0"/>
    <w:link w:val="8"/>
    <w:uiPriority w:val="9"/>
    <w:semiHidden/>
    <w:rsid w:val="00372A66"/>
    <w:rPr>
      <w:rFonts w:cstheme="majorBidi"/>
      <w:color w:val="595959" w:themeColor="text1" w:themeTint="A6"/>
      <w:sz w:val="28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372A66"/>
    <w:rPr>
      <w:rFonts w:eastAsiaTheme="majorEastAsia" w:cstheme="majorBidi"/>
      <w:color w:val="595959" w:themeColor="text1" w:themeTint="A6"/>
      <w:sz w:val="28"/>
      <w:szCs w:val="21"/>
    </w:rPr>
  </w:style>
  <w:style w:type="paragraph" w:styleId="a3">
    <w:name w:val="Title"/>
    <w:basedOn w:val="a"/>
    <w:next w:val="a"/>
    <w:link w:val="a4"/>
    <w:uiPriority w:val="10"/>
    <w:qFormat/>
    <w:rsid w:val="00372A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2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A66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372A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2A66"/>
    <w:rPr>
      <w:rFonts w:ascii="Times New Roman" w:eastAsia="宋体" w:hAnsi="Times New Roman"/>
      <w:i/>
      <w:iCs/>
      <w:color w:val="404040" w:themeColor="text1" w:themeTint="BF"/>
      <w:sz w:val="28"/>
      <w:szCs w:val="21"/>
    </w:rPr>
  </w:style>
  <w:style w:type="paragraph" w:styleId="a9">
    <w:name w:val="List Paragraph"/>
    <w:basedOn w:val="a"/>
    <w:uiPriority w:val="34"/>
    <w:qFormat/>
    <w:rsid w:val="00372A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2A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2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2A66"/>
    <w:rPr>
      <w:rFonts w:ascii="Times New Roman" w:eastAsia="宋体" w:hAnsi="Times New Roman"/>
      <w:i/>
      <w:iCs/>
      <w:color w:val="0F4761" w:themeColor="accent1" w:themeShade="BF"/>
      <w:sz w:val="28"/>
      <w:szCs w:val="21"/>
    </w:rPr>
  </w:style>
  <w:style w:type="character" w:styleId="ad">
    <w:name w:val="Intense Reference"/>
    <w:basedOn w:val="a0"/>
    <w:uiPriority w:val="32"/>
    <w:qFormat/>
    <w:rsid w:val="00372A6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qFormat/>
    <w:rsid w:val="001B3799"/>
    <w:rPr>
      <w:color w:val="467886" w:themeColor="hyperlink"/>
      <w:u w:val="single"/>
    </w:rPr>
  </w:style>
  <w:style w:type="paragraph" w:customStyle="1" w:styleId="BCAuthorAddress">
    <w:name w:val="BC_Author_Address"/>
    <w:basedOn w:val="a"/>
    <w:next w:val="a"/>
    <w:qFormat/>
    <w:rsid w:val="001B3799"/>
    <w:pPr>
      <w:widowControl/>
      <w:spacing w:after="240" w:line="480" w:lineRule="auto"/>
      <w:ind w:firstLineChars="0" w:firstLine="0"/>
      <w:jc w:val="center"/>
    </w:pPr>
    <w:rPr>
      <w:rFonts w:ascii="Times" w:hAnsi="Times" w:cs="Times"/>
      <w:kern w:val="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4779F5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0">
    <w:name w:val="页眉 字符"/>
    <w:basedOn w:val="a0"/>
    <w:link w:val="af"/>
    <w:uiPriority w:val="99"/>
    <w:rsid w:val="004779F5"/>
    <w:rPr>
      <w:rFonts w:ascii="Times New Roman" w:eastAsia="宋体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779F5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2">
    <w:name w:val="页脚 字符"/>
    <w:basedOn w:val="a0"/>
    <w:link w:val="af1"/>
    <w:uiPriority w:val="99"/>
    <w:rsid w:val="004779F5"/>
    <w:rPr>
      <w:rFonts w:ascii="Times New Roman" w:eastAsia="宋体" w:hAnsi="Times New Roman"/>
      <w:sz w:val="18"/>
      <w:szCs w:val="18"/>
    </w:rPr>
  </w:style>
  <w:style w:type="paragraph" w:styleId="af3">
    <w:name w:val="Revision"/>
    <w:hidden/>
    <w:uiPriority w:val="99"/>
    <w:semiHidden/>
    <w:rsid w:val="003115CD"/>
    <w:rPr>
      <w:rFonts w:ascii="Times New Roman" w:eastAsia="宋体" w:hAnsi="Times New Roman"/>
      <w:sz w:val="18"/>
      <w:szCs w:val="21"/>
    </w:rPr>
  </w:style>
  <w:style w:type="table" w:styleId="af4">
    <w:name w:val="Table Grid"/>
    <w:basedOn w:val="a1"/>
    <w:uiPriority w:val="39"/>
    <w:rsid w:val="00D765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mailto:panbocai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3.tiff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475</Words>
  <Characters>2818</Characters>
  <Application>Microsoft Office Word</Application>
  <DocSecurity>0</DocSecurity>
  <Lines>104</Lines>
  <Paragraphs>82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 liu</dc:creator>
  <cp:keywords/>
  <dc:description/>
  <cp:lastModifiedBy>sha liu</cp:lastModifiedBy>
  <cp:revision>11</cp:revision>
  <dcterms:created xsi:type="dcterms:W3CDTF">2025-03-03T07:59:00Z</dcterms:created>
  <dcterms:modified xsi:type="dcterms:W3CDTF">2026-02-14T02:19:00Z</dcterms:modified>
</cp:coreProperties>
</file>