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26313">
      <w:pPr>
        <w:widowControl/>
        <w:spacing w:line="360" w:lineRule="auto"/>
        <w:jc w:val="center"/>
        <w:rPr>
          <w:rFonts w:hint="eastAsia" w:ascii="Times New Roman" w:hAnsi="Times New Roman" w:eastAsia="宋体" w:cs="Times New Roman"/>
          <w:b w:val="0"/>
          <w:bCs w:val="0"/>
          <w:kern w:val="0"/>
          <w:sz w:val="30"/>
          <w:szCs w:val="30"/>
          <w:lang w:eastAsia="en-US"/>
        </w:rPr>
      </w:pPr>
      <w:r>
        <w:rPr>
          <w:rFonts w:hint="eastAsia" w:ascii="Times New Roman" w:hAnsi="Times New Roman" w:eastAsia="宋体" w:cs="Times New Roman"/>
          <w:b/>
          <w:bCs/>
          <w:kern w:val="0"/>
          <w:sz w:val="30"/>
          <w:szCs w:val="30"/>
          <w:lang w:eastAsia="en-US"/>
        </w:rPr>
        <w:t xml:space="preserve">SUPPLEMENTARY MATERIAL </w:t>
      </w:r>
      <w:r>
        <w:rPr>
          <w:rFonts w:hint="eastAsia" w:ascii="Times New Roman" w:hAnsi="Times New Roman" w:eastAsia="宋体" w:cs="Times New Roman"/>
          <w:b w:val="0"/>
          <w:bCs w:val="0"/>
          <w:kern w:val="0"/>
          <w:sz w:val="30"/>
          <w:szCs w:val="30"/>
          <w:lang w:eastAsia="en-US"/>
        </w:rPr>
        <w:t>for</w:t>
      </w:r>
    </w:p>
    <w:p w14:paraId="0249C329">
      <w:pPr>
        <w:spacing w:line="360" w:lineRule="auto"/>
        <w:jc w:val="center"/>
        <w:rPr>
          <w:rFonts w:ascii="Times New Roman" w:hAnsi="Times New Roman" w:cs="Times New Roman"/>
          <w:b w:val="0"/>
          <w:bCs w:val="0"/>
          <w:sz w:val="24"/>
        </w:rPr>
      </w:pPr>
      <w:r>
        <w:rPr>
          <w:rFonts w:ascii="Times New Roman" w:hAnsi="Times New Roman" w:cs="Times New Roman"/>
          <w:b w:val="0"/>
          <w:bCs w:val="0"/>
          <w:sz w:val="24"/>
        </w:rPr>
        <w:t xml:space="preserve"> </w:t>
      </w:r>
    </w:p>
    <w:p w14:paraId="53263EAF">
      <w:pPr>
        <w:widowControl/>
        <w:spacing w:line="480" w:lineRule="auto"/>
        <w:jc w:val="both"/>
        <w:rPr>
          <w:rFonts w:ascii="Times New Roman" w:hAnsi="Times New Roman" w:eastAsia="宋体" w:cs="Times New Roman"/>
          <w:b w:val="0"/>
          <w:bCs w:val="0"/>
          <w:kern w:val="0"/>
          <w:sz w:val="28"/>
          <w:szCs w:val="28"/>
        </w:rPr>
      </w:pPr>
      <w:bookmarkStart w:id="0" w:name="OLE_LINK18"/>
      <w:r>
        <w:rPr>
          <w:rFonts w:hint="eastAsia" w:ascii="Times New Roman" w:hAnsi="Times New Roman" w:eastAsia="宋体" w:cs="Times New Roman"/>
          <w:b w:val="0"/>
          <w:bCs w:val="0"/>
          <w:kern w:val="0"/>
          <w:sz w:val="28"/>
          <w:szCs w:val="28"/>
        </w:rPr>
        <w:t>Fungi enhance biochar and compost effects on carbon accrual in nutrient-deficient urban greenspace soils</w:t>
      </w:r>
    </w:p>
    <w:bookmarkEnd w:id="0"/>
    <w:p w14:paraId="487C0CF1">
      <w:pPr>
        <w:spacing w:line="360" w:lineRule="auto"/>
        <w:rPr>
          <w:rFonts w:ascii="Times New Roman" w:hAnsi="Times New Roman" w:cs="Times New Roman"/>
          <w:sz w:val="24"/>
        </w:rPr>
      </w:pPr>
      <w:r>
        <w:rPr>
          <w:rFonts w:ascii="Times New Roman" w:hAnsi="Times New Roman" w:cs="Times New Roman"/>
          <w:sz w:val="24"/>
        </w:rPr>
        <w:t xml:space="preserve"> </w:t>
      </w:r>
    </w:p>
    <w:p w14:paraId="0FB6F97B">
      <w:pPr>
        <w:spacing w:line="480" w:lineRule="auto"/>
        <w:jc w:val="both"/>
        <w:rPr>
          <w:rFonts w:ascii="Times New Roman" w:hAnsi="Times New Roman" w:cs="Times New Roman"/>
          <w:i w:val="0"/>
          <w:iCs w:val="0"/>
          <w:sz w:val="24"/>
        </w:rPr>
      </w:pPr>
      <w:bookmarkStart w:id="1" w:name="OLE_LINK3"/>
      <w:r>
        <w:rPr>
          <w:rFonts w:hint="eastAsia" w:ascii="Times New Roman" w:hAnsi="Times New Roman" w:cs="Times New Roman"/>
          <w:i w:val="0"/>
          <w:iCs w:val="0"/>
          <w:sz w:val="24"/>
        </w:rPr>
        <w:t>Sihang Deng</w:t>
      </w:r>
      <w:r>
        <w:rPr>
          <w:rFonts w:hint="eastAsia" w:ascii="Times New Roman" w:hAnsi="Times New Roman" w:cs="Times New Roman"/>
          <w:i w:val="0"/>
          <w:iCs w:val="0"/>
          <w:sz w:val="24"/>
          <w:vertAlign w:val="superscript"/>
        </w:rPr>
        <w:t>1</w:t>
      </w:r>
      <w:r>
        <w:rPr>
          <w:rFonts w:hint="eastAsia" w:ascii="Times New Roman" w:hAnsi="Times New Roman" w:cs="Times New Roman"/>
          <w:i w:val="0"/>
          <w:iCs w:val="0"/>
          <w:sz w:val="24"/>
        </w:rPr>
        <w:t xml:space="preserve">, </w:t>
      </w:r>
      <w:bookmarkStart w:id="2" w:name="OLE_LINK21"/>
      <w:bookmarkStart w:id="3" w:name="OLE_LINK2"/>
      <w:r>
        <w:rPr>
          <w:rFonts w:hint="eastAsia" w:ascii="Times New Roman" w:hAnsi="Times New Roman" w:cs="Times New Roman"/>
          <w:i w:val="0"/>
          <w:iCs w:val="0"/>
          <w:sz w:val="24"/>
        </w:rPr>
        <w:t>Qun</w:t>
      </w:r>
      <w:bookmarkEnd w:id="2"/>
      <w:r>
        <w:rPr>
          <w:rFonts w:hint="eastAsia" w:ascii="Times New Roman" w:hAnsi="Times New Roman" w:cs="Times New Roman"/>
          <w:i w:val="0"/>
          <w:iCs w:val="0"/>
          <w:sz w:val="24"/>
        </w:rPr>
        <w:t xml:space="preserve"> </w:t>
      </w:r>
      <w:bookmarkStart w:id="4" w:name="OLE_LINK22"/>
      <w:r>
        <w:rPr>
          <w:rFonts w:hint="eastAsia" w:ascii="Times New Roman" w:hAnsi="Times New Roman" w:cs="Times New Roman"/>
          <w:i w:val="0"/>
          <w:iCs w:val="0"/>
          <w:sz w:val="24"/>
        </w:rPr>
        <w:t>Gao</w:t>
      </w:r>
      <w:bookmarkEnd w:id="3"/>
      <w:bookmarkEnd w:id="4"/>
      <w:r>
        <w:rPr>
          <w:rFonts w:hint="eastAsia" w:ascii="Times New Roman" w:hAnsi="Times New Roman" w:cs="Times New Roman"/>
          <w:i w:val="0"/>
          <w:iCs w:val="0"/>
          <w:sz w:val="24"/>
          <w:vertAlign w:val="superscript"/>
        </w:rPr>
        <w:t>2</w:t>
      </w:r>
      <w:r>
        <w:rPr>
          <w:rFonts w:hint="eastAsia" w:ascii="Times New Roman" w:hAnsi="Times New Roman" w:cs="Times New Roman"/>
          <w:i w:val="0"/>
          <w:iCs w:val="0"/>
          <w:sz w:val="24"/>
        </w:rPr>
        <w:t xml:space="preserve">*, </w:t>
      </w:r>
      <w:bookmarkStart w:id="5" w:name="OLE_LINK23"/>
      <w:r>
        <w:rPr>
          <w:rFonts w:hint="eastAsia" w:ascii="Times New Roman" w:hAnsi="Times New Roman" w:cs="Times New Roman"/>
          <w:i w:val="0"/>
          <w:iCs w:val="0"/>
          <w:sz w:val="24"/>
        </w:rPr>
        <w:t>Ling</w:t>
      </w:r>
      <w:bookmarkEnd w:id="5"/>
      <w:r>
        <w:rPr>
          <w:rFonts w:hint="eastAsia" w:ascii="Times New Roman" w:hAnsi="Times New Roman" w:cs="Times New Roman"/>
          <w:i w:val="0"/>
          <w:iCs w:val="0"/>
          <w:sz w:val="24"/>
        </w:rPr>
        <w:t xml:space="preserve"> Han</w:t>
      </w:r>
      <w:r>
        <w:rPr>
          <w:rFonts w:hint="eastAsia" w:ascii="Times New Roman" w:hAnsi="Times New Roman" w:cs="Times New Roman"/>
          <w:i w:val="0"/>
          <w:iCs w:val="0"/>
          <w:sz w:val="24"/>
          <w:vertAlign w:val="superscript"/>
        </w:rPr>
        <w:t>3</w:t>
      </w:r>
      <w:r>
        <w:rPr>
          <w:rFonts w:hint="eastAsia" w:ascii="Times New Roman" w:hAnsi="Times New Roman" w:cs="Times New Roman"/>
          <w:i w:val="0"/>
          <w:iCs w:val="0"/>
          <w:sz w:val="24"/>
        </w:rPr>
        <w:t xml:space="preserve">*, </w:t>
      </w:r>
      <w:bookmarkStart w:id="6" w:name="OLE_LINK26"/>
      <w:r>
        <w:rPr>
          <w:rFonts w:hint="eastAsia" w:ascii="Times New Roman" w:hAnsi="Times New Roman" w:cs="Times New Roman"/>
          <w:i w:val="0"/>
          <w:iCs w:val="0"/>
          <w:sz w:val="24"/>
        </w:rPr>
        <w:t>Xin</w:t>
      </w:r>
      <w:bookmarkEnd w:id="6"/>
      <w:r>
        <w:rPr>
          <w:rFonts w:hint="eastAsia" w:ascii="Times New Roman" w:hAnsi="Times New Roman" w:cs="Times New Roman"/>
          <w:i w:val="0"/>
          <w:iCs w:val="0"/>
          <w:sz w:val="24"/>
        </w:rPr>
        <w:t xml:space="preserve"> </w:t>
      </w:r>
      <w:bookmarkStart w:id="7" w:name="OLE_LINK27"/>
      <w:r>
        <w:rPr>
          <w:rFonts w:hint="eastAsia" w:ascii="Times New Roman" w:hAnsi="Times New Roman" w:cs="Times New Roman"/>
          <w:i w:val="0"/>
          <w:iCs w:val="0"/>
          <w:sz w:val="24"/>
        </w:rPr>
        <w:t>Tong</w:t>
      </w:r>
      <w:bookmarkEnd w:id="7"/>
      <w:r>
        <w:rPr>
          <w:rFonts w:hint="eastAsia" w:ascii="Times New Roman" w:hAnsi="Times New Roman" w:cs="Times New Roman"/>
          <w:i w:val="0"/>
          <w:iCs w:val="0"/>
          <w:sz w:val="24"/>
          <w:vertAlign w:val="superscript"/>
        </w:rPr>
        <w:t>4</w:t>
      </w:r>
      <w:r>
        <w:rPr>
          <w:rFonts w:hint="eastAsia" w:ascii="Times New Roman" w:hAnsi="Times New Roman" w:cs="Times New Roman"/>
          <w:i w:val="0"/>
          <w:iCs w:val="0"/>
          <w:sz w:val="24"/>
        </w:rPr>
        <w:t xml:space="preserve">, </w:t>
      </w:r>
      <w:bookmarkStart w:id="8" w:name="OLE_LINK29"/>
      <w:r>
        <w:rPr>
          <w:rFonts w:hint="eastAsia" w:ascii="Times New Roman" w:hAnsi="Times New Roman" w:cs="Times New Roman"/>
          <w:i w:val="0"/>
          <w:iCs w:val="0"/>
          <w:sz w:val="24"/>
        </w:rPr>
        <w:t>Wenrui</w:t>
      </w:r>
      <w:bookmarkEnd w:id="8"/>
      <w:r>
        <w:rPr>
          <w:rFonts w:hint="eastAsia" w:ascii="Times New Roman" w:hAnsi="Times New Roman" w:cs="Times New Roman"/>
          <w:i w:val="0"/>
          <w:iCs w:val="0"/>
          <w:sz w:val="24"/>
        </w:rPr>
        <w:t xml:space="preserve"> </w:t>
      </w:r>
      <w:bookmarkStart w:id="9" w:name="OLE_LINK30"/>
      <w:r>
        <w:rPr>
          <w:rFonts w:hint="eastAsia" w:ascii="Times New Roman" w:hAnsi="Times New Roman" w:cs="Times New Roman"/>
          <w:i w:val="0"/>
          <w:iCs w:val="0"/>
          <w:sz w:val="24"/>
        </w:rPr>
        <w:t>Shen</w:t>
      </w:r>
      <w:bookmarkEnd w:id="9"/>
      <w:r>
        <w:rPr>
          <w:rFonts w:hint="eastAsia" w:ascii="Times New Roman" w:hAnsi="Times New Roman" w:cs="Times New Roman"/>
          <w:i w:val="0"/>
          <w:iCs w:val="0"/>
          <w:sz w:val="24"/>
          <w:vertAlign w:val="superscript"/>
        </w:rPr>
        <w:t>3</w:t>
      </w:r>
      <w:r>
        <w:rPr>
          <w:rFonts w:hint="eastAsia" w:ascii="Times New Roman" w:hAnsi="Times New Roman" w:cs="Times New Roman"/>
          <w:i w:val="0"/>
          <w:iCs w:val="0"/>
          <w:sz w:val="24"/>
        </w:rPr>
        <w:t xml:space="preserve">, </w:t>
      </w:r>
      <w:bookmarkStart w:id="10" w:name="OLE_LINK31"/>
      <w:r>
        <w:rPr>
          <w:rFonts w:hint="eastAsia" w:ascii="Times New Roman" w:hAnsi="Times New Roman" w:cs="Times New Roman"/>
          <w:i w:val="0"/>
          <w:iCs w:val="0"/>
          <w:sz w:val="24"/>
        </w:rPr>
        <w:t>Anqi</w:t>
      </w:r>
      <w:bookmarkEnd w:id="10"/>
      <w:r>
        <w:rPr>
          <w:rFonts w:hint="eastAsia" w:ascii="Times New Roman" w:hAnsi="Times New Roman" w:cs="Times New Roman"/>
          <w:i w:val="0"/>
          <w:iCs w:val="0"/>
          <w:sz w:val="24"/>
        </w:rPr>
        <w:t xml:space="preserve"> Liu</w:t>
      </w:r>
      <w:r>
        <w:rPr>
          <w:rFonts w:hint="eastAsia" w:ascii="Times New Roman" w:hAnsi="Times New Roman" w:cs="Times New Roman"/>
          <w:i w:val="0"/>
          <w:iCs w:val="0"/>
          <w:sz w:val="24"/>
          <w:vertAlign w:val="superscript"/>
        </w:rPr>
        <w:t>3</w:t>
      </w:r>
      <w:r>
        <w:rPr>
          <w:rFonts w:hint="eastAsia" w:ascii="Times New Roman" w:hAnsi="Times New Roman" w:cs="Times New Roman"/>
          <w:i w:val="0"/>
          <w:iCs w:val="0"/>
          <w:sz w:val="24"/>
        </w:rPr>
        <w:t xml:space="preserve">, </w:t>
      </w:r>
      <w:bookmarkStart w:id="11" w:name="OLE_LINK32"/>
      <w:r>
        <w:rPr>
          <w:rFonts w:ascii="Times New Roman" w:hAnsi="Times New Roman" w:cs="Times New Roman"/>
          <w:i w:val="0"/>
          <w:iCs w:val="0"/>
          <w:sz w:val="24"/>
        </w:rPr>
        <w:t>Hongkuan</w:t>
      </w:r>
      <w:bookmarkEnd w:id="11"/>
      <w:r>
        <w:rPr>
          <w:rFonts w:hint="eastAsia" w:ascii="Times New Roman" w:hAnsi="Times New Roman" w:cs="Times New Roman"/>
          <w:i w:val="0"/>
          <w:iCs w:val="0"/>
          <w:sz w:val="24"/>
        </w:rPr>
        <w:t xml:space="preserve"> </w:t>
      </w:r>
      <w:r>
        <w:rPr>
          <w:rFonts w:ascii="Times New Roman" w:hAnsi="Times New Roman" w:cs="Times New Roman"/>
          <w:i w:val="0"/>
          <w:iCs w:val="0"/>
          <w:sz w:val="24"/>
        </w:rPr>
        <w:t>Lee</w:t>
      </w:r>
      <w:r>
        <w:rPr>
          <w:rFonts w:hint="eastAsia" w:ascii="Times New Roman" w:hAnsi="Times New Roman" w:cs="Times New Roman"/>
          <w:i w:val="0"/>
          <w:iCs w:val="0"/>
          <w:sz w:val="24"/>
          <w:vertAlign w:val="superscript"/>
        </w:rPr>
        <w:t>3</w:t>
      </w:r>
      <w:r>
        <w:rPr>
          <w:rFonts w:hint="eastAsia" w:ascii="Times New Roman" w:hAnsi="Times New Roman" w:cs="Times New Roman"/>
          <w:i w:val="0"/>
          <w:iCs w:val="0"/>
          <w:sz w:val="24"/>
        </w:rPr>
        <w:t>, Zhencheng Ye</w:t>
      </w:r>
      <w:r>
        <w:rPr>
          <w:rFonts w:hint="eastAsia" w:ascii="Times New Roman" w:hAnsi="Times New Roman" w:cs="Times New Roman"/>
          <w:i w:val="0"/>
          <w:iCs w:val="0"/>
          <w:sz w:val="24"/>
          <w:vertAlign w:val="superscript"/>
        </w:rPr>
        <w:t>1</w:t>
      </w:r>
      <w:r>
        <w:rPr>
          <w:rFonts w:hint="eastAsia" w:ascii="Times New Roman" w:hAnsi="Times New Roman" w:cs="Times New Roman"/>
          <w:i w:val="0"/>
          <w:iCs w:val="0"/>
          <w:sz w:val="24"/>
        </w:rPr>
        <w:t xml:space="preserve">, </w:t>
      </w:r>
      <w:bookmarkStart w:id="12" w:name="OLE_LINK34"/>
      <w:r>
        <w:rPr>
          <w:rFonts w:hint="eastAsia" w:ascii="Times New Roman" w:hAnsi="Times New Roman" w:cs="Times New Roman"/>
          <w:i w:val="0"/>
          <w:iCs w:val="0"/>
          <w:sz w:val="24"/>
        </w:rPr>
        <w:t>Suo</w:t>
      </w:r>
      <w:bookmarkEnd w:id="12"/>
      <w:r>
        <w:rPr>
          <w:rFonts w:hint="eastAsia" w:ascii="Times New Roman" w:hAnsi="Times New Roman" w:cs="Times New Roman"/>
          <w:i w:val="0"/>
          <w:iCs w:val="0"/>
          <w:sz w:val="24"/>
        </w:rPr>
        <w:t xml:space="preserve"> </w:t>
      </w:r>
      <w:bookmarkStart w:id="13" w:name="OLE_LINK35"/>
      <w:r>
        <w:rPr>
          <w:rFonts w:hint="eastAsia" w:ascii="Times New Roman" w:hAnsi="Times New Roman" w:cs="Times New Roman"/>
          <w:i w:val="0"/>
          <w:iCs w:val="0"/>
          <w:sz w:val="24"/>
        </w:rPr>
        <w:t>Liu</w:t>
      </w:r>
      <w:bookmarkEnd w:id="13"/>
      <w:r>
        <w:rPr>
          <w:rFonts w:hint="eastAsia" w:ascii="Times New Roman" w:hAnsi="Times New Roman" w:cs="Times New Roman"/>
          <w:i w:val="0"/>
          <w:iCs w:val="0"/>
          <w:sz w:val="24"/>
          <w:vertAlign w:val="superscript"/>
        </w:rPr>
        <w:t>1</w:t>
      </w:r>
      <w:r>
        <w:rPr>
          <w:rFonts w:hint="eastAsia" w:ascii="Times New Roman" w:hAnsi="Times New Roman" w:cs="Times New Roman"/>
          <w:i w:val="0"/>
          <w:iCs w:val="0"/>
          <w:sz w:val="24"/>
        </w:rPr>
        <w:t xml:space="preserve">, </w:t>
      </w:r>
      <w:bookmarkStart w:id="14" w:name="OLE_LINK36"/>
      <w:r>
        <w:rPr>
          <w:rFonts w:hint="eastAsia" w:ascii="Times New Roman" w:hAnsi="Times New Roman" w:cs="Times New Roman"/>
          <w:i w:val="0"/>
          <w:iCs w:val="0"/>
          <w:sz w:val="24"/>
        </w:rPr>
        <w:t>Ke</w:t>
      </w:r>
      <w:bookmarkEnd w:id="14"/>
      <w:r>
        <w:rPr>
          <w:rFonts w:hint="eastAsia" w:ascii="Times New Roman" w:hAnsi="Times New Roman" w:cs="Times New Roman"/>
          <w:i w:val="0"/>
          <w:iCs w:val="0"/>
          <w:sz w:val="24"/>
        </w:rPr>
        <w:t xml:space="preserve"> </w:t>
      </w:r>
      <w:bookmarkStart w:id="15" w:name="OLE_LINK37"/>
      <w:r>
        <w:rPr>
          <w:rFonts w:hint="eastAsia" w:ascii="Times New Roman" w:hAnsi="Times New Roman" w:cs="Times New Roman"/>
          <w:i w:val="0"/>
          <w:iCs w:val="0"/>
          <w:sz w:val="24"/>
        </w:rPr>
        <w:t>Sun</w:t>
      </w:r>
      <w:bookmarkEnd w:id="15"/>
      <w:r>
        <w:rPr>
          <w:rFonts w:hint="eastAsia" w:ascii="Times New Roman" w:hAnsi="Times New Roman" w:cs="Times New Roman"/>
          <w:i w:val="0"/>
          <w:iCs w:val="0"/>
          <w:sz w:val="24"/>
          <w:vertAlign w:val="superscript"/>
        </w:rPr>
        <w:t>2</w:t>
      </w:r>
      <w:r>
        <w:rPr>
          <w:rFonts w:hint="eastAsia" w:ascii="Times New Roman" w:hAnsi="Times New Roman" w:cs="Times New Roman"/>
          <w:i w:val="0"/>
          <w:iCs w:val="0"/>
          <w:sz w:val="24"/>
        </w:rPr>
        <w:t xml:space="preserve">, </w:t>
      </w:r>
      <w:bookmarkStart w:id="16" w:name="OLE_LINK38"/>
      <w:r>
        <w:rPr>
          <w:rFonts w:hint="eastAsia" w:ascii="Times New Roman" w:hAnsi="Times New Roman" w:cs="Times New Roman"/>
          <w:i w:val="0"/>
          <w:iCs w:val="0"/>
          <w:sz w:val="24"/>
        </w:rPr>
        <w:t xml:space="preserve">Xinghui </w:t>
      </w:r>
      <w:bookmarkEnd w:id="16"/>
      <w:bookmarkStart w:id="17" w:name="OLE_LINK39"/>
      <w:r>
        <w:rPr>
          <w:rFonts w:hint="eastAsia" w:ascii="Times New Roman" w:hAnsi="Times New Roman" w:cs="Times New Roman"/>
          <w:i w:val="0"/>
          <w:iCs w:val="0"/>
          <w:sz w:val="24"/>
        </w:rPr>
        <w:t>Xia</w:t>
      </w:r>
      <w:bookmarkEnd w:id="17"/>
      <w:r>
        <w:rPr>
          <w:rFonts w:hint="eastAsia" w:ascii="Times New Roman" w:hAnsi="Times New Roman" w:cs="Times New Roman"/>
          <w:i w:val="0"/>
          <w:iCs w:val="0"/>
          <w:sz w:val="24"/>
          <w:vertAlign w:val="superscript"/>
        </w:rPr>
        <w:t>2</w:t>
      </w:r>
      <w:r>
        <w:rPr>
          <w:rFonts w:hint="eastAsia" w:ascii="Times New Roman" w:hAnsi="Times New Roman" w:cs="Times New Roman"/>
          <w:i w:val="0"/>
          <w:iCs w:val="0"/>
          <w:sz w:val="24"/>
        </w:rPr>
        <w:t xml:space="preserve">, </w:t>
      </w:r>
      <w:bookmarkStart w:id="18" w:name="OLE_LINK40"/>
      <w:r>
        <w:rPr>
          <w:rFonts w:hint="eastAsia" w:ascii="Times New Roman" w:hAnsi="Times New Roman" w:cs="Times New Roman"/>
          <w:i w:val="0"/>
          <w:iCs w:val="0"/>
          <w:sz w:val="24"/>
        </w:rPr>
        <w:t xml:space="preserve">Yunfeng </w:t>
      </w:r>
      <w:bookmarkEnd w:id="18"/>
      <w:bookmarkStart w:id="19" w:name="OLE_LINK41"/>
      <w:r>
        <w:rPr>
          <w:rFonts w:hint="eastAsia" w:ascii="Times New Roman" w:hAnsi="Times New Roman" w:cs="Times New Roman"/>
          <w:i w:val="0"/>
          <w:iCs w:val="0"/>
          <w:sz w:val="24"/>
        </w:rPr>
        <w:t>Yang</w:t>
      </w:r>
      <w:bookmarkEnd w:id="1"/>
      <w:bookmarkEnd w:id="19"/>
      <w:r>
        <w:rPr>
          <w:rFonts w:hint="eastAsia" w:ascii="Times New Roman" w:hAnsi="Times New Roman" w:cs="Times New Roman"/>
          <w:i w:val="0"/>
          <w:iCs w:val="0"/>
          <w:sz w:val="24"/>
          <w:vertAlign w:val="superscript"/>
        </w:rPr>
        <w:t>5</w:t>
      </w:r>
    </w:p>
    <w:p w14:paraId="14AAAA01">
      <w:pPr>
        <w:spacing w:line="400" w:lineRule="exact"/>
        <w:rPr>
          <w:rFonts w:ascii="Times New Roman" w:hAnsi="Times New Roman" w:cs="Times New Roman"/>
          <w:sz w:val="24"/>
        </w:rPr>
      </w:pPr>
      <w:bookmarkStart w:id="27" w:name="_GoBack"/>
      <w:bookmarkEnd w:id="27"/>
    </w:p>
    <w:p w14:paraId="086C02B3">
      <w:pPr>
        <w:spacing w:line="480" w:lineRule="auto"/>
        <w:rPr>
          <w:rFonts w:ascii="Times New Roman" w:hAnsi="Times New Roman" w:cs="Times New Roman"/>
          <w:sz w:val="24"/>
        </w:rPr>
      </w:pPr>
      <w:r>
        <w:rPr>
          <w:rFonts w:ascii="Times New Roman" w:hAnsi="Times New Roman" w:cs="Times New Roman"/>
          <w:sz w:val="24"/>
          <w:vertAlign w:val="superscript"/>
        </w:rPr>
        <w:t>1</w:t>
      </w:r>
      <w:r>
        <w:rPr>
          <w:rFonts w:ascii="Times New Roman" w:hAnsi="Times New Roman" w:cs="Times New Roman"/>
          <w:sz w:val="24"/>
        </w:rPr>
        <w:t xml:space="preserve">School of Environment, </w:t>
      </w:r>
      <w:bookmarkStart w:id="20" w:name="OLE_LINK33"/>
      <w:r>
        <w:rPr>
          <w:rFonts w:ascii="Times New Roman" w:hAnsi="Times New Roman" w:cs="Times New Roman"/>
          <w:sz w:val="24"/>
        </w:rPr>
        <w:t>Tsinghua University</w:t>
      </w:r>
      <w:bookmarkEnd w:id="20"/>
      <w:r>
        <w:rPr>
          <w:rFonts w:ascii="Times New Roman" w:hAnsi="Times New Roman" w:cs="Times New Roman"/>
          <w:sz w:val="24"/>
        </w:rPr>
        <w:t>, Beijing 100084, China</w:t>
      </w:r>
    </w:p>
    <w:p w14:paraId="4391DEBA">
      <w:pPr>
        <w:spacing w:line="480" w:lineRule="auto"/>
        <w:rPr>
          <w:rFonts w:ascii="Times New Roman" w:hAnsi="Times New Roman" w:cs="Times New Roman"/>
          <w:sz w:val="24"/>
          <w:vertAlign w:val="superscript"/>
        </w:rPr>
      </w:pPr>
      <w:r>
        <w:rPr>
          <w:rFonts w:hint="eastAsia" w:ascii="Times New Roman" w:hAnsi="Times New Roman" w:cs="Times New Roman"/>
          <w:sz w:val="24"/>
          <w:vertAlign w:val="superscript"/>
        </w:rPr>
        <w:t>2</w:t>
      </w:r>
      <w:r>
        <w:rPr>
          <w:rFonts w:ascii="Times New Roman" w:hAnsi="Times New Roman" w:cs="Times New Roman"/>
          <w:sz w:val="24"/>
        </w:rPr>
        <w:t>Key Laboratory of Water and Sediment Sciences of Ministry of Education, State Key Laboratory of Water Environment Simulation, School of Environment, Beijing Normal University, Beijing 100875, China</w:t>
      </w:r>
    </w:p>
    <w:p w14:paraId="62011A6F">
      <w:pPr>
        <w:spacing w:line="480" w:lineRule="auto"/>
        <w:rPr>
          <w:rFonts w:ascii="Times New Roman" w:hAnsi="Times New Roman" w:cs="Times New Roman"/>
          <w:sz w:val="24"/>
        </w:rPr>
      </w:pPr>
      <w:r>
        <w:rPr>
          <w:rFonts w:hint="eastAsia" w:ascii="Times New Roman" w:hAnsi="Times New Roman" w:cs="Times New Roman"/>
          <w:sz w:val="24"/>
          <w:vertAlign w:val="superscript"/>
        </w:rPr>
        <w:t>3</w:t>
      </w:r>
      <w:bookmarkStart w:id="21" w:name="OLE_LINK24"/>
      <w:r>
        <w:rPr>
          <w:rFonts w:ascii="Times New Roman" w:hAnsi="Times New Roman" w:cs="Times New Roman"/>
          <w:sz w:val="24"/>
        </w:rPr>
        <w:t xml:space="preserve">College of Environmental Sciences and Engineering, </w:t>
      </w:r>
      <w:bookmarkStart w:id="22" w:name="OLE_LINK25"/>
      <w:r>
        <w:rPr>
          <w:rFonts w:ascii="Times New Roman" w:hAnsi="Times New Roman" w:cs="Times New Roman"/>
          <w:sz w:val="24"/>
        </w:rPr>
        <w:t>Peking University</w:t>
      </w:r>
      <w:bookmarkEnd w:id="21"/>
      <w:bookmarkEnd w:id="22"/>
      <w:r>
        <w:rPr>
          <w:rFonts w:hint="eastAsia" w:ascii="Times New Roman" w:hAnsi="Times New Roman" w:cs="Times New Roman"/>
          <w:sz w:val="24"/>
        </w:rPr>
        <w:t xml:space="preserve">, </w:t>
      </w:r>
      <w:r>
        <w:rPr>
          <w:rFonts w:ascii="Times New Roman" w:hAnsi="Times New Roman" w:cs="Times New Roman"/>
          <w:sz w:val="24"/>
        </w:rPr>
        <w:t>Beijing, 100871, China</w:t>
      </w:r>
    </w:p>
    <w:p w14:paraId="3E50910D">
      <w:pPr>
        <w:spacing w:line="480" w:lineRule="auto"/>
        <w:rPr>
          <w:rFonts w:ascii="Times New Roman" w:hAnsi="Times New Roman" w:cs="Times New Roman"/>
          <w:sz w:val="24"/>
        </w:rPr>
      </w:pPr>
      <w:r>
        <w:rPr>
          <w:rFonts w:hint="eastAsia" w:ascii="Times New Roman" w:hAnsi="Times New Roman" w:cs="Times New Roman"/>
          <w:sz w:val="24"/>
          <w:vertAlign w:val="superscript"/>
        </w:rPr>
        <w:t>4</w:t>
      </w:r>
      <w:r>
        <w:rPr>
          <w:rFonts w:ascii="Times New Roman" w:hAnsi="Times New Roman" w:cs="Times New Roman"/>
          <w:sz w:val="24"/>
        </w:rPr>
        <w:t xml:space="preserve">College of Urban and Environmental Sciences, </w:t>
      </w:r>
      <w:bookmarkStart w:id="23" w:name="OLE_LINK28"/>
      <w:r>
        <w:rPr>
          <w:rFonts w:ascii="Times New Roman" w:hAnsi="Times New Roman" w:cs="Times New Roman"/>
          <w:sz w:val="24"/>
        </w:rPr>
        <w:t>Peking University</w:t>
      </w:r>
      <w:bookmarkEnd w:id="23"/>
      <w:r>
        <w:rPr>
          <w:rFonts w:ascii="Times New Roman" w:hAnsi="Times New Roman" w:cs="Times New Roman"/>
          <w:sz w:val="24"/>
        </w:rPr>
        <w:t>, Beijing, 100871, China</w:t>
      </w:r>
    </w:p>
    <w:p w14:paraId="1262ABFF">
      <w:pPr>
        <w:spacing w:line="480" w:lineRule="auto"/>
        <w:rPr>
          <w:rFonts w:ascii="Times New Roman" w:hAnsi="Times New Roman" w:cs="Times New Roman"/>
          <w:sz w:val="24"/>
        </w:rPr>
      </w:pPr>
      <w:r>
        <w:rPr>
          <w:rFonts w:hint="eastAsia" w:ascii="Times New Roman" w:hAnsi="Times New Roman" w:cs="Times New Roman"/>
          <w:sz w:val="24"/>
          <w:vertAlign w:val="superscript"/>
        </w:rPr>
        <w:t>5</w:t>
      </w:r>
      <w:r>
        <w:rPr>
          <w:rFonts w:ascii="Times New Roman" w:hAnsi="Times New Roman" w:cs="Times New Roman"/>
          <w:sz w:val="24"/>
        </w:rPr>
        <w:t>Institute of Environment and Ecology, Tsinghua Shenzhen International Graduate School, Tsinghua University, Shenzhen 518055, China</w:t>
      </w:r>
    </w:p>
    <w:p w14:paraId="465E9196">
      <w:pPr>
        <w:spacing w:line="400" w:lineRule="exact"/>
        <w:rPr>
          <w:rFonts w:ascii="Times New Roman" w:hAnsi="Times New Roman" w:cs="Times New Roman"/>
          <w:sz w:val="24"/>
        </w:rPr>
      </w:pPr>
    </w:p>
    <w:p w14:paraId="5C7F4ADF">
      <w:pPr>
        <w:spacing w:line="480" w:lineRule="auto"/>
        <w:rPr>
          <w:rFonts w:ascii="Times New Roman" w:hAnsi="Times New Roman" w:cs="Times New Roman"/>
          <w:sz w:val="24"/>
        </w:rPr>
      </w:pPr>
      <w:r>
        <w:rPr>
          <w:rFonts w:ascii="Times New Roman" w:hAnsi="Times New Roman" w:cs="Times New Roman"/>
          <w:sz w:val="24"/>
        </w:rPr>
        <w:t>*To whom correspondence may be addressed.</w:t>
      </w:r>
      <w:r>
        <w:rPr>
          <w:rFonts w:hint="eastAsia" w:ascii="Times New Roman" w:hAnsi="Times New Roman" w:cs="Times New Roman"/>
          <w:sz w:val="24"/>
        </w:rPr>
        <w:t xml:space="preserve"> </w:t>
      </w:r>
      <w:r>
        <w:rPr>
          <w:rFonts w:ascii="Times New Roman" w:hAnsi="Times New Roman" w:cs="Times New Roman"/>
          <w:sz w:val="24"/>
        </w:rPr>
        <w:t>E-mail:</w:t>
      </w:r>
      <w:r>
        <w:rPr>
          <w:rFonts w:hint="eastAsia" w:ascii="Times New Roman" w:hAnsi="Times New Roman" w:cs="Times New Roman"/>
          <w:sz w:val="24"/>
        </w:rPr>
        <w:t xml:space="preserve"> </w:t>
      </w:r>
      <w:bookmarkStart w:id="24" w:name="OLE_LINK4"/>
      <w:r>
        <w:rPr>
          <w:rFonts w:hint="eastAsia" w:ascii="Times New Roman" w:hAnsi="Times New Roman" w:cs="Times New Roman"/>
          <w:sz w:val="24"/>
        </w:rPr>
        <w:t>gaoqun@bnu.edu.cn</w:t>
      </w:r>
      <w:r>
        <w:rPr>
          <w:rFonts w:ascii="Times New Roman" w:hAnsi="Times New Roman" w:cs="Times New Roman"/>
          <w:sz w:val="24"/>
        </w:rPr>
        <w:t>;</w:t>
      </w:r>
      <w:bookmarkEnd w:id="24"/>
      <w:r>
        <w:rPr>
          <w:rFonts w:ascii="Times New Roman" w:hAnsi="Times New Roman" w:cs="Times New Roman"/>
          <w:sz w:val="24"/>
        </w:rPr>
        <w:t xml:space="preserve"> Phone:</w:t>
      </w:r>
      <w:r>
        <w:rPr>
          <w:rFonts w:hint="eastAsia" w:ascii="Times New Roman" w:hAnsi="Times New Roman" w:cs="Times New Roman"/>
          <w:sz w:val="24"/>
        </w:rPr>
        <w:t xml:space="preserve"> </w:t>
      </w:r>
      <w:r>
        <w:rPr>
          <w:rFonts w:ascii="Times New Roman" w:hAnsi="Times New Roman" w:cs="Times New Roman"/>
          <w:sz w:val="24"/>
        </w:rPr>
        <w:t>+86-</w:t>
      </w:r>
      <w:r>
        <w:rPr>
          <w:rFonts w:hint="eastAsia" w:ascii="Times New Roman" w:hAnsi="Times New Roman" w:cs="Times New Roman"/>
          <w:sz w:val="24"/>
        </w:rPr>
        <w:t>15321066905</w:t>
      </w:r>
      <w:r>
        <w:rPr>
          <w:rFonts w:ascii="Times New Roman" w:hAnsi="Times New Roman" w:cs="Times New Roman"/>
          <w:sz w:val="24"/>
        </w:rPr>
        <w:t>;</w:t>
      </w:r>
      <w:r>
        <w:rPr>
          <w:rFonts w:hint="eastAsia" w:ascii="Times New Roman" w:hAnsi="Times New Roman" w:cs="Times New Roman"/>
          <w:sz w:val="24"/>
        </w:rPr>
        <w:t xml:space="preserve"> or </w:t>
      </w:r>
      <w:r>
        <w:rPr>
          <w:rFonts w:ascii="Times New Roman" w:hAnsi="Times New Roman" w:cs="Times New Roman"/>
          <w:sz w:val="24"/>
        </w:rPr>
        <w:t>E-mail:</w:t>
      </w:r>
      <w:r>
        <w:rPr>
          <w:rFonts w:hint="eastAsia" w:ascii="Times New Roman" w:hAnsi="Times New Roman" w:cs="Times New Roman"/>
          <w:sz w:val="24"/>
        </w:rPr>
        <w:t xml:space="preserve"> </w:t>
      </w:r>
      <w:bookmarkStart w:id="25" w:name="OLE_LINK5"/>
      <w:r>
        <w:rPr>
          <w:rFonts w:hint="eastAsia" w:ascii="Times New Roman" w:hAnsi="Times New Roman" w:cs="Times New Roman"/>
          <w:sz w:val="24"/>
        </w:rPr>
        <w:t>hanling@pku.edu.cn</w:t>
      </w:r>
      <w:bookmarkEnd w:id="25"/>
      <w:r>
        <w:rPr>
          <w:rFonts w:ascii="Times New Roman" w:hAnsi="Times New Roman" w:cs="Times New Roman"/>
          <w:sz w:val="24"/>
        </w:rPr>
        <w:t>; Phone:</w:t>
      </w:r>
      <w:r>
        <w:rPr>
          <w:rFonts w:hint="eastAsia" w:ascii="Times New Roman" w:hAnsi="Times New Roman" w:cs="Times New Roman"/>
          <w:sz w:val="24"/>
        </w:rPr>
        <w:t xml:space="preserve"> </w:t>
      </w:r>
      <w:r>
        <w:rPr>
          <w:rFonts w:ascii="Times New Roman" w:hAnsi="Times New Roman" w:cs="Times New Roman"/>
          <w:sz w:val="24"/>
        </w:rPr>
        <w:t>+86-</w:t>
      </w:r>
      <w:r>
        <w:rPr>
          <w:rFonts w:hint="eastAsia" w:ascii="Times New Roman" w:hAnsi="Times New Roman" w:cs="Times New Roman"/>
          <w:sz w:val="24"/>
        </w:rPr>
        <w:t>13810856471</w:t>
      </w:r>
    </w:p>
    <w:p w14:paraId="4F3C710D">
      <w:pPr>
        <w:spacing w:line="360" w:lineRule="auto"/>
        <w:rPr>
          <w:rFonts w:ascii="Times New Roman" w:hAnsi="Times New Roman" w:eastAsia="宋体" w:cs="Times New Roman"/>
          <w:b/>
          <w:sz w:val="24"/>
        </w:rPr>
      </w:pPr>
      <w:r>
        <w:rPr>
          <w:rFonts w:ascii="Times New Roman" w:hAnsi="Times New Roman" w:eastAsia="宋体" w:cs="Times New Roman"/>
          <w:sz w:val="24"/>
        </w:rPr>
        <w:t xml:space="preserve"> </w:t>
      </w:r>
    </w:p>
    <w:p w14:paraId="5477A856">
      <w:pPr>
        <w:spacing w:line="360" w:lineRule="auto"/>
        <w:rPr>
          <w:rFonts w:hint="eastAsia" w:ascii="Times New Roman" w:hAnsi="Times New Roman" w:cs="Times New Roman"/>
          <w:b/>
          <w:bCs/>
          <w:sz w:val="24"/>
        </w:rPr>
        <w:sectPr>
          <w:footerReference r:id="rId3" w:type="default"/>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start="1"/>
          <w:cols w:space="425" w:num="1"/>
          <w:docGrid w:type="lines" w:linePitch="312" w:charSpace="0"/>
        </w:sectPr>
      </w:pPr>
      <w:r>
        <w:rPr>
          <w:rFonts w:hint="eastAsia" w:ascii="Times New Roman" w:hAnsi="Times New Roman" w:cs="Times New Roman"/>
          <w:b/>
          <w:bCs/>
          <w:sz w:val="24"/>
        </w:rPr>
        <w:t xml:space="preserve">The Supplementary Information contains </w:t>
      </w:r>
      <w:r>
        <w:rPr>
          <w:rFonts w:hint="eastAsia" w:ascii="Times New Roman" w:hAnsi="Times New Roman" w:cs="Times New Roman"/>
          <w:b/>
          <w:bCs/>
          <w:sz w:val="24"/>
          <w:lang w:val="en-US" w:eastAsia="zh-CN"/>
        </w:rPr>
        <w:t>34 pages with 5 supplementary methods,</w:t>
      </w:r>
      <w:r>
        <w:rPr>
          <w:rFonts w:hint="eastAsia" w:ascii="Times New Roman" w:hAnsi="Times New Roman" w:cs="Times New Roman"/>
          <w:b/>
          <w:bCs/>
          <w:sz w:val="24"/>
        </w:rPr>
        <w:t xml:space="preserve"> </w:t>
      </w:r>
      <w:r>
        <w:rPr>
          <w:rFonts w:hint="eastAsia" w:ascii="Times New Roman" w:hAnsi="Times New Roman" w:cs="Times New Roman"/>
          <w:b/>
          <w:bCs/>
          <w:sz w:val="24"/>
          <w:lang w:val="en-US" w:eastAsia="zh-CN"/>
        </w:rPr>
        <w:t>11</w:t>
      </w:r>
      <w:r>
        <w:rPr>
          <w:rFonts w:hint="eastAsia" w:ascii="Times New Roman" w:hAnsi="Times New Roman" w:cs="Times New Roman"/>
          <w:b/>
          <w:bCs/>
          <w:sz w:val="24"/>
        </w:rPr>
        <w:t xml:space="preserve"> supplementary figures</w:t>
      </w:r>
      <w:r>
        <w:rPr>
          <w:rFonts w:hint="eastAsia" w:ascii="Times New Roman" w:hAnsi="Times New Roman" w:cs="Times New Roman"/>
          <w:b/>
          <w:bCs/>
          <w:sz w:val="24"/>
          <w:lang w:val="en-US" w:eastAsia="zh-CN"/>
        </w:rPr>
        <w:t>,</w:t>
      </w:r>
      <w:r>
        <w:rPr>
          <w:rFonts w:hint="eastAsia" w:ascii="Times New Roman" w:hAnsi="Times New Roman" w:cs="Times New Roman"/>
          <w:b/>
          <w:bCs/>
          <w:sz w:val="24"/>
        </w:rPr>
        <w:t xml:space="preserve"> and 1</w:t>
      </w:r>
      <w:r>
        <w:rPr>
          <w:rFonts w:hint="eastAsia" w:ascii="Times New Roman" w:hAnsi="Times New Roman" w:cs="Times New Roman"/>
          <w:b/>
          <w:bCs/>
          <w:sz w:val="24"/>
          <w:lang w:val="en-US" w:eastAsia="zh-CN"/>
        </w:rPr>
        <w:t xml:space="preserve">3 </w:t>
      </w:r>
      <w:r>
        <w:rPr>
          <w:rFonts w:hint="eastAsia" w:ascii="Times New Roman" w:hAnsi="Times New Roman" w:cs="Times New Roman"/>
          <w:b/>
          <w:bCs/>
          <w:sz w:val="24"/>
        </w:rPr>
        <w:t>supplementary tables.</w:t>
      </w:r>
    </w:p>
    <w:p w14:paraId="5C7B1D10">
      <w:pPr>
        <w:spacing w:line="480" w:lineRule="auto"/>
        <w:outlineLvl w:val="0"/>
        <w:rPr>
          <w:rFonts w:hint="eastAsia" w:ascii="Times New Roman" w:hAnsi="Times New Roman" w:eastAsia="宋体" w:cs="Times New Roman"/>
          <w:b/>
          <w:bCs/>
          <w:kern w:val="0"/>
          <w:sz w:val="24"/>
          <w:szCs w:val="24"/>
        </w:rPr>
      </w:pPr>
      <w:r>
        <w:rPr>
          <w:rFonts w:hint="eastAsia" w:ascii="Times New Roman" w:hAnsi="Times New Roman" w:eastAsia="宋体" w:cs="Times New Roman"/>
          <w:b/>
          <w:bCs/>
          <w:kern w:val="0"/>
          <w:sz w:val="24"/>
          <w:szCs w:val="24"/>
        </w:rPr>
        <w:t>Supplementary Method S1</w:t>
      </w:r>
      <w:r>
        <w:rPr>
          <w:rFonts w:hint="eastAsia" w:ascii="Times New Roman" w:hAnsi="Times New Roman" w:eastAsia="宋体" w:cs="Times New Roman"/>
          <w:b/>
          <w:bCs/>
          <w:kern w:val="0"/>
          <w:sz w:val="24"/>
          <w:szCs w:val="24"/>
          <w:lang w:val="en-US" w:eastAsia="zh-CN"/>
        </w:rPr>
        <w:t xml:space="preserve"> </w:t>
      </w:r>
      <w:r>
        <w:rPr>
          <w:rFonts w:hint="eastAsia" w:ascii="Times New Roman" w:hAnsi="Times New Roman" w:eastAsia="宋体" w:cs="Times New Roman"/>
          <w:b/>
          <w:bCs/>
          <w:kern w:val="0"/>
          <w:sz w:val="24"/>
          <w:szCs w:val="24"/>
        </w:rPr>
        <w:t xml:space="preserve">Estimation of </w:t>
      </w:r>
      <w:r>
        <w:rPr>
          <w:rFonts w:hint="eastAsia" w:ascii="Times New Roman" w:hAnsi="Times New Roman" w:eastAsia="宋体" w:cs="Times New Roman"/>
          <w:b/>
          <w:bCs/>
          <w:kern w:val="0"/>
          <w:sz w:val="24"/>
          <w:szCs w:val="24"/>
          <w:lang w:val="en-US" w:eastAsia="zh-CN"/>
        </w:rPr>
        <w:t>b</w:t>
      </w:r>
      <w:r>
        <w:rPr>
          <w:rFonts w:hint="eastAsia" w:ascii="Times New Roman" w:hAnsi="Times New Roman" w:eastAsia="宋体" w:cs="Times New Roman"/>
          <w:b/>
          <w:bCs/>
          <w:kern w:val="0"/>
          <w:sz w:val="24"/>
          <w:szCs w:val="24"/>
        </w:rPr>
        <w:t xml:space="preserve">acterial </w:t>
      </w:r>
      <w:r>
        <w:rPr>
          <w:rFonts w:hint="eastAsia" w:ascii="Times New Roman" w:hAnsi="Times New Roman" w:eastAsia="宋体" w:cs="Times New Roman"/>
          <w:b/>
          <w:bCs/>
          <w:i/>
          <w:iCs/>
          <w:kern w:val="0"/>
          <w:sz w:val="24"/>
          <w:szCs w:val="24"/>
        </w:rPr>
        <w:t>rrn</w:t>
      </w:r>
      <w:r>
        <w:rPr>
          <w:rFonts w:hint="eastAsia" w:ascii="Times New Roman" w:hAnsi="Times New Roman" w:eastAsia="宋体" w:cs="Times New Roman"/>
          <w:b/>
          <w:bCs/>
          <w:kern w:val="0"/>
          <w:sz w:val="24"/>
          <w:szCs w:val="24"/>
        </w:rPr>
        <w:t xml:space="preserve"> </w:t>
      </w:r>
      <w:r>
        <w:rPr>
          <w:rFonts w:hint="eastAsia" w:ascii="Times New Roman" w:hAnsi="Times New Roman" w:eastAsia="宋体" w:cs="Times New Roman"/>
          <w:b/>
          <w:bCs/>
          <w:kern w:val="0"/>
          <w:sz w:val="24"/>
          <w:szCs w:val="24"/>
          <w:lang w:val="en-US" w:eastAsia="zh-CN"/>
        </w:rPr>
        <w:t>c</w:t>
      </w:r>
      <w:r>
        <w:rPr>
          <w:rFonts w:hint="eastAsia" w:ascii="Times New Roman" w:hAnsi="Times New Roman" w:eastAsia="宋体" w:cs="Times New Roman"/>
          <w:b/>
          <w:bCs/>
          <w:kern w:val="0"/>
          <w:sz w:val="24"/>
          <w:szCs w:val="24"/>
        </w:rPr>
        <w:t xml:space="preserve">opy </w:t>
      </w:r>
      <w:r>
        <w:rPr>
          <w:rFonts w:hint="eastAsia" w:ascii="Times New Roman" w:hAnsi="Times New Roman" w:eastAsia="宋体" w:cs="Times New Roman"/>
          <w:b/>
          <w:bCs/>
          <w:kern w:val="0"/>
          <w:sz w:val="24"/>
          <w:szCs w:val="24"/>
          <w:lang w:val="en-US" w:eastAsia="zh-CN"/>
        </w:rPr>
        <w:t>n</w:t>
      </w:r>
      <w:r>
        <w:rPr>
          <w:rFonts w:hint="eastAsia" w:ascii="Times New Roman" w:hAnsi="Times New Roman" w:eastAsia="宋体" w:cs="Times New Roman"/>
          <w:b/>
          <w:bCs/>
          <w:kern w:val="0"/>
          <w:sz w:val="24"/>
          <w:szCs w:val="24"/>
        </w:rPr>
        <w:t>umber</w:t>
      </w:r>
    </w:p>
    <w:p w14:paraId="5936809C">
      <w:pPr>
        <w:spacing w:line="480" w:lineRule="auto"/>
        <w:rPr>
          <w:rFonts w:ascii="Times New Roman" w:hAnsi="Times New Roman" w:cs="Times New Roman"/>
          <w:sz w:val="24"/>
          <w:szCs w:val="24"/>
        </w:rPr>
      </w:pPr>
      <w:r>
        <w:rPr>
          <w:rFonts w:ascii="Times New Roman" w:hAnsi="Times New Roman" w:cs="Times New Roman"/>
          <w:sz w:val="24"/>
          <w:szCs w:val="24"/>
        </w:rPr>
        <w:t>The rRNA operon</w:t>
      </w:r>
      <w:r>
        <w:rPr>
          <w:rFonts w:hint="eastAsia" w:ascii="Times New Roman" w:hAnsi="Times New Roman" w:cs="Times New Roman"/>
          <w:sz w:val="24"/>
          <w:szCs w:val="24"/>
        </w:rPr>
        <w:t xml:space="preserve"> (</w:t>
      </w:r>
      <w:r>
        <w:rPr>
          <w:rFonts w:hint="eastAsia" w:ascii="Times New Roman" w:hAnsi="Times New Roman" w:cs="Times New Roman"/>
          <w:i/>
          <w:iCs/>
          <w:sz w:val="24"/>
          <w:szCs w:val="24"/>
        </w:rPr>
        <w:t>rrn</w:t>
      </w:r>
      <w:r>
        <w:rPr>
          <w:rFonts w:hint="eastAsia" w:ascii="Times New Roman" w:hAnsi="Times New Roman" w:cs="Times New Roman"/>
          <w:sz w:val="24"/>
          <w:szCs w:val="24"/>
        </w:rPr>
        <w:t>)</w:t>
      </w:r>
      <w:r>
        <w:rPr>
          <w:rFonts w:ascii="Times New Roman" w:hAnsi="Times New Roman" w:cs="Times New Roman"/>
          <w:sz w:val="24"/>
          <w:szCs w:val="24"/>
        </w:rPr>
        <w:t xml:space="preserve"> copy numbers for bacterial zOTUs were estimated using the </w:t>
      </w:r>
      <w:r>
        <w:rPr>
          <w:rFonts w:ascii="Times New Roman" w:hAnsi="Times New Roman" w:cs="Times New Roman"/>
          <w:i/>
          <w:iCs/>
          <w:sz w:val="24"/>
          <w:szCs w:val="24"/>
        </w:rPr>
        <w:t>rrn</w:t>
      </w:r>
      <w:r>
        <w:rPr>
          <w:rFonts w:ascii="Times New Roman" w:hAnsi="Times New Roman" w:cs="Times New Roman"/>
          <w:sz w:val="24"/>
          <w:szCs w:val="24"/>
        </w:rPr>
        <w:t>DB database</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&lt;EndNote&gt;&lt;Cite&gt;&lt;Author&gt;Lee&lt;/Author&gt;&lt;Year&gt;2009&lt;/Year&gt;&lt;RecNum&gt;7687&lt;/RecNum&gt;&lt;DisplayText&gt;(Lee et al. 2009)&lt;/DisplayText&gt;&lt;record&gt;&lt;rec-number&gt;7687&lt;/rec-number&gt;&lt;foreign-keys&gt;&lt;key app="EN" db-id="wwp2dp2zqf9vtgevzwmv2rfge0wxr9r09eaf" timestamp="1694231423"&gt;7687&lt;/key&gt;&lt;/foreign-keys&gt;&lt;ref-type name="Journal Article"&gt;17&lt;/ref-type&gt;&lt;contributors&gt;&lt;authors&gt;&lt;author&gt;Lee, Z. M. P.&lt;/author&gt;&lt;author&gt;Bussema, C.&lt;/author&gt;&lt;author&gt;Schmidt, T. M.&lt;/author&gt;&lt;/authors&gt;&lt;/contributors&gt;&lt;titles&gt;&lt;title&gt;rrnDB: documenting the number of rRNA and tRNA genes in bacteria and archaea&lt;/title&gt;&lt;secondary-title&gt;Nucleic Acids Research&lt;/secondary-title&gt;&lt;/titles&gt;&lt;periodical&gt;&lt;full-title&gt;Nucleic acids research&lt;/full-title&gt;&lt;abbr-1&gt;Nucleic Acids Res.&lt;/abbr-1&gt;&lt;/periodical&gt;&lt;pages&gt;D489-D493&lt;/pages&gt;&lt;volume&gt;37&lt;/volume&gt;&lt;dates&gt;&lt;year&gt;2009&lt;/year&gt;&lt;pub-dates&gt;&lt;date&gt;Jan&lt;/date&gt;&lt;/pub-dates&gt;&lt;/dates&gt;&lt;isbn&gt;0305-1048&lt;/isbn&gt;&lt;accession-num&gt;WOS:000261906200088&lt;/accession-num&gt;&lt;urls&gt;&lt;related-urls&gt;&lt;url&gt;&amp;lt;Go to ISI&amp;gt;://WOS:000261906200088&lt;/url&gt;&lt;/related-urls&gt;&lt;/urls&gt;&lt;electronic-resource-num&gt;10.1093/nar/gkn689&lt;/electronic-resource-num&gt;&lt;/record&gt;&lt;/Cite&gt;&lt;/EndNote&gt;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(Lee et al. 2009)</w:t>
      </w:r>
      <w:r>
        <w:rPr>
          <w:rFonts w:ascii="Times New Roman" w:hAnsi="Times New Roman" w:cs="Times New Roman"/>
          <w:sz w:val="24"/>
          <w:szCs w:val="24"/>
        </w:rPr>
        <w:fldChar w:fldCharType="end"/>
      </w:r>
      <w:r>
        <w:rPr>
          <w:rFonts w:ascii="Times New Roman" w:hAnsi="Times New Roman" w:cs="Times New Roman"/>
          <w:sz w:val="24"/>
          <w:szCs w:val="24"/>
        </w:rPr>
        <w:t xml:space="preserve"> (version 5.9, </w:t>
      </w:r>
      <w:r>
        <w:rPr>
          <w:sz w:val="24"/>
          <w:szCs w:val="24"/>
        </w:rPr>
        <w:fldChar w:fldCharType="begin"/>
      </w:r>
      <w:r>
        <w:rPr>
          <w:sz w:val="24"/>
          <w:szCs w:val="24"/>
        </w:rPr>
        <w:instrText xml:space="preserve"> HYPERLINK "https://rrndb.umms.med.umich.edu/downloads/" </w:instrText>
      </w:r>
      <w:r>
        <w:rPr>
          <w:sz w:val="24"/>
          <w:szCs w:val="24"/>
        </w:rPr>
        <w:fldChar w:fldCharType="separate"/>
      </w:r>
      <w:r>
        <w:rPr>
          <w:rStyle w:val="12"/>
          <w:rFonts w:ascii="Times New Roman" w:hAnsi="Times New Roman" w:cs="Times New Roman"/>
          <w:sz w:val="24"/>
          <w:szCs w:val="24"/>
        </w:rPr>
        <w:t>https://rrndb.umms.med.umich.edu/downloads/</w:t>
      </w:r>
      <w:r>
        <w:rPr>
          <w:rStyle w:val="12"/>
          <w:rFonts w:ascii="Times New Roman" w:hAnsi="Times New Roman" w:cs="Times New Roman"/>
          <w:sz w:val="24"/>
          <w:szCs w:val="24"/>
        </w:rPr>
        <w:fldChar w:fldCharType="end"/>
      </w:r>
      <w:r>
        <w:rPr>
          <w:rFonts w:hint="eastAsia" w:ascii="Times New Roman" w:hAnsi="Times New Roman" w:cs="Times New Roman"/>
          <w:sz w:val="24"/>
          <w:szCs w:val="24"/>
          <w:lang w:val="en-US" w:eastAsia="zh-CN"/>
        </w:rPr>
        <w:t>, detailed in Supplementary Method S1</w:t>
      </w:r>
      <w:r>
        <w:rPr>
          <w:rFonts w:ascii="Times New Roman" w:hAnsi="Times New Roman" w:cs="Times New Roman"/>
          <w:sz w:val="24"/>
          <w:szCs w:val="24"/>
        </w:rPr>
        <w:t>).</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Each </w:t>
      </w:r>
      <w:r>
        <w:rPr>
          <w:rFonts w:hint="eastAsia" w:ascii="Times New Roman" w:hAnsi="Times New Roman" w:cs="Times New Roman"/>
          <w:sz w:val="24"/>
          <w:szCs w:val="24"/>
        </w:rPr>
        <w:t>z</w:t>
      </w:r>
      <w:r>
        <w:rPr>
          <w:rFonts w:ascii="Times New Roman" w:hAnsi="Times New Roman" w:cs="Times New Roman"/>
          <w:sz w:val="24"/>
          <w:szCs w:val="24"/>
        </w:rPr>
        <w:t xml:space="preserve">OTU was matched to the database, </w:t>
      </w:r>
      <w:r>
        <w:rPr>
          <w:rFonts w:hint="eastAsia" w:ascii="Times New Roman" w:hAnsi="Times New Roman" w:cs="Times New Roman"/>
          <w:sz w:val="24"/>
          <w:szCs w:val="24"/>
        </w:rPr>
        <w:t>starting from</w:t>
      </w:r>
      <w:r>
        <w:rPr>
          <w:rFonts w:ascii="Times New Roman" w:hAnsi="Times New Roman" w:cs="Times New Roman"/>
          <w:sz w:val="24"/>
          <w:szCs w:val="24"/>
        </w:rPr>
        <w:t xml:space="preserve"> the lowest taxonomic rank.</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When matches were found at the child taxon level, the mean </w:t>
      </w:r>
      <w:r>
        <w:rPr>
          <w:rFonts w:hint="eastAsia" w:ascii="Times New Roman" w:hAnsi="Times New Roman" w:cs="Times New Roman"/>
          <w:i/>
          <w:iCs/>
          <w:sz w:val="24"/>
          <w:szCs w:val="24"/>
        </w:rPr>
        <w:t>rrn</w:t>
      </w:r>
      <w:r>
        <w:rPr>
          <w:rFonts w:ascii="Times New Roman" w:hAnsi="Times New Roman" w:cs="Times New Roman"/>
          <w:sz w:val="24"/>
          <w:szCs w:val="24"/>
        </w:rPr>
        <w:t xml:space="preserve"> copy number of all corresponding child taxa was assigned,</w:t>
      </w:r>
      <w:r>
        <w:rPr>
          <w:rFonts w:hint="eastAsia" w:ascii="Times New Roman" w:hAnsi="Times New Roman" w:cs="Times New Roman"/>
          <w:sz w:val="24"/>
          <w:szCs w:val="24"/>
        </w:rPr>
        <w:t xml:space="preserve"> </w:t>
      </w:r>
      <w:r>
        <w:rPr>
          <w:rFonts w:ascii="Times New Roman" w:hAnsi="Times New Roman" w:cs="Times New Roman"/>
          <w:sz w:val="24"/>
          <w:szCs w:val="24"/>
        </w:rPr>
        <w:t>otherwise,</w:t>
      </w:r>
      <w:r>
        <w:rPr>
          <w:rFonts w:hint="eastAsia" w:ascii="Times New Roman" w:hAnsi="Times New Roman" w:cs="Times New Roman"/>
          <w:sz w:val="24"/>
          <w:szCs w:val="24"/>
        </w:rPr>
        <w:t xml:space="preserve"> </w:t>
      </w:r>
      <w:r>
        <w:rPr>
          <w:rFonts w:ascii="Times New Roman" w:hAnsi="Times New Roman" w:cs="Times New Roman"/>
          <w:sz w:val="24"/>
          <w:szCs w:val="24"/>
        </w:rPr>
        <w:t xml:space="preserve">higher taxonomic ranks were examined, and the mean </w:t>
      </w:r>
      <w:r>
        <w:rPr>
          <w:rFonts w:hint="eastAsia" w:ascii="Times New Roman" w:hAnsi="Times New Roman" w:cs="Times New Roman"/>
          <w:i/>
          <w:iCs/>
          <w:sz w:val="24"/>
          <w:szCs w:val="24"/>
        </w:rPr>
        <w:t>rrn</w:t>
      </w:r>
      <w:r>
        <w:rPr>
          <w:rFonts w:ascii="Times New Roman" w:hAnsi="Times New Roman" w:cs="Times New Roman"/>
          <w:sz w:val="24"/>
          <w:szCs w:val="24"/>
        </w:rPr>
        <w:t xml:space="preserve"> copy number of the parent taxa was assigned to </w:t>
      </w:r>
      <w:r>
        <w:rPr>
          <w:rFonts w:hint="eastAsia" w:ascii="Times New Roman" w:hAnsi="Times New Roman" w:cs="Times New Roman"/>
          <w:sz w:val="24"/>
          <w:szCs w:val="24"/>
        </w:rPr>
        <w:t>that</w:t>
      </w:r>
      <w:r>
        <w:rPr>
          <w:rFonts w:ascii="Times New Roman" w:hAnsi="Times New Roman" w:cs="Times New Roman"/>
          <w:sz w:val="24"/>
          <w:szCs w:val="24"/>
        </w:rPr>
        <w:t xml:space="preserve"> </w:t>
      </w:r>
      <w:r>
        <w:rPr>
          <w:rFonts w:hint="eastAsia" w:ascii="Times New Roman" w:hAnsi="Times New Roman" w:cs="Times New Roman"/>
          <w:sz w:val="24"/>
          <w:szCs w:val="24"/>
        </w:rPr>
        <w:t>z</w:t>
      </w:r>
      <w:r>
        <w:rPr>
          <w:rFonts w:ascii="Times New Roman" w:hAnsi="Times New Roman" w:cs="Times New Roman"/>
          <w:sz w:val="24"/>
          <w:szCs w:val="24"/>
        </w:rPr>
        <w:t xml:space="preserve">OTU. The community-level </w:t>
      </w:r>
      <w:r>
        <w:rPr>
          <w:rFonts w:hint="eastAsia" w:ascii="Times New Roman" w:hAnsi="Times New Roman" w:cs="Times New Roman"/>
          <w:i/>
          <w:iCs/>
          <w:sz w:val="24"/>
          <w:szCs w:val="24"/>
        </w:rPr>
        <w:t>rrn</w:t>
      </w:r>
      <w:r>
        <w:rPr>
          <w:rFonts w:ascii="Times New Roman" w:hAnsi="Times New Roman" w:cs="Times New Roman"/>
          <w:sz w:val="24"/>
          <w:szCs w:val="24"/>
        </w:rPr>
        <w:t xml:space="preserve"> copy number for each sample, an aggregate trait value, was calculated as the weighted mean of the estimated </w:t>
      </w:r>
      <w:r>
        <w:rPr>
          <w:rFonts w:hint="eastAsia" w:ascii="Times New Roman" w:hAnsi="Times New Roman" w:cs="Times New Roman"/>
          <w:i/>
          <w:iCs/>
          <w:sz w:val="24"/>
          <w:szCs w:val="24"/>
        </w:rPr>
        <w:t>rrn</w:t>
      </w:r>
      <w:r>
        <w:rPr>
          <w:rFonts w:ascii="Times New Roman" w:hAnsi="Times New Roman" w:cs="Times New Roman"/>
          <w:sz w:val="24"/>
          <w:szCs w:val="24"/>
        </w:rPr>
        <w:t xml:space="preserve"> copy numbers for each </w:t>
      </w:r>
      <w:r>
        <w:rPr>
          <w:rFonts w:hint="eastAsia" w:ascii="Times New Roman" w:hAnsi="Times New Roman" w:cs="Times New Roman"/>
          <w:sz w:val="24"/>
          <w:szCs w:val="24"/>
        </w:rPr>
        <w:t>z</w:t>
      </w:r>
      <w:r>
        <w:rPr>
          <w:rFonts w:ascii="Times New Roman" w:hAnsi="Times New Roman" w:cs="Times New Roman"/>
          <w:sz w:val="24"/>
          <w:szCs w:val="24"/>
        </w:rPr>
        <w:t xml:space="preserve">OTU, with weights corresponding to the relative abundance of each </w:t>
      </w:r>
      <w:r>
        <w:rPr>
          <w:rFonts w:hint="eastAsia" w:ascii="Times New Roman" w:hAnsi="Times New Roman" w:cs="Times New Roman"/>
          <w:sz w:val="24"/>
          <w:szCs w:val="24"/>
        </w:rPr>
        <w:t>z</w:t>
      </w:r>
      <w:r>
        <w:rPr>
          <w:rFonts w:ascii="Times New Roman" w:hAnsi="Times New Roman" w:cs="Times New Roman"/>
          <w:sz w:val="24"/>
          <w:szCs w:val="24"/>
        </w:rPr>
        <w:t>OTU</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fldChar w:fldCharType="begin"/>
      </w:r>
      <w:r>
        <w:rPr>
          <w:rFonts w:hint="eastAsia" w:ascii="Times New Roman" w:hAnsi="Times New Roman" w:cs="Times New Roman"/>
          <w:sz w:val="24"/>
          <w:szCs w:val="24"/>
          <w:lang w:eastAsia="zh-CN"/>
        </w:rPr>
        <w:instrText xml:space="preserve"> ADDIN EN.CITE &lt;EndNote&gt;&lt;Cite&gt;&lt;Author&gt;Dai&lt;/Author&gt;&lt;Year&gt;2022&lt;/Year&gt;&lt;RecNum&gt;7674&lt;/RecNum&gt;&lt;DisplayText&gt;(Dai et al. 2022)&lt;/DisplayText&gt;&lt;record&gt;&lt;rec-number&gt;7674&lt;/rec-number&gt;&lt;foreign-keys&gt;&lt;key app="EN" db-id="wwp2dp2zqf9vtgevzwmv2rfge0wxr9r09eaf" timestamp="1693295722"&gt;7674&lt;/key&gt;&lt;/foreign-keys&gt;&lt;ref-type name="Journal Article"&gt;17&lt;/ref-type&gt;&lt;contributors&gt;&lt;authors&gt;&lt;author&gt;Dai, T. J.&lt;/author&gt;&lt;author&gt;Wen, D. H.&lt;/author&gt;&lt;author&gt;Bates, C. T.&lt;/author&gt;&lt;author&gt;Wu, L. W.&lt;/author&gt;&lt;author&gt;Guo, X.&lt;/author&gt;&lt;author&gt;Liu, S.&lt;/author&gt;&lt;author&gt;Su, Y. F.&lt;/author&gt;&lt;author&gt;Lei, J. S.&lt;/author&gt;&lt;author&gt;Zhou, J. Z.&lt;/author&gt;&lt;author&gt;Yang, Y. F.&lt;/author&gt;&lt;/authors&gt;&lt;/contributors&gt;&lt;titles&gt;&lt;title&gt;Nutrient supply controls the linkage between species abundance and ecological interactions in marine bacterial communities&lt;/title&gt;&lt;secondary-title&gt;Nature Communications&lt;/secondary-title&gt;&lt;/titles&gt;&lt;periodical&gt;&lt;full-title&gt;Nature Communications&lt;/full-title&gt;&lt;abbr-1&gt;Nat. Commun.&lt;/abbr-1&gt;&lt;abbr-2&gt;NAT COMMUN&lt;/abbr-2&gt;&lt;/periodical&gt;&lt;pages&gt;1-9&lt;/pages&gt;&lt;volume&gt;13&lt;/volume&gt;&lt;number&gt;1&lt;/number&gt;&lt;dates&gt;&lt;year&gt;2022&lt;/year&gt;&lt;pub-dates&gt;&lt;date&gt;Jan&lt;/date&gt;&lt;/pub-dates&gt;&lt;/dates&gt;&lt;accession-num&gt;WOS:001028318000001&lt;/accession-num&gt;&lt;urls&gt;&lt;related-urls&gt;&lt;url&gt;&lt;style face="underline" font="default" size="100%"&gt;&amp;lt;Go to ISI&amp;gt;://WOS:001028318000001&lt;/style&gt;&lt;/url&gt;&lt;/related-urls&gt;&lt;/urls&gt;&lt;custom7&gt;175&lt;/custom7&gt;&lt;electronic-resource-num&gt;10.1038/s41467-021-27857-6&lt;/electronic-resource-num&gt;&lt;/record&gt;&lt;/Cite&gt;&lt;/EndNote&gt;</w:instrText>
      </w:r>
      <w:r>
        <w:rPr>
          <w:rFonts w:ascii="Times New Roman" w:hAnsi="Times New Roman" w:cs="Times New Roman"/>
          <w:sz w:val="24"/>
          <w:szCs w:val="24"/>
        </w:rPr>
        <w:fldChar w:fldCharType="separate"/>
      </w:r>
      <w:r>
        <w:rPr>
          <w:rFonts w:hint="eastAsia" w:ascii="Times New Roman" w:hAnsi="Times New Roman" w:cs="Times New Roman" w:eastAsiaTheme="minorEastAsia"/>
          <w:kern w:val="2"/>
          <w:sz w:val="24"/>
          <w:szCs w:val="24"/>
          <w:lang w:val="en-US" w:eastAsia="zh-CN" w:bidi="ar-SA"/>
        </w:rPr>
        <w:t>(Dai et al. 2022)</w:t>
      </w:r>
      <w:r>
        <w:rPr>
          <w:rFonts w:ascii="Times New Roman" w:hAnsi="Times New Roman" w:cs="Times New Roman"/>
          <w:sz w:val="24"/>
          <w:szCs w:val="24"/>
        </w:rPr>
        <w:fldChar w:fldCharType="end"/>
      </w:r>
      <w:r>
        <w:rPr>
          <w:rFonts w:ascii="Times New Roman" w:hAnsi="Times New Roman" w:cs="Times New Roman"/>
          <w:sz w:val="24"/>
          <w:szCs w:val="24"/>
        </w:rPr>
        <w:t>, as described in Eq. (1) below:</w:t>
      </w:r>
    </w:p>
    <w:p w14:paraId="28665DED">
      <w:pPr>
        <w:spacing w:line="480" w:lineRule="auto"/>
        <w:jc w:val="right"/>
        <w:rPr>
          <w:rFonts w:ascii="Times New Roman" w:hAnsi="Times New Roman" w:cs="Times New Roman"/>
          <w:sz w:val="24"/>
          <w:szCs w:val="24"/>
        </w:rPr>
      </w:pPr>
      <m:oMath>
        <m:r>
          <m:rPr>
            <m:sty m:val="p"/>
          </m:rPr>
          <w:rPr>
            <w:rFonts w:ascii="Cambria Math" w:hAnsi="Cambria Math" w:cs="Times New Roman"/>
            <w:sz w:val="24"/>
            <w:szCs w:val="24"/>
          </w:rPr>
          <m:t xml:space="preserve">community−level </m:t>
        </m:r>
        <m:r>
          <m:rPr/>
          <w:rPr>
            <w:rFonts w:hint="eastAsia" w:ascii="Cambria Math" w:hAnsi="Cambria Math" w:cs="Times New Roman"/>
            <w:sz w:val="24"/>
            <w:szCs w:val="24"/>
          </w:rPr>
          <m:t>rrn</m:t>
        </m:r>
        <m:r>
          <m:rPr>
            <m:sty m:val="p"/>
          </m:rPr>
          <w:rPr>
            <w:rFonts w:ascii="Cambria Math" w:hAnsi="Cambria Math" w:cs="Times New Roman"/>
            <w:sz w:val="24"/>
            <w:szCs w:val="24"/>
          </w:rPr>
          <m:t xml:space="preserve"> copy number</m:t>
        </m:r>
        <m:r>
          <m:rPr>
            <m:sty m:val="p"/>
          </m:rPr>
          <w:rPr>
            <w:rFonts w:ascii="Cambria Math" w:hAnsi="Times New Roman" w:cs="Times New Roman"/>
            <w:sz w:val="24"/>
            <w:szCs w:val="24"/>
          </w:rPr>
          <m:t xml:space="preserve">= </m:t>
        </m:r>
        <m:f>
          <m:fPr>
            <m:ctrlPr>
              <w:rPr>
                <w:rFonts w:ascii="Cambria Math" w:hAnsi="Times New Roman" w:cs="Times New Roman"/>
                <w:sz w:val="24"/>
                <w:szCs w:val="24"/>
              </w:rPr>
            </m:ctrlPr>
          </m:fPr>
          <m:num>
            <m:nary>
              <m:naryPr>
                <m:chr m:val="∑"/>
                <m:limLoc m:val="subSup"/>
                <m:ctrlPr>
                  <w:rPr>
                    <w:rFonts w:ascii="Cambria Math" w:hAnsi="Times New Roman" w:cs="Times New Roman"/>
                    <w:i/>
                    <w:sz w:val="24"/>
                    <w:szCs w:val="24"/>
                  </w:rPr>
                </m:ctrlPr>
              </m:naryPr>
              <m:sub>
                <m:r>
                  <m:rPr/>
                  <w:rPr>
                    <w:rFonts w:ascii="Cambria Math" w:hAnsi="Times New Roman" w:cs="Times New Roman"/>
                    <w:sz w:val="24"/>
                    <w:szCs w:val="24"/>
                  </w:rPr>
                  <m:t>i=1</m:t>
                </m:r>
                <m:ctrlPr>
                  <w:rPr>
                    <w:rFonts w:ascii="Cambria Math" w:hAnsi="Times New Roman" w:cs="Times New Roman"/>
                    <w:i/>
                    <w:sz w:val="24"/>
                    <w:szCs w:val="24"/>
                  </w:rPr>
                </m:ctrlPr>
              </m:sub>
              <m:sup>
                <m:r>
                  <m:rPr/>
                  <w:rPr>
                    <w:rFonts w:ascii="Cambria Math" w:hAnsi="Times New Roman" w:cs="Times New Roman"/>
                    <w:sz w:val="24"/>
                    <w:szCs w:val="24"/>
                  </w:rPr>
                  <m:t>N</m:t>
                </m:r>
                <m:ctrlPr>
                  <w:rPr>
                    <w:rFonts w:ascii="Cambria Math" w:hAnsi="Times New Roman" w:cs="Times New Roman"/>
                    <w:i/>
                    <w:sz w:val="24"/>
                    <w:szCs w:val="24"/>
                  </w:rPr>
                </m:ctrlPr>
              </m:sup>
              <m:e>
                <m:sSub>
                  <m:sSubPr>
                    <m:ctrlPr>
                      <w:rPr>
                        <w:rFonts w:ascii="Cambria Math" w:hAnsi="Times New Roman" w:cs="Times New Roman"/>
                        <w:i/>
                        <w:sz w:val="24"/>
                        <w:szCs w:val="24"/>
                      </w:rPr>
                    </m:ctrlPr>
                  </m:sSubPr>
                  <m:e>
                    <m:r>
                      <m:rPr/>
                      <w:rPr>
                        <w:rFonts w:ascii="Cambria Math" w:hAnsi="Times New Roman" w:cs="Times New Roman"/>
                        <w:sz w:val="24"/>
                        <w:szCs w:val="24"/>
                      </w:rPr>
                      <m:t>S</m:t>
                    </m:r>
                    <m:ctrlPr>
                      <w:rPr>
                        <w:rFonts w:ascii="Cambria Math" w:hAnsi="Times New Roman" w:cs="Times New Roman"/>
                        <w:i/>
                        <w:sz w:val="24"/>
                        <w:szCs w:val="24"/>
                      </w:rPr>
                    </m:ctrlPr>
                  </m:e>
                  <m:sub>
                    <m:r>
                      <m:rPr/>
                      <w:rPr>
                        <w:rFonts w:ascii="Cambria Math" w:hAnsi="Times New Roman" w:cs="Times New Roman"/>
                        <w:sz w:val="24"/>
                        <w:szCs w:val="24"/>
                      </w:rPr>
                      <m:t>i</m:t>
                    </m:r>
                    <m:ctrlPr>
                      <w:rPr>
                        <w:rFonts w:ascii="Cambria Math" w:hAnsi="Times New Roman" w:cs="Times New Roman"/>
                        <w:i/>
                        <w:sz w:val="24"/>
                        <w:szCs w:val="24"/>
                      </w:rPr>
                    </m:ctrlPr>
                  </m:sub>
                </m:sSub>
                <m:ctrlPr>
                  <w:rPr>
                    <w:rFonts w:ascii="Cambria Math" w:hAnsi="Times New Roman" w:cs="Times New Roman"/>
                    <w:i/>
                    <w:sz w:val="24"/>
                    <w:szCs w:val="24"/>
                  </w:rPr>
                </m:ctrlPr>
              </m:e>
            </m:nary>
            <m:ctrlPr>
              <w:rPr>
                <w:rFonts w:ascii="Cambria Math" w:hAnsi="Times New Roman" w:cs="Times New Roman"/>
                <w:sz w:val="24"/>
                <w:szCs w:val="24"/>
              </w:rPr>
            </m:ctrlPr>
          </m:num>
          <m:den>
            <m:nary>
              <m:naryPr>
                <m:chr m:val="∑"/>
                <m:limLoc m:val="subSup"/>
                <m:ctrlPr>
                  <w:rPr>
                    <w:rFonts w:ascii="Cambria Math" w:hAnsi="Times New Roman" w:cs="Times New Roman"/>
                    <w:i/>
                    <w:sz w:val="24"/>
                    <w:szCs w:val="24"/>
                  </w:rPr>
                </m:ctrlPr>
              </m:naryPr>
              <m:sub>
                <m:r>
                  <m:rPr/>
                  <w:rPr>
                    <w:rFonts w:ascii="Cambria Math" w:hAnsi="Times New Roman" w:cs="Times New Roman"/>
                    <w:sz w:val="24"/>
                    <w:szCs w:val="24"/>
                  </w:rPr>
                  <m:t>i=1</m:t>
                </m:r>
                <m:ctrlPr>
                  <w:rPr>
                    <w:rFonts w:ascii="Cambria Math" w:hAnsi="Times New Roman" w:cs="Times New Roman"/>
                    <w:i/>
                    <w:sz w:val="24"/>
                    <w:szCs w:val="24"/>
                  </w:rPr>
                </m:ctrlPr>
              </m:sub>
              <m:sup>
                <m:r>
                  <m:rPr/>
                  <w:rPr>
                    <w:rFonts w:ascii="Cambria Math" w:hAnsi="Times New Roman" w:cs="Times New Roman"/>
                    <w:sz w:val="24"/>
                    <w:szCs w:val="24"/>
                  </w:rPr>
                  <m:t>N</m:t>
                </m:r>
                <m:ctrlPr>
                  <w:rPr>
                    <w:rFonts w:ascii="Cambria Math" w:hAnsi="Times New Roman" w:cs="Times New Roman"/>
                    <w:i/>
                    <w:sz w:val="24"/>
                    <w:szCs w:val="24"/>
                  </w:rPr>
                </m:ctrlPr>
              </m:sup>
              <m:e>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m:rPr/>
                          <w:rPr>
                            <w:rFonts w:ascii="Cambria Math" w:hAnsi="Times New Roman" w:cs="Times New Roman"/>
                            <w:sz w:val="24"/>
                            <w:szCs w:val="24"/>
                          </w:rPr>
                          <m:t>S</m:t>
                        </m:r>
                        <m:ctrlPr>
                          <w:rPr>
                            <w:rFonts w:ascii="Cambria Math" w:hAnsi="Times New Roman" w:cs="Times New Roman"/>
                            <w:i/>
                            <w:sz w:val="24"/>
                            <w:szCs w:val="24"/>
                          </w:rPr>
                        </m:ctrlPr>
                      </m:e>
                      <m:sub>
                        <m:r>
                          <m:rPr/>
                          <w:rPr>
                            <w:rFonts w:ascii="Cambria Math" w:hAnsi="Times New Roman" w:cs="Times New Roman"/>
                            <w:sz w:val="24"/>
                            <w:szCs w:val="24"/>
                          </w:rPr>
                          <m:t>i</m:t>
                        </m:r>
                        <m:ctrlPr>
                          <w:rPr>
                            <w:rFonts w:ascii="Cambria Math" w:hAnsi="Times New Roman" w:cs="Times New Roman"/>
                            <w:i/>
                            <w:sz w:val="24"/>
                            <w:szCs w:val="24"/>
                          </w:rPr>
                        </m:ctrlPr>
                      </m:sub>
                    </m:sSub>
                    <m:ctrlPr>
                      <w:rPr>
                        <w:rFonts w:ascii="Cambria Math" w:hAnsi="Times New Roman" w:cs="Times New Roman"/>
                        <w:i/>
                        <w:sz w:val="24"/>
                        <w:szCs w:val="24"/>
                      </w:rPr>
                    </m:ctrlPr>
                  </m:num>
                  <m:den>
                    <m:sSub>
                      <m:sSubPr>
                        <m:ctrlPr>
                          <w:rPr>
                            <w:rFonts w:ascii="Cambria Math" w:hAnsi="Times New Roman" w:cs="Times New Roman"/>
                            <w:i/>
                            <w:sz w:val="24"/>
                            <w:szCs w:val="24"/>
                          </w:rPr>
                        </m:ctrlPr>
                      </m:sSubPr>
                      <m:e>
                        <m:r>
                          <m:rPr/>
                          <w:rPr>
                            <w:rFonts w:ascii="Cambria Math" w:hAnsi="Times New Roman" w:cs="Times New Roman"/>
                            <w:sz w:val="24"/>
                            <w:szCs w:val="24"/>
                          </w:rPr>
                          <m:t>n</m:t>
                        </m:r>
                        <m:ctrlPr>
                          <w:rPr>
                            <w:rFonts w:ascii="Cambria Math" w:hAnsi="Times New Roman" w:cs="Times New Roman"/>
                            <w:i/>
                            <w:sz w:val="24"/>
                            <w:szCs w:val="24"/>
                          </w:rPr>
                        </m:ctrlPr>
                      </m:e>
                      <m:sub>
                        <m:r>
                          <m:rPr/>
                          <w:rPr>
                            <w:rFonts w:ascii="Cambria Math" w:hAnsi="Times New Roman" w:cs="Times New Roman"/>
                            <w:sz w:val="24"/>
                            <w:szCs w:val="24"/>
                          </w:rPr>
                          <m:t>i</m:t>
                        </m:r>
                        <m:ctrlPr>
                          <w:rPr>
                            <w:rFonts w:ascii="Cambria Math" w:hAnsi="Times New Roman" w:cs="Times New Roman"/>
                            <w:i/>
                            <w:sz w:val="24"/>
                            <w:szCs w:val="24"/>
                          </w:rPr>
                        </m:ctrlPr>
                      </m:sub>
                    </m:sSub>
                    <m:ctrlPr>
                      <w:rPr>
                        <w:rFonts w:ascii="Cambria Math" w:hAnsi="Times New Roman" w:cs="Times New Roman"/>
                        <w:i/>
                        <w:sz w:val="24"/>
                        <w:szCs w:val="24"/>
                      </w:rPr>
                    </m:ctrlPr>
                  </m:den>
                </m:f>
                <m:ctrlPr>
                  <w:rPr>
                    <w:rFonts w:ascii="Cambria Math" w:hAnsi="Times New Roman" w:cs="Times New Roman"/>
                    <w:i/>
                    <w:sz w:val="24"/>
                    <w:szCs w:val="24"/>
                  </w:rPr>
                </m:ctrlPr>
              </m:e>
            </m:nary>
            <m:ctrlPr>
              <w:rPr>
                <w:rFonts w:ascii="Cambria Math" w:hAnsi="Times New Roman" w:cs="Times New Roman"/>
                <w:sz w:val="24"/>
                <w:szCs w:val="24"/>
              </w:rPr>
            </m:ctrlPr>
          </m:den>
        </m:f>
      </m:oMath>
      <w:r>
        <w:rPr>
          <w:rFonts w:hint="eastAsia" w:ascii="Times New Roman" w:hAnsi="Times New Roman" w:cs="Times New Roman"/>
          <w:sz w:val="24"/>
          <w:szCs w:val="24"/>
        </w:rPr>
        <w:t xml:space="preserve">                       (1)</w:t>
      </w:r>
    </w:p>
    <w:p w14:paraId="41194C5A">
      <w:pPr>
        <w:spacing w:line="480" w:lineRule="auto"/>
        <w:ind w:firstLine="480" w:firstLineChars="200"/>
        <w:outlineLvl w:val="9"/>
        <w:rPr>
          <w:rFonts w:ascii="Times New Roman" w:hAnsi="Times New Roman" w:cs="Times New Roman"/>
          <w:sz w:val="24"/>
          <w:szCs w:val="24"/>
        </w:rPr>
      </w:pPr>
      <w:r>
        <w:rPr>
          <w:rFonts w:ascii="Times New Roman" w:hAnsi="Times New Roman" w:cs="Times New Roman"/>
          <w:sz w:val="24"/>
          <w:szCs w:val="24"/>
        </w:rPr>
        <w:t xml:space="preserve">where </w:t>
      </w:r>
      <w:r>
        <w:rPr>
          <w:rFonts w:hint="eastAsia" w:ascii="Times New Roman" w:hAnsi="Times New Roman" w:cs="Times New Roman"/>
          <w:i/>
          <w:iCs/>
          <w:sz w:val="24"/>
          <w:szCs w:val="24"/>
        </w:rPr>
        <w:t>N</w:t>
      </w:r>
      <w:r>
        <w:rPr>
          <w:rFonts w:ascii="Times New Roman" w:hAnsi="Times New Roman" w:cs="Times New Roman"/>
          <w:sz w:val="24"/>
          <w:szCs w:val="24"/>
        </w:rPr>
        <w:t xml:space="preserve"> is the total number of </w:t>
      </w:r>
      <w:r>
        <w:rPr>
          <w:rFonts w:hint="eastAsia" w:ascii="Times New Roman" w:hAnsi="Times New Roman" w:cs="Times New Roman"/>
          <w:sz w:val="24"/>
          <w:szCs w:val="24"/>
        </w:rPr>
        <w:t>z</w:t>
      </w:r>
      <w:r>
        <w:rPr>
          <w:rFonts w:ascii="Times New Roman" w:hAnsi="Times New Roman" w:cs="Times New Roman"/>
          <w:sz w:val="24"/>
          <w:szCs w:val="24"/>
        </w:rPr>
        <w:t xml:space="preserve">OTUs in a sample, </w:t>
      </w:r>
      <w:r>
        <w:rPr>
          <w:rFonts w:hint="eastAsia" w:ascii="Times New Roman" w:hAnsi="Times New Roman" w:cs="Times New Roman"/>
          <w:i/>
          <w:iCs/>
          <w:sz w:val="24"/>
          <w:szCs w:val="24"/>
        </w:rPr>
        <w:t>S</w:t>
      </w:r>
      <w:r>
        <w:rPr>
          <w:rFonts w:hint="eastAsia" w:ascii="Times New Roman" w:hAnsi="Times New Roman" w:cs="Times New Roman"/>
          <w:i/>
          <w:iCs/>
          <w:sz w:val="24"/>
          <w:szCs w:val="24"/>
          <w:vertAlign w:val="subscript"/>
        </w:rPr>
        <w:t>i</w:t>
      </w:r>
      <w:r>
        <w:rPr>
          <w:rFonts w:hint="eastAsia" w:ascii="Times New Roman" w:hAnsi="Times New Roman" w:cs="Times New Roman"/>
          <w:sz w:val="24"/>
          <w:szCs w:val="24"/>
          <w:vertAlign w:val="subscript"/>
          <w:lang w:val="en-US" w:eastAsia="zh-CN"/>
        </w:rPr>
        <w:t xml:space="preserve"> </w:t>
      </w:r>
      <w:r>
        <w:rPr>
          <w:rFonts w:ascii="Times New Roman" w:hAnsi="Times New Roman" w:cs="Times New Roman"/>
          <w:sz w:val="24"/>
          <w:szCs w:val="24"/>
        </w:rPr>
        <w:t xml:space="preserve">is the sequence </w:t>
      </w:r>
      <w:r>
        <w:rPr>
          <w:rFonts w:hint="eastAsia" w:ascii="Times New Roman" w:hAnsi="Times New Roman" w:cs="Times New Roman"/>
          <w:sz w:val="24"/>
          <w:szCs w:val="24"/>
        </w:rPr>
        <w:t xml:space="preserve">relative </w:t>
      </w:r>
      <w:r>
        <w:rPr>
          <w:rFonts w:ascii="Times New Roman" w:hAnsi="Times New Roman" w:cs="Times New Roman"/>
          <w:sz w:val="24"/>
          <w:szCs w:val="24"/>
        </w:rPr>
        <w:t xml:space="preserve">abundance of </w:t>
      </w:r>
      <w:r>
        <w:rPr>
          <w:rFonts w:hint="eastAsia" w:ascii="Times New Roman" w:hAnsi="Times New Roman" w:cs="Times New Roman"/>
          <w:sz w:val="24"/>
          <w:szCs w:val="24"/>
        </w:rPr>
        <w:t>z</w:t>
      </w:r>
      <w:r>
        <w:rPr>
          <w:rFonts w:ascii="Times New Roman" w:hAnsi="Times New Roman" w:cs="Times New Roman"/>
          <w:sz w:val="24"/>
          <w:szCs w:val="24"/>
        </w:rPr>
        <w:t>OTU</w:t>
      </w:r>
      <w:r>
        <w:rPr>
          <w:rFonts w:hint="eastAsia" w:ascii="Times New Roman" w:hAnsi="Times New Roman" w:cs="Times New Roman"/>
          <w:i/>
          <w:iCs/>
          <w:sz w:val="24"/>
          <w:szCs w:val="24"/>
        </w:rPr>
        <w:t>i</w:t>
      </w:r>
      <w:r>
        <w:rPr>
          <w:rFonts w:ascii="Times New Roman" w:hAnsi="Times New Roman" w:cs="Times New Roman"/>
          <w:sz w:val="24"/>
          <w:szCs w:val="24"/>
        </w:rPr>
        <w:t xml:space="preserve">, and </w:t>
      </w:r>
      <w:r>
        <w:rPr>
          <w:rFonts w:hint="eastAsia" w:ascii="Times New Roman" w:hAnsi="Times New Roman" w:cs="Times New Roman"/>
          <w:i/>
          <w:iCs/>
          <w:sz w:val="24"/>
          <w:szCs w:val="24"/>
        </w:rPr>
        <w:t>n</w:t>
      </w:r>
      <w:r>
        <w:rPr>
          <w:rFonts w:hint="eastAsia" w:ascii="Times New Roman" w:hAnsi="Times New Roman" w:cs="Times New Roman"/>
          <w:i/>
          <w:iCs/>
          <w:sz w:val="24"/>
          <w:szCs w:val="24"/>
          <w:vertAlign w:val="subscript"/>
        </w:rPr>
        <w:t>i</w:t>
      </w:r>
      <w:r>
        <w:rPr>
          <w:rFonts w:hint="eastAsia" w:ascii="Times New Roman" w:hAnsi="Times New Roman" w:cs="Times New Roman"/>
          <w:sz w:val="24"/>
          <w:szCs w:val="24"/>
          <w:vertAlign w:val="subscript"/>
          <w:lang w:val="en-US" w:eastAsia="zh-CN"/>
        </w:rPr>
        <w:t xml:space="preserve"> </w:t>
      </w:r>
      <w:r>
        <w:rPr>
          <w:rFonts w:ascii="Times New Roman" w:hAnsi="Times New Roman" w:cs="Times New Roman"/>
          <w:sz w:val="24"/>
          <w:szCs w:val="24"/>
        </w:rPr>
        <w:t xml:space="preserve">is the estimated </w:t>
      </w:r>
      <w:r>
        <w:rPr>
          <w:rFonts w:hint="eastAsia" w:ascii="Times New Roman" w:hAnsi="Times New Roman" w:cs="Times New Roman"/>
          <w:i/>
          <w:iCs/>
          <w:sz w:val="24"/>
          <w:szCs w:val="24"/>
        </w:rPr>
        <w:t>rrn</w:t>
      </w:r>
      <w:r>
        <w:rPr>
          <w:rFonts w:ascii="Times New Roman" w:hAnsi="Times New Roman" w:cs="Times New Roman"/>
          <w:sz w:val="24"/>
          <w:szCs w:val="24"/>
        </w:rPr>
        <w:t xml:space="preserve"> copy number of </w:t>
      </w:r>
      <w:r>
        <w:rPr>
          <w:rFonts w:hint="eastAsia" w:ascii="Times New Roman" w:hAnsi="Times New Roman" w:cs="Times New Roman"/>
          <w:sz w:val="24"/>
          <w:szCs w:val="24"/>
        </w:rPr>
        <w:t>z</w:t>
      </w:r>
      <w:r>
        <w:rPr>
          <w:rFonts w:ascii="Times New Roman" w:hAnsi="Times New Roman" w:cs="Times New Roman"/>
          <w:sz w:val="24"/>
          <w:szCs w:val="24"/>
        </w:rPr>
        <w:t>OTU</w:t>
      </w:r>
      <w:r>
        <w:rPr>
          <w:rFonts w:hint="eastAsia" w:ascii="Times New Roman" w:hAnsi="Times New Roman" w:cs="Times New Roman"/>
          <w:i/>
          <w:iCs/>
          <w:sz w:val="24"/>
          <w:szCs w:val="24"/>
        </w:rPr>
        <w:t>i</w:t>
      </w:r>
      <w:r>
        <w:rPr>
          <w:rFonts w:ascii="Times New Roman" w:hAnsi="Times New Roman" w:cs="Times New Roman"/>
          <w:sz w:val="24"/>
          <w:szCs w:val="24"/>
        </w:rPr>
        <w:t>.</w:t>
      </w:r>
    </w:p>
    <w:p w14:paraId="0C63D026">
      <w:pPr>
        <w:spacing w:line="480" w:lineRule="auto"/>
        <w:ind w:firstLine="480" w:firstLineChars="200"/>
        <w:outlineLvl w:val="9"/>
        <w:rPr>
          <w:rFonts w:ascii="Times New Roman" w:hAnsi="Times New Roman" w:cs="Times New Roman"/>
          <w:sz w:val="24"/>
          <w:szCs w:val="24"/>
        </w:rPr>
      </w:pPr>
    </w:p>
    <w:p w14:paraId="48CA507A">
      <w:pPr>
        <w:spacing w:line="480" w:lineRule="auto"/>
        <w:outlineLvl w:val="0"/>
        <w:rPr>
          <w:rFonts w:hint="eastAsia" w:ascii="Times New Roman" w:hAnsi="Times New Roman" w:eastAsia="宋体" w:cs="Times New Roman"/>
          <w:b/>
          <w:bCs/>
          <w:kern w:val="0"/>
          <w:sz w:val="24"/>
          <w:szCs w:val="24"/>
        </w:rPr>
      </w:pPr>
      <w:r>
        <w:rPr>
          <w:rFonts w:hint="eastAsia" w:ascii="Times New Roman" w:hAnsi="Times New Roman" w:eastAsia="宋体" w:cs="Times New Roman"/>
          <w:b/>
          <w:bCs/>
          <w:kern w:val="0"/>
          <w:sz w:val="24"/>
          <w:szCs w:val="24"/>
        </w:rPr>
        <w:t>Supplementary Method S</w:t>
      </w:r>
      <w:r>
        <w:rPr>
          <w:rFonts w:hint="eastAsia" w:ascii="Times New Roman" w:hAnsi="Times New Roman" w:eastAsia="宋体" w:cs="Times New Roman"/>
          <w:b/>
          <w:bCs/>
          <w:kern w:val="0"/>
          <w:sz w:val="24"/>
          <w:szCs w:val="24"/>
          <w:lang w:val="en-US" w:eastAsia="zh-CN"/>
        </w:rPr>
        <w:t xml:space="preserve">2 </w:t>
      </w:r>
      <w:r>
        <w:rPr>
          <w:rFonts w:hint="eastAsia" w:ascii="Times New Roman" w:hAnsi="Times New Roman" w:eastAsia="宋体" w:cs="Times New Roman"/>
          <w:b/>
          <w:bCs/>
          <w:kern w:val="0"/>
          <w:sz w:val="24"/>
          <w:szCs w:val="24"/>
        </w:rPr>
        <w:t xml:space="preserve">Niche </w:t>
      </w:r>
      <w:r>
        <w:rPr>
          <w:rFonts w:hint="eastAsia" w:ascii="Times New Roman" w:hAnsi="Times New Roman" w:eastAsia="宋体" w:cs="Times New Roman"/>
          <w:b/>
          <w:bCs/>
          <w:kern w:val="0"/>
          <w:sz w:val="24"/>
          <w:szCs w:val="24"/>
          <w:lang w:val="en-US" w:eastAsia="zh-CN"/>
        </w:rPr>
        <w:t>b</w:t>
      </w:r>
      <w:r>
        <w:rPr>
          <w:rFonts w:hint="eastAsia" w:ascii="Times New Roman" w:hAnsi="Times New Roman" w:eastAsia="宋体" w:cs="Times New Roman"/>
          <w:b/>
          <w:bCs/>
          <w:kern w:val="0"/>
          <w:sz w:val="24"/>
          <w:szCs w:val="24"/>
        </w:rPr>
        <w:t xml:space="preserve">readth </w:t>
      </w:r>
      <w:r>
        <w:rPr>
          <w:rFonts w:hint="eastAsia" w:ascii="Times New Roman" w:hAnsi="Times New Roman" w:eastAsia="宋体" w:cs="Times New Roman"/>
          <w:b/>
          <w:bCs/>
          <w:kern w:val="0"/>
          <w:sz w:val="24"/>
          <w:szCs w:val="24"/>
          <w:lang w:val="en-US" w:eastAsia="zh-CN"/>
        </w:rPr>
        <w:t>c</w:t>
      </w:r>
      <w:r>
        <w:rPr>
          <w:rFonts w:hint="eastAsia" w:ascii="Times New Roman" w:hAnsi="Times New Roman" w:eastAsia="宋体" w:cs="Times New Roman"/>
          <w:b/>
          <w:bCs/>
          <w:kern w:val="0"/>
          <w:sz w:val="24"/>
          <w:szCs w:val="24"/>
        </w:rPr>
        <w:t xml:space="preserve">alculation and </w:t>
      </w:r>
      <w:r>
        <w:rPr>
          <w:rFonts w:hint="eastAsia" w:ascii="Times New Roman" w:hAnsi="Times New Roman" w:eastAsia="宋体" w:cs="Times New Roman"/>
          <w:b/>
          <w:bCs/>
          <w:kern w:val="0"/>
          <w:sz w:val="24"/>
          <w:szCs w:val="24"/>
          <w:lang w:val="en-US" w:eastAsia="zh-CN"/>
        </w:rPr>
        <w:t>c</w:t>
      </w:r>
      <w:r>
        <w:rPr>
          <w:rFonts w:hint="eastAsia" w:ascii="Times New Roman" w:hAnsi="Times New Roman" w:eastAsia="宋体" w:cs="Times New Roman"/>
          <w:b/>
          <w:bCs/>
          <w:kern w:val="0"/>
          <w:sz w:val="24"/>
          <w:szCs w:val="24"/>
        </w:rPr>
        <w:t xml:space="preserve">lassification of </w:t>
      </w:r>
      <w:r>
        <w:rPr>
          <w:rFonts w:hint="eastAsia" w:ascii="Times New Roman" w:hAnsi="Times New Roman" w:eastAsia="宋体" w:cs="Times New Roman"/>
          <w:b/>
          <w:bCs/>
          <w:kern w:val="0"/>
          <w:sz w:val="24"/>
          <w:szCs w:val="24"/>
          <w:lang w:val="en-US" w:eastAsia="zh-CN"/>
        </w:rPr>
        <w:t>e</w:t>
      </w:r>
      <w:r>
        <w:rPr>
          <w:rFonts w:hint="eastAsia" w:ascii="Times New Roman" w:hAnsi="Times New Roman" w:eastAsia="宋体" w:cs="Times New Roman"/>
          <w:b/>
          <w:bCs/>
          <w:kern w:val="0"/>
          <w:sz w:val="24"/>
          <w:szCs w:val="24"/>
        </w:rPr>
        <w:t xml:space="preserve">cological </w:t>
      </w:r>
      <w:r>
        <w:rPr>
          <w:rFonts w:hint="eastAsia" w:ascii="Times New Roman" w:hAnsi="Times New Roman" w:eastAsia="宋体" w:cs="Times New Roman"/>
          <w:b/>
          <w:bCs/>
          <w:kern w:val="0"/>
          <w:sz w:val="24"/>
          <w:szCs w:val="24"/>
          <w:lang w:val="en-US" w:eastAsia="zh-CN"/>
        </w:rPr>
        <w:t>s</w:t>
      </w:r>
      <w:r>
        <w:rPr>
          <w:rFonts w:hint="eastAsia" w:ascii="Times New Roman" w:hAnsi="Times New Roman" w:eastAsia="宋体" w:cs="Times New Roman"/>
          <w:b/>
          <w:bCs/>
          <w:kern w:val="0"/>
          <w:sz w:val="24"/>
          <w:szCs w:val="24"/>
        </w:rPr>
        <w:t>trategies</w:t>
      </w:r>
    </w:p>
    <w:p w14:paraId="31CE5894">
      <w:pPr>
        <w:spacing w:line="480" w:lineRule="auto"/>
        <w:rPr>
          <w:rFonts w:ascii="Times New Roman" w:hAnsi="Times New Roman" w:cs="Times New Roman"/>
          <w:sz w:val="24"/>
        </w:rPr>
      </w:pPr>
      <w:r>
        <w:rPr>
          <w:rFonts w:ascii="Times New Roman" w:hAnsi="Times New Roman" w:cs="Times New Roman"/>
          <w:sz w:val="24"/>
        </w:rPr>
        <w:t>The niche breadth</w:t>
      </w:r>
      <w:r>
        <w:rPr>
          <w:rFonts w:hint="eastAsia" w:ascii="Times New Roman" w:hAnsi="Times New Roman" w:cs="Times New Roman"/>
          <w:sz w:val="24"/>
        </w:rPr>
        <w:t xml:space="preserve"> </w:t>
      </w:r>
      <w:r>
        <w:rPr>
          <w:rFonts w:ascii="Times New Roman" w:hAnsi="Times New Roman" w:cs="Times New Roman"/>
          <w:sz w:val="24"/>
        </w:rPr>
        <w:t>was used to quantify habitat specialization</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&lt;EndNote&gt;&lt;Cite&gt;&lt;Author&gt;Levins&lt;/Author&gt;&lt;Year&gt;1968&lt;/Year&gt;&lt;RecNum&gt;9438&lt;/RecNum&gt;&lt;DisplayText&gt;(Levins 1968)&lt;/DisplayText&gt;&lt;record&gt;&lt;rec-number&gt;9438&lt;/rec-number&gt;&lt;foreign-keys&gt;&lt;key app="EN" db-id="wwp2dp2zqf9vtgevzwmv2rfge0wxr9r09eaf" timestamp="1742998542"&gt;9438&lt;/key&gt;&lt;/foreign-keys&gt;&lt;ref-type name="Book"&gt;6&lt;/ref-type&gt;&lt;contributors&gt;&lt;authors&gt;&lt;author&gt;Levins, Richard&lt;/author&gt;&lt;/authors&gt;&lt;/contributors&gt;&lt;titles&gt;&lt;title&gt;Evolution in Changing Environments: Some Theoretical Explorations.&lt;/title&gt;&lt;/titles&gt;&lt;dates&gt;&lt;year&gt;1968&lt;/year&gt;&lt;/dates&gt;&lt;publisher&gt;Princeton University Press&lt;/publisher&gt;&lt;isbn&gt;9780691079592&lt;/isbn&gt;&lt;urls&gt;&lt;related-urls&gt;&lt;url&gt;http://www.jstor.org/stable/j.ctvx5wbbh&lt;/url&gt;&lt;/related-urls&gt;&lt;/urls&gt;&lt;electronic-resource-num&gt;10.2307/j.ctvx5wbbh&lt;/electronic-resource-num&gt;&lt;remote-database-name&gt;JSTOR&lt;/remote-database-name&gt;&lt;access-date&gt;2025/03/26/&lt;/access-date&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(Levins 1968)</w:t>
      </w:r>
      <w:r>
        <w:rPr>
          <w:rFonts w:ascii="Times New Roman" w:hAnsi="Times New Roman" w:cs="Times New Roman"/>
          <w:sz w:val="24"/>
        </w:rPr>
        <w:fldChar w:fldCharType="end"/>
      </w:r>
      <w:r>
        <w:rPr>
          <w:rFonts w:hint="eastAsia" w:ascii="Times New Roman" w:hAnsi="Times New Roman" w:cs="Times New Roman"/>
          <w:sz w:val="24"/>
          <w:lang w:val="en-US" w:eastAsia="zh-CN"/>
        </w:rPr>
        <w:t>.</w:t>
      </w:r>
      <w:r>
        <w:rPr>
          <w:rFonts w:hint="eastAsia" w:ascii="Times New Roman" w:hAnsi="Times New Roman" w:cs="Times New Roman"/>
          <w:sz w:val="24"/>
        </w:rPr>
        <w:t xml:space="preserve"> </w:t>
      </w:r>
      <w:r>
        <w:rPr>
          <w:rFonts w:ascii="Times New Roman" w:hAnsi="Times New Roman" w:cs="Times New Roman"/>
          <w:sz w:val="24"/>
        </w:rPr>
        <w:t>The formula is described in Eq. (2) below:</w:t>
      </w:r>
    </w:p>
    <w:p w14:paraId="17EF43ED">
      <w:pPr>
        <w:spacing w:line="480" w:lineRule="auto"/>
        <w:jc w:val="right"/>
        <w:rPr>
          <w:rFonts w:ascii="Times New Roman" w:hAnsi="Times New Roman" w:cs="Times New Roman"/>
          <w:sz w:val="24"/>
        </w:rPr>
      </w:pPr>
      <m:oMath>
        <m:sSub>
          <m:sSubPr>
            <m:ctrlPr>
              <w:rPr>
                <w:rFonts w:ascii="Cambria Math" w:hAnsi="Cambria Math" w:cs="Times New Roman"/>
                <w:i/>
                <w:sz w:val="24"/>
              </w:rPr>
            </m:ctrlPr>
          </m:sSubPr>
          <m:e>
            <m:r>
              <m:rPr/>
              <w:rPr>
                <w:rFonts w:ascii="Cambria Math" w:hAnsi="Cambria Math" w:cs="Times New Roman"/>
                <w:sz w:val="24"/>
              </w:rPr>
              <m:t>B</m:t>
            </m:r>
            <m:ctrlPr>
              <w:rPr>
                <w:rFonts w:ascii="Cambria Math" w:hAnsi="Cambria Math" w:cs="Times New Roman"/>
                <w:i/>
                <w:sz w:val="24"/>
              </w:rPr>
            </m:ctrlPr>
          </m:e>
          <m:sub>
            <m:r>
              <m:rPr/>
              <w:rPr>
                <w:rFonts w:ascii="Cambria Math" w:hAnsi="Cambria Math" w:cs="Times New Roman"/>
                <w:sz w:val="24"/>
              </w:rPr>
              <m:t>i</m:t>
            </m:r>
            <m:ctrlPr>
              <w:rPr>
                <w:rFonts w:ascii="Cambria Math" w:hAnsi="Cambria Math" w:cs="Times New Roman"/>
                <w:i/>
                <w:sz w:val="24"/>
              </w:rPr>
            </m:ctrlPr>
          </m:sub>
        </m:sSub>
        <m:r>
          <m:rPr/>
          <w:rPr>
            <w:rFonts w:ascii="Cambria Math" w:hAnsi="Cambria Math" w:cs="Times New Roman"/>
            <w:sz w:val="24"/>
          </w:rPr>
          <m:t>=</m:t>
        </m:r>
        <m:f>
          <m:fPr>
            <m:ctrlPr>
              <w:rPr>
                <w:rFonts w:ascii="Cambria Math" w:hAnsi="Cambria Math" w:cs="Times New Roman"/>
                <w:i/>
                <w:sz w:val="24"/>
              </w:rPr>
            </m:ctrlPr>
          </m:fPr>
          <m:num>
            <m:r>
              <m:rPr/>
              <w:rPr>
                <w:rFonts w:ascii="Cambria Math" w:hAnsi="Cambria Math" w:cs="Times New Roman"/>
                <w:sz w:val="24"/>
              </w:rPr>
              <m:t>1</m:t>
            </m:r>
            <m:ctrlPr>
              <w:rPr>
                <w:rFonts w:ascii="Cambria Math" w:hAnsi="Cambria Math" w:cs="Times New Roman"/>
                <w:i/>
                <w:sz w:val="24"/>
              </w:rPr>
            </m:ctrlPr>
          </m:num>
          <m:den>
            <m:nary>
              <m:naryPr>
                <m:chr m:val="∑"/>
                <m:limLoc m:val="subSup"/>
                <m:ctrlPr>
                  <w:rPr>
                    <w:rFonts w:ascii="Cambria Math" w:hAnsi="Times New Roman" w:cs="Times New Roman"/>
                    <w:i/>
                    <w:sz w:val="24"/>
                  </w:rPr>
                </m:ctrlPr>
              </m:naryPr>
              <m:sub>
                <m:r>
                  <m:rPr/>
                  <w:rPr>
                    <w:rFonts w:ascii="Cambria Math" w:hAnsi="Times New Roman" w:cs="Times New Roman"/>
                    <w:sz w:val="24"/>
                  </w:rPr>
                  <m:t>k=1</m:t>
                </m:r>
                <m:ctrlPr>
                  <w:rPr>
                    <w:rFonts w:ascii="Cambria Math" w:hAnsi="Times New Roman" w:cs="Times New Roman"/>
                    <w:i/>
                    <w:sz w:val="24"/>
                  </w:rPr>
                </m:ctrlPr>
              </m:sub>
              <m:sup>
                <m:r>
                  <m:rPr/>
                  <w:rPr>
                    <w:rFonts w:ascii="Cambria Math" w:hAnsi="Times New Roman" w:cs="Times New Roman"/>
                    <w:sz w:val="24"/>
                  </w:rPr>
                  <m:t>N</m:t>
                </m:r>
                <m:ctrlPr>
                  <w:rPr>
                    <w:rFonts w:ascii="Cambria Math" w:hAnsi="Times New Roman" w:cs="Times New Roman"/>
                    <w:i/>
                    <w:sz w:val="24"/>
                  </w:rPr>
                </m:ctrlPr>
              </m:sup>
              <m:e>
                <m:nary>
                  <m:naryPr>
                    <m:chr m:val="∑"/>
                    <m:limLoc m:val="subSup"/>
                    <m:ctrlPr>
                      <w:rPr>
                        <w:rFonts w:ascii="Cambria Math" w:hAnsi="Times New Roman" w:cs="Times New Roman"/>
                        <w:i/>
                        <w:sz w:val="24"/>
                      </w:rPr>
                    </m:ctrlPr>
                  </m:naryPr>
                  <m:sub>
                    <m:r>
                      <m:rPr/>
                      <w:rPr>
                        <w:rFonts w:ascii="Cambria Math" w:hAnsi="Times New Roman" w:cs="Times New Roman"/>
                        <w:sz w:val="24"/>
                      </w:rPr>
                      <m:t>t=1</m:t>
                    </m:r>
                    <m:ctrlPr>
                      <w:rPr>
                        <w:rFonts w:ascii="Cambria Math" w:hAnsi="Times New Roman" w:cs="Times New Roman"/>
                        <w:i/>
                        <w:sz w:val="24"/>
                      </w:rPr>
                    </m:ctrlPr>
                  </m:sub>
                  <m:sup>
                    <m:r>
                      <m:rPr/>
                      <w:rPr>
                        <w:rFonts w:ascii="Cambria Math" w:hAnsi="Times New Roman" w:cs="Times New Roman"/>
                        <w:sz w:val="24"/>
                      </w:rPr>
                      <m:t>T</m:t>
                    </m:r>
                    <m:ctrlPr>
                      <w:rPr>
                        <w:rFonts w:ascii="Cambria Math" w:hAnsi="Times New Roman" w:cs="Times New Roman"/>
                        <w:i/>
                        <w:sz w:val="24"/>
                      </w:rPr>
                    </m:ctrlPr>
                  </m:sup>
                  <m:e>
                    <m:sSubSup>
                      <m:sSubSupPr>
                        <m:ctrlPr>
                          <w:rPr>
                            <w:rFonts w:ascii="Cambria Math" w:hAnsi="Times New Roman" w:cs="Times New Roman"/>
                            <w:i/>
                            <w:sz w:val="24"/>
                          </w:rPr>
                        </m:ctrlPr>
                      </m:sSubSupPr>
                      <m:e>
                        <m:r>
                          <m:rPr/>
                          <w:rPr>
                            <w:rFonts w:ascii="Cambria Math" w:hAnsi="Times New Roman" w:cs="Times New Roman"/>
                            <w:sz w:val="24"/>
                          </w:rPr>
                          <m:t>P</m:t>
                        </m:r>
                        <m:ctrlPr>
                          <w:rPr>
                            <w:rFonts w:ascii="Cambria Math" w:hAnsi="Times New Roman" w:cs="Times New Roman"/>
                            <w:i/>
                            <w:sz w:val="24"/>
                          </w:rPr>
                        </m:ctrlPr>
                      </m:e>
                      <m:sub>
                        <m:r>
                          <m:rPr/>
                          <w:rPr>
                            <w:rFonts w:ascii="Cambria Math" w:hAnsi="Times New Roman" w:cs="Times New Roman"/>
                            <w:sz w:val="24"/>
                          </w:rPr>
                          <m:t>ijkt</m:t>
                        </m:r>
                        <m:ctrlPr>
                          <w:rPr>
                            <w:rFonts w:ascii="Cambria Math" w:hAnsi="Times New Roman" w:cs="Times New Roman"/>
                            <w:i/>
                            <w:sz w:val="24"/>
                          </w:rPr>
                        </m:ctrlPr>
                      </m:sub>
                      <m:sup>
                        <m:r>
                          <m:rPr/>
                          <w:rPr>
                            <w:rFonts w:ascii="Cambria Math" w:hAnsi="Times New Roman" w:cs="Times New Roman"/>
                            <w:sz w:val="24"/>
                          </w:rPr>
                          <m:t>2</m:t>
                        </m:r>
                        <m:ctrlPr>
                          <w:rPr>
                            <w:rFonts w:ascii="Cambria Math" w:hAnsi="Times New Roman" w:cs="Times New Roman"/>
                            <w:i/>
                            <w:sz w:val="24"/>
                          </w:rPr>
                        </m:ctrlPr>
                      </m:sup>
                    </m:sSubSup>
                    <m:ctrlPr>
                      <w:rPr>
                        <w:rFonts w:ascii="Cambria Math" w:hAnsi="Times New Roman" w:cs="Times New Roman"/>
                        <w:i/>
                        <w:sz w:val="24"/>
                      </w:rPr>
                    </m:ctrlPr>
                  </m:e>
                </m:nary>
                <m:ctrlPr>
                  <w:rPr>
                    <w:rFonts w:ascii="Cambria Math" w:hAnsi="Times New Roman" w:cs="Times New Roman"/>
                    <w:i/>
                    <w:sz w:val="24"/>
                  </w:rPr>
                </m:ctrlPr>
              </m:e>
            </m:nary>
            <m:ctrlPr>
              <w:rPr>
                <w:rFonts w:ascii="Cambria Math" w:hAnsi="Cambria Math" w:cs="Times New Roman"/>
                <w:i/>
                <w:sz w:val="24"/>
              </w:rPr>
            </m:ctrlPr>
          </m:den>
        </m:f>
      </m:oMath>
      <w:r>
        <w:rPr>
          <w:rFonts w:hint="eastAsia" w:ascii="Times New Roman" w:hAnsi="Times New Roman" w:cs="Times New Roman"/>
          <w:sz w:val="24"/>
        </w:rPr>
        <w:t xml:space="preserve">                                                       (2)</w:t>
      </w:r>
    </w:p>
    <w:p w14:paraId="0F28F9C9">
      <w:pPr>
        <w:spacing w:line="480" w:lineRule="auto"/>
        <w:ind w:firstLine="480"/>
        <w:rPr>
          <w:rFonts w:ascii="Times New Roman" w:hAnsi="Times New Roman" w:cs="Times New Roman"/>
          <w:sz w:val="24"/>
        </w:rPr>
      </w:pPr>
      <w:r>
        <w:rPr>
          <w:rFonts w:ascii="Times New Roman" w:hAnsi="Times New Roman" w:cs="Times New Roman"/>
          <w:sz w:val="24"/>
        </w:rPr>
        <w:t xml:space="preserve">where </w:t>
      </w:r>
      <w:r>
        <w:rPr>
          <w:rFonts w:hint="eastAsia" w:ascii="Times New Roman" w:hAnsi="Times New Roman" w:cs="Times New Roman"/>
          <w:i/>
          <w:iCs/>
          <w:sz w:val="24"/>
        </w:rPr>
        <w:t>B</w:t>
      </w:r>
      <w:r>
        <w:rPr>
          <w:rFonts w:hint="eastAsia" w:ascii="Times New Roman" w:hAnsi="Times New Roman" w:cs="Times New Roman"/>
          <w:i/>
          <w:iCs/>
          <w:sz w:val="24"/>
          <w:vertAlign w:val="subscript"/>
        </w:rPr>
        <w:t>i</w:t>
      </w:r>
      <w:r>
        <w:rPr>
          <w:rFonts w:ascii="Times New Roman" w:hAnsi="Times New Roman" w:cs="Times New Roman"/>
          <w:sz w:val="24"/>
        </w:rPr>
        <w:t xml:space="preserve"> represents the niche breadth</w:t>
      </w:r>
      <w:r>
        <w:rPr>
          <w:rFonts w:hint="eastAsia" w:ascii="Times New Roman" w:hAnsi="Times New Roman" w:cs="Times New Roman"/>
          <w:sz w:val="24"/>
        </w:rPr>
        <w:t xml:space="preserve"> </w:t>
      </w:r>
      <w:r>
        <w:rPr>
          <w:rFonts w:ascii="Times New Roman" w:hAnsi="Times New Roman" w:cs="Times New Roman"/>
          <w:sz w:val="24"/>
        </w:rPr>
        <w:t xml:space="preserve">of </w:t>
      </w:r>
      <w:r>
        <w:rPr>
          <w:rFonts w:hint="eastAsia" w:ascii="Times New Roman" w:hAnsi="Times New Roman" w:cs="Times New Roman"/>
          <w:sz w:val="24"/>
        </w:rPr>
        <w:t>z</w:t>
      </w:r>
      <w:r>
        <w:rPr>
          <w:rFonts w:ascii="Times New Roman" w:hAnsi="Times New Roman" w:cs="Times New Roman"/>
          <w:sz w:val="24"/>
        </w:rPr>
        <w:t>OTU</w:t>
      </w:r>
      <w:r>
        <w:rPr>
          <w:rFonts w:hint="eastAsia" w:ascii="Times New Roman" w:hAnsi="Times New Roman" w:cs="Times New Roman"/>
          <w:i/>
          <w:iCs/>
          <w:sz w:val="24"/>
        </w:rPr>
        <w:t>i</w:t>
      </w:r>
      <w:r>
        <w:rPr>
          <w:rFonts w:ascii="Times New Roman" w:hAnsi="Times New Roman" w:cs="Times New Roman"/>
          <w:sz w:val="24"/>
        </w:rPr>
        <w:t xml:space="preserve">, </w:t>
      </w:r>
      <w:r>
        <w:rPr>
          <w:rFonts w:hint="eastAsia" w:ascii="Times New Roman" w:hAnsi="Times New Roman" w:cs="Times New Roman"/>
          <w:i/>
          <w:iCs/>
          <w:sz w:val="24"/>
        </w:rPr>
        <w:t>P</w:t>
      </w:r>
      <w:r>
        <w:rPr>
          <w:rFonts w:hint="eastAsia" w:ascii="Times New Roman" w:hAnsi="Times New Roman" w:cs="Times New Roman"/>
          <w:i/>
          <w:iCs/>
          <w:sz w:val="24"/>
          <w:vertAlign w:val="subscript"/>
        </w:rPr>
        <w:t>ijkt</w:t>
      </w:r>
      <w:r>
        <w:rPr>
          <w:rFonts w:hint="eastAsia" w:ascii="Times New Roman" w:hAnsi="Times New Roman" w:cs="Times New Roman"/>
          <w:sz w:val="24"/>
        </w:rPr>
        <w:t xml:space="preserve"> </w:t>
      </w:r>
      <w:r>
        <w:rPr>
          <w:rFonts w:ascii="Times New Roman" w:hAnsi="Times New Roman" w:cs="Times New Roman"/>
          <w:sz w:val="24"/>
        </w:rPr>
        <w:t xml:space="preserve">represents the </w:t>
      </w:r>
      <w:r>
        <w:rPr>
          <w:rFonts w:hint="eastAsia" w:ascii="Times New Roman" w:hAnsi="Times New Roman" w:cs="Times New Roman"/>
          <w:sz w:val="24"/>
        </w:rPr>
        <w:t xml:space="preserve">relative abundance </w:t>
      </w:r>
      <w:r>
        <w:rPr>
          <w:rFonts w:ascii="Times New Roman" w:hAnsi="Times New Roman" w:cs="Times New Roman"/>
          <w:sz w:val="24"/>
        </w:rPr>
        <w:t xml:space="preserve">of </w:t>
      </w:r>
      <w:r>
        <w:rPr>
          <w:rFonts w:hint="eastAsia" w:ascii="Times New Roman" w:hAnsi="Times New Roman" w:cs="Times New Roman"/>
          <w:sz w:val="24"/>
        </w:rPr>
        <w:t>z</w:t>
      </w:r>
      <w:r>
        <w:rPr>
          <w:rFonts w:ascii="Times New Roman" w:hAnsi="Times New Roman" w:cs="Times New Roman"/>
          <w:sz w:val="24"/>
        </w:rPr>
        <w:t>OTU</w:t>
      </w:r>
      <w:r>
        <w:rPr>
          <w:rFonts w:hint="eastAsia" w:ascii="Times New Roman" w:hAnsi="Times New Roman" w:cs="Times New Roman"/>
          <w:i/>
          <w:iCs/>
          <w:sz w:val="24"/>
        </w:rPr>
        <w:t>i</w:t>
      </w:r>
      <w:r>
        <w:rPr>
          <w:rFonts w:ascii="Times New Roman" w:hAnsi="Times New Roman" w:cs="Times New Roman"/>
          <w:sz w:val="24"/>
        </w:rPr>
        <w:t xml:space="preserve"> in a given </w:t>
      </w:r>
      <w:r>
        <w:rPr>
          <w:rFonts w:hint="eastAsia" w:ascii="Times New Roman" w:hAnsi="Times New Roman" w:cs="Times New Roman"/>
          <w:sz w:val="24"/>
        </w:rPr>
        <w:t>urban greenspace</w:t>
      </w:r>
      <w:r>
        <w:rPr>
          <w:rFonts w:ascii="Times New Roman" w:hAnsi="Times New Roman" w:cs="Times New Roman"/>
          <w:sz w:val="24"/>
        </w:rPr>
        <w:t xml:space="preserve"> </w:t>
      </w:r>
      <w:r>
        <w:rPr>
          <w:rFonts w:hint="eastAsia" w:ascii="Times New Roman" w:hAnsi="Times New Roman" w:cs="Times New Roman"/>
          <w:i/>
          <w:iCs/>
          <w:sz w:val="24"/>
        </w:rPr>
        <w:t>j</w:t>
      </w:r>
      <w:r>
        <w:rPr>
          <w:rFonts w:hint="eastAsia" w:ascii="Times New Roman" w:hAnsi="Times New Roman" w:cs="Times New Roman"/>
          <w:sz w:val="24"/>
        </w:rPr>
        <w:t xml:space="preserve"> under treatment </w:t>
      </w:r>
      <w:r>
        <w:rPr>
          <w:rFonts w:hint="eastAsia" w:ascii="Times New Roman" w:hAnsi="Times New Roman" w:cs="Times New Roman"/>
          <w:i/>
          <w:iCs/>
          <w:sz w:val="24"/>
        </w:rPr>
        <w:t>k</w:t>
      </w:r>
      <w:r>
        <w:rPr>
          <w:rFonts w:hint="eastAsia" w:ascii="Times New Roman" w:hAnsi="Times New Roman" w:cs="Times New Roman"/>
          <w:sz w:val="24"/>
        </w:rPr>
        <w:t xml:space="preserve"> at sampling time </w:t>
      </w:r>
      <w:r>
        <w:rPr>
          <w:rFonts w:hint="eastAsia" w:ascii="Times New Roman" w:hAnsi="Times New Roman" w:cs="Times New Roman"/>
          <w:i/>
          <w:iCs/>
          <w:sz w:val="24"/>
        </w:rPr>
        <w:t>t</w:t>
      </w:r>
      <w:r>
        <w:rPr>
          <w:rFonts w:ascii="Times New Roman" w:hAnsi="Times New Roman" w:cs="Times New Roman"/>
          <w:sz w:val="24"/>
        </w:rPr>
        <w:t>,</w:t>
      </w:r>
      <w:r>
        <w:rPr>
          <w:rFonts w:hint="eastAsia" w:ascii="Times New Roman" w:hAnsi="Times New Roman" w:cs="Times New Roman"/>
          <w:sz w:val="24"/>
        </w:rPr>
        <w:t xml:space="preserve"> </w:t>
      </w:r>
      <w:r>
        <w:rPr>
          <w:rFonts w:hint="eastAsia" w:ascii="Times New Roman" w:hAnsi="Times New Roman" w:cs="Times New Roman"/>
          <w:i/>
          <w:iCs/>
          <w:sz w:val="24"/>
        </w:rPr>
        <w:t>N</w:t>
      </w:r>
      <w:r>
        <w:rPr>
          <w:rFonts w:ascii="Times New Roman" w:hAnsi="Times New Roman" w:cs="Times New Roman"/>
          <w:sz w:val="24"/>
        </w:rPr>
        <w:t xml:space="preserve"> is the total number of </w:t>
      </w:r>
      <w:r>
        <w:rPr>
          <w:rFonts w:hint="eastAsia" w:ascii="Times New Roman" w:hAnsi="Times New Roman" w:cs="Times New Roman"/>
          <w:sz w:val="24"/>
        </w:rPr>
        <w:t>treatments (</w:t>
      </w:r>
      <w:r>
        <w:rPr>
          <w:rFonts w:ascii="Times New Roman" w:hAnsi="Times New Roman" w:cs="Times New Roman"/>
          <w:sz w:val="24"/>
        </w:rPr>
        <w:t xml:space="preserve">which was </w:t>
      </w:r>
      <w:r>
        <w:rPr>
          <w:rFonts w:hint="eastAsia" w:ascii="Times New Roman" w:hAnsi="Times New Roman" w:cs="Times New Roman"/>
          <w:sz w:val="24"/>
        </w:rPr>
        <w:t>4</w:t>
      </w:r>
      <w:r>
        <w:rPr>
          <w:rFonts w:ascii="Times New Roman" w:hAnsi="Times New Roman" w:cs="Times New Roman"/>
          <w:sz w:val="24"/>
        </w:rPr>
        <w:t xml:space="preserve"> in our study</w:t>
      </w:r>
      <w:r>
        <w:rPr>
          <w:rFonts w:hint="eastAsia" w:ascii="Times New Roman" w:hAnsi="Times New Roman" w:cs="Times New Roman"/>
          <w:sz w:val="24"/>
        </w:rPr>
        <w:t xml:space="preserve">), and </w:t>
      </w:r>
      <w:r>
        <w:rPr>
          <w:rFonts w:hint="eastAsia" w:ascii="Times New Roman" w:hAnsi="Times New Roman" w:cs="Times New Roman"/>
          <w:i/>
          <w:iCs/>
          <w:sz w:val="24"/>
        </w:rPr>
        <w:t>T</w:t>
      </w:r>
      <w:r>
        <w:rPr>
          <w:rFonts w:hint="eastAsia" w:ascii="Times New Roman" w:hAnsi="Times New Roman" w:cs="Times New Roman"/>
          <w:sz w:val="24"/>
        </w:rPr>
        <w:t xml:space="preserve"> is the total number of sampling times (</w:t>
      </w:r>
      <w:r>
        <w:rPr>
          <w:rFonts w:ascii="Times New Roman" w:hAnsi="Times New Roman" w:cs="Times New Roman"/>
          <w:sz w:val="24"/>
        </w:rPr>
        <w:t xml:space="preserve">which was </w:t>
      </w:r>
      <w:r>
        <w:rPr>
          <w:rFonts w:hint="eastAsia" w:ascii="Times New Roman" w:hAnsi="Times New Roman" w:cs="Times New Roman"/>
          <w:sz w:val="24"/>
        </w:rPr>
        <w:t>7</w:t>
      </w:r>
      <w:r>
        <w:rPr>
          <w:rFonts w:ascii="Times New Roman" w:hAnsi="Times New Roman" w:cs="Times New Roman"/>
          <w:sz w:val="24"/>
        </w:rPr>
        <w:t xml:space="preserve"> in our study</w:t>
      </w:r>
      <w:r>
        <w:rPr>
          <w:rFonts w:hint="eastAsia" w:ascii="Times New Roman" w:hAnsi="Times New Roman" w:cs="Times New Roman"/>
          <w:sz w:val="24"/>
        </w:rPr>
        <w:t>)</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Given the heterogeneity among urban greenspac</w:t>
      </w:r>
      <w:r>
        <w:rPr>
          <w:rFonts w:ascii="Times New Roman" w:hAnsi="Times New Roman" w:cs="Times New Roman"/>
          <w:b w:val="0"/>
          <w:bCs w:val="0"/>
          <w:sz w:val="24"/>
        </w:rPr>
        <w:t xml:space="preserve">e </w:t>
      </w:r>
      <w:r>
        <w:rPr>
          <w:rFonts w:hint="eastAsia" w:ascii="Times New Roman" w:hAnsi="Times New Roman" w:cs="Times New Roman"/>
          <w:b w:val="0"/>
          <w:bCs w:val="0"/>
          <w:sz w:val="24"/>
        </w:rPr>
        <w:t>(</w:t>
      </w:r>
      <w:r>
        <w:rPr>
          <w:rFonts w:hint="eastAsia" w:ascii="Times New Roman" w:hAnsi="Times New Roman" w:cs="Times New Roman"/>
          <w:b w:val="0"/>
          <w:bCs w:val="0"/>
          <w:color w:val="000000" w:themeColor="text1"/>
          <w:sz w:val="24"/>
          <w:lang w:eastAsia="zh-CN"/>
          <w14:textFill>
            <w14:solidFill>
              <w14:schemeClr w14:val="tx1"/>
            </w14:solidFill>
          </w14:textFill>
        </w:rPr>
        <w:t>Fig</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 </w:t>
      </w:r>
      <w:r>
        <w:rPr>
          <w:rFonts w:hint="eastAsia" w:ascii="Times New Roman" w:hAnsi="Times New Roman" w:cs="Times New Roman"/>
          <w:b w:val="0"/>
          <w:bCs w:val="0"/>
          <w:sz w:val="24"/>
        </w:rPr>
        <w:t>S</w:t>
      </w:r>
      <w:r>
        <w:rPr>
          <w:rFonts w:hint="eastAsia" w:ascii="Times New Roman" w:hAnsi="Times New Roman" w:cs="Times New Roman"/>
          <w:sz w:val="24"/>
        </w:rPr>
        <w:t>3)</w:t>
      </w:r>
      <w:r>
        <w:rPr>
          <w:rFonts w:ascii="Times New Roman" w:hAnsi="Times New Roman" w:cs="Times New Roman"/>
          <w:sz w:val="24"/>
        </w:rPr>
        <w:t xml:space="preserve"> and the </w:t>
      </w:r>
      <w:r>
        <w:rPr>
          <w:rFonts w:hint="eastAsia" w:ascii="Times New Roman" w:hAnsi="Times New Roman" w:cs="Times New Roman"/>
          <w:sz w:val="24"/>
        </w:rPr>
        <w:t>research</w:t>
      </w:r>
      <w:r>
        <w:rPr>
          <w:rFonts w:ascii="Times New Roman" w:hAnsi="Times New Roman" w:cs="Times New Roman"/>
          <w:sz w:val="24"/>
        </w:rPr>
        <w:t>’s</w:t>
      </w:r>
      <w:r>
        <w:rPr>
          <w:rFonts w:hint="eastAsia" w:ascii="Times New Roman" w:hAnsi="Times New Roman" w:cs="Times New Roman"/>
          <w:sz w:val="24"/>
        </w:rPr>
        <w:t xml:space="preserve"> </w:t>
      </w:r>
      <w:r>
        <w:rPr>
          <w:rFonts w:ascii="Times New Roman" w:hAnsi="Times New Roman" w:cs="Times New Roman"/>
          <w:sz w:val="24"/>
        </w:rPr>
        <w:t>focus on the impact</w:t>
      </w:r>
      <w:r>
        <w:rPr>
          <w:rFonts w:hint="eastAsia" w:ascii="Times New Roman" w:hAnsi="Times New Roman" w:cs="Times New Roman"/>
          <w:sz w:val="24"/>
        </w:rPr>
        <w:t>s</w:t>
      </w:r>
      <w:r>
        <w:rPr>
          <w:rFonts w:ascii="Times New Roman" w:hAnsi="Times New Roman" w:cs="Times New Roman"/>
          <w:sz w:val="24"/>
        </w:rPr>
        <w:t xml:space="preserve"> of treatments on microbial functional traits within an urban greenspace, we</w:t>
      </w:r>
      <w:r>
        <w:rPr>
          <w:rFonts w:hint="eastAsia" w:ascii="Times New Roman" w:hAnsi="Times New Roman" w:cs="Times New Roman"/>
          <w:sz w:val="24"/>
        </w:rPr>
        <w:t xml:space="preserve"> </w:t>
      </w:r>
      <w:r>
        <w:rPr>
          <w:rFonts w:ascii="Times New Roman" w:hAnsi="Times New Roman" w:cs="Times New Roman"/>
          <w:sz w:val="24"/>
        </w:rPr>
        <w:t>separate</w:t>
      </w:r>
      <w:r>
        <w:rPr>
          <w:rFonts w:hint="eastAsia" w:ascii="Times New Roman" w:hAnsi="Times New Roman" w:cs="Times New Roman"/>
          <w:sz w:val="24"/>
        </w:rPr>
        <w:t xml:space="preserve">ly </w:t>
      </w:r>
      <w:r>
        <w:rPr>
          <w:rFonts w:ascii="Times New Roman" w:hAnsi="Times New Roman" w:cs="Times New Roman"/>
          <w:sz w:val="24"/>
        </w:rPr>
        <w:t>calculated the niche breadth for bacterial and fungal zOTUs</w:t>
      </w:r>
      <w:r>
        <w:rPr>
          <w:rFonts w:hint="eastAsia" w:ascii="Times New Roman" w:hAnsi="Times New Roman" w:cs="Times New Roman"/>
          <w:sz w:val="24"/>
        </w:rPr>
        <w:t xml:space="preserve"> </w:t>
      </w:r>
      <w:r>
        <w:rPr>
          <w:rFonts w:ascii="Times New Roman" w:hAnsi="Times New Roman" w:cs="Times New Roman"/>
          <w:sz w:val="24"/>
        </w:rPr>
        <w:t xml:space="preserve">within each urban greenspace. A higher </w:t>
      </w:r>
      <w:r>
        <w:rPr>
          <w:rFonts w:hint="eastAsia" w:ascii="Times New Roman" w:hAnsi="Times New Roman" w:cs="Times New Roman"/>
          <w:i/>
          <w:iCs/>
          <w:sz w:val="24"/>
        </w:rPr>
        <w:t>B</w:t>
      </w:r>
      <w:r>
        <w:rPr>
          <w:rFonts w:hint="eastAsia" w:ascii="Times New Roman" w:hAnsi="Times New Roman" w:cs="Times New Roman"/>
          <w:i/>
          <w:iCs/>
          <w:sz w:val="24"/>
          <w:vertAlign w:val="subscript"/>
        </w:rPr>
        <w:t xml:space="preserve">i </w:t>
      </w:r>
      <w:r>
        <w:rPr>
          <w:rFonts w:ascii="Times New Roman" w:hAnsi="Times New Roman" w:cs="Times New Roman"/>
          <w:sz w:val="24"/>
        </w:rPr>
        <w:t xml:space="preserve">value corresponding to </w:t>
      </w:r>
      <w:r>
        <w:rPr>
          <w:rFonts w:hint="eastAsia" w:ascii="Times New Roman" w:hAnsi="Times New Roman" w:cs="Times New Roman"/>
          <w:sz w:val="24"/>
        </w:rPr>
        <w:t>z</w:t>
      </w:r>
      <w:r>
        <w:rPr>
          <w:rFonts w:ascii="Times New Roman" w:hAnsi="Times New Roman" w:cs="Times New Roman"/>
          <w:sz w:val="24"/>
        </w:rPr>
        <w:t>OTU</w:t>
      </w:r>
      <w:r>
        <w:rPr>
          <w:rFonts w:hint="eastAsia" w:ascii="Times New Roman" w:hAnsi="Times New Roman" w:cs="Times New Roman"/>
          <w:i/>
          <w:iCs/>
          <w:sz w:val="24"/>
        </w:rPr>
        <w:t>i</w:t>
      </w:r>
      <w:r>
        <w:rPr>
          <w:rFonts w:ascii="Times New Roman" w:hAnsi="Times New Roman" w:cs="Times New Roman"/>
          <w:sz w:val="24"/>
        </w:rPr>
        <w:t xml:space="preserve"> indicates a more even </w:t>
      </w:r>
      <w:r>
        <w:rPr>
          <w:rFonts w:hint="eastAsia" w:ascii="Times New Roman" w:hAnsi="Times New Roman" w:cs="Times New Roman"/>
          <w:sz w:val="24"/>
        </w:rPr>
        <w:t xml:space="preserve">and </w:t>
      </w:r>
      <w:r>
        <w:rPr>
          <w:rFonts w:ascii="Times New Roman" w:hAnsi="Times New Roman" w:cs="Times New Roman"/>
          <w:sz w:val="24"/>
        </w:rPr>
        <w:t xml:space="preserve">broader distribution across different </w:t>
      </w:r>
      <w:r>
        <w:rPr>
          <w:rFonts w:hint="eastAsia" w:ascii="Times New Roman" w:hAnsi="Times New Roman" w:cs="Times New Roman"/>
          <w:sz w:val="24"/>
        </w:rPr>
        <w:t>treatments at different sampling times</w:t>
      </w:r>
      <w:r>
        <w:rPr>
          <w:rFonts w:ascii="Times New Roman" w:hAnsi="Times New Roman" w:cs="Times New Roman"/>
          <w:sz w:val="24"/>
        </w:rPr>
        <w:t xml:space="preserve">, </w:t>
      </w:r>
      <w:r>
        <w:rPr>
          <w:rFonts w:hint="eastAsia" w:ascii="Times New Roman" w:hAnsi="Times New Roman" w:cs="Times New Roman"/>
          <w:sz w:val="24"/>
        </w:rPr>
        <w:t>while</w:t>
      </w:r>
      <w:r>
        <w:rPr>
          <w:rFonts w:ascii="Times New Roman" w:hAnsi="Times New Roman" w:cs="Times New Roman"/>
          <w:sz w:val="24"/>
        </w:rPr>
        <w:t xml:space="preserve"> a smaller </w:t>
      </w:r>
      <w:r>
        <w:rPr>
          <w:rFonts w:hint="eastAsia" w:ascii="Times New Roman" w:hAnsi="Times New Roman" w:cs="Times New Roman"/>
          <w:i/>
          <w:iCs/>
          <w:sz w:val="24"/>
        </w:rPr>
        <w:t>B</w:t>
      </w:r>
      <w:r>
        <w:rPr>
          <w:rFonts w:hint="eastAsia" w:ascii="Times New Roman" w:hAnsi="Times New Roman" w:cs="Times New Roman"/>
          <w:i/>
          <w:iCs/>
          <w:sz w:val="24"/>
          <w:vertAlign w:val="subscript"/>
        </w:rPr>
        <w:t>i</w:t>
      </w:r>
      <w:r>
        <w:rPr>
          <w:rFonts w:hint="eastAsia" w:ascii="Times New Roman" w:hAnsi="Times New Roman" w:cs="Times New Roman"/>
          <w:sz w:val="24"/>
        </w:rPr>
        <w:t xml:space="preserve"> </w:t>
      </w:r>
      <w:r>
        <w:rPr>
          <w:rFonts w:ascii="Times New Roman" w:hAnsi="Times New Roman" w:cs="Times New Roman"/>
          <w:sz w:val="24"/>
        </w:rPr>
        <w:t>value indicates a more patchy and narrower distribution</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&lt;EndNote&gt;&lt;Cite&gt;&lt;Author&gt;Pandit&lt;/Author&gt;&lt;Year&gt;2009&lt;/Year&gt;&lt;RecNum&gt;9440&lt;/RecNum&gt;&lt;DisplayText&gt;(Pandit et al. 2009)&lt;/DisplayText&gt;&lt;record&gt;&lt;rec-number&gt;9440&lt;/rec-number&gt;&lt;foreign-keys&gt;&lt;key app="EN" db-id="wwp2dp2zqf9vtgevzwmv2rfge0wxr9r09eaf" timestamp="1743046732"&gt;9440&lt;/key&gt;&lt;/foreign-keys&gt;&lt;ref-type name="Journal Article"&gt;17&lt;/ref-type&gt;&lt;contributors&gt;&lt;authors&gt;&lt;author&gt;Pandit, Shubha N.&lt;/author&gt;&lt;author&gt;Kolasa, Jurek&lt;/author&gt;&lt;author&gt;Cottenie, Karl&lt;/author&gt;&lt;/authors&gt;&lt;/contributors&gt;&lt;titles&gt;&lt;title&gt;Contrasts between habitat generalists and specialists: an empirical extension to the basic metacommunity framework&lt;/title&gt;&lt;secondary-title&gt;Ecology&lt;/secondary-title&gt;&lt;/titles&gt;&lt;periodical&gt;&lt;full-title&gt;Ecology&lt;/full-title&gt;&lt;abbr-1&gt;Ecology&lt;/abbr-1&gt;&lt;/periodical&gt;&lt;pages&gt;2253-2262&lt;/pages&gt;&lt;volume&gt;90&lt;/volume&gt;&lt;number&gt;8&lt;/number&gt;&lt;dates&gt;&lt;year&gt;2009&lt;/year&gt;&lt;/dates&gt;&lt;isbn&gt;0012-9658&lt;/isbn&gt;&lt;urls&gt;&lt;related-urls&gt;&lt;url&gt;https://esajournals.onlinelibrary.wiley.com/doi/abs/10.1890/08-0851.1&lt;/url&gt;&lt;/related-urls&gt;&lt;/urls&gt;&lt;electronic-resource-num&gt;https://doi.org/10.1890/08-0851.1&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(Pandit et al. 2009)</w:t>
      </w:r>
      <w:r>
        <w:rPr>
          <w:rFonts w:ascii="Times New Roman" w:hAnsi="Times New Roman" w:cs="Times New Roman"/>
          <w:sz w:val="24"/>
        </w:rPr>
        <w:fldChar w:fldCharType="end"/>
      </w:r>
      <w:r>
        <w:rPr>
          <w:rFonts w:ascii="Times New Roman" w:hAnsi="Times New Roman" w:cs="Times New Roman"/>
          <w:sz w:val="24"/>
        </w:rPr>
        <w:t>. Community-level niche breadth</w:t>
      </w:r>
      <w:r>
        <w:rPr>
          <w:rFonts w:hint="eastAsia" w:ascii="Times New Roman" w:hAnsi="Times New Roman" w:cs="Times New Roman"/>
          <w:sz w:val="24"/>
        </w:rPr>
        <w:t xml:space="preserve"> </w:t>
      </w:r>
      <w:r>
        <w:rPr>
          <w:rFonts w:ascii="Times New Roman" w:hAnsi="Times New Roman" w:cs="Times New Roman"/>
          <w:sz w:val="24"/>
        </w:rPr>
        <w:t>was calculated by averaging the</w:t>
      </w:r>
      <w:r>
        <w:rPr>
          <w:rFonts w:hint="eastAsia" w:ascii="Times New Roman" w:hAnsi="Times New Roman" w:cs="Times New Roman"/>
          <w:sz w:val="24"/>
        </w:rPr>
        <w:t xml:space="preserve"> abundance </w:t>
      </w:r>
      <w:r>
        <w:rPr>
          <w:rFonts w:ascii="Times New Roman" w:hAnsi="Times New Roman" w:cs="Times New Roman"/>
          <w:sz w:val="24"/>
        </w:rPr>
        <w:t xml:space="preserve">of </w:t>
      </w:r>
      <w:r>
        <w:rPr>
          <w:rFonts w:hint="eastAsia" w:ascii="Times New Roman" w:hAnsi="Times New Roman" w:cs="Times New Roman"/>
          <w:sz w:val="24"/>
        </w:rPr>
        <w:t>unweighted</w:t>
      </w:r>
      <w:r>
        <w:rPr>
          <w:rFonts w:ascii="Times New Roman" w:hAnsi="Times New Roman" w:cs="Times New Roman"/>
          <w:sz w:val="24"/>
        </w:rPr>
        <w:t xml:space="preserve"> niche breadth </w:t>
      </w:r>
      <w:r>
        <w:rPr>
          <w:rFonts w:hint="eastAsia" w:ascii="Times New Roman" w:hAnsi="Times New Roman" w:cs="Times New Roman"/>
          <w:sz w:val="24"/>
        </w:rPr>
        <w:t>of each</w:t>
      </w:r>
      <w:r>
        <w:rPr>
          <w:rFonts w:ascii="Times New Roman" w:hAnsi="Times New Roman" w:cs="Times New Roman"/>
          <w:sz w:val="24"/>
        </w:rPr>
        <w:t xml:space="preserve"> microbial species appearing in a given sample.</w:t>
      </w:r>
    </w:p>
    <w:p w14:paraId="48BF5B37">
      <w:pPr>
        <w:spacing w:line="480" w:lineRule="auto"/>
        <w:ind w:firstLine="480" w:firstLineChars="200"/>
        <w:outlineLvl w:val="9"/>
        <w:rPr>
          <w:rFonts w:ascii="Times New Roman" w:hAnsi="Times New Roman" w:cs="Times New Roman"/>
          <w:sz w:val="24"/>
        </w:rPr>
      </w:pPr>
      <w:r>
        <w:rPr>
          <w:rFonts w:ascii="Times New Roman" w:hAnsi="Times New Roman" w:cs="Times New Roman"/>
          <w:sz w:val="24"/>
        </w:rPr>
        <w:t>To classify microbial ecological strategies, we identified</w:t>
      </w:r>
      <w:r>
        <w:rPr>
          <w:rFonts w:hint="eastAsia" w:ascii="Times New Roman" w:hAnsi="Times New Roman" w:cs="Times New Roman"/>
          <w:sz w:val="24"/>
        </w:rPr>
        <w:t xml:space="preserve"> microbial</w:t>
      </w:r>
      <w:r>
        <w:rPr>
          <w:rFonts w:ascii="Times New Roman" w:hAnsi="Times New Roman" w:cs="Times New Roman"/>
          <w:sz w:val="24"/>
        </w:rPr>
        <w:t xml:space="preserve"> generalists and specialists by calculating </w:t>
      </w:r>
      <w:r>
        <w:rPr>
          <w:rFonts w:hint="eastAsia" w:ascii="Times New Roman" w:hAnsi="Times New Roman" w:cs="Times New Roman"/>
          <w:sz w:val="24"/>
        </w:rPr>
        <w:t>z</w:t>
      </w:r>
      <w:r>
        <w:rPr>
          <w:rFonts w:ascii="Times New Roman" w:hAnsi="Times New Roman" w:cs="Times New Roman"/>
          <w:sz w:val="24"/>
        </w:rPr>
        <w:t>OTU occurrences through 1</w:t>
      </w:r>
      <w:r>
        <w:rPr>
          <w:rFonts w:hint="eastAsia" w:ascii="Times New Roman" w:hAnsi="Times New Roman" w:cs="Times New Roman"/>
          <w:sz w:val="24"/>
        </w:rPr>
        <w:t>,</w:t>
      </w:r>
      <w:r>
        <w:rPr>
          <w:rFonts w:ascii="Times New Roman" w:hAnsi="Times New Roman" w:cs="Times New Roman"/>
          <w:sz w:val="24"/>
        </w:rPr>
        <w:t xml:space="preserve">000 simulated permutations using the quasiswap permutation algorithm implemented in the </w:t>
      </w:r>
      <w:r>
        <w:rPr>
          <w:rFonts w:ascii="Times New Roman" w:hAnsi="Times New Roman" w:cs="Times New Roman"/>
          <w:i/>
          <w:iCs/>
          <w:sz w:val="24"/>
        </w:rPr>
        <w:t>EcolUtils</w:t>
      </w:r>
      <w:r>
        <w:rPr>
          <w:rFonts w:ascii="Times New Roman" w:hAnsi="Times New Roman" w:cs="Times New Roman"/>
          <w:sz w:val="24"/>
        </w:rPr>
        <w:t xml:space="preserve"> R package</w:t>
      </w:r>
      <w:r>
        <w:rPr>
          <w:rFonts w:hint="eastAsia" w:ascii="Times New Roman" w:hAnsi="Times New Roman" w:cs="Times New Roman"/>
          <w:sz w:val="24"/>
          <w:lang w:val="en-US" w:eastAsia="zh-CN"/>
        </w:rPr>
        <w:t xml:space="preserve"> </w:t>
      </w:r>
      <w:r>
        <w:rPr>
          <w:rFonts w:hint="eastAsia" w:ascii="Times New Roman" w:hAnsi="Times New Roman" w:cs="Times New Roman"/>
          <w:sz w:val="24"/>
          <w:lang w:val="en-US" w:eastAsia="zh-CN"/>
        </w:rPr>
        <w:fldChar w:fldCharType="begin"/>
      </w:r>
      <w:r>
        <w:rPr>
          <w:rFonts w:hint="eastAsia" w:ascii="Times New Roman" w:hAnsi="Times New Roman" w:cs="Times New Roman"/>
          <w:sz w:val="24"/>
          <w:lang w:val="en-US" w:eastAsia="zh-CN"/>
        </w:rPr>
        <w:instrText xml:space="preserve"> ADDIN EN.CITE &lt;EndNote&gt;&lt;Cite&gt;&lt;Author&gt;Salazar&lt;/Author&gt;&lt;Year&gt;2015&lt;/Year&gt;&lt;RecNum&gt;9444&lt;/RecNum&gt;&lt;DisplayText&gt;(Salazar 2015)&lt;/DisplayText&gt;&lt;record&gt;&lt;rec-number&gt;9444&lt;/rec-number&gt;&lt;foreign-keys&gt;&lt;key app="EN" db-id="wwp2dp2zqf9vtgevzwmv2rfge0wxr9r09eaf" timestamp="1743079954"&gt;9444&lt;/key&gt;&lt;/foreign-keys&gt;&lt;ref-type name="Journal Article"&gt;17&lt;/ref-type&gt;&lt;contributors&gt;&lt;authors&gt;&lt;author&gt;Salazar, G.&lt;/author&gt;&lt;/authors&gt;&lt;/contributors&gt;&lt;titles&gt;&lt;title&gt;EcolUtils: utilities for community ecology analysis.&lt;/title&gt;&lt;/titles&gt;&lt;dates&gt;&lt;year&gt;2015&lt;/year&gt;&lt;/dates&gt;&lt;pub-location&gt;https://github.com/GuillemSalazar/EcolUtils&lt;/pub-location&gt;&lt;publisher&gt;R package version 0.1&lt;/publisher&gt;&lt;urls&gt;&lt;/urls&gt;&lt;/record&gt;&lt;/Cite&gt;&lt;/EndNote&gt;</w:instrText>
      </w:r>
      <w:r>
        <w:rPr>
          <w:rFonts w:hint="eastAsia" w:ascii="Times New Roman" w:hAnsi="Times New Roman" w:cs="Times New Roman"/>
          <w:sz w:val="24"/>
          <w:lang w:val="en-US" w:eastAsia="zh-CN"/>
        </w:rPr>
        <w:fldChar w:fldCharType="separate"/>
      </w:r>
      <w:r>
        <w:rPr>
          <w:rFonts w:hint="eastAsia" w:ascii="Times New Roman" w:hAnsi="Times New Roman" w:cs="Times New Roman" w:eastAsiaTheme="minorEastAsia"/>
          <w:kern w:val="2"/>
          <w:sz w:val="24"/>
          <w:szCs w:val="24"/>
          <w:lang w:val="en-US" w:eastAsia="zh-CN" w:bidi="ar-SA"/>
        </w:rPr>
        <w:t>(Salazar 2015)</w:t>
      </w:r>
      <w:r>
        <w:rPr>
          <w:rFonts w:hint="eastAsia" w:ascii="Times New Roman" w:hAnsi="Times New Roman" w:cs="Times New Roman"/>
          <w:sz w:val="24"/>
          <w:lang w:val="en-US" w:eastAsia="zh-CN"/>
        </w:rPr>
        <w:fldChar w:fldCharType="end"/>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Given that generalist species exhibit broader fundamental niches than specialists, zOTUs with observed occurrences exceeding the upper 95% confidence interval were classified as generalists, </w:t>
      </w:r>
      <w:r>
        <w:rPr>
          <w:rFonts w:hint="eastAsia" w:ascii="Times New Roman" w:hAnsi="Times New Roman" w:cs="Times New Roman"/>
          <w:sz w:val="24"/>
        </w:rPr>
        <w:t>while</w:t>
      </w:r>
      <w:r>
        <w:rPr>
          <w:rFonts w:ascii="Times New Roman" w:hAnsi="Times New Roman" w:cs="Times New Roman"/>
          <w:sz w:val="24"/>
        </w:rPr>
        <w:t xml:space="preserve"> those falling below the lower 95% confidence interval were classified as specialists. zOTUs within the 95% confidence interval range were categorized as neutral species</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&lt;EndNote&gt;&lt;Cite&gt;&lt;Author&gt;Zhang&lt;/Author&gt;&lt;Year&gt;2018&lt;/Year&gt;&lt;RecNum&gt;9446&lt;/RecNum&gt;&lt;DisplayText&gt;(Zhang et al. 2018)&lt;/DisplayText&gt;&lt;record&gt;&lt;rec-number&gt;9446&lt;/rec-number&gt;&lt;foreign-keys&gt;&lt;key app="EN" db-id="wwp2dp2zqf9vtgevzwmv2rfge0wxr9r09eaf" timestamp="1743080267"&gt;9446&lt;/key&gt;&lt;/foreign-keys&gt;&lt;ref-type name="Journal Article"&gt;17&lt;/ref-type&gt;&lt;contributors&gt;&lt;authors&gt;&lt;author&gt;Zhang, Jun&lt;/author&gt;&lt;author&gt;Zhang, Baogang&lt;/author&gt;&lt;author&gt;Liu, Yao&lt;/author&gt;&lt;author&gt;Guo, Yanqing&lt;/author&gt;&lt;author&gt;Shi, Peng&lt;/author&gt;&lt;author&gt;Wei, Gehong&lt;/author&gt;&lt;/authors&gt;&lt;/contributors&gt;&lt;titles&gt;&lt;title&gt;Distinct large-scale biogeographic patterns of fungal communities in bulk soil and soybean rhizosphere in China&lt;/title&gt;&lt;secondary-title&gt;Science of The Total Environment&lt;/secondary-title&gt;&lt;/titles&gt;&lt;periodical&gt;&lt;full-title&gt;Science of The Total Environment&lt;/full-title&gt;&lt;abbr-1&gt;Sci. Total Environ.&lt;/abbr-1&gt;&lt;/periodical&gt;&lt;pages&gt;791-800&lt;/pages&gt;&lt;volume&gt;644&lt;/volume&gt;&lt;keywords&gt;&lt;keyword&gt;Biogeographic patterns&lt;/keyword&gt;&lt;keyword&gt;Ecological processes&lt;/keyword&gt;&lt;keyword&gt;Bulk soil&lt;/keyword&gt;&lt;keyword&gt;Soybean rhizosphere&lt;/keyword&gt;&lt;keyword&gt;Abundant fungi&lt;/keyword&gt;&lt;keyword&gt;Rare fungi&lt;/keyword&gt;&lt;/keywords&gt;&lt;dates&gt;&lt;year&gt;2018&lt;/year&gt;&lt;pub-dates&gt;&lt;date&gt;2018/12/10/&lt;/date&gt;&lt;/pub-dates&gt;&lt;/dates&gt;&lt;isbn&gt;0048-9697&lt;/isbn&gt;&lt;urls&gt;&lt;related-urls&gt;&lt;url&gt;https://www.sciencedirect.com/science/article/pii/S0048969718324914&lt;/url&gt;&lt;/related-urls&gt;&lt;/urls&gt;&lt;electronic-resource-num&gt;https://doi.org/10.1016/j.scitotenv.2018.07.016&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(Zhang et al. 2018)</w:t>
      </w:r>
      <w:r>
        <w:rPr>
          <w:rFonts w:ascii="Times New Roman" w:hAnsi="Times New Roman" w:cs="Times New Roman"/>
          <w:sz w:val="24"/>
        </w:rPr>
        <w:fldChar w:fldCharType="end"/>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The relative abundance of a generalist, specialist, and neutral species within bacterial and fungal communities in each sample was quantified as </w:t>
      </w:r>
      <w:r>
        <w:rPr>
          <w:rFonts w:hint="eastAsia" w:ascii="Times New Roman" w:hAnsi="Times New Roman" w:cs="Times New Roman"/>
          <w:sz w:val="24"/>
        </w:rPr>
        <w:t>the</w:t>
      </w:r>
      <w:r>
        <w:rPr>
          <w:rFonts w:ascii="Times New Roman" w:hAnsi="Times New Roman" w:cs="Times New Roman"/>
          <w:sz w:val="24"/>
        </w:rPr>
        <w:t xml:space="preserve"> proportion of zOTU richness corresponding to each category, </w:t>
      </w:r>
      <w:r>
        <w:rPr>
          <w:rFonts w:hint="eastAsia" w:ascii="Times New Roman" w:hAnsi="Times New Roman" w:cs="Times New Roman"/>
          <w:sz w:val="24"/>
        </w:rPr>
        <w:t>divided</w:t>
      </w:r>
      <w:r>
        <w:rPr>
          <w:rFonts w:ascii="Times New Roman" w:hAnsi="Times New Roman" w:cs="Times New Roman"/>
          <w:sz w:val="24"/>
        </w:rPr>
        <w:t xml:space="preserve"> by the total observed richness in the sample.</w:t>
      </w:r>
    </w:p>
    <w:p w14:paraId="16CE9E8D">
      <w:pPr>
        <w:spacing w:line="480" w:lineRule="auto"/>
        <w:ind w:firstLine="480" w:firstLineChars="200"/>
        <w:outlineLvl w:val="9"/>
        <w:rPr>
          <w:rFonts w:ascii="Times New Roman" w:hAnsi="Times New Roman" w:cs="Times New Roman"/>
          <w:sz w:val="24"/>
        </w:rPr>
      </w:pPr>
    </w:p>
    <w:p w14:paraId="719D8E22">
      <w:pPr>
        <w:spacing w:line="480" w:lineRule="auto"/>
        <w:outlineLvl w:val="0"/>
        <w:rPr>
          <w:rFonts w:hint="eastAsia" w:ascii="Times New Roman" w:hAnsi="Times New Roman" w:eastAsia="宋体" w:cs="Times New Roman"/>
          <w:b/>
          <w:bCs/>
          <w:kern w:val="0"/>
          <w:sz w:val="24"/>
          <w:szCs w:val="24"/>
        </w:rPr>
      </w:pPr>
      <w:r>
        <w:rPr>
          <w:rFonts w:hint="eastAsia" w:ascii="Times New Roman" w:hAnsi="Times New Roman" w:eastAsia="宋体" w:cs="Times New Roman"/>
          <w:b/>
          <w:bCs/>
          <w:kern w:val="0"/>
          <w:sz w:val="24"/>
          <w:szCs w:val="24"/>
        </w:rPr>
        <w:t>Supplementary Method S</w:t>
      </w:r>
      <w:r>
        <w:rPr>
          <w:rFonts w:hint="eastAsia" w:ascii="Times New Roman" w:hAnsi="Times New Roman" w:eastAsia="宋体" w:cs="Times New Roman"/>
          <w:b/>
          <w:bCs/>
          <w:kern w:val="0"/>
          <w:sz w:val="24"/>
          <w:szCs w:val="24"/>
          <w:lang w:val="en-US" w:eastAsia="zh-CN"/>
        </w:rPr>
        <w:t xml:space="preserve">3 </w:t>
      </w:r>
      <w:r>
        <w:rPr>
          <w:rFonts w:hint="eastAsia" w:ascii="Times New Roman" w:hAnsi="Times New Roman" w:eastAsia="宋体" w:cs="Times New Roman"/>
          <w:b/>
          <w:bCs/>
          <w:kern w:val="0"/>
          <w:sz w:val="24"/>
          <w:szCs w:val="24"/>
        </w:rPr>
        <w:t xml:space="preserve">Network </w:t>
      </w:r>
      <w:r>
        <w:rPr>
          <w:rFonts w:hint="eastAsia" w:ascii="Times New Roman" w:hAnsi="Times New Roman" w:eastAsia="宋体" w:cs="Times New Roman"/>
          <w:b/>
          <w:bCs/>
          <w:kern w:val="0"/>
          <w:sz w:val="24"/>
          <w:szCs w:val="24"/>
          <w:lang w:val="en-US" w:eastAsia="zh-CN"/>
        </w:rPr>
        <w:t>c</w:t>
      </w:r>
      <w:r>
        <w:rPr>
          <w:rFonts w:hint="eastAsia" w:ascii="Times New Roman" w:hAnsi="Times New Roman" w:eastAsia="宋体" w:cs="Times New Roman"/>
          <w:b/>
          <w:bCs/>
          <w:kern w:val="0"/>
          <w:sz w:val="24"/>
          <w:szCs w:val="24"/>
        </w:rPr>
        <w:t xml:space="preserve">onstruction and </w:t>
      </w:r>
      <w:r>
        <w:rPr>
          <w:rFonts w:hint="eastAsia" w:ascii="Times New Roman" w:hAnsi="Times New Roman" w:eastAsia="宋体" w:cs="Times New Roman"/>
          <w:b/>
          <w:bCs/>
          <w:kern w:val="0"/>
          <w:sz w:val="24"/>
          <w:szCs w:val="24"/>
          <w:lang w:val="en-US" w:eastAsia="zh-CN"/>
        </w:rPr>
        <w:t>t</w:t>
      </w:r>
      <w:r>
        <w:rPr>
          <w:rFonts w:hint="eastAsia" w:ascii="Times New Roman" w:hAnsi="Times New Roman" w:eastAsia="宋体" w:cs="Times New Roman"/>
          <w:b/>
          <w:bCs/>
          <w:kern w:val="0"/>
          <w:sz w:val="24"/>
          <w:szCs w:val="24"/>
        </w:rPr>
        <w:t xml:space="preserve">opological </w:t>
      </w:r>
      <w:r>
        <w:rPr>
          <w:rFonts w:hint="eastAsia" w:ascii="Times New Roman" w:hAnsi="Times New Roman" w:eastAsia="宋体" w:cs="Times New Roman"/>
          <w:b/>
          <w:bCs/>
          <w:kern w:val="0"/>
          <w:sz w:val="24"/>
          <w:szCs w:val="24"/>
          <w:lang w:val="en-US" w:eastAsia="zh-CN"/>
        </w:rPr>
        <w:t>p</w:t>
      </w:r>
      <w:r>
        <w:rPr>
          <w:rFonts w:hint="eastAsia" w:ascii="Times New Roman" w:hAnsi="Times New Roman" w:eastAsia="宋体" w:cs="Times New Roman"/>
          <w:b/>
          <w:bCs/>
          <w:kern w:val="0"/>
          <w:sz w:val="24"/>
          <w:szCs w:val="24"/>
        </w:rPr>
        <w:t xml:space="preserve">roperty </w:t>
      </w:r>
      <w:r>
        <w:rPr>
          <w:rFonts w:hint="eastAsia" w:ascii="Times New Roman" w:hAnsi="Times New Roman" w:eastAsia="宋体" w:cs="Times New Roman"/>
          <w:b/>
          <w:bCs/>
          <w:kern w:val="0"/>
          <w:sz w:val="24"/>
          <w:szCs w:val="24"/>
          <w:lang w:val="en-US" w:eastAsia="zh-CN"/>
        </w:rPr>
        <w:t>c</w:t>
      </w:r>
      <w:r>
        <w:rPr>
          <w:rFonts w:hint="eastAsia" w:ascii="Times New Roman" w:hAnsi="Times New Roman" w:eastAsia="宋体" w:cs="Times New Roman"/>
          <w:b/>
          <w:bCs/>
          <w:kern w:val="0"/>
          <w:sz w:val="24"/>
          <w:szCs w:val="24"/>
        </w:rPr>
        <w:t>alculation</w:t>
      </w:r>
    </w:p>
    <w:p w14:paraId="04C89D85">
      <w:pPr>
        <w:spacing w:line="480" w:lineRule="auto"/>
        <w:rPr>
          <w:rFonts w:ascii="Times New Roman" w:hAnsi="Times New Roman" w:cs="Times New Roman"/>
          <w:sz w:val="24"/>
        </w:rPr>
      </w:pPr>
      <w:r>
        <w:rPr>
          <w:rFonts w:ascii="Times New Roman" w:hAnsi="Times New Roman" w:cs="Times New Roman"/>
          <w:sz w:val="24"/>
        </w:rPr>
        <w:t xml:space="preserve">Microbial co-occurrence networks were constructed using relative abundance datasets of bacterial and fungal zOTUs. Given the temporal nature of the dataset, </w:t>
      </w:r>
      <w:r>
        <w:rPr>
          <w:rFonts w:hint="eastAsia" w:ascii="Times New Roman" w:hAnsi="Times New Roman" w:cs="Times New Roman"/>
          <w:sz w:val="24"/>
        </w:rPr>
        <w:t>l</w:t>
      </w:r>
      <w:r>
        <w:rPr>
          <w:rFonts w:ascii="Times New Roman" w:hAnsi="Times New Roman" w:cs="Times New Roman"/>
          <w:sz w:val="24"/>
        </w:rPr>
        <w:t xml:space="preserve">ocal </w:t>
      </w:r>
      <w:r>
        <w:rPr>
          <w:rFonts w:hint="eastAsia" w:ascii="Times New Roman" w:hAnsi="Times New Roman" w:cs="Times New Roman"/>
          <w:sz w:val="24"/>
        </w:rPr>
        <w:t>s</w:t>
      </w:r>
      <w:r>
        <w:rPr>
          <w:rFonts w:ascii="Times New Roman" w:hAnsi="Times New Roman" w:cs="Times New Roman"/>
          <w:sz w:val="24"/>
        </w:rPr>
        <w:t xml:space="preserve">imilarity </w:t>
      </w:r>
      <w:r>
        <w:rPr>
          <w:rFonts w:hint="eastAsia" w:ascii="Times New Roman" w:hAnsi="Times New Roman" w:cs="Times New Roman"/>
          <w:sz w:val="24"/>
        </w:rPr>
        <w:t>a</w:t>
      </w:r>
      <w:r>
        <w:rPr>
          <w:rFonts w:ascii="Times New Roman" w:hAnsi="Times New Roman" w:cs="Times New Roman"/>
          <w:sz w:val="24"/>
        </w:rPr>
        <w:t>nalysis (LSA) was used to identify time-dependent associations among microbial taxa</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&lt;EndNote&gt;&lt;Cite&gt;&lt;Author&gt;Ruan&lt;/Author&gt;&lt;Year&gt;2006&lt;/Year&gt;&lt;RecNum&gt;9158&lt;/RecNum&gt;&lt;DisplayText&gt;(Ruan et al. 2006)&lt;/DisplayText&gt;&lt;record&gt;&lt;rec-number&gt;9158&lt;/rec-number&gt;&lt;foreign-keys&gt;&lt;key app="EN" db-id="wwp2dp2zqf9vtgevzwmv2rfge0wxr9r09eaf" timestamp="1737023614"&gt;9158&lt;/key&gt;&lt;/foreign-keys&gt;&lt;ref-type name="Journal Article"&gt;17&lt;/ref-type&gt;&lt;contributors&gt;&lt;authors&gt;&lt;author&gt;Ruan, Quansong&lt;/author&gt;&lt;author&gt;Dutta, Debojyoti&lt;/author&gt;&lt;author&gt;Schwalbach, Michael S.&lt;/author&gt;&lt;author&gt;Steele, Joshua A.&lt;/author&gt;&lt;author&gt;Fuhrman, Jed A.&lt;/author&gt;&lt;author&gt;Sun, Fengzhu&lt;/author&gt;&lt;/authors&gt;&lt;/contributors&gt;&lt;titles&gt;&lt;title&gt;Local similarity analysis reveals unique associations among marine bacterioplankton species and environmental factors&lt;/title&gt;&lt;secondary-title&gt;Bioinformatics&lt;/secondary-title&gt;&lt;/titles&gt;&lt;periodical&gt;&lt;full-title&gt;Bioinformatics&lt;/full-title&gt;&lt;abbr-1&gt;Bioinformatics&lt;/abbr-1&gt;&lt;/periodical&gt;&lt;pages&gt;2532-2538&lt;/pages&gt;&lt;volume&gt;22&lt;/volume&gt;&lt;number&gt;20&lt;/number&gt;&lt;dates&gt;&lt;year&gt;2006&lt;/year&gt;&lt;/dates&gt;&lt;isbn&gt;1367-4803&lt;/isbn&gt;&lt;urls&gt;&lt;related-urls&gt;&lt;url&gt;https://doi.org/10.1093/bioinformatics/btl417&lt;/url&gt;&lt;/related-urls&gt;&lt;/urls&gt;&lt;electronic-resource-num&gt;10.1093/bioinformatics/btl417&lt;/electronic-resource-num&gt;&lt;access-date&gt;1/16/2025&lt;/access-date&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(Ruan et al. 2006)</w:t>
      </w:r>
      <w:r>
        <w:rPr>
          <w:rFonts w:ascii="Times New Roman" w:hAnsi="Times New Roman" w:cs="Times New Roman"/>
          <w:sz w:val="24"/>
        </w:rPr>
        <w:fldChar w:fldCharType="end"/>
      </w:r>
      <w:r>
        <w:rPr>
          <w:rFonts w:ascii="Times New Roman" w:hAnsi="Times New Roman" w:cs="Times New Roman"/>
          <w:sz w:val="24"/>
        </w:rPr>
        <w:t xml:space="preserve">, </w:t>
      </w:r>
      <w:r>
        <w:rPr>
          <w:rFonts w:hint="eastAsia" w:ascii="Times New Roman" w:hAnsi="Times New Roman" w:cs="Times New Roman"/>
          <w:sz w:val="24"/>
        </w:rPr>
        <w:t>based on</w:t>
      </w:r>
      <w:r>
        <w:rPr>
          <w:rFonts w:ascii="Times New Roman" w:hAnsi="Times New Roman" w:cs="Times New Roman"/>
          <w:sz w:val="24"/>
        </w:rPr>
        <w:t xml:space="preserve"> a method in a </w:t>
      </w:r>
      <w:r>
        <w:rPr>
          <w:rFonts w:hint="eastAsia" w:ascii="Times New Roman" w:hAnsi="Times New Roman" w:cs="Times New Roman"/>
          <w:sz w:val="24"/>
        </w:rPr>
        <w:t>previous study</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&lt;EndNote&gt;&lt;Cite&gt;&lt;Author&gt;Weiss&lt;/Author&gt;&lt;Year&gt;2016&lt;/Year&gt;&lt;RecNum&gt;7149&lt;/RecNum&gt;&lt;DisplayText&gt;(Weiss et al. 2016)&lt;/DisplayText&gt;&lt;record&gt;&lt;rec-number&gt;7149&lt;/rec-number&gt;&lt;foreign-keys&gt;&lt;key app="EN" db-id="wwp2dp2zqf9vtgevzwmv2rfge0wxr9r09eaf" timestamp="1684899646"&gt;7149&lt;/key&gt;&lt;/foreign-keys&gt;&lt;ref-type name="Journal Article"&gt;17&lt;/ref-type&gt;&lt;contributors&gt;&lt;authors&gt;&lt;author&gt;Weiss, S.&lt;/author&gt;&lt;author&gt;Van Treuren, W.&lt;/author&gt;&lt;author&gt;Lozupone, C.&lt;/author&gt;&lt;author&gt;Faust, K.&lt;/author&gt;&lt;author&gt;Friedman, J.&lt;/author&gt;&lt;author&gt;Deng, Y.&lt;/author&gt;&lt;author&gt;Xia, L. C.&lt;/author&gt;&lt;author&gt;Xu, Z. Z.&lt;/author&gt;&lt;author&gt;Ursell, L.&lt;/author&gt;&lt;author&gt;Alm, E. J.&lt;/author&gt;&lt;author&gt;Birmingham, A.&lt;/author&gt;&lt;author&gt;Cram, J. A.&lt;/author&gt;&lt;author&gt;Fuhrman, J. A.&lt;/author&gt;&lt;author&gt;Raes, J.&lt;/author&gt;&lt;author&gt;Sun, F. Z.&lt;/author&gt;&lt;author&gt;Zhou, J. Z.&lt;/author&gt;&lt;author&gt;Knight, R.&lt;/author&gt;&lt;/authors&gt;&lt;/contributors&gt;&lt;titles&gt;&lt;title&gt;Correlation detection strategies in microbial data sets vary widely in sensitivity and precision&lt;/title&gt;&lt;secondary-title&gt;ISME Journal&lt;/secondary-title&gt;&lt;/titles&gt;&lt;periodical&gt;&lt;full-title&gt;ISME Journal&lt;/full-title&gt;&lt;abbr-1&gt;ISME J.&lt;/abbr-1&gt;&lt;abbr-2&gt;ISME J&lt;/abbr-2&gt;&lt;/periodical&gt;&lt;pages&gt;1669-1681&lt;/pages&gt;&lt;volume&gt;10&lt;/volume&gt;&lt;number&gt;7&lt;/number&gt;&lt;dates&gt;&lt;year&gt;2016&lt;/year&gt;&lt;pub-dates&gt;&lt;date&gt;Jul&lt;/date&gt;&lt;/pub-dates&gt;&lt;/dates&gt;&lt;isbn&gt;1751-7362&lt;/isbn&gt;&lt;accession-num&gt;WOS:000378292100011&lt;/accession-num&gt;&lt;urls&gt;&lt;related-urls&gt;&lt;url&gt;&lt;style face="underline" font="default" size="100%"&gt;&amp;lt;Go to ISI&amp;gt;://WOS:000378292100011&lt;/style&gt;&lt;/url&gt;&lt;/related-urls&gt;&lt;/urls&gt;&lt;electronic-resource-num&gt;10.1038/ismej.2015.235&lt;/electronic-resource-num&gt;&lt;/record&gt;&lt;/Cite&gt;&lt;/EndNote&gt;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(Weiss et al. 2016)</w:t>
      </w:r>
      <w:r>
        <w:rPr>
          <w:rFonts w:ascii="Times New Roman" w:hAnsi="Times New Roman" w:cs="Times New Roman"/>
          <w:sz w:val="24"/>
        </w:rPr>
        <w:fldChar w:fldCharType="end"/>
      </w:r>
      <w:r>
        <w:rPr>
          <w:rFonts w:ascii="Times New Roman" w:hAnsi="Times New Roman" w:cs="Times New Roman"/>
          <w:sz w:val="24"/>
        </w:rPr>
        <w:t>. LSA is a robust analytical technique that captures complex temporal dependency among species without requiring significant data reduction</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&lt;EndNote&gt;&lt;Cite&gt;&lt;Author&gt;Ruan&lt;/Author&gt;&lt;Year&gt;2006&lt;/Year&gt;&lt;RecNum&gt;9158&lt;/RecNum&gt;&lt;DisplayText&gt;(Ruan et al. 2006)&lt;/DisplayText&gt;&lt;record&gt;&lt;rec-number&gt;9158&lt;/rec-number&gt;&lt;foreign-keys&gt;&lt;key app="EN" db-id="wwp2dp2zqf9vtgevzwmv2rfge0wxr9r09eaf" timestamp="1737023614"&gt;9158&lt;/key&gt;&lt;/foreign-keys&gt;&lt;ref-type name="Journal Article"&gt;17&lt;/ref-type&gt;&lt;contributors&gt;&lt;authors&gt;&lt;author&gt;Ruan, Quansong&lt;/author&gt;&lt;author&gt;Dutta, Debojyoti&lt;/author&gt;&lt;author&gt;Schwalbach, Michael S.&lt;/author&gt;&lt;author&gt;Steele, Joshua A.&lt;/author&gt;&lt;author&gt;Fuhrman, Jed A.&lt;/author&gt;&lt;author&gt;Sun, Fengzhu&lt;/author&gt;&lt;/authors&gt;&lt;/contributors&gt;&lt;titles&gt;&lt;title&gt;Local similarity analysis reveals unique associations among marine bacterioplankton species and environmental factors&lt;/title&gt;&lt;secondary-title&gt;Bioinformatics&lt;/secondary-title&gt;&lt;/titles&gt;&lt;periodical&gt;&lt;full-title&gt;Bioinformatics&lt;/full-title&gt;&lt;abbr-1&gt;Bioinformatics&lt;/abbr-1&gt;&lt;/periodical&gt;&lt;pages&gt;2532-2538&lt;/pages&gt;&lt;volume&gt;22&lt;/volume&gt;&lt;number&gt;20&lt;/number&gt;&lt;dates&gt;&lt;year&gt;2006&lt;/year&gt;&lt;/dates&gt;&lt;isbn&gt;1367-4803&lt;/isbn&gt;&lt;urls&gt;&lt;related-urls&gt;&lt;url&gt;https://doi.org/10.1093/bioinformatics/btl417&lt;/url&gt;&lt;/related-urls&gt;&lt;/urls&gt;&lt;electronic-resource-num&gt;10.1093/bioinformatics/btl417&lt;/electronic-resource-num&gt;&lt;access-date&gt;1/16/2025&lt;/access-date&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(Ruan et al. 2006)</w:t>
      </w:r>
      <w:r>
        <w:rPr>
          <w:rFonts w:ascii="Times New Roman" w:hAnsi="Times New Roman" w:cs="Times New Roman"/>
          <w:sz w:val="24"/>
        </w:rPr>
        <w:fldChar w:fldCharType="end"/>
      </w:r>
      <w:r>
        <w:rPr>
          <w:rFonts w:ascii="Times New Roman" w:hAnsi="Times New Roman" w:cs="Times New Roman"/>
          <w:sz w:val="24"/>
        </w:rPr>
        <w:t>.</w:t>
      </w:r>
      <w:r>
        <w:rPr>
          <w:rFonts w:hint="eastAsia" w:ascii="Times New Roman" w:hAnsi="Times New Roman" w:cs="Times New Roman"/>
          <w:sz w:val="24"/>
        </w:rPr>
        <w:t xml:space="preserve"> Separate</w:t>
      </w:r>
      <w:r>
        <w:rPr>
          <w:rFonts w:ascii="Times New Roman" w:hAnsi="Times New Roman" w:cs="Times New Roman"/>
          <w:sz w:val="24"/>
        </w:rPr>
        <w:t xml:space="preserve"> bacterial and fungal networks were constructed</w:t>
      </w:r>
      <w:r>
        <w:rPr>
          <w:rFonts w:hint="eastAsia" w:ascii="Times New Roman" w:hAnsi="Times New Roman" w:cs="Times New Roman"/>
          <w:sz w:val="24"/>
        </w:rPr>
        <w:t xml:space="preserve"> for each treatment </w:t>
      </w:r>
      <w:r>
        <w:rPr>
          <w:rFonts w:ascii="Times New Roman" w:hAnsi="Times New Roman" w:cs="Times New Roman"/>
          <w:sz w:val="24"/>
        </w:rPr>
        <w:t>at</w:t>
      </w:r>
      <w:r>
        <w:rPr>
          <w:rFonts w:hint="eastAsia" w:ascii="Times New Roman" w:hAnsi="Times New Roman" w:cs="Times New Roman"/>
          <w:sz w:val="24"/>
        </w:rPr>
        <w:t xml:space="preserve"> each urban greenspace</w:t>
      </w:r>
      <w:r>
        <w:rPr>
          <w:rFonts w:ascii="Times New Roman" w:hAnsi="Times New Roman" w:cs="Times New Roman"/>
          <w:sz w:val="24"/>
        </w:rPr>
        <w:t xml:space="preserve">, resulting in a total of 12 bacterial and 12 fungal networks. To enhance the statistical power of correlation calculations, only </w:t>
      </w:r>
      <w:r>
        <w:rPr>
          <w:rFonts w:hint="eastAsia" w:ascii="Times New Roman" w:hAnsi="Times New Roman" w:cs="Times New Roman"/>
          <w:sz w:val="24"/>
        </w:rPr>
        <w:t>bacterial</w:t>
      </w:r>
      <w:r>
        <w:rPr>
          <w:rFonts w:ascii="Times New Roman" w:hAnsi="Times New Roman" w:cs="Times New Roman"/>
          <w:sz w:val="24"/>
        </w:rPr>
        <w:t xml:space="preserve"> zOTUs detected in at least 4 out of 7 samples and fungal zOTUs present in at least 3 out of 7 samples were included in network construction.</w:t>
      </w:r>
      <w:r>
        <w:rPr>
          <w:rFonts w:hint="eastAsia" w:ascii="Times New Roman" w:hAnsi="Times New Roman" w:cs="Times New Roman"/>
          <w:sz w:val="24"/>
        </w:rPr>
        <w:t xml:space="preserve"> </w:t>
      </w:r>
      <w:r>
        <w:rPr>
          <w:rFonts w:ascii="Times New Roman" w:hAnsi="Times New Roman" w:cs="Times New Roman"/>
          <w:sz w:val="24"/>
        </w:rPr>
        <w:t xml:space="preserve">The </w:t>
      </w:r>
      <w:r>
        <w:rPr>
          <w:rFonts w:hint="eastAsia" w:ascii="Times New Roman" w:hAnsi="Times New Roman" w:cs="Times New Roman"/>
          <w:sz w:val="24"/>
        </w:rPr>
        <w:t xml:space="preserve">LSA </w:t>
      </w:r>
      <w:r>
        <w:rPr>
          <w:rFonts w:ascii="Times New Roman" w:hAnsi="Times New Roman" w:cs="Times New Roman"/>
          <w:sz w:val="24"/>
        </w:rPr>
        <w:t xml:space="preserve">preprocessing involved normal transformation, computation of local similarity scores, and retention of significant pairwise associations </w:t>
      </w:r>
      <w:r>
        <w:rPr>
          <w:rFonts w:hint="eastAsia" w:ascii="Times New Roman" w:hAnsi="Times New Roman" w:cs="Times New Roman"/>
          <w:sz w:val="24"/>
        </w:rPr>
        <w:t>(</w:t>
      </w:r>
      <w:r>
        <w:rPr>
          <w:rFonts w:hint="eastAsia" w:ascii="Times New Roman" w:hAnsi="Times New Roman" w:cs="Times New Roman"/>
          <w:i/>
          <w:iCs/>
          <w:sz w:val="24"/>
        </w:rPr>
        <w:t>p</w:t>
      </w:r>
      <w:r>
        <w:rPr>
          <w:rFonts w:hint="eastAsia" w:ascii="Times New Roman" w:hAnsi="Times New Roman" w:cs="Times New Roman"/>
          <w:sz w:val="24"/>
        </w:rPr>
        <w:t xml:space="preserve"> &lt; 0.05)</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fldData xml:space="preserve">PEVuZE5vdGU+PENpdGU+PEF1dGhvcj5SdWFuPC9BdXRob3I+PFllYXI+MjAwNjwvWWVhcj48UmVj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</w:fldData>
        </w:fldChar>
      </w:r>
      <w:r>
        <w:rPr>
          <w:rFonts w:hint="eastAsia" w:ascii="Times New Roman" w:hAnsi="Times New Roman" w:cs="Times New Roman"/>
          <w:sz w:val="24"/>
          <w:lang w:eastAsia="zh-CN"/>
        </w:rPr>
        <w:instrText xml:space="preserve"> ADDIN EN.CITE </w:instrText>
      </w:r>
      <w:r>
        <w:rPr>
          <w:rFonts w:hint="eastAsia" w:ascii="Times New Roman" w:hAnsi="Times New Roman" w:cs="Times New Roman"/>
          <w:sz w:val="24"/>
          <w:lang w:eastAsia="zh-CN"/>
        </w:rPr>
        <w:fldChar w:fldCharType="begin">
          <w:fldData xml:space="preserve">PEVuZE5vdGU+PENpdGU+PEF1dGhvcj5SdWFuPC9BdXRob3I+PFllYXI+MjAwNjwvWWVhcj48UmVj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</w:fldData>
        </w:fldChar>
      </w:r>
      <w:r>
        <w:rPr>
          <w:rFonts w:hint="eastAsia" w:ascii="Times New Roman" w:hAnsi="Times New Roman" w:cs="Times New Roman"/>
          <w:sz w:val="24"/>
          <w:lang w:eastAsia="zh-CN"/>
        </w:rPr>
        <w:instrText xml:space="preserve"> ADDIN EN.CITE.DATA </w:instrText>
      </w:r>
      <w:r>
        <w:rPr>
          <w:rFonts w:hint="eastAsia" w:ascii="Times New Roman" w:hAnsi="Times New Roman" w:cs="Times New Roman"/>
          <w:sz w:val="24"/>
          <w:lang w:eastAsia="zh-CN"/>
        </w:rPr>
        <w:fldChar w:fldCharType="separate"/>
      </w:r>
      <w:r>
        <w:rPr>
          <w:rFonts w:hint="eastAsia" w:ascii="Times New Roman" w:hAnsi="Times New Roman" w:cs="Times New Roman"/>
          <w:sz w:val="24"/>
          <w:lang w:eastAsia="zh-CN"/>
        </w:rPr>
        <w:fldChar w:fldCharType="end"/>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(Ruan et al. 2006; Xia et al. 2011)</w:t>
      </w:r>
      <w:r>
        <w:rPr>
          <w:rFonts w:ascii="Times New Roman" w:hAnsi="Times New Roman" w:cs="Times New Roman"/>
          <w:sz w:val="24"/>
        </w:rPr>
        <w:fldChar w:fldCharType="end"/>
      </w:r>
      <w:r>
        <w:rPr>
          <w:rFonts w:ascii="Times New Roman" w:hAnsi="Times New Roman" w:cs="Times New Roman"/>
          <w:sz w:val="24"/>
        </w:rPr>
        <w:t>. Time delay (</w:t>
      </w:r>
      <w:r>
        <w:rPr>
          <w:rFonts w:ascii="Times New Roman" w:hAnsi="Times New Roman" w:cs="Times New Roman"/>
          <w:i/>
          <w:iCs/>
          <w:sz w:val="24"/>
        </w:rPr>
        <w:t>D</w:t>
      </w:r>
      <w:r>
        <w:rPr>
          <w:rFonts w:ascii="Times New Roman" w:hAnsi="Times New Roman" w:cs="Times New Roman"/>
          <w:sz w:val="24"/>
        </w:rPr>
        <w:t>) was set to 0, with significance determined using parametric tests and all other parameters set to default values</w:t>
      </w:r>
      <w:r>
        <w:rPr>
          <w:rFonts w:hint="eastAsia" w:ascii="Times New Roman" w:hAnsi="Times New Roman" w:cs="Times New Roman"/>
          <w:sz w:val="24"/>
        </w:rPr>
        <w:t xml:space="preserve"> in LSA </w:t>
      </w:r>
      <w:r>
        <w:rPr>
          <w:rFonts w:ascii="Times New Roman" w:hAnsi="Times New Roman" w:cs="Times New Roman"/>
          <w:sz w:val="24"/>
        </w:rPr>
        <w:t>pipeline.</w:t>
      </w:r>
    </w:p>
    <w:p w14:paraId="4EFA1A37">
      <w:pPr>
        <w:spacing w:line="480" w:lineRule="auto"/>
        <w:ind w:firstLine="480"/>
        <w:rPr>
          <w:rFonts w:ascii="Times New Roman" w:hAnsi="Times New Roman" w:cs="Times New Roman"/>
          <w:sz w:val="24"/>
        </w:rPr>
      </w:pPr>
      <w:r>
        <w:rPr>
          <w:rFonts w:ascii="Times New Roman" w:hAnsi="Times New Roman" w:cs="Times New Roman"/>
          <w:sz w:val="24"/>
        </w:rPr>
        <w:t xml:space="preserve">Using the </w:t>
      </w:r>
      <w:r>
        <w:rPr>
          <w:rFonts w:ascii="Times New Roman" w:hAnsi="Times New Roman" w:cs="Times New Roman"/>
          <w:i/>
          <w:iCs/>
          <w:sz w:val="24"/>
        </w:rPr>
        <w:t>igraph</w:t>
      </w:r>
      <w:r>
        <w:rPr>
          <w:rFonts w:ascii="Times New Roman" w:hAnsi="Times New Roman" w:cs="Times New Roman"/>
          <w:sz w:val="24"/>
        </w:rPr>
        <w:t xml:space="preserve"> package in </w:t>
      </w:r>
      <w:r>
        <w:rPr>
          <w:rFonts w:ascii="Times New Roman" w:hAnsi="Times New Roman" w:cs="Times New Roman"/>
          <w:i/>
          <w:iCs/>
          <w:sz w:val="24"/>
        </w:rPr>
        <w:t>R</w:t>
      </w:r>
      <w:r>
        <w:rPr>
          <w:rFonts w:hint="eastAsia" w:ascii="Times New Roman" w:hAnsi="Times New Roman" w:cs="Times New Roman"/>
          <w:sz w:val="24"/>
        </w:rPr>
        <w:t xml:space="preserve"> software</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&lt;EndNote&gt;&lt;Cite&gt;&lt;Author&gt;Deng&lt;/Author&gt;&lt;Year&gt;2012&lt;/Year&gt;&lt;RecNum&gt;7131&lt;/RecNum&gt;&lt;DisplayText&gt;(Csardi and Nepusz 2006; Deng et al. 2012)&lt;/DisplayText&gt;&lt;record&gt;&lt;rec-number&gt;7131&lt;/rec-number&gt;&lt;foreign-keys&gt;&lt;key app="EN" db-id="wwp2dp2zqf9vtgevzwmv2rfge0wxr9r09eaf" timestamp="1684376086"&gt;7131&lt;/key&gt;&lt;/foreign-keys&gt;&lt;ref-type name="Journal Article"&gt;17&lt;/ref-type&gt;&lt;contributors&gt;&lt;authors&gt;&lt;author&gt;Deng, Y.&lt;/author&gt;&lt;author&gt;Jiang, Y. H.&lt;/author&gt;&lt;author&gt;Yang, Y. F.&lt;/author&gt;&lt;author&gt;He, Z. L.&lt;/author&gt;&lt;author&gt;Luo, F.&lt;/author&gt;&lt;author&gt;Zhou, J. Z.&lt;/author&gt;&lt;/authors&gt;&lt;/contributors&gt;&lt;titles&gt;&lt;title&gt;Molecular ecological network analyses&lt;/title&gt;&lt;secondary-title&gt;BMC Bioinformatics&lt;/secondary-title&gt;&lt;/titles&gt;&lt;periodical&gt;&lt;full-title&gt;BMC Bioinformatics&lt;/full-title&gt;&lt;abbr-1&gt;BMC Bioinformatics&lt;/abbr-1&gt;&lt;/periodical&gt;&lt;pages&gt;113&lt;/pages&gt;&lt;volume&gt;13&lt;/volume&gt;&lt;dates&gt;&lt;year&gt;2012&lt;/year&gt;&lt;pub-dates&gt;&lt;date&gt;May&lt;/date&gt;&lt;/pub-dates&gt;&lt;/dates&gt;&lt;isbn&gt;1471-2105&lt;/isbn&gt;&lt;accession-num&gt;WOS:000308070200001&lt;/accession-num&gt;&lt;urls&gt;&lt;related-urls&gt;&lt;url&gt;&lt;style face="underline" font="default" size="100%"&gt;&amp;lt;Go to ISI&amp;gt;://WOS:000308070200001&lt;/style&gt;&lt;/url&gt;&lt;/related-urls&gt;&lt;/urls&gt;&lt;custom7&gt;113&lt;/custom7&gt;&lt;electronic-resource-num&gt;10.1186/1471-2105-13-113&lt;/electronic-resource-num&gt;&lt;/record&gt;&lt;/Cite&gt;&lt;Cite&gt;&lt;Author&gt;Csardi&lt;/Author&gt;&lt;Year&gt;2006&lt;/Year&gt;&lt;RecNum&gt;7639&lt;/RecNum&gt;&lt;record&gt;&lt;rec-number&gt;7639&lt;/rec-number&gt;&lt;foreign-keys&gt;&lt;key app="EN" db-id="wwp2dp2zqf9vtgevzwmv2rfge0wxr9r09eaf" timestamp="1691313221"&gt;7639&lt;/key&gt;&lt;/foreign-keys&gt;&lt;ref-type name="Journal Article"&gt;17&lt;/ref-type&gt;&lt;contributors&gt;&lt;authors&gt;&lt;author&gt;Csardi, Gabor&lt;/author&gt;&lt;author&gt;Nepusz, Tamas&lt;/author&gt;&lt;/authors&gt;&lt;/contributors&gt;&lt;titles&gt;&lt;title&gt;The igraph software package for complex network research&lt;/title&gt;&lt;secondary-title&gt;InterJournal, complex systems&lt;/secondary-title&gt;&lt;/titles&gt;&lt;pages&gt;1-9&lt;/pages&gt;&lt;volume&gt;1695&lt;/volume&gt;&lt;number&gt;5&lt;/number&gt;&lt;dates&gt;&lt;year&gt;2006&lt;/year&gt;&lt;/dates&gt;&lt;urls&gt;&lt;/urls&gt;&lt;/record&gt;&lt;/Cite&gt;&lt;/EndNote&gt;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(Csardi and Nepusz 2006; Deng et al. 2012)</w:t>
      </w:r>
      <w:r>
        <w:rPr>
          <w:rFonts w:ascii="Times New Roman" w:hAnsi="Times New Roman" w:cs="Times New Roman"/>
          <w:sz w:val="24"/>
        </w:rPr>
        <w:fldChar w:fldCharType="end"/>
      </w:r>
      <w:r>
        <w:rPr>
          <w:rFonts w:ascii="Times New Roman" w:hAnsi="Times New Roman" w:cs="Times New Roman"/>
          <w:sz w:val="24"/>
        </w:rPr>
        <w:t>, we calculated the topological properties of microbial networks: total number of nodes (</w:t>
      </w:r>
      <w:r>
        <w:rPr>
          <w:rFonts w:ascii="Times New Roman" w:hAnsi="Times New Roman" w:cs="Times New Roman"/>
          <w:i/>
          <w:iCs/>
          <w:sz w:val="24"/>
        </w:rPr>
        <w:t>n</w:t>
      </w:r>
      <w:r>
        <w:rPr>
          <w:rFonts w:ascii="Times New Roman" w:hAnsi="Times New Roman" w:cs="Times New Roman"/>
          <w:sz w:val="24"/>
        </w:rPr>
        <w:t>), total number of links (</w:t>
      </w:r>
      <w:r>
        <w:rPr>
          <w:rFonts w:ascii="Times New Roman" w:hAnsi="Times New Roman" w:cs="Times New Roman"/>
          <w:i/>
          <w:iCs/>
          <w:sz w:val="24"/>
        </w:rPr>
        <w:t>L</w:t>
      </w:r>
      <w:r>
        <w:rPr>
          <w:rFonts w:ascii="Times New Roman" w:hAnsi="Times New Roman" w:cs="Times New Roman"/>
          <w:sz w:val="24"/>
        </w:rPr>
        <w:t xml:space="preserve">), proportion of negative </w:t>
      </w:r>
      <w:r>
        <w:rPr>
          <w:rFonts w:hint="eastAsia" w:ascii="Times New Roman" w:hAnsi="Times New Roman" w:cs="Times New Roman"/>
          <w:sz w:val="24"/>
        </w:rPr>
        <w:t>links within network</w:t>
      </w:r>
      <w:r>
        <w:rPr>
          <w:rFonts w:ascii="Times New Roman" w:hAnsi="Times New Roman" w:cs="Times New Roman"/>
          <w:sz w:val="24"/>
        </w:rPr>
        <w:t>, power-law fitting of node degrees (</w:t>
      </w:r>
      <w:r>
        <w:rPr>
          <w:rFonts w:ascii="Times New Roman" w:hAnsi="Times New Roman" w:cs="Times New Roman"/>
          <w:i/>
          <w:iCs/>
          <w:sz w:val="24"/>
        </w:rPr>
        <w:t>γ</w:t>
      </w:r>
      <w:r>
        <w:rPr>
          <w:rFonts w:ascii="Times New Roman" w:hAnsi="Times New Roman" w:cs="Times New Roman"/>
          <w:sz w:val="24"/>
        </w:rPr>
        <w:t xml:space="preserve">, </w:t>
      </w:r>
      <w:r>
        <w:rPr>
          <w:rFonts w:hint="eastAsia" w:ascii="Times New Roman" w:hAnsi="Times New Roman" w:cs="Times New Roman"/>
          <w:i/>
          <w:iCs/>
          <w:sz w:val="24"/>
        </w:rPr>
        <w:t>r</w:t>
      </w:r>
      <w:r>
        <w:rPr>
          <w:rFonts w:ascii="Times New Roman" w:hAnsi="Times New Roman" w:cs="Times New Roman"/>
          <w:sz w:val="24"/>
        </w:rPr>
        <w:t xml:space="preserve">², and </w:t>
      </w:r>
      <w:r>
        <w:rPr>
          <w:rFonts w:ascii="Times New Roman" w:hAnsi="Times New Roman" w:cs="Times New Roman"/>
          <w:i/>
          <w:iCs/>
          <w:sz w:val="24"/>
        </w:rPr>
        <w:t>P</w:t>
      </w:r>
      <w:r>
        <w:rPr>
          <w:rFonts w:ascii="Times New Roman" w:hAnsi="Times New Roman" w:cs="Times New Roman"/>
          <w:sz w:val="24"/>
        </w:rPr>
        <w:t xml:space="preserve">), average connectivity (average </w:t>
      </w:r>
      <w:r>
        <w:rPr>
          <w:rFonts w:ascii="Times New Roman" w:hAnsi="Times New Roman" w:cs="Times New Roman"/>
          <w:i/>
          <w:iCs/>
          <w:sz w:val="24"/>
        </w:rPr>
        <w:t>K</w:t>
      </w:r>
      <w:r>
        <w:rPr>
          <w:rFonts w:ascii="Times New Roman" w:hAnsi="Times New Roman" w:cs="Times New Roman"/>
          <w:sz w:val="24"/>
        </w:rPr>
        <w:t>), average clustering coefficient (average CC), average path length (</w:t>
      </w:r>
      <w:r>
        <w:rPr>
          <w:rFonts w:hint="eastAsia" w:ascii="Times New Roman" w:hAnsi="Times New Roman" w:cs="Times New Roman"/>
          <w:sz w:val="24"/>
        </w:rPr>
        <w:t>G</w:t>
      </w:r>
      <w:r>
        <w:rPr>
          <w:rFonts w:ascii="Times New Roman" w:hAnsi="Times New Roman" w:cs="Times New Roman"/>
          <w:sz w:val="24"/>
        </w:rPr>
        <w:t xml:space="preserve">eodesic </w:t>
      </w:r>
      <w:r>
        <w:rPr>
          <w:rFonts w:hint="eastAsia" w:ascii="Times New Roman" w:hAnsi="Times New Roman" w:cs="Times New Roman"/>
          <w:sz w:val="24"/>
        </w:rPr>
        <w:t>D</w:t>
      </w:r>
      <w:r>
        <w:rPr>
          <w:rFonts w:ascii="Times New Roman" w:hAnsi="Times New Roman" w:cs="Times New Roman"/>
          <w:sz w:val="24"/>
        </w:rPr>
        <w:t>istance</w:t>
      </w:r>
      <w:r>
        <w:rPr>
          <w:rFonts w:hint="eastAsia" w:ascii="Times New Roman" w:hAnsi="Times New Roman" w:cs="Times New Roman"/>
          <w:sz w:val="24"/>
        </w:rPr>
        <w:t>, GD</w:t>
      </w:r>
      <w:r>
        <w:rPr>
          <w:rFonts w:ascii="Times New Roman" w:hAnsi="Times New Roman" w:cs="Times New Roman"/>
          <w:sz w:val="24"/>
        </w:rPr>
        <w:t>), network density (D), and connectance (Con).</w:t>
      </w:r>
      <w:r>
        <w:rPr>
          <w:rFonts w:hint="eastAsia" w:ascii="Times New Roman" w:hAnsi="Times New Roman" w:cs="Times New Roman"/>
          <w:sz w:val="24"/>
        </w:rPr>
        <w:t xml:space="preserve"> </w:t>
      </w:r>
      <w:r>
        <w:rPr>
          <w:rFonts w:ascii="Times New Roman" w:hAnsi="Times New Roman" w:cs="Times New Roman"/>
          <w:sz w:val="24"/>
        </w:rPr>
        <w:t>Network modules and modularity were identified using the fast-greedy optimization method, which quantifies the extent to which a network is partitioned into distinct modules or communities.</w:t>
      </w:r>
      <w:r>
        <w:rPr>
          <w:rFonts w:hint="eastAsia" w:ascii="Times New Roman" w:hAnsi="Times New Roman" w:cs="Times New Roman"/>
          <w:sz w:val="24"/>
        </w:rPr>
        <w:t xml:space="preserve"> </w:t>
      </w:r>
      <w:r>
        <w:rPr>
          <w:rFonts w:ascii="Times New Roman" w:hAnsi="Times New Roman" w:cs="Times New Roman"/>
          <w:sz w:val="24"/>
        </w:rPr>
        <w:t>To evaluate the significant differences between the constructed empirical networks</w:t>
      </w:r>
      <w:r>
        <w:rPr>
          <w:rFonts w:hint="eastAsia" w:ascii="Times New Roman" w:hAnsi="Times New Roman" w:cs="Times New Roman"/>
          <w:sz w:val="24"/>
        </w:rPr>
        <w:t xml:space="preserve"> </w:t>
      </w:r>
      <w:r>
        <w:rPr>
          <w:rFonts w:ascii="Times New Roman" w:hAnsi="Times New Roman" w:cs="Times New Roman"/>
          <w:sz w:val="24"/>
        </w:rPr>
        <w:t>and random networks, 100 random networks were generated for each empirical network by randomly rewiring the links among nodes while maintaining the same number of nodes and edges, following the Maslov-Sneppen procedure</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&lt;EndNote&gt;&lt;Cite&gt;&lt;Author&gt;Maslov&lt;/Author&gt;&lt;Year&gt;2002&lt;/Year&gt;&lt;RecNum&gt;7383&lt;/RecNum&gt;&lt;DisplayText&gt;(Maslov and Sneppen 2002)&lt;/DisplayText&gt;&lt;record&gt;&lt;rec-number&gt;7383&lt;/rec-number&gt;&lt;foreign-keys&gt;&lt;key app="EN" db-id="wwp2dp2zqf9vtgevzwmv2rfge0wxr9r09eaf" timestamp="1684933720"&gt;7383&lt;/key&gt;&lt;/foreign-keys&gt;&lt;ref-type name="Journal Article"&gt;17&lt;/ref-type&gt;&lt;contributors&gt;&lt;authors&gt;&lt;author&gt;Maslov, S.&lt;/author&gt;&lt;author&gt;Sneppen, K.&lt;/author&gt;&lt;/authors&gt;&lt;/contributors&gt;&lt;titles&gt;&lt;title&gt;Specificity and stability in topology of protein networks&lt;/title&gt;&lt;secondary-title&gt;Science&lt;/secondary-title&gt;&lt;/titles&gt;&lt;periodical&gt;&lt;full-title&gt;Science&lt;/full-title&gt;&lt;abbr-1&gt;Science&lt;/abbr-1&gt;&lt;abbr-2&gt;SCIENCE&lt;/abbr-2&gt;&lt;/periodical&gt;&lt;pages&gt;910-913&lt;/pages&gt;&lt;volume&gt;296&lt;/volume&gt;&lt;number&gt;5569&lt;/number&gt;&lt;dates&gt;&lt;year&gt;2002&lt;/year&gt;&lt;pub-dates&gt;&lt;date&gt;May&lt;/date&gt;&lt;/pub-dates&gt;&lt;/dates&gt;&lt;isbn&gt;0036-8075&lt;/isbn&gt;&lt;accession-num&gt;WOS:000175442500044&lt;/accession-num&gt;&lt;urls&gt;&lt;related-urls&gt;&lt;url&gt;&amp;lt;Go to ISI&amp;gt;://WOS:000175442500044&lt;/url&gt;&lt;/related-urls&gt;&lt;/urls&gt;&lt;electronic-resource-num&gt;10.1126/science.1065103&lt;/electronic-resource-num&gt;&lt;/record&gt;&lt;/Cite&gt;&lt;/EndNote&gt;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(Maslov and Sneppen 2002)</w:t>
      </w:r>
      <w:r>
        <w:rPr>
          <w:rFonts w:ascii="Times New Roman" w:hAnsi="Times New Roman" w:cs="Times New Roman"/>
          <w:sz w:val="24"/>
        </w:rPr>
        <w:fldChar w:fldCharType="end"/>
      </w:r>
      <w:r>
        <w:rPr>
          <w:rFonts w:hint="eastAsia" w:ascii="Times New Roman" w:hAnsi="Times New Roman" w:cs="Times New Roman"/>
          <w:sz w:val="24"/>
          <w:lang w:val="en-US" w:eastAsia="zh-CN"/>
        </w:rPr>
        <w:t xml:space="preserve">. </w:t>
      </w:r>
      <w:r>
        <w:rPr>
          <w:rFonts w:ascii="Times New Roman" w:hAnsi="Times New Roman" w:cs="Times New Roman"/>
          <w:sz w:val="24"/>
        </w:rPr>
        <w:t>The same set of network topological properties was calculated for each</w:t>
      </w:r>
      <w:r>
        <w:rPr>
          <w:rFonts w:hint="eastAsia" w:ascii="Times New Roman" w:hAnsi="Times New Roman" w:cs="Times New Roman"/>
          <w:sz w:val="24"/>
        </w:rPr>
        <w:t xml:space="preserve"> </w:t>
      </w:r>
      <w:r>
        <w:rPr>
          <w:rFonts w:ascii="Times New Roman" w:hAnsi="Times New Roman" w:cs="Times New Roman"/>
          <w:sz w:val="24"/>
        </w:rPr>
        <w:t xml:space="preserve">random network. The means and standard deviations of these properties from the 100 random networks were then compared with those of the corresponding empirical </w:t>
      </w:r>
      <w:r>
        <w:rPr>
          <w:rFonts w:hint="eastAsia" w:ascii="Times New Roman" w:hAnsi="Times New Roman" w:cs="Times New Roman"/>
          <w:sz w:val="24"/>
        </w:rPr>
        <w:t>networks</w:t>
      </w:r>
      <w:r>
        <w:rPr>
          <w:rFonts w:ascii="Times New Roman" w:hAnsi="Times New Roman" w:cs="Times New Roman"/>
          <w:sz w:val="24"/>
        </w:rPr>
        <w:t>, confirming significant differences</w:t>
      </w:r>
      <w:r>
        <w:rPr>
          <w:rFonts w:hint="eastAsia" w:ascii="Times New Roman" w:hAnsi="Times New Roman" w:cs="Times New Roman"/>
          <w:sz w:val="24"/>
        </w:rPr>
        <w:t xml:space="preserve"> (</w:t>
      </w:r>
      <w:r>
        <w:rPr>
          <w:rFonts w:hint="eastAsia" w:ascii="Times New Roman" w:hAnsi="Times New Roman" w:cs="Times New Roman"/>
          <w:i/>
          <w:iCs/>
          <w:sz w:val="24"/>
        </w:rPr>
        <w:t>p</w:t>
      </w:r>
      <w:r>
        <w:rPr>
          <w:rFonts w:hint="eastAsia" w:ascii="Times New Roman" w:hAnsi="Times New Roman" w:cs="Times New Roman"/>
          <w:sz w:val="24"/>
        </w:rPr>
        <w:t xml:space="preserve"> &lt; 0.05; </w:t>
      </w:r>
      <w:r>
        <w:rPr>
          <w:rFonts w:ascii="Times New Roman" w:hAnsi="Times New Roman" w:cs="Times New Roman"/>
          <w:sz w:val="24"/>
        </w:rPr>
        <w:t xml:space="preserve">Table </w:t>
      </w:r>
      <w:r>
        <w:rPr>
          <w:rFonts w:hint="eastAsia" w:ascii="Times New Roman" w:hAnsi="Times New Roman" w:cs="Times New Roman"/>
          <w:sz w:val="24"/>
        </w:rPr>
        <w:t>S</w:t>
      </w:r>
      <w:r>
        <w:rPr>
          <w:rFonts w:hint="eastAsia" w:ascii="Times New Roman" w:hAnsi="Times New Roman" w:cs="Times New Roman"/>
          <w:sz w:val="24"/>
          <w:lang w:val="en-US" w:eastAsia="zh-CN"/>
        </w:rPr>
        <w:t>8</w:t>
      </w:r>
      <w:r>
        <w:rPr>
          <w:rFonts w:hint="eastAsia" w:ascii="Times New Roman" w:hAnsi="Times New Roman" w:cs="Times New Roman"/>
          <w:sz w:val="24"/>
        </w:rPr>
        <w:t xml:space="preserve"> and S</w:t>
      </w:r>
      <w:r>
        <w:rPr>
          <w:rFonts w:hint="eastAsia" w:ascii="Times New Roman" w:hAnsi="Times New Roman" w:cs="Times New Roman"/>
          <w:sz w:val="24"/>
          <w:lang w:val="en-US" w:eastAsia="zh-CN"/>
        </w:rPr>
        <w:t>9</w:t>
      </w:r>
      <w:r>
        <w:rPr>
          <w:rFonts w:hint="eastAsia" w:ascii="Times New Roman" w:hAnsi="Times New Roman" w:cs="Times New Roman"/>
          <w:sz w:val="24"/>
        </w:rPr>
        <w:t>)</w:t>
      </w:r>
      <w:r>
        <w:rPr>
          <w:rFonts w:ascii="Times New Roman" w:hAnsi="Times New Roman" w:cs="Times New Roman"/>
          <w:sz w:val="24"/>
        </w:rPr>
        <w:t>.</w:t>
      </w:r>
    </w:p>
    <w:p w14:paraId="1F88DBCE">
      <w:pPr>
        <w:spacing w:line="480" w:lineRule="auto"/>
        <w:ind w:firstLine="480" w:firstLineChars="200"/>
        <w:outlineLvl w:val="9"/>
        <w:rPr>
          <w:rFonts w:ascii="Times New Roman" w:hAnsi="Times New Roman" w:cs="Times New Roman"/>
          <w:sz w:val="24"/>
        </w:rPr>
      </w:pPr>
      <w:r>
        <w:rPr>
          <w:rFonts w:ascii="Times New Roman" w:hAnsi="Times New Roman" w:cs="Times New Roman"/>
          <w:sz w:val="24"/>
        </w:rPr>
        <w:t>The stability of each microbial network was assessed through simulated random species removal</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&lt;EndNote&gt;&lt;Cite&gt;&lt;Author&gt;Montesinos-Navarro&lt;/Author&gt;&lt;Year&gt;2017&lt;/Year&gt;&lt;RecNum&gt;7283&lt;/RecNum&gt;&lt;DisplayText&gt;(Montesinos-Navarro et al. 2017)&lt;/DisplayText&gt;&lt;record&gt;&lt;rec-number&gt;7283&lt;/rec-number&gt;&lt;foreign-keys&gt;&lt;key app="EN" db-id="wwp2dp2zqf9vtgevzwmv2rfge0wxr9r09eaf" timestamp="1684918361"&gt;7283&lt;/key&gt;&lt;/foreign-keys&gt;&lt;ref-type name="Journal Article"&gt;17&lt;/ref-type&gt;&lt;contributors&gt;&lt;authors&gt;&lt;author&gt;Montesinos-Navarro, A.&lt;/author&gt;&lt;author&gt;Hiraldo, F.&lt;/author&gt;&lt;author&gt;Tella, J. L.&lt;/author&gt;&lt;author&gt;Blanco, G.&lt;/author&gt;&lt;/authors&gt;&lt;/contributors&gt;&lt;titles&gt;&lt;title&gt;Network structure embracing mutualism-antagonism continuums increases community robustness&lt;/title&gt;&lt;secondary-title&gt;Nature Ecology &amp;amp; Evolution&lt;/secondary-title&gt;&lt;/titles&gt;&lt;periodical&gt;&lt;full-title&gt;Nature Ecology &amp;amp; Evolution&lt;/full-title&gt;&lt;abbr-1&gt;Nat. Ecol. Evol.&lt;/abbr-1&gt;&lt;/periodical&gt;&lt;pages&gt;1661-1669&lt;/pages&gt;&lt;volume&gt;1&lt;/volume&gt;&lt;number&gt;11&lt;/number&gt;&lt;dates&gt;&lt;year&gt;2017&lt;/year&gt;&lt;pub-dates&gt;&lt;date&gt;Nov&lt;/date&gt;&lt;/pub-dates&gt;&lt;/dates&gt;&lt;isbn&gt;2397-334X&lt;/isbn&gt;&lt;accession-num&gt;WOS:000417193400019&lt;/accession-num&gt;&lt;urls&gt;&lt;related-urls&gt;&lt;url&gt;&amp;lt;Go to ISI&amp;gt;://WOS:000417193400019&lt;/url&gt;&lt;/related-urls&gt;&lt;/urls&gt;&lt;electronic-resource-num&gt;10.1038/s41559-017-0320-6&lt;/electronic-resource-num&gt;&lt;/record&gt;&lt;/Cite&gt;&lt;/EndNote&gt;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(Montesinos-Navarro et al. 2017)</w:t>
      </w:r>
      <w:r>
        <w:rPr>
          <w:rFonts w:ascii="Times New Roman" w:hAnsi="Times New Roman" w:cs="Times New Roman"/>
          <w:sz w:val="24"/>
        </w:rPr>
        <w:fldChar w:fldCharType="end"/>
      </w:r>
      <w:r>
        <w:rPr>
          <w:rFonts w:ascii="Times New Roman" w:hAnsi="Times New Roman" w:cs="Times New Roman"/>
          <w:sz w:val="24"/>
        </w:rPr>
        <w:t>. For each network, we</w:t>
      </w:r>
      <w:r>
        <w:rPr>
          <w:rFonts w:hint="eastAsia" w:ascii="Times New Roman" w:hAnsi="Times New Roman" w:cs="Times New Roman"/>
          <w:sz w:val="24"/>
        </w:rPr>
        <w:t xml:space="preserve"> </w:t>
      </w:r>
      <w:r>
        <w:rPr>
          <w:rFonts w:ascii="Times New Roman" w:hAnsi="Times New Roman" w:cs="Times New Roman"/>
          <w:sz w:val="24"/>
        </w:rPr>
        <w:t xml:space="preserve">calculated network robustness based on the abundance-weighted mean interaction strength of nodes, following methods proposed in </w:t>
      </w:r>
      <w:r>
        <w:rPr>
          <w:rFonts w:hint="eastAsia" w:ascii="Times New Roman" w:hAnsi="Times New Roman" w:cs="Times New Roman"/>
          <w:sz w:val="24"/>
        </w:rPr>
        <w:t xml:space="preserve">a </w:t>
      </w:r>
      <w:r>
        <w:rPr>
          <w:rFonts w:ascii="Times New Roman" w:hAnsi="Times New Roman" w:cs="Times New Roman"/>
          <w:sz w:val="24"/>
        </w:rPr>
        <w:t>previous stud</w:t>
      </w:r>
      <w:r>
        <w:rPr>
          <w:rFonts w:hint="eastAsia" w:ascii="Times New Roman" w:hAnsi="Times New Roman" w:cs="Times New Roman"/>
          <w:sz w:val="24"/>
        </w:rPr>
        <w:t>y</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&lt;EndNote&gt;&lt;Cite&gt;&lt;Author&gt;Yuan&lt;/Author&gt;&lt;Year&gt;2021&lt;/Year&gt;&lt;RecNum&gt;6864&lt;/RecNum&gt;&lt;DisplayText&gt;(Yuan et al. 2021)&lt;/DisplayText&gt;&lt;record&gt;&lt;rec-number&gt;6864&lt;/rec-number&gt;&lt;foreign-keys&gt;&lt;key app="EN" db-id="wwp2dp2zqf9vtgevzwmv2rfge0wxr9r09eaf" timestamp="1675758174"&gt;6864&lt;/key&gt;&lt;/foreign-keys&gt;&lt;ref-type name="Journal Article"&gt;17&lt;/ref-type&gt;&lt;contributors&gt;&lt;authors&gt;&lt;author&gt;Yuan, M. M.&lt;/author&gt;&lt;author&gt;Guo, X.&lt;/author&gt;&lt;author&gt;Wu, L. W.&lt;/author&gt;&lt;author&gt;Zhang, Y.&lt;/author&gt;&lt;author&gt;Xiao, N. J.&lt;/author&gt;&lt;author&gt;Ning, D. L.&lt;/author&gt;&lt;author&gt;Shi, Z.&lt;/author&gt;&lt;author&gt;Zhou, X. S.&lt;/author&gt;&lt;author&gt;Wu, L. Y.&lt;/author&gt;&lt;author&gt;Yang, Y. F.&lt;/author&gt;&lt;author&gt;Tiedje, J. M.&lt;/author&gt;&lt;author&gt;Zhou, J. Z.&lt;/author&gt;&lt;/authors&gt;&lt;/contributors&gt;&lt;titles&gt;&lt;title&gt;Climate warming enhances microbial network complexity and stability&lt;/title&gt;&lt;secondary-title&gt;Nature Climate Change&lt;/secondary-title&gt;&lt;/titles&gt;&lt;periodical&gt;&lt;full-title&gt;Nature Climate Change&lt;/full-title&gt;&lt;abbr-1&gt;Nat. Clim. Chang.&lt;/abbr-1&gt;&lt;/periodical&gt;&lt;pages&gt;343-348&lt;/pages&gt;&lt;volume&gt;11&lt;/volume&gt;&lt;number&gt;4&lt;/number&gt;&lt;dates&gt;&lt;year&gt;2021&lt;/year&gt;&lt;pub-dates&gt;&lt;date&gt;Apr&lt;/date&gt;&lt;/pub-dates&gt;&lt;/dates&gt;&lt;isbn&gt;1758-678X&lt;/isbn&gt;&lt;accession-num&gt;WOS:000620429200001&lt;/accession-num&gt;&lt;urls&gt;&lt;related-urls&gt;&lt;url&gt;&lt;style face="underline" font="default" size="100%"&gt;&amp;lt;Go to ISI&amp;gt;://WOS:000620429200001&lt;/style&gt;&lt;/url&gt;&lt;/related-urls&gt;&lt;/urls&gt;&lt;electronic-resource-num&gt;10.1038/s41558-021-00989-9&lt;/electronic-resource-num&gt;&lt;/record&gt;&lt;/Cite&gt;&lt;/EndNote&gt;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(Yuan et al. 2021)</w:t>
      </w:r>
      <w:r>
        <w:rPr>
          <w:rFonts w:ascii="Times New Roman" w:hAnsi="Times New Roman" w:cs="Times New Roman"/>
          <w:sz w:val="24"/>
        </w:rPr>
        <w:fldChar w:fldCharType="end"/>
      </w:r>
      <w:r>
        <w:rPr>
          <w:rFonts w:ascii="Times New Roman" w:hAnsi="Times New Roman" w:cs="Times New Roman"/>
          <w:sz w:val="24"/>
        </w:rPr>
        <w:t xml:space="preserve">. </w:t>
      </w:r>
      <w:r>
        <w:rPr>
          <w:rFonts w:hint="eastAsia" w:ascii="Times New Roman" w:hAnsi="Times New Roman" w:cs="Times New Roman"/>
          <w:sz w:val="24"/>
        </w:rPr>
        <w:t>Moreover</w:t>
      </w:r>
      <w:r>
        <w:rPr>
          <w:rFonts w:ascii="Times New Roman" w:hAnsi="Times New Roman" w:cs="Times New Roman"/>
          <w:sz w:val="24"/>
        </w:rPr>
        <w:t xml:space="preserve">, we quantified </w:t>
      </w:r>
      <w:r>
        <w:rPr>
          <w:rFonts w:hint="eastAsia" w:ascii="Times New Roman" w:hAnsi="Times New Roman" w:cs="Times New Roman"/>
          <w:sz w:val="24"/>
        </w:rPr>
        <w:t xml:space="preserve">network </w:t>
      </w:r>
      <w:r>
        <w:rPr>
          <w:rFonts w:ascii="Times New Roman" w:hAnsi="Times New Roman" w:cs="Times New Roman"/>
          <w:sz w:val="24"/>
        </w:rPr>
        <w:t>natural connectivity after random node removal</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&lt;EndNote&gt;&lt;Cite&gt;&lt;Author&gt;Wu&lt;/Author&gt;&lt;Year&gt;2010&lt;/Year&gt;&lt;RecNum&gt;7133&lt;/RecNum&gt;&lt;DisplayText&gt;(Wu et al. 2010)&lt;/DisplayText&gt;&lt;record&gt;&lt;rec-number&gt;7133&lt;/rec-number&gt;&lt;foreign-keys&gt;&lt;key app="EN" db-id="wwp2dp2zqf9vtgevzwmv2rfge0wxr9r09eaf" timestamp="1684376202"&gt;7133&lt;/key&gt;&lt;/foreign-keys&gt;&lt;ref-type name="Journal Article"&gt;17&lt;/ref-type&gt;&lt;contributors&gt;&lt;authors&gt;&lt;author&gt;Wu, J.&lt;/author&gt;&lt;author&gt;Barahona, M.&lt;/author&gt;&lt;author&gt;Tan, Y. J.&lt;/author&gt;&lt;author&gt;Deng, H. Z.&lt;/author&gt;&lt;/authors&gt;&lt;/contributors&gt;&lt;titles&gt;&lt;title&gt;Natural connectivity of complex networks&lt;/title&gt;&lt;secondary-title&gt;Chinese Physics Letters&lt;/secondary-title&gt;&lt;/titles&gt;&lt;volume&gt;27&lt;/volume&gt;&lt;number&gt;7&lt;/number&gt;&lt;dates&gt;&lt;year&gt;2010&lt;/year&gt;&lt;pub-dates&gt;&lt;date&gt;Jul&lt;/date&gt;&lt;/pub-dates&gt;&lt;/dates&gt;&lt;isbn&gt;0256-307X&lt;/isbn&gt;&lt;accession-num&gt;WOS:000279994700081&lt;/accession-num&gt;&lt;urls&gt;&lt;related-urls&gt;&lt;url&gt;&lt;style face="underline" font="default" size="100%"&gt;&amp;lt;Go to ISI&amp;gt;://WOS:000279994700081&lt;/style&gt;&lt;/url&gt;&lt;/related-urls&gt;&lt;/urls&gt;&lt;custom7&gt;078902&lt;/custom7&gt;&lt;electronic-resource-num&gt;10.1088/0256-307x/27/7/078902&lt;/electronic-resource-num&gt;&lt;/record&gt;&lt;/Cite&gt;&lt;/EndNote&gt;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(Wu et al. 2010)</w:t>
      </w:r>
      <w:r>
        <w:rPr>
          <w:rFonts w:ascii="Times New Roman" w:hAnsi="Times New Roman" w:cs="Times New Roman"/>
          <w:sz w:val="24"/>
        </w:rPr>
        <w:fldChar w:fldCharType="end"/>
      </w:r>
      <w:r>
        <w:rPr>
          <w:rFonts w:ascii="Times New Roman" w:hAnsi="Times New Roman" w:cs="Times New Roman"/>
          <w:sz w:val="24"/>
        </w:rPr>
        <w:t>, which</w:t>
      </w:r>
      <w:r>
        <w:rPr>
          <w:rFonts w:hint="eastAsia" w:ascii="Times New Roman" w:hAnsi="Times New Roman" w:cs="Times New Roman"/>
          <w:sz w:val="24"/>
        </w:rPr>
        <w:t xml:space="preserve"> </w:t>
      </w:r>
      <w:r>
        <w:rPr>
          <w:rFonts w:ascii="Times New Roman" w:hAnsi="Times New Roman" w:cs="Times New Roman"/>
          <w:sz w:val="24"/>
        </w:rPr>
        <w:t>serves as a complementary metric for assessing the robustness of complex networks. Network robustness and natural connectivity were measured after the random removal of 10% of nodes, with each simulation repeated 100 times for both bacterial and fungal networks to obtain mean values and standard deviations.</w:t>
      </w:r>
    </w:p>
    <w:p w14:paraId="7025C19C">
      <w:pPr>
        <w:spacing w:line="480" w:lineRule="auto"/>
        <w:ind w:firstLine="480" w:firstLineChars="200"/>
        <w:outlineLvl w:val="9"/>
        <w:rPr>
          <w:rFonts w:ascii="Times New Roman" w:hAnsi="Times New Roman" w:cs="Times New Roman"/>
          <w:sz w:val="24"/>
        </w:rPr>
      </w:pPr>
    </w:p>
    <w:p w14:paraId="0D6276CE">
      <w:pPr>
        <w:spacing w:line="480" w:lineRule="auto"/>
        <w:outlineLvl w:val="0"/>
        <w:rPr>
          <w:rFonts w:hint="eastAsia" w:ascii="Times New Roman" w:hAnsi="Times New Roman" w:eastAsia="宋体" w:cs="Times New Roman"/>
          <w:b/>
          <w:bCs/>
          <w:kern w:val="0"/>
          <w:sz w:val="24"/>
          <w:szCs w:val="24"/>
        </w:rPr>
      </w:pPr>
      <w:r>
        <w:rPr>
          <w:rFonts w:hint="eastAsia" w:ascii="Times New Roman" w:hAnsi="Times New Roman" w:eastAsia="宋体" w:cs="Times New Roman"/>
          <w:b/>
          <w:bCs/>
          <w:kern w:val="0"/>
          <w:sz w:val="24"/>
          <w:szCs w:val="24"/>
        </w:rPr>
        <w:t>Supplementary Method S</w:t>
      </w:r>
      <w:r>
        <w:rPr>
          <w:rFonts w:hint="eastAsia" w:ascii="Times New Roman" w:hAnsi="Times New Roman" w:eastAsia="宋体" w:cs="Times New Roman"/>
          <w:b/>
          <w:bCs/>
          <w:kern w:val="0"/>
          <w:sz w:val="24"/>
          <w:szCs w:val="24"/>
          <w:lang w:val="en-US" w:eastAsia="zh-CN"/>
        </w:rPr>
        <w:t xml:space="preserve">4 </w:t>
      </w:r>
      <w:r>
        <w:rPr>
          <w:rFonts w:hint="eastAsia" w:ascii="Times New Roman" w:hAnsi="Times New Roman" w:eastAsia="宋体" w:cs="Times New Roman"/>
          <w:b/>
          <w:bCs/>
          <w:kern w:val="0"/>
          <w:sz w:val="24"/>
          <w:szCs w:val="24"/>
        </w:rPr>
        <w:t xml:space="preserve">Microbial </w:t>
      </w:r>
      <w:r>
        <w:rPr>
          <w:rFonts w:hint="eastAsia" w:ascii="Times New Roman" w:hAnsi="Times New Roman" w:eastAsia="宋体" w:cs="Times New Roman"/>
          <w:b/>
          <w:bCs/>
          <w:kern w:val="0"/>
          <w:sz w:val="24"/>
          <w:szCs w:val="24"/>
          <w:lang w:val="en-US" w:eastAsia="zh-CN"/>
        </w:rPr>
        <w:t>c</w:t>
      </w:r>
      <w:r>
        <w:rPr>
          <w:rFonts w:hint="eastAsia" w:ascii="Times New Roman" w:hAnsi="Times New Roman" w:eastAsia="宋体" w:cs="Times New Roman"/>
          <w:b/>
          <w:bCs/>
          <w:kern w:val="0"/>
          <w:sz w:val="24"/>
          <w:szCs w:val="24"/>
        </w:rPr>
        <w:t xml:space="preserve">ommunity </w:t>
      </w:r>
      <w:r>
        <w:rPr>
          <w:rFonts w:hint="eastAsia" w:ascii="Times New Roman" w:hAnsi="Times New Roman" w:eastAsia="宋体" w:cs="Times New Roman"/>
          <w:b/>
          <w:bCs/>
          <w:kern w:val="0"/>
          <w:sz w:val="24"/>
          <w:szCs w:val="24"/>
          <w:lang w:val="en-US" w:eastAsia="zh-CN"/>
        </w:rPr>
        <w:t>a</w:t>
      </w:r>
      <w:r>
        <w:rPr>
          <w:rFonts w:hint="eastAsia" w:ascii="Times New Roman" w:hAnsi="Times New Roman" w:eastAsia="宋体" w:cs="Times New Roman"/>
          <w:b/>
          <w:bCs/>
          <w:kern w:val="0"/>
          <w:sz w:val="24"/>
          <w:szCs w:val="24"/>
        </w:rPr>
        <w:t xml:space="preserve">ssembly </w:t>
      </w:r>
      <w:r>
        <w:rPr>
          <w:rFonts w:hint="eastAsia" w:ascii="Times New Roman" w:hAnsi="Times New Roman" w:eastAsia="宋体" w:cs="Times New Roman"/>
          <w:b/>
          <w:bCs/>
          <w:kern w:val="0"/>
          <w:sz w:val="24"/>
          <w:szCs w:val="24"/>
          <w:lang w:val="en-US" w:eastAsia="zh-CN"/>
        </w:rPr>
        <w:t>a</w:t>
      </w:r>
      <w:r>
        <w:rPr>
          <w:rFonts w:hint="eastAsia" w:ascii="Times New Roman" w:hAnsi="Times New Roman" w:eastAsia="宋体" w:cs="Times New Roman"/>
          <w:b/>
          <w:bCs/>
          <w:kern w:val="0"/>
          <w:sz w:val="24"/>
          <w:szCs w:val="24"/>
        </w:rPr>
        <w:t>nalyses</w:t>
      </w:r>
    </w:p>
    <w:p w14:paraId="2D3115B1">
      <w:pPr>
        <w:spacing w:line="480" w:lineRule="auto"/>
        <w:rPr>
          <w:rFonts w:hint="eastAsia" w:ascii="Times New Roman" w:hAnsi="Times New Roman" w:eastAsia="宋体" w:cs="Times New Roman"/>
          <w:b/>
          <w:bCs/>
          <w:kern w:val="0"/>
          <w:sz w:val="24"/>
          <w:szCs w:val="24"/>
        </w:rPr>
      </w:pPr>
      <w:r>
        <w:rPr>
          <w:rFonts w:ascii="Times New Roman" w:hAnsi="Times New Roman" w:cs="Times New Roman"/>
          <w:sz w:val="24"/>
        </w:rPr>
        <w:t>To quantify the relative importance of stochasticity, we calculated the modified stochasticity ratio (MST) based on a standard null-model algorithm using Bray</w:t>
      </w:r>
      <w:r>
        <w:rPr>
          <w:rFonts w:hint="eastAsia" w:ascii="Times New Roman" w:hAnsi="Times New Roman" w:cs="Times New Roman"/>
          <w:sz w:val="24"/>
        </w:rPr>
        <w:t>-</w:t>
      </w:r>
      <w:r>
        <w:rPr>
          <w:rFonts w:ascii="Times New Roman" w:hAnsi="Times New Roman" w:cs="Times New Roman"/>
          <w:sz w:val="24"/>
        </w:rPr>
        <w:t>Curtis taxonomic metrics. The null-model algorithm maintained proportional taxa frequencies while fixing species richness. A threshold of 50% was used to distinguish between more deterministic (&lt;</w:t>
      </w:r>
      <w:r>
        <w:rPr>
          <w:rFonts w:hint="eastAsia" w:ascii="Times New Roman" w:hAnsi="Times New Roman" w:cs="Times New Roman"/>
          <w:sz w:val="24"/>
        </w:rPr>
        <w:t xml:space="preserve"> </w:t>
      </w:r>
      <w:r>
        <w:rPr>
          <w:rFonts w:ascii="Times New Roman" w:hAnsi="Times New Roman" w:cs="Times New Roman"/>
          <w:sz w:val="24"/>
        </w:rPr>
        <w:t>50%) and more stochastic (&gt;</w:t>
      </w:r>
      <w:r>
        <w:rPr>
          <w:rFonts w:hint="eastAsia" w:ascii="Times New Roman" w:hAnsi="Times New Roman" w:cs="Times New Roman"/>
          <w:sz w:val="24"/>
        </w:rPr>
        <w:t xml:space="preserve"> </w:t>
      </w:r>
      <w:r>
        <w:rPr>
          <w:rFonts w:ascii="Times New Roman" w:hAnsi="Times New Roman" w:cs="Times New Roman"/>
          <w:sz w:val="24"/>
        </w:rPr>
        <w:t>50%) assembly, ensuring that their combined contributions summed to 100%</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fldData xml:space="preserve">PEVuZE5vdGU+PENpdGU+PEF1dGhvcj5OaW5nPC9BdXRob3I+PFllYXI+MjAxOTwvWWVhcj48UmVj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</w:fldData>
        </w:fldChar>
      </w:r>
      <w:r>
        <w:rPr>
          <w:rFonts w:hint="eastAsia" w:ascii="Times New Roman" w:hAnsi="Times New Roman" w:cs="Times New Roman"/>
          <w:sz w:val="24"/>
          <w:lang w:eastAsia="zh-CN"/>
        </w:rPr>
        <w:instrText xml:space="preserve"> ADDIN EN.CITE </w:instrText>
      </w:r>
      <w:r>
        <w:rPr>
          <w:rFonts w:hint="eastAsia" w:ascii="Times New Roman" w:hAnsi="Times New Roman" w:cs="Times New Roman"/>
          <w:sz w:val="24"/>
          <w:lang w:eastAsia="zh-CN"/>
        </w:rPr>
        <w:fldChar w:fldCharType="begin">
          <w:fldData xml:space="preserve">PEVuZE5vdGU+PENpdGU+PEF1dGhvcj5OaW5nPC9BdXRob3I+PFllYXI+MjAxOTwvWWVhcj48UmVj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</w:fldData>
        </w:fldChar>
      </w:r>
      <w:r>
        <w:rPr>
          <w:rFonts w:hint="eastAsia" w:ascii="Times New Roman" w:hAnsi="Times New Roman" w:cs="Times New Roman"/>
          <w:sz w:val="24"/>
          <w:lang w:eastAsia="zh-CN"/>
        </w:rPr>
        <w:instrText xml:space="preserve"> ADDIN EN.CITE.DATA </w:instrText>
      </w:r>
      <w:r>
        <w:rPr>
          <w:rFonts w:hint="eastAsia" w:ascii="Times New Roman" w:hAnsi="Times New Roman" w:cs="Times New Roman"/>
          <w:sz w:val="24"/>
          <w:lang w:eastAsia="zh-CN"/>
        </w:rPr>
        <w:fldChar w:fldCharType="separate"/>
      </w:r>
      <w:r>
        <w:rPr>
          <w:rFonts w:hint="eastAsia" w:ascii="Times New Roman" w:hAnsi="Times New Roman" w:cs="Times New Roman"/>
          <w:sz w:val="24"/>
          <w:lang w:eastAsia="zh-CN"/>
        </w:rPr>
        <w:fldChar w:fldCharType="end"/>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(Liang et al. 2020; Ning et al. 2019)</w:t>
      </w:r>
      <w:r>
        <w:rPr>
          <w:rFonts w:ascii="Times New Roman" w:hAnsi="Times New Roman" w:cs="Times New Roman"/>
          <w:sz w:val="24"/>
        </w:rPr>
        <w:fldChar w:fldCharType="end"/>
      </w:r>
      <w:r>
        <w:rPr>
          <w:rFonts w:ascii="Times New Roman" w:hAnsi="Times New Roman" w:cs="Times New Roman"/>
          <w:sz w:val="24"/>
        </w:rPr>
        <w:t>. Assuming that microbial communities within each urban greenspace shared a common regional species pool</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&lt;EndNote&gt;&lt;Cite&gt;&lt;Author&gt;Guo&lt;/Author&gt;&lt;Year&gt;2018&lt;/Year&gt;&lt;RecNum&gt;6821&lt;/RecNum&gt;&lt;DisplayText&gt;(Guo et al. 2018)&lt;/DisplayText&gt;&lt;record&gt;&lt;rec-number&gt;6821&lt;/rec-number&gt;&lt;foreign-keys&gt;&lt;key app="EN" db-id="wwp2dp2zqf9vtgevzwmv2rfge0wxr9r09eaf" timestamp="1675753404"&gt;6821&lt;/key&gt;&lt;/foreign-keys&gt;&lt;ref-type name="Journal Article"&gt;17&lt;/ref-type&gt;&lt;contributors&gt;&lt;authors&gt;&lt;author&gt;Guo, X.&lt;/author&gt;&lt;author&gt;Feng, J. J.&lt;/author&gt;&lt;author&gt;Shi, Z.&lt;/author&gt;&lt;author&gt;Zhou, X. S.&lt;/author&gt;&lt;author&gt;Yuan, M. T.&lt;/author&gt;&lt;author&gt;Tao, X. Y.&lt;/author&gt;&lt;author&gt;Hale, L.&lt;/author&gt;&lt;author&gt;Yuan, T.&lt;/author&gt;&lt;author&gt;Wang, J. J.&lt;/author&gt;&lt;author&gt;Qin, Y. J.&lt;/author&gt;&lt;author&gt;Zhou, A. F.&lt;/author&gt;&lt;author&gt;Fu, Y.&lt;/author&gt;&lt;author&gt;Wu, L. Y.&lt;/author&gt;&lt;author&gt;He, Z. L.&lt;/author&gt;&lt;author&gt;Van Nostrand, J. D.&lt;/author&gt;&lt;author&gt;Ning, D. L.&lt;/author&gt;&lt;author&gt;Liu, X. D.&lt;/author&gt;&lt;author&gt;Luo, Y. Q.&lt;/author&gt;&lt;author&gt;Tiedje, J. M.&lt;/author&gt;&lt;author&gt;Yang, Y. F.&lt;/author&gt;&lt;author&gt;Zhou, J. Z.&lt;/author&gt;&lt;/authors&gt;&lt;/contributors&gt;&lt;titles&gt;&lt;title&gt;Climate warming leads to divergent succession of grassland microbial communities&lt;/title&gt;&lt;secondary-title&gt;Nature Climate Change&lt;/secondary-title&gt;&lt;/titles&gt;&lt;periodical&gt;&lt;full-title&gt;Nature Climate Change&lt;/full-title&gt;&lt;abbr-1&gt;Nat. Clim. Chang.&lt;/abbr-1&gt;&lt;/periodical&gt;&lt;pages&gt;813-818&lt;/pages&gt;&lt;volume&gt;8&lt;/volume&gt;&lt;number&gt;9&lt;/number&gt;&lt;dates&gt;&lt;year&gt;2018&lt;/year&gt;&lt;pub-dates&gt;&lt;date&gt;Sep&lt;/date&gt;&lt;/pub-dates&gt;&lt;/dates&gt;&lt;isbn&gt;1758-678X&lt;/isbn&gt;&lt;accession-num&gt;WOS:000443195300020&lt;/accession-num&gt;&lt;urls&gt;&lt;related-urls&gt;&lt;url&gt;&lt;style face="underline" font="default" size="100%"&gt;&amp;lt;Go to ISI&amp;gt;://WOS:000443195300020&lt;/style&gt;&lt;/url&gt;&lt;/related-urls&gt;&lt;/urls&gt;&lt;electronic-resource-num&gt;10.1038/s41558-018-0254-2&lt;/electronic-resource-num&gt;&lt;/record&gt;&lt;/Cite&gt;&lt;/EndNote&gt;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(Guo et al. 2018)</w:t>
      </w:r>
      <w:r>
        <w:rPr>
          <w:rFonts w:ascii="Times New Roman" w:hAnsi="Times New Roman" w:cs="Times New Roman"/>
          <w:sz w:val="24"/>
        </w:rPr>
        <w:fldChar w:fldCharType="end"/>
      </w:r>
      <w:r>
        <w:rPr>
          <w:rFonts w:ascii="Times New Roman" w:hAnsi="Times New Roman" w:cs="Times New Roman"/>
          <w:sz w:val="24"/>
        </w:rPr>
        <w:t>, the MST value was calculated independently for each greenspace</w:t>
      </w:r>
      <w:r>
        <w:rPr>
          <w:rFonts w:hint="eastAsia" w:ascii="Times New Roman" w:hAnsi="Times New Roman" w:cs="Times New Roman"/>
          <w:sz w:val="24"/>
          <w:lang w:val="en-US" w:eastAsia="zh-CN"/>
        </w:rPr>
        <w:t xml:space="preserve"> under each </w:t>
      </w:r>
      <w:r>
        <w:rPr>
          <w:rFonts w:ascii="Times New Roman" w:hAnsi="Times New Roman" w:cs="Times New Roman"/>
          <w:sz w:val="24"/>
        </w:rPr>
        <w:t>sampling</w:t>
      </w:r>
      <w:r>
        <w:rPr>
          <w:rFonts w:hint="eastAsia" w:ascii="Times New Roman" w:hAnsi="Times New Roman" w:cs="Times New Roman"/>
          <w:sz w:val="24"/>
        </w:rPr>
        <w:t xml:space="preserve"> time</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The </w:t>
      </w:r>
      <w:r>
        <w:rPr>
          <w:rFonts w:hint="eastAsia" w:ascii="Times New Roman" w:hAnsi="Times New Roman" w:cs="Times New Roman"/>
          <w:sz w:val="24"/>
        </w:rPr>
        <w:t>MST values</w:t>
      </w:r>
      <w:r>
        <w:rPr>
          <w:rFonts w:ascii="Times New Roman" w:hAnsi="Times New Roman" w:cs="Times New Roman"/>
          <w:sz w:val="24"/>
        </w:rPr>
        <w:t xml:space="preserve"> were calculated</w:t>
      </w:r>
      <w:r>
        <w:rPr>
          <w:rFonts w:hint="eastAsia" w:ascii="Times New Roman" w:hAnsi="Times New Roman" w:cs="Times New Roman"/>
          <w:sz w:val="24"/>
        </w:rPr>
        <w:t xml:space="preserve"> </w:t>
      </w:r>
      <w:r>
        <w:rPr>
          <w:rFonts w:ascii="Times New Roman" w:hAnsi="Times New Roman" w:cs="Times New Roman"/>
          <w:sz w:val="24"/>
        </w:rPr>
        <w:t xml:space="preserve">using the </w:t>
      </w:r>
      <w:r>
        <w:rPr>
          <w:rFonts w:ascii="Times New Roman" w:hAnsi="Times New Roman" w:cs="Times New Roman"/>
          <w:i/>
          <w:iCs/>
          <w:sz w:val="24"/>
        </w:rPr>
        <w:t>NST</w:t>
      </w:r>
      <w:r>
        <w:rPr>
          <w:rFonts w:ascii="Times New Roman" w:hAnsi="Times New Roman" w:cs="Times New Roman"/>
          <w:sz w:val="24"/>
        </w:rPr>
        <w:t xml:space="preserve"> package in </w:t>
      </w:r>
      <w:r>
        <w:rPr>
          <w:rFonts w:ascii="Times New Roman" w:hAnsi="Times New Roman" w:cs="Times New Roman"/>
          <w:i/>
          <w:iCs/>
          <w:sz w:val="24"/>
        </w:rPr>
        <w:t>R</w:t>
      </w:r>
      <w:r>
        <w:rPr>
          <w:rFonts w:hint="eastAsia" w:ascii="Times New Roman" w:hAnsi="Times New Roman" w:cs="Times New Roman"/>
          <w:sz w:val="24"/>
        </w:rPr>
        <w:t xml:space="preserve"> software (</w:t>
      </w:r>
      <w:r>
        <w:fldChar w:fldCharType="begin"/>
      </w:r>
      <w:r>
        <w:instrText xml:space="preserve"> HYPERLINK "https://github.com/DaliangNing/NST" </w:instrText>
      </w:r>
      <w:r>
        <w:fldChar w:fldCharType="separate"/>
      </w:r>
      <w:r>
        <w:rPr>
          <w:rStyle w:val="12"/>
          <w:rFonts w:ascii="Times New Roman" w:hAnsi="Times New Roman" w:cs="Times New Roman"/>
          <w:sz w:val="24"/>
        </w:rPr>
        <w:t>https://github.com/DaliangNing/NST</w:t>
      </w:r>
      <w:r>
        <w:rPr>
          <w:rStyle w:val="12"/>
          <w:rFonts w:ascii="Times New Roman" w:hAnsi="Times New Roman" w:cs="Times New Roman"/>
          <w:sz w:val="24"/>
        </w:rPr>
        <w:fldChar w:fldCharType="end"/>
      </w:r>
      <w:r>
        <w:rPr>
          <w:rFonts w:hint="eastAsia" w:ascii="Times New Roman" w:hAnsi="Times New Roman" w:cs="Times New Roman"/>
          <w:sz w:val="24"/>
        </w:rPr>
        <w:t>)</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&lt;EndNote&gt;&lt;Cite&gt;&lt;Author&gt;Ning&lt;/Author&gt;&lt;Year&gt;2019&lt;/Year&gt;&lt;RecNum&gt;6829&lt;/RecNum&gt;&lt;DisplayText&gt;(Ning et al. 2019)&lt;/DisplayText&gt;&lt;record&gt;&lt;rec-number&gt;6829&lt;/rec-number&gt;&lt;foreign-keys&gt;&lt;key app="EN" db-id="wwp2dp2zqf9vtgevzwmv2rfge0wxr9r09eaf" timestamp="1675754442"&gt;6829&lt;/key&gt;&lt;/foreign-keys&gt;&lt;ref-type name="Journal Article"&gt;17&lt;/ref-type&gt;&lt;contributors&gt;&lt;authors&gt;&lt;author&gt;Ning, D. L.&lt;/author&gt;&lt;author&gt;Deng, Y.&lt;/author&gt;&lt;author&gt;Tiedje, J. M.&lt;/author&gt;&lt;author&gt;Zhou, J. Z.&lt;/author&gt;&lt;/authors&gt;&lt;/contributors&gt;&lt;titles&gt;&lt;title&gt;A general framework for quantitatively assessing ecological stochasticity&lt;/title&gt;&lt;secondary-title&gt;Proceedings of the National Academy of Sciences of the United States of America&lt;/secondary-title&gt;&lt;/titles&gt;&lt;periodical&gt;&lt;full-title&gt;Proceedings of the National Academy of Sciences of the United States of America&lt;/full-title&gt;&lt;abbr-1&gt;Proc. Natl. Acad. Sci. U.S.A.&lt;/abbr-1&gt;&lt;/periodical&gt;&lt;pages&gt;16892-16898&lt;/pages&gt;&lt;volume&gt;116&lt;/volume&gt;&lt;number&gt;34&lt;/number&gt;&lt;dates&gt;&lt;year&gt;2019&lt;/year&gt;&lt;pub-dates&gt;&lt;date&gt;Aug&lt;/date&gt;&lt;/pub-dates&gt;&lt;/dates&gt;&lt;isbn&gt;0027-8424&lt;/isbn&gt;&lt;accession-num&gt;WOS:000481935500040&lt;/accession-num&gt;&lt;urls&gt;&lt;related-urls&gt;&lt;url&gt;&amp;lt;Go to ISI&amp;gt;://WOS:000481935500040&lt;/url&gt;&lt;/related-urls&gt;&lt;/urls&gt;&lt;electronic-resource-num&gt;10.1073/pnas.1904623116&lt;/electronic-resource-num&gt;&lt;/record&gt;&lt;/Cite&gt;&lt;/EndNote&gt;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(Ning et al. 2019)</w:t>
      </w:r>
      <w:r>
        <w:rPr>
          <w:rFonts w:ascii="Times New Roman" w:hAnsi="Times New Roman" w:cs="Times New Roman"/>
          <w:sz w:val="24"/>
        </w:rPr>
        <w:fldChar w:fldCharType="end"/>
      </w:r>
      <w:r>
        <w:rPr>
          <w:rFonts w:hint="eastAsia" w:ascii="Times New Roman" w:hAnsi="Times New Roman" w:cs="Times New Roman"/>
          <w:sz w:val="24"/>
        </w:rPr>
        <w:t>.</w:t>
      </w:r>
    </w:p>
    <w:p w14:paraId="56165777">
      <w:pPr>
        <w:spacing w:line="480" w:lineRule="auto"/>
        <w:ind w:firstLine="480" w:firstLineChars="200"/>
        <w:outlineLvl w:val="9"/>
        <w:rPr>
          <w:rFonts w:hint="eastAsia" w:ascii="Times New Roman" w:hAnsi="Times New Roman" w:cs="Times New Roman"/>
          <w:sz w:val="24"/>
        </w:rPr>
      </w:pPr>
    </w:p>
    <w:p w14:paraId="0B6D265E">
      <w:pPr>
        <w:spacing w:line="480" w:lineRule="auto"/>
        <w:outlineLvl w:val="0"/>
        <w:rPr>
          <w:rFonts w:hint="eastAsia" w:ascii="Times New Roman" w:hAnsi="Times New Roman" w:eastAsia="宋体" w:cs="Times New Roman"/>
          <w:b/>
          <w:bCs/>
          <w:kern w:val="0"/>
          <w:sz w:val="24"/>
          <w:szCs w:val="24"/>
        </w:rPr>
      </w:pPr>
      <w:r>
        <w:rPr>
          <w:rFonts w:hint="eastAsia" w:ascii="Times New Roman" w:hAnsi="Times New Roman" w:eastAsia="宋体" w:cs="Times New Roman"/>
          <w:b/>
          <w:bCs/>
          <w:kern w:val="0"/>
          <w:sz w:val="24"/>
          <w:szCs w:val="24"/>
        </w:rPr>
        <w:t>Supplementary Method S</w:t>
      </w:r>
      <w:r>
        <w:rPr>
          <w:rFonts w:hint="eastAsia" w:ascii="Times New Roman" w:hAnsi="Times New Roman" w:eastAsia="宋体" w:cs="Times New Roman"/>
          <w:b/>
          <w:bCs/>
          <w:kern w:val="0"/>
          <w:sz w:val="24"/>
          <w:szCs w:val="24"/>
          <w:lang w:val="en-US" w:eastAsia="zh-CN"/>
        </w:rPr>
        <w:t>5 Partial least squares path modeling (PLS-PM) analysis</w:t>
      </w:r>
    </w:p>
    <w:p w14:paraId="3A5A8C8C">
      <w:pPr>
        <w:spacing w:line="480" w:lineRule="auto"/>
        <w:outlineLvl w:val="9"/>
        <w:rPr>
          <w:rFonts w:hint="eastAsia" w:ascii="Times New Roman" w:hAnsi="Times New Roman" w:cs="Times New Roman"/>
          <w:sz w:val="24"/>
        </w:rPr>
        <w:sectPr>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ascii="Times New Roman" w:hAnsi="Times New Roman" w:cs="Times New Roman"/>
          <w:sz w:val="24"/>
        </w:rPr>
        <w:t xml:space="preserve">To investigate the relationships between background </w:t>
      </w:r>
      <w:r>
        <w:rPr>
          <w:rFonts w:hint="eastAsia" w:ascii="Times New Roman" w:hAnsi="Times New Roman" w:cs="Times New Roman"/>
          <w:sz w:val="24"/>
        </w:rPr>
        <w:t>soil physicochemical properties</w:t>
      </w:r>
      <w:r>
        <w:rPr>
          <w:rFonts w:ascii="Times New Roman" w:hAnsi="Times New Roman" w:cs="Times New Roman"/>
          <w:sz w:val="24"/>
        </w:rPr>
        <w:t>, microbial community responses, and changes in environmental factors across three urban greenspaces, Partial least squares path modeling (PLS-PM)</w:t>
      </w:r>
      <w:r>
        <w:rPr>
          <w:rFonts w:hint="eastAsia" w:ascii="Times New Roman" w:hAnsi="Times New Roman" w:cs="Times New Roman"/>
          <w:sz w:val="24"/>
        </w:rPr>
        <w:t xml:space="preserve"> analysis</w:t>
      </w:r>
      <w:r>
        <w:rPr>
          <w:rFonts w:ascii="Times New Roman" w:hAnsi="Times New Roman" w:cs="Times New Roman"/>
          <w:sz w:val="24"/>
        </w:rPr>
        <w:t xml:space="preserve"> was performed using the </w:t>
      </w:r>
      <w:r>
        <w:rPr>
          <w:rFonts w:ascii="Times New Roman" w:hAnsi="Times New Roman" w:cs="Times New Roman"/>
          <w:i/>
          <w:iCs/>
          <w:sz w:val="24"/>
        </w:rPr>
        <w:t>plspm</w:t>
      </w:r>
      <w:r>
        <w:rPr>
          <w:rFonts w:ascii="Times New Roman" w:hAnsi="Times New Roman" w:cs="Times New Roman"/>
          <w:sz w:val="24"/>
        </w:rPr>
        <w:t xml:space="preserve"> package in </w:t>
      </w:r>
      <w:r>
        <w:rPr>
          <w:rFonts w:ascii="Times New Roman" w:hAnsi="Times New Roman" w:cs="Times New Roman"/>
          <w:i/>
          <w:iCs/>
          <w:sz w:val="24"/>
        </w:rPr>
        <w:t>R</w:t>
      </w:r>
      <w:r>
        <w:rPr>
          <w:rFonts w:ascii="Times New Roman" w:hAnsi="Times New Roman" w:cs="Times New Roman"/>
          <w:sz w:val="24"/>
        </w:rPr>
        <w:t xml:space="preserve"> </w:t>
      </w:r>
      <w:r>
        <w:rPr>
          <w:rFonts w:hint="eastAsia" w:ascii="Times New Roman" w:hAnsi="Times New Roman" w:cs="Times New Roman"/>
          <w:sz w:val="24"/>
        </w:rPr>
        <w:t>software</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&lt;EndNote&gt;&lt;Cite&gt;&lt;Author&gt;Sanchez&lt;/Author&gt;&lt;Year&gt;2013&lt;/Year&gt;&lt;RecNum&gt;7715&lt;/RecNum&gt;&lt;DisplayText&gt;(Sanchez 2013)&lt;/DisplayText&gt;&lt;record&gt;&lt;rec-number&gt;7715&lt;/rec-number&gt;&lt;foreign-keys&gt;&lt;key app="EN" db-id="wwp2dp2zqf9vtgevzwmv2rfge0wxr9r09eaf" timestamp="1694594375"&gt;7715&lt;/key&gt;&lt;/foreign-keys&gt;&lt;ref-type name="Journal Article"&gt;17&lt;/ref-type&gt;&lt;contributors&gt;&lt;authors&gt;&lt;author&gt;Sanchez, Gaston&lt;/author&gt;&lt;/authors&gt;&lt;/contributors&gt;&lt;titles&gt;&lt;title&gt;PLS path modeling with R&lt;/title&gt;&lt;secondary-title&gt;Berkeley: Trowchez Editions&lt;/secondary-title&gt;&lt;/titles&gt;&lt;pages&gt;551&lt;/pages&gt;&lt;volume&gt;383&lt;/volume&gt;&lt;number&gt;2013&lt;/number&gt;&lt;dates&gt;&lt;year&gt;2013&lt;/year&gt;&lt;/dates&gt;&lt;urls&gt;&lt;/urls&gt;&lt;/record&gt;&lt;/Cite&gt;&lt;/EndNote&gt;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(Sanchez 2013)</w:t>
      </w:r>
      <w:r>
        <w:rPr>
          <w:rFonts w:ascii="Times New Roman" w:hAnsi="Times New Roman" w:cs="Times New Roman"/>
          <w:sz w:val="24"/>
        </w:rPr>
        <w:fldChar w:fldCharType="end"/>
      </w:r>
      <w:r>
        <w:rPr>
          <w:rFonts w:ascii="Times New Roman" w:hAnsi="Times New Roman" w:cs="Times New Roman"/>
          <w:sz w:val="24"/>
        </w:rPr>
        <w:t xml:space="preserve"> as PLS-PM is well-suited for estimating cause-effect relationships with small sample sizes</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&lt;EndNote&gt;&lt;Cite&gt;&lt;Author&gt;Sanchez&lt;/Author&gt;&lt;Year&gt;2013&lt;/Year&gt;&lt;RecNum&gt;7715&lt;/RecNum&gt;&lt;DisplayText&gt;(Sanchez 2013)&lt;/DisplayText&gt;&lt;record&gt;&lt;rec-number&gt;7715&lt;/rec-number&gt;&lt;foreign-keys&gt;&lt;key app="EN" db-id="wwp2dp2zqf9vtgevzwmv2rfge0wxr9r09eaf" timestamp="1694594375"&gt;7715&lt;/key&gt;&lt;/foreign-keys&gt;&lt;ref-type name="Journal Article"&gt;17&lt;/ref-type&gt;&lt;contributors&gt;&lt;authors&gt;&lt;author&gt;Sanchez, Gaston&lt;/author&gt;&lt;/authors&gt;&lt;/contributors&gt;&lt;titles&gt;&lt;title&gt;PLS path modeling with R&lt;/title&gt;&lt;secondary-title&gt;Berkeley: Trowchez Editions&lt;/secondary-title&gt;&lt;/titles&gt;&lt;pages&gt;551&lt;/pages&gt;&lt;volume&gt;383&lt;/volume&gt;&lt;number&gt;2013&lt;/number&gt;&lt;dates&gt;&lt;year&gt;2013&lt;/year&gt;&lt;/dates&gt;&lt;urls&gt;&lt;/urls&gt;&lt;/record&gt;&lt;/Cite&gt;&lt;/EndNote&gt;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(Sanchez 2013)</w:t>
      </w:r>
      <w:r>
        <w:rPr>
          <w:rFonts w:ascii="Times New Roman" w:hAnsi="Times New Roman" w:cs="Times New Roman"/>
          <w:sz w:val="24"/>
        </w:rPr>
        <w:fldChar w:fldCharType="end"/>
      </w:r>
      <w:r>
        <w:rPr>
          <w:rFonts w:hint="eastAsia" w:ascii="Times New Roman" w:hAnsi="Times New Roman" w:cs="Times New Roman"/>
          <w:sz w:val="24"/>
          <w:lang w:val="en-US" w:eastAsia="zh-CN"/>
        </w:rPr>
        <w:t>.</w:t>
      </w:r>
      <w:r>
        <w:rPr>
          <w:rFonts w:ascii="Times New Roman" w:hAnsi="Times New Roman" w:cs="Times New Roman"/>
          <w:sz w:val="24"/>
        </w:rPr>
        <w:t xml:space="preserve"> To correct for potential temporal autocorrelation, background environmental </w:t>
      </w:r>
      <w:r>
        <w:rPr>
          <w:rFonts w:hint="eastAsia" w:ascii="Times New Roman" w:hAnsi="Times New Roman" w:cs="Times New Roman"/>
          <w:sz w:val="24"/>
        </w:rPr>
        <w:t>factor</w:t>
      </w:r>
      <w:r>
        <w:rPr>
          <w:rFonts w:ascii="Times New Roman" w:hAnsi="Times New Roman" w:cs="Times New Roman"/>
          <w:sz w:val="24"/>
        </w:rPr>
        <w:t xml:space="preserve"> values were averaged across different sampling time points under different treatment conditions</w:t>
      </w:r>
      <w:r>
        <w:rPr>
          <w:rFonts w:hint="eastAsia" w:ascii="Times New Roman" w:hAnsi="Times New Roman" w:cs="Times New Roman"/>
          <w:sz w:val="24"/>
        </w:rPr>
        <w:t xml:space="preserve"> </w:t>
      </w:r>
      <w:r>
        <w:rPr>
          <w:rFonts w:ascii="Times New Roman" w:hAnsi="Times New Roman" w:cs="Times New Roman"/>
          <w:sz w:val="24"/>
        </w:rPr>
        <w:t>within each urban greenspace.</w:t>
      </w:r>
      <w:r>
        <w:rPr>
          <w:rFonts w:hint="eastAsia" w:ascii="Times New Roman" w:hAnsi="Times New Roman" w:cs="Times New Roman"/>
          <w:sz w:val="24"/>
        </w:rPr>
        <w:t xml:space="preserve"> Eight </w:t>
      </w:r>
      <w:r>
        <w:rPr>
          <w:rFonts w:ascii="Times New Roman" w:hAnsi="Times New Roman" w:cs="Times New Roman"/>
          <w:sz w:val="24"/>
        </w:rPr>
        <w:t xml:space="preserve">latent variables were defined: (1) </w:t>
      </w:r>
      <w:r>
        <w:rPr>
          <w:rFonts w:hint="eastAsia" w:ascii="Times New Roman" w:hAnsi="Times New Roman" w:cs="Times New Roman"/>
          <w:sz w:val="24"/>
        </w:rPr>
        <w:t>Soil fertility</w:t>
      </w:r>
      <w:r>
        <w:rPr>
          <w:rFonts w:ascii="Times New Roman" w:hAnsi="Times New Roman" w:cs="Times New Roman"/>
          <w:sz w:val="24"/>
        </w:rPr>
        <w:t xml:space="preserve"> (SOC, TC, TN</w:t>
      </w:r>
      <w:r>
        <w:rPr>
          <w:rFonts w:hint="eastAsia" w:ascii="Times New Roman" w:hAnsi="Times New Roman" w:cs="Times New Roman"/>
          <w:sz w:val="24"/>
        </w:rPr>
        <w:t>) and functioning (</w:t>
      </w:r>
      <w:r>
        <w:rPr>
          <w:rFonts w:ascii="Times New Roman" w:hAnsi="Times New Roman" w:cs="Times New Roman"/>
          <w:sz w:val="24"/>
        </w:rPr>
        <w:t>CO</w:t>
      </w:r>
      <w:r>
        <w:rPr>
          <w:rFonts w:hint="eastAsia" w:ascii="Times New Roman" w:hAnsi="Times New Roman" w:cs="Times New Roman"/>
          <w:sz w:val="24"/>
          <w:vertAlign w:val="subscript"/>
        </w:rPr>
        <w:t>2</w:t>
      </w:r>
      <w:r>
        <w:rPr>
          <w:rFonts w:hint="eastAsia" w:ascii="Times New Roman" w:hAnsi="Times New Roman" w:cs="Times New Roman"/>
          <w:sz w:val="24"/>
        </w:rPr>
        <w:t xml:space="preserve"> </w:t>
      </w:r>
      <w:r>
        <w:rPr>
          <w:rFonts w:ascii="Times New Roman" w:hAnsi="Times New Roman" w:cs="Times New Roman"/>
          <w:sz w:val="24"/>
        </w:rPr>
        <w:t>flux), (2) Δ</w:t>
      </w:r>
      <w:r>
        <w:rPr>
          <w:rFonts w:hint="eastAsia" w:ascii="Times New Roman" w:hAnsi="Times New Roman" w:cs="Times New Roman"/>
          <w:sz w:val="24"/>
        </w:rPr>
        <w:t xml:space="preserve"> </w:t>
      </w:r>
      <w:r>
        <w:rPr>
          <w:rFonts w:ascii="Times New Roman" w:hAnsi="Times New Roman" w:cs="Times New Roman"/>
          <w:sz w:val="24"/>
        </w:rPr>
        <w:t>Bacterial diversity (effect size of treatment on bacterial</w:t>
      </w:r>
      <w:r>
        <w:rPr>
          <w:rFonts w:hint="eastAsia" w:ascii="Times New Roman" w:hAnsi="Times New Roman" w:cs="Times New Roman"/>
          <w:sz w:val="24"/>
        </w:rPr>
        <w:t xml:space="preserve"> </w:t>
      </w:r>
      <w:r>
        <w:rPr>
          <w:rFonts w:ascii="Times New Roman" w:hAnsi="Times New Roman" w:cs="Times New Roman"/>
          <w:sz w:val="24"/>
        </w:rPr>
        <w:t>richness), (3) Δ</w:t>
      </w:r>
      <w:r>
        <w:rPr>
          <w:rFonts w:hint="eastAsia" w:ascii="Times New Roman" w:hAnsi="Times New Roman" w:cs="Times New Roman"/>
          <w:sz w:val="24"/>
        </w:rPr>
        <w:t xml:space="preserve"> </w:t>
      </w:r>
      <w:r>
        <w:rPr>
          <w:rFonts w:ascii="Times New Roman" w:hAnsi="Times New Roman" w:cs="Times New Roman"/>
          <w:sz w:val="24"/>
        </w:rPr>
        <w:t xml:space="preserve">Bacterial functional traits (effect size of treatment on </w:t>
      </w:r>
      <w:r>
        <w:rPr>
          <w:rFonts w:ascii="Times New Roman" w:hAnsi="Times New Roman" w:cs="Times New Roman"/>
          <w:i/>
          <w:iCs/>
          <w:sz w:val="24"/>
        </w:rPr>
        <w:t>rrn</w:t>
      </w:r>
      <w:r>
        <w:rPr>
          <w:rFonts w:ascii="Times New Roman" w:hAnsi="Times New Roman" w:cs="Times New Roman"/>
          <w:sz w:val="24"/>
        </w:rPr>
        <w:t xml:space="preserve"> copy number and unweighted mean niche width of the bacterial community), (4) Δ</w:t>
      </w:r>
      <w:r>
        <w:rPr>
          <w:rFonts w:hint="eastAsia" w:ascii="Times New Roman" w:hAnsi="Times New Roman" w:cs="Times New Roman"/>
          <w:sz w:val="24"/>
        </w:rPr>
        <w:t xml:space="preserve"> </w:t>
      </w:r>
      <w:r>
        <w:rPr>
          <w:rFonts w:ascii="Times New Roman" w:hAnsi="Times New Roman" w:cs="Times New Roman"/>
          <w:sz w:val="24"/>
        </w:rPr>
        <w:t>Bacterial network (effect size of treatment on the proportion of negative links and robustness in the bacterial network), (5) Δ</w:t>
      </w:r>
      <w:r>
        <w:rPr>
          <w:rFonts w:hint="eastAsia" w:ascii="Times New Roman" w:hAnsi="Times New Roman" w:cs="Times New Roman"/>
          <w:sz w:val="24"/>
        </w:rPr>
        <w:t xml:space="preserve"> </w:t>
      </w:r>
      <w:r>
        <w:rPr>
          <w:rFonts w:ascii="Times New Roman" w:hAnsi="Times New Roman" w:cs="Times New Roman"/>
          <w:sz w:val="24"/>
        </w:rPr>
        <w:t>Fungal diversity (effect size of treatment on fungal</w:t>
      </w:r>
      <w:r>
        <w:rPr>
          <w:rFonts w:hint="eastAsia" w:ascii="Times New Roman" w:hAnsi="Times New Roman" w:cs="Times New Roman"/>
          <w:sz w:val="24"/>
        </w:rPr>
        <w:t xml:space="preserve"> </w:t>
      </w:r>
      <w:r>
        <w:rPr>
          <w:rFonts w:ascii="Times New Roman" w:hAnsi="Times New Roman" w:cs="Times New Roman"/>
          <w:sz w:val="24"/>
        </w:rPr>
        <w:t>richness), (6) Δ</w:t>
      </w:r>
      <w:r>
        <w:rPr>
          <w:rFonts w:hint="eastAsia" w:ascii="Times New Roman" w:hAnsi="Times New Roman" w:cs="Times New Roman"/>
          <w:sz w:val="24"/>
        </w:rPr>
        <w:t xml:space="preserve"> </w:t>
      </w:r>
      <w:r>
        <w:rPr>
          <w:rFonts w:ascii="Times New Roman" w:hAnsi="Times New Roman" w:cs="Times New Roman"/>
          <w:sz w:val="24"/>
        </w:rPr>
        <w:t>Fungal functional traits (effect size of treatment on the species richness of plant pathogenic fungi and unweighted mean niche width of the fungal community), (7) Δ</w:t>
      </w:r>
      <w:r>
        <w:rPr>
          <w:rFonts w:hint="eastAsia" w:ascii="Times New Roman" w:hAnsi="Times New Roman" w:cs="Times New Roman"/>
          <w:sz w:val="24"/>
        </w:rPr>
        <w:t xml:space="preserve"> </w:t>
      </w:r>
      <w:r>
        <w:rPr>
          <w:rFonts w:ascii="Times New Roman" w:hAnsi="Times New Roman" w:cs="Times New Roman"/>
          <w:sz w:val="24"/>
        </w:rPr>
        <w:t>Fungal network (effect size of treatment on the proportion of negative links and robustness in the fungal network), and (8) Δ</w:t>
      </w:r>
      <w:r>
        <w:rPr>
          <w:rFonts w:hint="eastAsia" w:ascii="Times New Roman" w:hAnsi="Times New Roman" w:cs="Times New Roman"/>
          <w:sz w:val="24"/>
        </w:rPr>
        <w:t xml:space="preserve"> Soil fertility</w:t>
      </w:r>
      <w:r>
        <w:rPr>
          <w:rFonts w:ascii="Times New Roman" w:hAnsi="Times New Roman" w:cs="Times New Roman"/>
          <w:sz w:val="24"/>
        </w:rPr>
        <w:t xml:space="preserve"> (effect size of treatment on</w:t>
      </w:r>
      <w:r>
        <w:rPr>
          <w:rFonts w:hint="eastAsia" w:ascii="Times New Roman" w:hAnsi="Times New Roman" w:cs="Times New Roman"/>
          <w:sz w:val="24"/>
        </w:rPr>
        <w:t xml:space="preserve"> </w:t>
      </w:r>
      <w:r>
        <w:rPr>
          <w:rFonts w:ascii="Times New Roman" w:hAnsi="Times New Roman" w:cs="Times New Roman"/>
          <w:sz w:val="24"/>
        </w:rPr>
        <w:t>SOC, TC, TN</w:t>
      </w:r>
      <w:r>
        <w:rPr>
          <w:rFonts w:hint="eastAsia" w:ascii="Times New Roman" w:hAnsi="Times New Roman" w:cs="Times New Roman"/>
          <w:sz w:val="24"/>
        </w:rPr>
        <w:t>) and functioning (</w:t>
      </w:r>
      <w:r>
        <w:rPr>
          <w:rFonts w:ascii="Times New Roman" w:hAnsi="Times New Roman" w:cs="Times New Roman"/>
          <w:sz w:val="24"/>
        </w:rPr>
        <w:t>effect size of treatment on</w:t>
      </w:r>
      <w:r>
        <w:rPr>
          <w:rFonts w:hint="eastAsia" w:ascii="Times New Roman" w:hAnsi="Times New Roman" w:cs="Times New Roman"/>
          <w:sz w:val="24"/>
        </w:rPr>
        <w:t xml:space="preserve"> </w:t>
      </w:r>
      <w:r>
        <w:rPr>
          <w:rFonts w:ascii="Times New Roman" w:hAnsi="Times New Roman" w:cs="Times New Roman"/>
          <w:sz w:val="24"/>
        </w:rPr>
        <w:t>CO</w:t>
      </w:r>
      <w:r>
        <w:rPr>
          <w:rFonts w:hint="eastAsia" w:ascii="Times New Roman" w:hAnsi="Times New Roman" w:cs="Times New Roman"/>
          <w:sz w:val="24"/>
          <w:vertAlign w:val="subscript"/>
        </w:rPr>
        <w:t>2</w:t>
      </w:r>
      <w:r>
        <w:rPr>
          <w:rFonts w:hint="eastAsia" w:ascii="Times New Roman" w:hAnsi="Times New Roman" w:cs="Times New Roman"/>
          <w:sz w:val="24"/>
        </w:rPr>
        <w:t xml:space="preserve"> </w:t>
      </w:r>
      <w:r>
        <w:rPr>
          <w:rFonts w:ascii="Times New Roman" w:hAnsi="Times New Roman" w:cs="Times New Roman"/>
          <w:sz w:val="24"/>
        </w:rPr>
        <w:t>flux). The assumed relationships among latent variables were based on existing biological</w:t>
      </w:r>
      <w:r>
        <w:rPr>
          <w:rFonts w:hint="eastAsia" w:ascii="Times New Roman" w:hAnsi="Times New Roman" w:cs="Times New Roman"/>
          <w:sz w:val="24"/>
        </w:rPr>
        <w:t xml:space="preserve"> and </w:t>
      </w:r>
      <w:r>
        <w:rPr>
          <w:rFonts w:ascii="Times New Roman" w:hAnsi="Times New Roman" w:cs="Times New Roman"/>
          <w:sz w:val="24"/>
        </w:rPr>
        <w:t>biogeochemical literature</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Fig</w:t>
      </w:r>
      <w:r>
        <w:rPr>
          <w:rFonts w:hint="eastAsia" w:ascii="Times New Roman" w:hAnsi="Times New Roman" w:cs="Times New Roman"/>
          <w:sz w:val="24"/>
          <w:lang w:val="en-US" w:eastAsia="zh-CN"/>
        </w:rPr>
        <w:t xml:space="preserve">. </w:t>
      </w:r>
      <w:r>
        <w:rPr>
          <w:rFonts w:hint="eastAsia" w:ascii="Times New Roman" w:hAnsi="Times New Roman" w:cs="Times New Roman"/>
          <w:sz w:val="24"/>
        </w:rPr>
        <w:t>S</w:t>
      </w:r>
      <w:r>
        <w:rPr>
          <w:rFonts w:hint="eastAsia" w:ascii="Times New Roman" w:hAnsi="Times New Roman" w:cs="Times New Roman"/>
          <w:sz w:val="24"/>
          <w:lang w:val="en-US" w:eastAsia="zh-CN"/>
        </w:rPr>
        <w:t>11</w:t>
      </w:r>
      <w:r>
        <w:rPr>
          <w:rFonts w:ascii="Times New Roman" w:hAnsi="Times New Roman" w:cs="Times New Roman"/>
          <w:sz w:val="24"/>
        </w:rPr>
        <w:t>). Observed variables were selected based on low collinearity and high predictive power for the effect size of treatment on environmental factors, with most loadings exceeding 0.7</w:t>
      </w:r>
      <w:r>
        <w:rPr>
          <w:rFonts w:hint="eastAsia" w:ascii="Times New Roman" w:hAnsi="Times New Roman" w:cs="Times New Roman"/>
          <w:sz w:val="24"/>
        </w:rPr>
        <w:t xml:space="preserve"> as </w:t>
      </w:r>
      <w:r>
        <w:rPr>
          <w:rFonts w:ascii="Times New Roman" w:hAnsi="Times New Roman" w:cs="Times New Roman"/>
          <w:sz w:val="24"/>
        </w:rPr>
        <w:t>recommended</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&lt;EndNote&gt;&lt;Cite&gt;&lt;Author&gt;Sanchez&lt;/Author&gt;&lt;Year&gt;2013&lt;/Year&gt;&lt;RecNum&gt;7715&lt;/RecNum&gt;&lt;DisplayText&gt;(Sanchez 2013)&lt;/DisplayText&gt;&lt;record&gt;&lt;rec-number&gt;7715&lt;/rec-number&gt;&lt;foreign-keys&gt;&lt;key app="EN" db-id="wwp2dp2zqf9vtgevzwmv2rfge0wxr9r09eaf" timestamp="1694594375"&gt;7715&lt;/key&gt;&lt;/foreign-keys&gt;&lt;ref-type name="Journal Article"&gt;17&lt;/ref-type&gt;&lt;contributors&gt;&lt;authors&gt;&lt;author&gt;Sanchez, Gaston&lt;/author&gt;&lt;/authors&gt;&lt;/contributors&gt;&lt;titles&gt;&lt;title&gt;PLS path modeling with R&lt;/title&gt;&lt;secondary-title&gt;Berkeley: Trowchez Editions&lt;/secondary-title&gt;&lt;/titles&gt;&lt;pages&gt;551&lt;/pages&gt;&lt;volume&gt;383&lt;/volume&gt;&lt;number&gt;2013&lt;/number&gt;&lt;dates&gt;&lt;year&gt;2013&lt;/year&gt;&lt;/dates&gt;&lt;urls&gt;&lt;/urls&gt;&lt;/record&gt;&lt;/Cite&gt;&lt;/EndNote&gt;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(Sanchez 2013)</w:t>
      </w:r>
      <w:r>
        <w:rPr>
          <w:rFonts w:ascii="Times New Roman" w:hAnsi="Times New Roman" w:cs="Times New Roman"/>
          <w:sz w:val="24"/>
        </w:rPr>
        <w:fldChar w:fldCharType="end"/>
      </w:r>
      <w:r>
        <w:rPr>
          <w:rFonts w:hint="eastAsia" w:ascii="Times New Roman" w:hAnsi="Times New Roman" w:cs="Times New Roman"/>
          <w:sz w:val="24"/>
        </w:rPr>
        <w:t xml:space="preserve"> </w:t>
      </w:r>
      <w:r>
        <w:rPr>
          <w:rFonts w:ascii="Times New Roman" w:hAnsi="Times New Roman" w:cs="Times New Roman"/>
          <w:sz w:val="24"/>
        </w:rPr>
        <w:t xml:space="preserve">(Table </w:t>
      </w:r>
      <w:r>
        <w:rPr>
          <w:rFonts w:hint="eastAsia" w:ascii="Times New Roman" w:hAnsi="Times New Roman" w:cs="Times New Roman"/>
          <w:sz w:val="24"/>
        </w:rPr>
        <w:t>S</w:t>
      </w:r>
      <w:r>
        <w:rPr>
          <w:rFonts w:hint="eastAsia" w:ascii="Times New Roman" w:hAnsi="Times New Roman" w:cs="Times New Roman"/>
          <w:sz w:val="24"/>
          <w:lang w:val="en-US" w:eastAsia="zh-CN"/>
        </w:rPr>
        <w:t>12</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PLS-PM was conducted using 1,000 bootstraps to validate the estimates of path coefficients and </w:t>
      </w:r>
      <w:r>
        <w:rPr>
          <w:rFonts w:hint="eastAsia" w:ascii="Times New Roman" w:hAnsi="Times New Roman" w:cs="Times New Roman"/>
          <w:sz w:val="24"/>
        </w:rPr>
        <w:t xml:space="preserve">the </w:t>
      </w:r>
      <w:r>
        <w:rPr>
          <w:rFonts w:ascii="Times New Roman" w:hAnsi="Times New Roman" w:cs="Times New Roman"/>
          <w:sz w:val="24"/>
        </w:rPr>
        <w:t>coefficients of determination</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&lt;EndNote&gt;&lt;Cite&gt;&lt;Author&gt;Sanchez&lt;/Author&gt;&lt;Year&gt;2013&lt;/Year&gt;&lt;RecNum&gt;7715&lt;/RecNum&gt;&lt;DisplayText&gt;(Sanchez 2013)&lt;/DisplayText&gt;&lt;record&gt;&lt;rec-number&gt;7715&lt;/rec-number&gt;&lt;foreign-keys&gt;&lt;key app="EN" db-id="wwp2dp2zqf9vtgevzwmv2rfge0wxr9r09eaf" timestamp="1694594375"&gt;7715&lt;/key&gt;&lt;/foreign-keys&gt;&lt;ref-type name="Journal Article"&gt;17&lt;/ref-type&gt;&lt;contributors&gt;&lt;authors&gt;&lt;author&gt;Sanchez, Gaston&lt;/author&gt;&lt;/authors&gt;&lt;/contributors&gt;&lt;titles&gt;&lt;title&gt;PLS path modeling with R&lt;/title&gt;&lt;secondary-title&gt;Berkeley: Trowchez Editions&lt;/secondary-title&gt;&lt;/titles&gt;&lt;pages&gt;551&lt;/pages&gt;&lt;volume&gt;383&lt;/volume&gt;&lt;number&gt;2013&lt;/number&gt;&lt;dates&gt;&lt;year&gt;2013&lt;/year&gt;&lt;/dates&gt;&lt;urls&gt;&lt;/urls&gt;&lt;/record&gt;&lt;/Cite&gt;&lt;/EndNote&gt;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(Sanchez 2013)</w:t>
      </w:r>
      <w:r>
        <w:rPr>
          <w:rFonts w:ascii="Times New Roman" w:hAnsi="Times New Roman" w:cs="Times New Roman"/>
          <w:sz w:val="24"/>
        </w:rPr>
        <w:fldChar w:fldCharType="end"/>
      </w:r>
      <w:r>
        <w:rPr>
          <w:rFonts w:hint="eastAsia" w:ascii="Times New Roman" w:hAnsi="Times New Roman" w:cs="Times New Roman"/>
          <w:sz w:val="24"/>
          <w:lang w:val="en-US" w:eastAsia="zh-CN"/>
        </w:rPr>
        <w:t>.</w:t>
      </w:r>
      <w:r>
        <w:rPr>
          <w:rFonts w:ascii="Times New Roman" w:hAnsi="Times New Roman" w:cs="Times New Roman"/>
          <w:sz w:val="24"/>
        </w:rPr>
        <w:t xml:space="preserve"> Path coefficients represent the direction and strength of linear relationships between latent</w:t>
      </w:r>
      <w:r>
        <w:rPr>
          <w:rFonts w:hint="eastAsia" w:ascii="Times New Roman" w:hAnsi="Times New Roman" w:cs="Times New Roman"/>
          <w:sz w:val="24"/>
        </w:rPr>
        <w:t xml:space="preserve"> </w:t>
      </w:r>
      <w:r>
        <w:rPr>
          <w:rFonts w:ascii="Times New Roman" w:hAnsi="Times New Roman" w:cs="Times New Roman"/>
          <w:sz w:val="24"/>
        </w:rPr>
        <w:t>variables (</w:t>
      </w:r>
      <w:r>
        <w:rPr>
          <w:rFonts w:hint="eastAsia" w:ascii="Times New Roman" w:hAnsi="Times New Roman" w:cs="Times New Roman"/>
          <w:sz w:val="24"/>
        </w:rPr>
        <w:t xml:space="preserve">i.e., </w:t>
      </w:r>
      <w:r>
        <w:rPr>
          <w:rFonts w:ascii="Times New Roman" w:hAnsi="Times New Roman" w:cs="Times New Roman"/>
          <w:sz w:val="24"/>
        </w:rPr>
        <w:t>direct effects)</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&lt;EndNote&gt;&lt;Cite&gt;&lt;Author&gt;Sanchez&lt;/Author&gt;&lt;Year&gt;2013&lt;/Year&gt;&lt;RecNum&gt;7715&lt;/RecNum&gt;&lt;DisplayText&gt;(Sanchez 2013)&lt;/DisplayText&gt;&lt;record&gt;&lt;rec-number&gt;7715&lt;/rec-number&gt;&lt;foreign-keys&gt;&lt;key app="EN" db-id="wwp2dp2zqf9vtgevzwmv2rfge0wxr9r09eaf" timestamp="1694594375"&gt;7715&lt;/key&gt;&lt;/foreign-keys&gt;&lt;ref-type name="Journal Article"&gt;17&lt;/ref-type&gt;&lt;contributors&gt;&lt;authors&gt;&lt;author&gt;Sanchez, Gaston&lt;/author&gt;&lt;/authors&gt;&lt;/contributors&gt;&lt;titles&gt;&lt;title&gt;PLS path modeling with R&lt;/title&gt;&lt;secondary-title&gt;Berkeley: Trowchez Editions&lt;/secondary-title&gt;&lt;/titles&gt;&lt;pages&gt;551&lt;/pages&gt;&lt;volume&gt;383&lt;/volume&gt;&lt;number&gt;2013&lt;/number&gt;&lt;dates&gt;&lt;year&gt;2013&lt;/year&gt;&lt;/dates&gt;&lt;urls&gt;&lt;/urls&gt;&lt;/record&gt;&lt;/Cite&gt;&lt;/EndNote&gt;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(Sanchez 2013)</w:t>
      </w:r>
      <w:r>
        <w:rPr>
          <w:rFonts w:ascii="Times New Roman" w:hAnsi="Times New Roman" w:cs="Times New Roman"/>
          <w:sz w:val="24"/>
        </w:rPr>
        <w:fldChar w:fldCharType="end"/>
      </w:r>
      <w:r>
        <w:rPr>
          <w:rFonts w:hint="eastAsia" w:ascii="Times New Roman" w:hAnsi="Times New Roman" w:cs="Times New Roman"/>
          <w:sz w:val="24"/>
          <w:lang w:val="en-US" w:eastAsia="zh-CN"/>
        </w:rPr>
        <w:t>.</w:t>
      </w:r>
      <w:r>
        <w:rPr>
          <w:rFonts w:ascii="Times New Roman" w:hAnsi="Times New Roman" w:cs="Times New Roman"/>
          <w:sz w:val="24"/>
        </w:rPr>
        <w:t xml:space="preserve"> Direct effects were represented by path coefficients between latent variables, while indirect effects were calculated as the product of path coefficients between a predictor and response variable, summing across all possible paths excluding the direct effect. The total effect was computed as the sum of direct and indirect effects. The final model was determined based on the</w:t>
      </w:r>
      <w:r>
        <w:rPr>
          <w:rFonts w:hint="eastAsia" w:ascii="Times New Roman" w:hAnsi="Times New Roman" w:cs="Times New Roman"/>
          <w:sz w:val="24"/>
        </w:rPr>
        <w:t xml:space="preserve"> </w:t>
      </w:r>
      <w:r>
        <w:rPr>
          <w:rFonts w:ascii="Times New Roman" w:hAnsi="Times New Roman" w:cs="Times New Roman"/>
          <w:sz w:val="24"/>
        </w:rPr>
        <w:t>model goodness-of-fit</w:t>
      </w:r>
      <w:r>
        <w:rPr>
          <w:rFonts w:hint="eastAsia" w:ascii="Times New Roman" w:hAnsi="Times New Roman" w:cs="Times New Roman"/>
          <w:sz w:val="24"/>
        </w:rPr>
        <w:t xml:space="preserve"> (&gt; 0.7)</w:t>
      </w:r>
      <w:r>
        <w:rPr>
          <w:rFonts w:hint="eastAsia" w:ascii="Times New Roman" w:hAnsi="Times New Roman" w:cs="Times New Roman"/>
          <w:sz w:val="24"/>
          <w:lang w:val="en-US" w:eastAsia="zh-CN"/>
        </w:rPr>
        <w:t xml:space="preserve"> </w:t>
      </w:r>
      <w:r>
        <w:rPr>
          <w:rFonts w:ascii="Times New Roman" w:hAnsi="Times New Roman" w:cs="Times New Roman"/>
          <w:sz w:val="24"/>
        </w:rPr>
        <w:fldChar w:fldCharType="begin"/>
      </w:r>
      <w:r>
        <w:rPr>
          <w:rFonts w:hint="eastAsia" w:ascii="Times New Roman" w:hAnsi="Times New Roman" w:cs="Times New Roman"/>
          <w:sz w:val="24"/>
          <w:lang w:eastAsia="zh-CN"/>
        </w:rPr>
        <w:instrText xml:space="preserve"> ADDIN EN.CITE &lt;EndNote&gt;&lt;Cite&gt;&lt;Author&gt;Sanchez&lt;/Author&gt;&lt;Year&gt;2013&lt;/Year&gt;&lt;RecNum&gt;7715&lt;/RecNum&gt;&lt;DisplayText&gt;(Sanchez 2013)&lt;/DisplayText&gt;&lt;record&gt;&lt;rec-number&gt;7715&lt;/rec-number&gt;&lt;foreign-keys&gt;&lt;key app="EN" db-id="wwp2dp2zqf9vtgevzwmv2rfge0wxr9r09eaf" timestamp="1694594375"&gt;7715&lt;/key&gt;&lt;/foreign-keys&gt;&lt;ref-type name="Journal Article"&gt;17&lt;/ref-type&gt;&lt;contributors&gt;&lt;authors&gt;&lt;author&gt;Sanchez, Gaston&lt;/author&gt;&lt;/authors&gt;&lt;/contributors&gt;&lt;titles&gt;&lt;title&gt;PLS path modeling with R&lt;/title&gt;&lt;secondary-title&gt;Berkeley: Trowchez Editions&lt;/secondary-title&gt;&lt;/titles&gt;&lt;pages&gt;551&lt;/pages&gt;&lt;volume&gt;383&lt;/volume&gt;&lt;number&gt;2013&lt;/number&gt;&lt;dates&gt;&lt;year&gt;2013&lt;/year&gt;&lt;/dates&gt;&lt;urls&gt;&lt;/urls&gt;&lt;/record&gt;&lt;/Cite&gt;&lt;/EndNote&gt;</w:instrText>
      </w:r>
      <w:r>
        <w:rPr>
          <w:rFonts w:ascii="Times New Roman" w:hAnsi="Times New Roman" w:cs="Times New Roman"/>
          <w:sz w:val="24"/>
        </w:rPr>
        <w:fldChar w:fldCharType="separate"/>
      </w:r>
      <w:r>
        <w:rPr>
          <w:rFonts w:hint="eastAsia" w:ascii="Times New Roman" w:hAnsi="Times New Roman" w:cs="Times New Roman" w:eastAsiaTheme="minorEastAsia"/>
          <w:kern w:val="2"/>
          <w:sz w:val="24"/>
          <w:szCs w:val="24"/>
          <w:lang w:val="en-US" w:eastAsia="zh-CN" w:bidi="ar-SA"/>
        </w:rPr>
        <w:t>(Sanchez 2013)</w:t>
      </w:r>
      <w:r>
        <w:rPr>
          <w:rFonts w:ascii="Times New Roman" w:hAnsi="Times New Roman" w:cs="Times New Roman"/>
          <w:sz w:val="24"/>
        </w:rPr>
        <w:fldChar w:fldCharType="end"/>
      </w:r>
      <w:r>
        <w:rPr>
          <w:rFonts w:hint="eastAsia" w:ascii="Times New Roman" w:hAnsi="Times New Roman" w:cs="Times New Roman"/>
          <w:sz w:val="24"/>
          <w:lang w:val="en-US" w:eastAsia="zh-CN"/>
        </w:rPr>
        <w:t>,</w:t>
      </w:r>
      <w:r>
        <w:rPr>
          <w:rFonts w:ascii="Times New Roman" w:hAnsi="Times New Roman" w:cs="Times New Roman"/>
          <w:sz w:val="24"/>
        </w:rPr>
        <w:t xml:space="preserve"> with explanatory power provided for each latent variable.</w:t>
      </w:r>
    </w:p>
    <w:p w14:paraId="2215FB08">
      <w:pPr>
        <w:spacing w:line="240" w:lineRule="auto"/>
        <w:outlineLvl w:val="9"/>
        <w:rPr>
          <w:rFonts w:hint="eastAsia" w:ascii="Times New Roman" w:hAnsi="Times New Roman" w:eastAsia="宋体" w:cs="Times New Roman"/>
          <w:b/>
          <w:bCs/>
          <w:kern w:val="0"/>
          <w:sz w:val="24"/>
          <w:szCs w:val="24"/>
        </w:rPr>
      </w:pPr>
      <w:r>
        <w:rPr>
          <w:rFonts w:hint="eastAsia" w:ascii="Times New Roman" w:hAnsi="Times New Roman" w:eastAsia="宋体" w:cs="Times New Roman"/>
          <w:b/>
          <w:bCs/>
          <w:kern w:val="0"/>
          <w:sz w:val="24"/>
          <w:szCs w:val="24"/>
        </w:rPr>
        <w:t xml:space="preserve">Supplementary Figures </w:t>
      </w:r>
    </w:p>
    <w:p w14:paraId="20F194C9">
      <w:pPr>
        <w:jc w:val="center"/>
        <w:rPr>
          <w:rFonts w:ascii="Times New Roman" w:hAnsi="Times New Roman" w:cs="Times New Roman"/>
          <w:b/>
          <w:bCs/>
          <w:color w:val="000000" w:themeColor="text1"/>
          <w:sz w:val="24"/>
          <w14:textFill>
            <w14:solidFill>
              <w14:schemeClr w14:val="tx1"/>
            </w14:solidFill>
          </w14:textFill>
        </w:rPr>
      </w:pPr>
      <w:r>
        <w:drawing>
          <wp:inline distT="0" distB="0" distL="114300" distR="114300">
            <wp:extent cx="5728335" cy="4335145"/>
            <wp:effectExtent l="0" t="0" r="12065" b="825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2"/>
                    <a:stretch>
                      <a:fillRect/>
                    </a:stretch>
                  </pic:blipFill>
                  <pic:spPr>
                    <a:xfrm>
                      <a:off x="0" y="0"/>
                      <a:ext cx="5728335" cy="4335145"/>
                    </a:xfrm>
                    <a:prstGeom prst="rect">
                      <a:avLst/>
                    </a:prstGeom>
                    <a:noFill/>
                    <a:ln>
                      <a:noFill/>
                    </a:ln>
                  </pic:spPr>
                </pic:pic>
              </a:graphicData>
            </a:graphic>
          </wp:inline>
        </w:drawing>
      </w:r>
    </w:p>
    <w:p w14:paraId="0CB582B6">
      <w:pPr>
        <w:outlineLvl w:val="0"/>
        <w:rPr>
          <w:rFonts w:hint="eastAsia" w:ascii="Times New Roman" w:hAnsi="Times New Roman" w:cs="Times New Roman"/>
          <w:color w:val="000000" w:themeColor="text1"/>
          <w:sz w:val="24"/>
          <w14:textFill>
            <w14:solidFill>
              <w14:schemeClr w14:val="tx1"/>
            </w14:solidFill>
          </w14:textFill>
        </w:rPr>
        <w:sectPr>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bookmarkStart w:id="26" w:name="OLE_LINK1"/>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14:textFill>
            <w14:solidFill>
              <w14:schemeClr w14:val="tx1"/>
            </w14:solidFill>
          </w14:textFill>
        </w:rPr>
        <w:t>1</w:t>
      </w:r>
      <w:bookmarkEnd w:id="26"/>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14:textFill>
            <w14:solidFill>
              <w14:schemeClr w14:val="tx1"/>
            </w14:solidFill>
          </w14:textFill>
        </w:rPr>
        <w:t>Overview of the experimental design.</w:t>
      </w:r>
      <w:r>
        <w:rPr>
          <w:rFonts w:hint="eastAsia" w:ascii="Times New Roman" w:hAnsi="Times New Roman" w:cs="Times New Roman"/>
          <w:b w:val="0"/>
          <w:bCs w:val="0"/>
          <w:color w:val="000000" w:themeColor="text1"/>
          <w:sz w:val="24"/>
          <w14:textFill>
            <w14:solidFill>
              <w14:schemeClr w14:val="tx1"/>
            </w14:solidFill>
          </w14:textFill>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(A) </w:t>
      </w:r>
      <w:r>
        <w:rPr>
          <w:rFonts w:hint="eastAsia" w:ascii="Times New Roman" w:hAnsi="Times New Roman" w:cs="Times New Roman"/>
          <w:color w:val="000000" w:themeColor="text1"/>
          <w:sz w:val="24"/>
          <w14:textFill>
            <w14:solidFill>
              <w14:schemeClr w14:val="tx1"/>
            </w14:solidFill>
          </w14:textFill>
        </w:rPr>
        <w:t xml:space="preserve">Locations of the biochar and/or compost addition experiments, along with representative photos from the field trials. The three selected urban greenspaces, including Peking University, Haidian Park, and Changchun Garden, in Beijing.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(B) </w:t>
      </w:r>
      <w:r>
        <w:rPr>
          <w:rFonts w:hint="eastAsia" w:ascii="Times New Roman" w:hAnsi="Times New Roman" w:cs="Times New Roman"/>
          <w:color w:val="000000" w:themeColor="text1"/>
          <w:sz w:val="24"/>
          <w14:textFill>
            <w14:solidFill>
              <w14:schemeClr w14:val="tx1"/>
            </w14:solidFill>
          </w14:textFill>
        </w:rPr>
        <w:t xml:space="preserve">Plots and corresponding treatment assignments within each urban greenspace.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(C) </w:t>
      </w:r>
      <w:r>
        <w:rPr>
          <w:rFonts w:hint="eastAsia" w:ascii="Times New Roman" w:hAnsi="Times New Roman" w:cs="Times New Roman"/>
          <w:color w:val="000000" w:themeColor="text1"/>
          <w:sz w:val="24"/>
          <w14:textFill>
            <w14:solidFill>
              <w14:schemeClr w14:val="tx1"/>
            </w14:solidFill>
          </w14:textFill>
        </w:rPr>
        <w:t>Duration of the experiment and sampling schedule.</w:t>
      </w:r>
    </w:p>
    <w:p w14:paraId="1F04D05A">
      <w:pPr>
        <w:jc w:val="center"/>
        <w:rPr>
          <w:rFonts w:ascii="Times New Roman" w:hAnsi="Times New Roman" w:cs="Times New Roman"/>
          <w:sz w:val="24"/>
        </w:rPr>
      </w:pPr>
      <w:r>
        <w:drawing>
          <wp:inline distT="0" distB="0" distL="114300" distR="114300">
            <wp:extent cx="5723890" cy="3231515"/>
            <wp:effectExtent l="0" t="0" r="3810" b="698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3"/>
                    <a:stretch>
                      <a:fillRect/>
                    </a:stretch>
                  </pic:blipFill>
                  <pic:spPr>
                    <a:xfrm>
                      <a:off x="0" y="0"/>
                      <a:ext cx="5723890" cy="3231515"/>
                    </a:xfrm>
                    <a:prstGeom prst="rect">
                      <a:avLst/>
                    </a:prstGeom>
                    <a:noFill/>
                    <a:ln>
                      <a:noFill/>
                    </a:ln>
                  </pic:spPr>
                </pic:pic>
              </a:graphicData>
            </a:graphic>
          </wp:inline>
        </w:drawing>
      </w:r>
    </w:p>
    <w:p w14:paraId="518AB8A1">
      <w:pPr>
        <w:outlineLvl w:val="0"/>
        <w:rPr>
          <w:rFonts w:hint="eastAsia" w:ascii="Times New Roman" w:hAnsi="Times New Roman" w:cs="Times New Roman"/>
          <w:color w:val="000000" w:themeColor="text1"/>
          <w:sz w:val="24"/>
          <w14:textFill>
            <w14:solidFill>
              <w14:schemeClr w14:val="tx1"/>
            </w14:solidFill>
          </w14:textFill>
        </w:rPr>
        <w:sectPr>
          <w:footerReference r:id="rId4" w:type="default"/>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2 </w:t>
      </w:r>
      <w:r>
        <w:rPr>
          <w:rFonts w:ascii="Times New Roman" w:hAnsi="Times New Roman" w:cs="Times New Roman"/>
          <w:b/>
          <w:bCs/>
          <w:sz w:val="24"/>
        </w:rPr>
        <w:t>Sequencing depths</w:t>
      </w:r>
      <w:r>
        <w:rPr>
          <w:rFonts w:hint="eastAsia" w:ascii="Times New Roman" w:hAnsi="Times New Roman" w:cs="Times New Roman"/>
          <w:b/>
          <w:bCs/>
          <w:sz w:val="24"/>
        </w:rPr>
        <w:t xml:space="preserve"> among different treatments </w:t>
      </w:r>
      <w:r>
        <w:rPr>
          <w:rFonts w:ascii="Times New Roman" w:hAnsi="Times New Roman" w:cs="Times New Roman"/>
          <w:b/>
          <w:bCs/>
          <w:sz w:val="24"/>
        </w:rPr>
        <w:t>for soil bacterial and fungal communities across three urban greenspaces.</w:t>
      </w:r>
      <w:r>
        <w:rPr>
          <w:rFonts w:hint="eastAsia" w:ascii="Times New Roman" w:hAnsi="Times New Roman" w:cs="Times New Roman"/>
          <w:sz w:val="24"/>
        </w:rPr>
        <w:t xml:space="preserve"> </w:t>
      </w:r>
      <w:r>
        <w:rPr>
          <w:rFonts w:ascii="Times New Roman" w:hAnsi="Times New Roman" w:cs="Times New Roman"/>
          <w:sz w:val="24"/>
        </w:rPr>
        <w:t>All soil samples collected over 110 days were analyzed using 16S rRNA genes for bacteria</w:t>
      </w:r>
      <w:r>
        <w:rPr>
          <w:rFonts w:hint="eastAsia" w:ascii="Times New Roman" w:hAnsi="Times New Roman" w:cs="Times New Roman"/>
          <w:sz w:val="24"/>
        </w:rPr>
        <w:t>,</w:t>
      </w:r>
      <w:r>
        <w:rPr>
          <w:rFonts w:ascii="Times New Roman" w:hAnsi="Times New Roman" w:cs="Times New Roman"/>
          <w:sz w:val="24"/>
        </w:rPr>
        <w:t xml:space="preserve"> and ITS regions (between the 5.8S and 28S rRNA genes) for fungi. On average, 73,811</w:t>
      </w:r>
      <w:r>
        <w:rPr>
          <w:rFonts w:hint="eastAsia" w:ascii="Times New Roman" w:hAnsi="Times New Roman" w:cs="Times New Roman"/>
          <w:sz w:val="24"/>
        </w:rPr>
        <w:t xml:space="preserve"> </w:t>
      </w:r>
      <w:r>
        <w:rPr>
          <w:rFonts w:ascii="Times New Roman" w:hAnsi="Times New Roman" w:cs="Times New Roman"/>
          <w:sz w:val="24"/>
        </w:rPr>
        <w:t>± 29,675 bacterial</w:t>
      </w:r>
      <w:r>
        <w:rPr>
          <w:rFonts w:hint="eastAsia" w:ascii="Times New Roman" w:hAnsi="Times New Roman" w:cs="Times New Roman"/>
          <w:sz w:val="24"/>
          <w:lang w:val="en-US" w:eastAsia="zh-CN"/>
        </w:rPr>
        <w:t xml:space="preserve"> </w:t>
      </w:r>
      <w:r>
        <w:rPr>
          <w:rFonts w:hint="eastAsia" w:ascii="Times New Roman" w:hAnsi="Times New Roman" w:cs="Times New Roman"/>
          <w:b w:val="0"/>
          <w:bCs w:val="0"/>
          <w:sz w:val="24"/>
          <w:lang w:val="en-US" w:eastAsia="zh-CN"/>
        </w:rPr>
        <w:t>(A</w:t>
      </w:r>
      <w:r>
        <w:rPr>
          <w:rFonts w:hint="default" w:ascii="Times New Roman" w:hAnsi="Times New Roman" w:cs="Times New Roman"/>
          <w:b w:val="0"/>
          <w:bCs w:val="0"/>
          <w:sz w:val="24"/>
          <w:lang w:val="en-US" w:eastAsia="zh-CN"/>
        </w:rPr>
        <w:t>−</w:t>
      </w:r>
      <w:r>
        <w:rPr>
          <w:rFonts w:hint="eastAsia" w:ascii="Times New Roman" w:hAnsi="Times New Roman" w:cs="Times New Roman"/>
          <w:b w:val="0"/>
          <w:bCs w:val="0"/>
          <w:sz w:val="24"/>
          <w:lang w:val="en-US" w:eastAsia="zh-CN"/>
        </w:rPr>
        <w:t>C)</w:t>
      </w:r>
      <w:r>
        <w:rPr>
          <w:rFonts w:hint="eastAsia" w:ascii="Times New Roman" w:hAnsi="Times New Roman" w:cs="Times New Roman"/>
          <w:sz w:val="24"/>
        </w:rPr>
        <w:t xml:space="preserve">, </w:t>
      </w:r>
      <w:r>
        <w:rPr>
          <w:rFonts w:ascii="Times New Roman" w:hAnsi="Times New Roman" w:cs="Times New Roman"/>
          <w:sz w:val="24"/>
        </w:rPr>
        <w:t>and 78,623 ±</w:t>
      </w:r>
      <w:r>
        <w:rPr>
          <w:rFonts w:hint="eastAsia" w:ascii="Times New Roman" w:hAnsi="Times New Roman" w:cs="Times New Roman"/>
          <w:sz w:val="24"/>
        </w:rPr>
        <w:t xml:space="preserve"> </w:t>
      </w:r>
      <w:r>
        <w:rPr>
          <w:rFonts w:ascii="Times New Roman" w:hAnsi="Times New Roman" w:cs="Times New Roman"/>
          <w:sz w:val="24"/>
        </w:rPr>
        <w:t>27,404 fungal</w:t>
      </w:r>
      <w:r>
        <w:rPr>
          <w:rFonts w:hint="eastAsia" w:ascii="Times New Roman" w:hAnsi="Times New Roman" w:cs="Times New Roman"/>
          <w:sz w:val="24"/>
        </w:rPr>
        <w:t xml:space="preserve"> </w:t>
      </w:r>
      <w:r>
        <w:rPr>
          <w:rFonts w:hint="eastAsia" w:ascii="Times New Roman" w:hAnsi="Times New Roman" w:cs="Times New Roman"/>
          <w:b w:val="0"/>
          <w:bCs w:val="0"/>
          <w:sz w:val="24"/>
          <w:lang w:val="en-US" w:eastAsia="zh-CN"/>
        </w:rPr>
        <w:t>(D</w:t>
      </w:r>
      <w:r>
        <w:rPr>
          <w:rFonts w:hint="default" w:ascii="Times New Roman" w:hAnsi="Times New Roman" w:cs="Times New Roman"/>
          <w:b w:val="0"/>
          <w:bCs w:val="0"/>
          <w:sz w:val="24"/>
          <w:lang w:val="en-US" w:eastAsia="zh-CN"/>
        </w:rPr>
        <w:t>−</w:t>
      </w:r>
      <w:r>
        <w:rPr>
          <w:rFonts w:hint="eastAsia" w:ascii="Times New Roman" w:hAnsi="Times New Roman" w:cs="Times New Roman"/>
          <w:b w:val="0"/>
          <w:bCs w:val="0"/>
          <w:sz w:val="24"/>
          <w:lang w:val="en-US" w:eastAsia="zh-CN"/>
        </w:rPr>
        <w:t>F)</w:t>
      </w:r>
      <w:r>
        <w:rPr>
          <w:rFonts w:ascii="Times New Roman" w:hAnsi="Times New Roman" w:cs="Times New Roman"/>
          <w:sz w:val="24"/>
        </w:rPr>
        <w:t xml:space="preserve"> sequence reads were obtained. No significant differences in sequencing depth were observed among treatments or sampling sites for bacterial</w:t>
      </w:r>
      <w:r>
        <w:rPr>
          <w:rFonts w:hint="eastAsia" w:ascii="Times New Roman" w:hAnsi="Times New Roman" w:cs="Times New Roman"/>
          <w:sz w:val="24"/>
          <w:lang w:val="en-US" w:eastAsia="zh-CN"/>
        </w:rPr>
        <w:t xml:space="preserve"> </w:t>
      </w:r>
      <w:r>
        <w:rPr>
          <w:rFonts w:ascii="Times New Roman" w:hAnsi="Times New Roman" w:cs="Times New Roman"/>
          <w:sz w:val="24"/>
        </w:rPr>
        <w:t>and fungal</w:t>
      </w:r>
      <w:r>
        <w:rPr>
          <w:rFonts w:hint="eastAsia" w:ascii="Times New Roman" w:hAnsi="Times New Roman" w:cs="Times New Roman"/>
          <w:sz w:val="24"/>
          <w:lang w:val="en-US" w:eastAsia="zh-CN"/>
        </w:rPr>
        <w:t xml:space="preserve"> </w:t>
      </w:r>
      <w:r>
        <w:rPr>
          <w:rFonts w:ascii="Times New Roman" w:hAnsi="Times New Roman" w:cs="Times New Roman"/>
          <w:sz w:val="24"/>
        </w:rPr>
        <w:t>communities in Peking University, Haidian Park, and Changchun Garden.</w:t>
      </w:r>
      <w:r>
        <w:rPr>
          <w:rFonts w:hint="eastAsia" w:ascii="Times New Roman" w:hAnsi="Times New Roman" w:cs="Times New Roman"/>
          <w:sz w:val="24"/>
        </w:rPr>
        <w:t xml:space="preserve"> </w:t>
      </w:r>
      <w:r>
        <w:rPr>
          <w:rFonts w:ascii="Times New Roman" w:hAnsi="Times New Roman" w:cs="Times New Roman"/>
          <w:sz w:val="24"/>
        </w:rPr>
        <w:t>Box plots display the distribution of sequencing depth, with hinges representing the 25, 50</w:t>
      </w:r>
      <w:r>
        <w:rPr>
          <w:rFonts w:hint="eastAsia" w:ascii="Times New Roman" w:hAnsi="Times New Roman" w:cs="Times New Roman"/>
          <w:sz w:val="24"/>
        </w:rPr>
        <w:t xml:space="preserve"> </w:t>
      </w:r>
      <w:r>
        <w:rPr>
          <w:rFonts w:ascii="Times New Roman" w:hAnsi="Times New Roman" w:cs="Times New Roman"/>
          <w:sz w:val="24"/>
        </w:rPr>
        <w:t>(median), and 75 percentiles, while whiskers extend to the largest or smallest values within 1.5 × IQR from the hinges</w:t>
      </w:r>
      <w:r>
        <w:rPr>
          <w:rFonts w:hint="eastAsia" w:ascii="Times New Roman" w:hAnsi="Times New Roman" w:cs="Times New Roman"/>
          <w:sz w:val="24"/>
        </w:rPr>
        <w:t>.</w:t>
      </w:r>
    </w:p>
    <w:p w14:paraId="11FF2E0A">
      <w:pPr>
        <w:jc w:val="center"/>
        <w:rPr>
          <w:rFonts w:ascii="Times New Roman" w:hAnsi="Times New Roman" w:cs="Times New Roman"/>
          <w:sz w:val="24"/>
        </w:rPr>
      </w:pPr>
      <w:r>
        <w:drawing>
          <wp:inline distT="0" distB="0" distL="114300" distR="114300">
            <wp:extent cx="5730875" cy="2496185"/>
            <wp:effectExtent l="0" t="0" r="9525" b="571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4"/>
                    <a:stretch>
                      <a:fillRect/>
                    </a:stretch>
                  </pic:blipFill>
                  <pic:spPr>
                    <a:xfrm>
                      <a:off x="0" y="0"/>
                      <a:ext cx="5730875" cy="2496185"/>
                    </a:xfrm>
                    <a:prstGeom prst="rect">
                      <a:avLst/>
                    </a:prstGeom>
                    <a:noFill/>
                    <a:ln>
                      <a:noFill/>
                    </a:ln>
                  </pic:spPr>
                </pic:pic>
              </a:graphicData>
            </a:graphic>
          </wp:inline>
        </w:drawing>
      </w:r>
    </w:p>
    <w:p w14:paraId="172F45E1">
      <w:pPr>
        <w:outlineLvl w:val="0"/>
        <w:rPr>
          <w:rFonts w:hint="eastAsia" w:ascii="Times New Roman" w:hAnsi="Times New Roman" w:cs="Times New Roman"/>
          <w:color w:val="000000" w:themeColor="text1"/>
          <w:sz w:val="24"/>
          <w14:textFill>
            <w14:solidFill>
              <w14:schemeClr w14:val="tx1"/>
            </w14:solidFill>
          </w14:textFill>
        </w:rPr>
        <w:sectPr>
          <w:footerReference r:id="rId5" w:type="default"/>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3 </w:t>
      </w:r>
      <w:r>
        <w:rPr>
          <w:rFonts w:hint="eastAsia" w:ascii="Times New Roman" w:hAnsi="Times New Roman" w:cs="Times New Roman"/>
          <w:b/>
          <w:bCs/>
          <w:color w:val="000000" w:themeColor="text1"/>
          <w:sz w:val="24"/>
          <w14:textFill>
            <w14:solidFill>
              <w14:schemeClr w14:val="tx1"/>
            </w14:solidFill>
          </w14:textFill>
        </w:rPr>
        <w:t>Comparison of physicochemical properties and CO</w:t>
      </w:r>
      <w:r>
        <w:rPr>
          <w:rFonts w:hint="eastAsia" w:ascii="Times New Roman" w:hAnsi="Times New Roman" w:cs="Times New Roman"/>
          <w:b/>
          <w:bCs/>
          <w:color w:val="000000" w:themeColor="text1"/>
          <w:sz w:val="24"/>
          <w:vertAlign w:val="subscript"/>
          <w14:textFill>
            <w14:solidFill>
              <w14:schemeClr w14:val="tx1"/>
            </w14:solidFill>
          </w14:textFill>
        </w:rPr>
        <w:t>2</w:t>
      </w:r>
      <w:r>
        <w:rPr>
          <w:rFonts w:hint="eastAsia" w:ascii="Times New Roman" w:hAnsi="Times New Roman" w:cs="Times New Roman"/>
          <w:b/>
          <w:bCs/>
          <w:color w:val="000000" w:themeColor="text1"/>
          <w:sz w:val="24"/>
          <w14:textFill>
            <w14:solidFill>
              <w14:schemeClr w14:val="tx1"/>
            </w14:solidFill>
          </w14:textFill>
        </w:rPr>
        <w:t xml:space="preserve"> flux across three urban greenspace soils under control conditions.</w:t>
      </w:r>
      <w:r>
        <w:rPr>
          <w:rFonts w:hint="eastAsia" w:ascii="Times New Roman" w:hAnsi="Times New Roman" w:cs="Times New Roman"/>
          <w:color w:val="000000" w:themeColor="text1"/>
          <w:sz w:val="24"/>
          <w14:textFill>
            <w14:solidFill>
              <w14:schemeClr w14:val="tx1"/>
            </w14:solidFill>
          </w14:textFill>
        </w:rPr>
        <w:t xml:space="preserve"> Bars represent mean values, with error bars indicating standard deviations. Data points for each sampling time are shown as open circles. Soil physicochemical properties include surface soil SOC, TC, TN, ammonium nitrogen (NH</w:t>
      </w:r>
      <w:r>
        <w:rPr>
          <w:rFonts w:hint="eastAsia" w:ascii="Times New Roman" w:hAnsi="Times New Roman" w:cs="Times New Roman"/>
          <w:color w:val="000000" w:themeColor="text1"/>
          <w:sz w:val="24"/>
          <w:vertAlign w:val="subscript"/>
          <w14:textFill>
            <w14:solidFill>
              <w14:schemeClr w14:val="tx1"/>
            </w14:solidFill>
          </w14:textFill>
        </w:rPr>
        <w:t>4</w:t>
      </w:r>
      <w:r>
        <w:rPr>
          <w:rFonts w:hint="eastAsia"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 nitrate (</w:t>
      </w:r>
      <w:r>
        <w:rPr>
          <w:rFonts w:hint="default" w:ascii="Times New Roman" w:hAnsi="Times New Roman" w:cs="Times New Roman"/>
          <w:color w:val="000000" w:themeColor="text1"/>
          <w:sz w:val="24"/>
          <w14:textFill>
            <w14:solidFill>
              <w14:schemeClr w14:val="tx1"/>
            </w14:solidFill>
          </w14:textFill>
        </w:rPr>
        <w:t>NO</w:t>
      </w:r>
      <w:r>
        <w:rPr>
          <w:rFonts w:hint="default" w:ascii="Times New Roman" w:hAnsi="Times New Roman" w:cs="Times New Roman"/>
          <w:color w:val="000000" w:themeColor="text1"/>
          <w:sz w:val="24"/>
          <w:vertAlign w:val="subscript"/>
          <w14:textFill>
            <w14:solidFill>
              <w14:schemeClr w14:val="tx1"/>
            </w14:solidFill>
          </w14:textFill>
        </w:rPr>
        <w:t>3</w:t>
      </w:r>
      <w:r>
        <w:rPr>
          <w:rFonts w:hint="default" w:ascii="Times New Roman" w:hAnsi="Times New Roman" w:cs="Times New Roman"/>
          <w:color w:val="000000" w:themeColor="text1"/>
          <w:sz w:val="24"/>
          <w:vertAlign w:val="superscript"/>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 xml:space="preserve"> water conten</w:t>
      </w:r>
      <w:r>
        <w:rPr>
          <w:rFonts w:hint="eastAsia" w:ascii="Times New Roman" w:hAnsi="Times New Roman" w:cs="Times New Roman"/>
          <w:color w:val="000000" w:themeColor="text1"/>
          <w:sz w:val="24"/>
          <w:lang w:val="en-US" w:eastAsia="zh-CN"/>
          <w14:textFill>
            <w14:solidFill>
              <w14:schemeClr w14:val="tx1"/>
            </w14:solidFill>
          </w14:textFill>
        </w:rPr>
        <w:t>t</w:t>
      </w:r>
      <w:r>
        <w:rPr>
          <w:rFonts w:hint="eastAsia" w:ascii="Times New Roman" w:hAnsi="Times New Roman" w:cs="Times New Roman"/>
          <w:color w:val="000000" w:themeColor="text1"/>
          <w:sz w:val="24"/>
          <w14:textFill>
            <w14:solidFill>
              <w14:schemeClr w14:val="tx1"/>
            </w14:solidFill>
          </w14:textFill>
        </w:rPr>
        <w:t xml:space="preserve">, pH, available phosphorus (AP), and available potassium (AK). Statistical significance was assessed using Wald type II </w:t>
      </w:r>
      <w:r>
        <w:rPr>
          <w:rFonts w:ascii="Times New Roman" w:hAnsi="Times New Roman" w:cs="Times New Roman"/>
          <w:i/>
          <w:iCs/>
          <w:color w:val="000000" w:themeColor="text1"/>
          <w:sz w:val="24"/>
          <w14:textFill>
            <w14:solidFill>
              <w14:schemeClr w14:val="tx1"/>
            </w14:solidFill>
          </w14:textFill>
        </w:rPr>
        <w:t>χ</w:t>
      </w:r>
      <w:r>
        <w:rPr>
          <w:rFonts w:hint="eastAsia" w:ascii="Times New Roman" w:hAnsi="Times New Roman" w:cs="Times New Roman"/>
          <w:color w:val="000000" w:themeColor="text1"/>
          <w:sz w:val="24"/>
          <w:vertAlign w:val="superscript"/>
          <w14:textFill>
            <w14:solidFill>
              <w14:schemeClr w14:val="tx1"/>
            </w14:solidFill>
          </w14:textFill>
        </w:rPr>
        <w:t>2</w:t>
      </w:r>
      <w:r>
        <w:rPr>
          <w:rFonts w:hint="eastAsia" w:ascii="Times New Roman" w:hAnsi="Times New Roman" w:cs="Times New Roman"/>
          <w:color w:val="000000" w:themeColor="text1"/>
          <w:sz w:val="24"/>
          <w14:textFill>
            <w14:solidFill>
              <w14:schemeClr w14:val="tx1"/>
            </w14:solidFill>
          </w14:textFill>
        </w:rPr>
        <w:t xml:space="preserve"> tests with false discovery rate adjustment (n = 14, for CO</w:t>
      </w:r>
      <w:r>
        <w:rPr>
          <w:rFonts w:hint="eastAsia" w:ascii="Times New Roman" w:hAnsi="Times New Roman" w:cs="Times New Roman"/>
          <w:color w:val="000000" w:themeColor="text1"/>
          <w:sz w:val="24"/>
          <w:vertAlign w:val="subscript"/>
          <w14:textFill>
            <w14:solidFill>
              <w14:schemeClr w14:val="tx1"/>
            </w14:solidFill>
          </w14:textFill>
        </w:rPr>
        <w:t>2</w:t>
      </w:r>
      <w:r>
        <w:rPr>
          <w:rFonts w:hint="eastAsia" w:ascii="Times New Roman" w:hAnsi="Times New Roman" w:cs="Times New Roman"/>
          <w:color w:val="000000" w:themeColor="text1"/>
          <w:sz w:val="24"/>
          <w14:textFill>
            <w14:solidFill>
              <w14:schemeClr w14:val="tx1"/>
            </w14:solidFill>
          </w14:textFill>
        </w:rPr>
        <w:t xml:space="preserve"> flux n = 12) in linear mixed-effects models (sampling time set as a random factor). </w:t>
      </w:r>
      <w:r>
        <w:rPr>
          <w:rFonts w:hint="eastAsia" w:ascii="Times New Roman" w:hAnsi="Times New Roman" w:cs="Times New Roman"/>
          <w:i/>
          <w:iCs/>
          <w:color w:val="000000" w:themeColor="text1"/>
          <w:sz w:val="24"/>
          <w14:textFill>
            <w14:solidFill>
              <w14:schemeClr w14:val="tx1"/>
            </w14:solidFill>
          </w14:textFill>
        </w:rPr>
        <w:t>P</w:t>
      </w:r>
      <w:r>
        <w:rPr>
          <w:rFonts w:hint="eastAsia" w:ascii="Times New Roman" w:hAnsi="Times New Roman" w:cs="Times New Roman"/>
          <w:color w:val="000000" w:themeColor="text1"/>
          <w:sz w:val="24"/>
          <w14:textFill>
            <w14:solidFill>
              <w14:schemeClr w14:val="tx1"/>
            </w14:solidFill>
          </w14:textFill>
        </w:rPr>
        <w:t>-values are provided only for significant differences between urban greenspaces. P: Peking University; H: Haidian Park; C: Changchun Garden.</w:t>
      </w:r>
    </w:p>
    <w:p w14:paraId="3F7199ED">
      <w:pPr>
        <w:jc w:val="center"/>
        <w:rPr>
          <w:rFonts w:ascii="Times New Roman" w:hAnsi="Times New Roman" w:cs="Times New Roman"/>
          <w:sz w:val="24"/>
        </w:rPr>
      </w:pPr>
      <w:r>
        <w:drawing>
          <wp:inline distT="0" distB="0" distL="114300" distR="114300">
            <wp:extent cx="5721985" cy="3393440"/>
            <wp:effectExtent l="0" t="0" r="5715" b="1016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15"/>
                    <a:stretch>
                      <a:fillRect/>
                    </a:stretch>
                  </pic:blipFill>
                  <pic:spPr>
                    <a:xfrm>
                      <a:off x="0" y="0"/>
                      <a:ext cx="5721985" cy="3393440"/>
                    </a:xfrm>
                    <a:prstGeom prst="rect">
                      <a:avLst/>
                    </a:prstGeom>
                    <a:noFill/>
                    <a:ln>
                      <a:noFill/>
                    </a:ln>
                  </pic:spPr>
                </pic:pic>
              </a:graphicData>
            </a:graphic>
          </wp:inline>
        </w:drawing>
      </w:r>
    </w:p>
    <w:p w14:paraId="5BAED45A">
      <w:pPr>
        <w:outlineLvl w:val="0"/>
        <w:rPr>
          <w:rFonts w:ascii="Times New Roman" w:hAnsi="Times New Roman" w:cs="Times New Roman"/>
          <w:sz w:val="24"/>
        </w:rPr>
        <w:sectPr>
          <w:footerReference r:id="rId6" w:type="default"/>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4 </w:t>
      </w:r>
      <w:r>
        <w:rPr>
          <w:rFonts w:ascii="Times New Roman" w:hAnsi="Times New Roman" w:cs="Times New Roman"/>
          <w:b/>
          <w:bCs/>
          <w:sz w:val="24"/>
        </w:rPr>
        <w:t xml:space="preserve">Effects of </w:t>
      </w:r>
      <w:r>
        <w:rPr>
          <w:rFonts w:hint="eastAsia" w:ascii="Times New Roman" w:hAnsi="Times New Roman" w:cs="Times New Roman"/>
          <w:b/>
          <w:bCs/>
          <w:sz w:val="24"/>
          <w:lang w:val="en-US" w:eastAsia="zh-CN"/>
        </w:rPr>
        <w:t>single</w:t>
      </w:r>
      <w:r>
        <w:rPr>
          <w:rFonts w:ascii="Times New Roman" w:hAnsi="Times New Roman" w:cs="Times New Roman"/>
          <w:b/>
          <w:bCs/>
          <w:sz w:val="24"/>
        </w:rPr>
        <w:t xml:space="preserve"> and </w:t>
      </w:r>
      <w:r>
        <w:rPr>
          <w:rFonts w:hint="eastAsia" w:ascii="Times New Roman" w:hAnsi="Times New Roman" w:cs="Times New Roman"/>
          <w:b/>
          <w:bCs/>
          <w:sz w:val="24"/>
        </w:rPr>
        <w:t>c</w:t>
      </w:r>
      <w:r>
        <w:rPr>
          <w:rFonts w:ascii="Times New Roman" w:hAnsi="Times New Roman" w:cs="Times New Roman"/>
          <w:b/>
          <w:bCs/>
          <w:sz w:val="24"/>
        </w:rPr>
        <w:t xml:space="preserve">ombined </w:t>
      </w:r>
      <w:r>
        <w:rPr>
          <w:rFonts w:hint="eastAsia" w:ascii="Times New Roman" w:hAnsi="Times New Roman" w:cs="Times New Roman"/>
          <w:b/>
          <w:bCs/>
          <w:sz w:val="24"/>
        </w:rPr>
        <w:t>treatments of biochar and compost</w:t>
      </w:r>
      <w:r>
        <w:rPr>
          <w:rFonts w:ascii="Times New Roman" w:hAnsi="Times New Roman" w:cs="Times New Roman"/>
          <w:b/>
          <w:bCs/>
          <w:sz w:val="24"/>
        </w:rPr>
        <w:t xml:space="preserve"> on </w:t>
      </w:r>
      <w:r>
        <w:rPr>
          <w:rFonts w:hint="eastAsia" w:ascii="Times New Roman" w:hAnsi="Times New Roman" w:cs="Times New Roman"/>
          <w:b/>
          <w:bCs/>
          <w:sz w:val="24"/>
        </w:rPr>
        <w:t>s</w:t>
      </w:r>
      <w:r>
        <w:rPr>
          <w:rFonts w:ascii="Times New Roman" w:hAnsi="Times New Roman" w:cs="Times New Roman"/>
          <w:b/>
          <w:bCs/>
          <w:sz w:val="24"/>
        </w:rPr>
        <w:t xml:space="preserve">oil </w:t>
      </w:r>
      <w:r>
        <w:rPr>
          <w:rFonts w:hint="eastAsia" w:ascii="Times New Roman" w:hAnsi="Times New Roman" w:cs="Times New Roman"/>
          <w:b/>
          <w:bCs/>
          <w:sz w:val="24"/>
        </w:rPr>
        <w:t>physicochemical variables</w:t>
      </w:r>
      <w:r>
        <w:rPr>
          <w:rFonts w:ascii="Times New Roman" w:hAnsi="Times New Roman" w:cs="Times New Roman"/>
          <w:b/>
          <w:bCs/>
          <w:sz w:val="24"/>
        </w:rPr>
        <w:t>.</w:t>
      </w:r>
      <w:r>
        <w:rPr>
          <w:rFonts w:ascii="Times New Roman" w:hAnsi="Times New Roman" w:cs="Times New Roman"/>
          <w:sz w:val="24"/>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(A) </w:t>
      </w:r>
      <w:r>
        <w:rPr>
          <w:rFonts w:hint="eastAsia" w:ascii="Times New Roman" w:hAnsi="Times New Roman" w:cs="Times New Roman"/>
          <w:sz w:val="24"/>
        </w:rPr>
        <w:t xml:space="preserve">Soil </w:t>
      </w:r>
      <w:r>
        <w:rPr>
          <w:rFonts w:hint="eastAsia" w:ascii="Times New Roman" w:hAnsi="Times New Roman" w:cs="Times New Roman"/>
          <w:color w:val="000000" w:themeColor="text1"/>
          <w:sz w:val="24"/>
          <w14:textFill>
            <w14:solidFill>
              <w14:schemeClr w14:val="tx1"/>
            </w14:solidFill>
          </w14:textFill>
        </w:rPr>
        <w:t>ammonium nitrogen (NH</w:t>
      </w:r>
      <w:r>
        <w:rPr>
          <w:rFonts w:hint="eastAsia" w:ascii="Times New Roman" w:hAnsi="Times New Roman" w:cs="Times New Roman"/>
          <w:color w:val="000000" w:themeColor="text1"/>
          <w:sz w:val="24"/>
          <w:vertAlign w:val="subscript"/>
          <w14:textFill>
            <w14:solidFill>
              <w14:schemeClr w14:val="tx1"/>
            </w14:solidFill>
          </w14:textFill>
        </w:rPr>
        <w:t>4</w:t>
      </w:r>
      <w:r>
        <w:rPr>
          <w:rFonts w:hint="eastAsia"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(B) </w:t>
      </w:r>
      <w:r>
        <w:rPr>
          <w:rFonts w:hint="eastAsia" w:ascii="Times New Roman" w:hAnsi="Times New Roman" w:cs="Times New Roman"/>
          <w:sz w:val="24"/>
        </w:rPr>
        <w:t xml:space="preserve">Soil </w:t>
      </w:r>
      <w:r>
        <w:rPr>
          <w:rFonts w:hint="eastAsia" w:ascii="Times New Roman" w:hAnsi="Times New Roman" w:cs="Times New Roman"/>
          <w:color w:val="000000" w:themeColor="text1"/>
          <w:sz w:val="24"/>
          <w14:textFill>
            <w14:solidFill>
              <w14:schemeClr w14:val="tx1"/>
            </w14:solidFill>
          </w14:textFill>
        </w:rPr>
        <w:t>nitrate (NO</w:t>
      </w:r>
      <w:r>
        <w:rPr>
          <w:rFonts w:hint="eastAsia" w:ascii="Times New Roman" w:hAnsi="Times New Roman" w:cs="Times New Roman"/>
          <w:color w:val="000000" w:themeColor="text1"/>
          <w:sz w:val="24"/>
          <w:vertAlign w:val="subscript"/>
          <w14:textFill>
            <w14:solidFill>
              <w14:schemeClr w14:val="tx1"/>
            </w14:solidFill>
          </w14:textFill>
        </w:rPr>
        <w:t>3</w:t>
      </w:r>
      <w:r>
        <w:rPr>
          <w:rFonts w:hint="eastAsia" w:ascii="Times New Roman" w:hAnsi="Times New Roman" w:cs="Times New Roman"/>
          <w:color w:val="000000" w:themeColor="text1"/>
          <w:sz w:val="24"/>
          <w:vertAlign w:val="superscript"/>
          <w14:textFill>
            <w14:solidFill>
              <w14:schemeClr w14:val="tx1"/>
            </w14:solidFill>
          </w14:textFill>
        </w:rPr>
        <w:t>−</w:t>
      </w:r>
      <w:r>
        <w:rPr>
          <w:rFonts w:hint="eastAsia" w:ascii="Times New Roman" w:hAnsi="Times New Roman" w:cs="Times New Roman"/>
          <w:color w:val="000000" w:themeColor="text1"/>
          <w:sz w:val="24"/>
          <w14:textFill>
            <w14:solidFill>
              <w14:schemeClr w14:val="tx1"/>
            </w14:solidFill>
          </w14:textFill>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(C) </w:t>
      </w:r>
      <w:r>
        <w:rPr>
          <w:rFonts w:hint="eastAsia" w:ascii="Times New Roman" w:hAnsi="Times New Roman" w:cs="Times New Roman"/>
          <w:sz w:val="24"/>
        </w:rPr>
        <w:t xml:space="preserve">Soil </w:t>
      </w:r>
      <w:r>
        <w:rPr>
          <w:rFonts w:hint="eastAsia" w:ascii="Times New Roman" w:hAnsi="Times New Roman" w:cs="Times New Roman"/>
          <w:color w:val="000000" w:themeColor="text1"/>
          <w:sz w:val="24"/>
          <w14:textFill>
            <w14:solidFill>
              <w14:schemeClr w14:val="tx1"/>
            </w14:solidFill>
          </w14:textFill>
        </w:rPr>
        <w:t xml:space="preserve">water content.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(D) </w:t>
      </w:r>
      <w:r>
        <w:rPr>
          <w:rFonts w:hint="eastAsia" w:ascii="Times New Roman" w:hAnsi="Times New Roman" w:cs="Times New Roman"/>
          <w:sz w:val="24"/>
        </w:rPr>
        <w:t xml:space="preserve">Soil </w:t>
      </w:r>
      <w:r>
        <w:rPr>
          <w:rFonts w:hint="eastAsia" w:ascii="Times New Roman" w:hAnsi="Times New Roman" w:cs="Times New Roman"/>
          <w:color w:val="000000" w:themeColor="text1"/>
          <w:sz w:val="24"/>
          <w14:textFill>
            <w14:solidFill>
              <w14:schemeClr w14:val="tx1"/>
            </w14:solidFill>
          </w14:textFill>
        </w:rPr>
        <w:t xml:space="preserve">pH.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(E) </w:t>
      </w:r>
      <w:r>
        <w:rPr>
          <w:rFonts w:hint="eastAsia" w:ascii="Times New Roman" w:hAnsi="Times New Roman" w:cs="Times New Roman"/>
          <w:sz w:val="24"/>
        </w:rPr>
        <w:t xml:space="preserve">Soil </w:t>
      </w:r>
      <w:r>
        <w:rPr>
          <w:rFonts w:hint="eastAsia" w:ascii="Times New Roman" w:hAnsi="Times New Roman" w:cs="Times New Roman"/>
          <w:color w:val="000000" w:themeColor="text1"/>
          <w:sz w:val="24"/>
          <w14:textFill>
            <w14:solidFill>
              <w14:schemeClr w14:val="tx1"/>
            </w14:solidFill>
          </w14:textFill>
        </w:rPr>
        <w:t xml:space="preserve">available phosphorus (AP).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(F) </w:t>
      </w:r>
      <w:r>
        <w:rPr>
          <w:rFonts w:hint="eastAsia" w:ascii="Times New Roman" w:hAnsi="Times New Roman" w:cs="Times New Roman"/>
          <w:sz w:val="24"/>
        </w:rPr>
        <w:t xml:space="preserve">Soil </w:t>
      </w:r>
      <w:r>
        <w:rPr>
          <w:rFonts w:hint="eastAsia" w:ascii="Times New Roman" w:hAnsi="Times New Roman" w:cs="Times New Roman"/>
          <w:color w:val="000000" w:themeColor="text1"/>
          <w:sz w:val="24"/>
          <w14:textFill>
            <w14:solidFill>
              <w14:schemeClr w14:val="tx1"/>
            </w14:solidFill>
          </w14:textFill>
        </w:rPr>
        <w:t>available potassium (AK)</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Effect sizes are represented as regression coefficients derived from rescaled response variables (mean = 0, standard deviation = 1) in linear mixed-effects models. Bars indicate the mean ± s.e.m. of the effect sizes. Statistical significance was determined using Wald type II </w:t>
      </w:r>
      <w:r>
        <w:rPr>
          <w:rFonts w:ascii="Times New Roman" w:hAnsi="Times New Roman" w:cs="Times New Roman"/>
          <w:i/>
          <w:iCs/>
          <w:sz w:val="24"/>
        </w:rPr>
        <w:t>χ</w:t>
      </w:r>
      <w:r>
        <w:rPr>
          <w:rFonts w:ascii="Times New Roman" w:hAnsi="Times New Roman" w:cs="Times New Roman"/>
          <w:sz w:val="24"/>
        </w:rPr>
        <w:t>² tests with false discovery rate adjustment (n = 14). Significance levels are denoted as</w:t>
      </w:r>
      <w:r>
        <w:rPr>
          <w:rFonts w:hint="eastAsia" w:ascii="Times New Roman" w:hAnsi="Times New Roman" w:cs="Times New Roman"/>
          <w:sz w:val="24"/>
        </w:rPr>
        <w:t>:</w:t>
      </w:r>
      <w:r>
        <w:rPr>
          <w:rFonts w:ascii="Times New Roman" w:hAnsi="Times New Roman" w:cs="Times New Roman"/>
          <w:sz w:val="24"/>
        </w:rPr>
        <w:t xml:space="preserve"> *</w:t>
      </w:r>
      <w:r>
        <w:rPr>
          <w:rFonts w:hint="eastAsia" w:ascii="Times New Roman" w:hAnsi="Times New Roman" w:cs="Times New Roman"/>
          <w:sz w:val="24"/>
        </w:rPr>
        <w:t>**</w:t>
      </w:r>
      <w:r>
        <w:rPr>
          <w:rFonts w:ascii="Times New Roman" w:hAnsi="Times New Roman" w:cs="Times New Roman"/>
          <w:i/>
          <w:iCs/>
          <w:sz w:val="24"/>
        </w:rPr>
        <w:t>p</w:t>
      </w:r>
      <w:r>
        <w:rPr>
          <w:rFonts w:ascii="Times New Roman" w:hAnsi="Times New Roman" w:cs="Times New Roman"/>
          <w:sz w:val="24"/>
        </w:rPr>
        <w:t xml:space="preserve"> &lt; 0.0</w:t>
      </w:r>
      <w:r>
        <w:rPr>
          <w:rFonts w:hint="eastAsia" w:ascii="Times New Roman" w:hAnsi="Times New Roman" w:cs="Times New Roman"/>
          <w:sz w:val="24"/>
        </w:rPr>
        <w:t xml:space="preserve">01, </w:t>
      </w:r>
      <w:r>
        <w:rPr>
          <w:rFonts w:ascii="Times New Roman" w:hAnsi="Times New Roman" w:cs="Times New Roman"/>
          <w:b w:val="0"/>
          <w:bCs w:val="0"/>
          <w:sz w:val="24"/>
        </w:rPr>
        <w:t>**</w:t>
      </w:r>
      <w:r>
        <w:rPr>
          <w:rFonts w:hint="eastAsia" w:ascii="Times New Roman" w:hAnsi="Times New Roman" w:cs="Times New Roman"/>
          <w:b w:val="0"/>
          <w:bCs w:val="0"/>
          <w:sz w:val="24"/>
        </w:rPr>
        <w:t xml:space="preserve"> </w:t>
      </w:r>
      <w:r>
        <w:rPr>
          <w:rFonts w:ascii="Times New Roman" w:hAnsi="Times New Roman" w:cs="Times New Roman"/>
          <w:b w:val="0"/>
          <w:bCs w:val="0"/>
          <w:i/>
          <w:iCs/>
          <w:sz w:val="24"/>
        </w:rPr>
        <w:t>p</w:t>
      </w:r>
      <w:r>
        <w:rPr>
          <w:rFonts w:ascii="Times New Roman" w:hAnsi="Times New Roman" w:cs="Times New Roman"/>
          <w:b w:val="0"/>
          <w:bCs w:val="0"/>
          <w:sz w:val="24"/>
        </w:rPr>
        <w:t xml:space="preserve"> &lt; 0.01, *</w:t>
      </w:r>
      <w:r>
        <w:rPr>
          <w:rFonts w:hint="eastAsia" w:ascii="Times New Roman" w:hAnsi="Times New Roman" w:cs="Times New Roman"/>
          <w:b w:val="0"/>
          <w:bCs w:val="0"/>
          <w:sz w:val="24"/>
        </w:rPr>
        <w:t xml:space="preserve"> </w:t>
      </w:r>
      <w:r>
        <w:rPr>
          <w:rFonts w:ascii="Times New Roman" w:hAnsi="Times New Roman" w:cs="Times New Roman"/>
          <w:b w:val="0"/>
          <w:bCs w:val="0"/>
          <w:i/>
          <w:iCs/>
          <w:sz w:val="24"/>
        </w:rPr>
        <w:t>p</w:t>
      </w:r>
      <w:r>
        <w:rPr>
          <w:rFonts w:ascii="Times New Roman" w:hAnsi="Times New Roman" w:cs="Times New Roman"/>
          <w:b w:val="0"/>
          <w:bCs w:val="0"/>
          <w:sz w:val="24"/>
        </w:rPr>
        <w:t xml:space="preserve"> &lt; 0.05</w:t>
      </w:r>
      <w:r>
        <w:rPr>
          <w:rFonts w:ascii="Times New Roman" w:hAnsi="Times New Roman" w:cs="Times New Roman"/>
          <w:sz w:val="24"/>
        </w:rPr>
        <w:t>. Differences in effect sizes among the three urban greenspaces were assessed using a post-hoc LSD test following one-way ANOVA (n</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9), </w:t>
      </w:r>
      <w:r>
        <w:rPr>
          <w:rFonts w:hint="eastAsia" w:ascii="Times New Roman" w:hAnsi="Times New Roman" w:cs="Times New Roman"/>
          <w:sz w:val="24"/>
        </w:rPr>
        <w:t>and are</w:t>
      </w:r>
      <w:r>
        <w:rPr>
          <w:rFonts w:ascii="Times New Roman" w:hAnsi="Times New Roman" w:cs="Times New Roman"/>
          <w:sz w:val="24"/>
        </w:rPr>
        <w:t xml:space="preserve"> indicated by uppercase letters. P: Peking University; H: Haidian Park; C: Changchun Garden.</w:t>
      </w:r>
    </w:p>
    <w:p w14:paraId="0E9AD165">
      <w:pPr>
        <w:jc w:val="center"/>
        <w:rPr>
          <w:rFonts w:ascii="Times New Roman" w:hAnsi="Times New Roman" w:cs="Times New Roman"/>
          <w:sz w:val="24"/>
        </w:rPr>
      </w:pPr>
      <w:r>
        <w:drawing>
          <wp:inline distT="0" distB="0" distL="114300" distR="114300">
            <wp:extent cx="2897505" cy="3346450"/>
            <wp:effectExtent l="0" t="0" r="10795" b="635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6"/>
                    <a:stretch>
                      <a:fillRect/>
                    </a:stretch>
                  </pic:blipFill>
                  <pic:spPr>
                    <a:xfrm>
                      <a:off x="0" y="0"/>
                      <a:ext cx="2897505" cy="3346450"/>
                    </a:xfrm>
                    <a:prstGeom prst="rect">
                      <a:avLst/>
                    </a:prstGeom>
                    <a:noFill/>
                    <a:ln>
                      <a:noFill/>
                    </a:ln>
                  </pic:spPr>
                </pic:pic>
              </a:graphicData>
            </a:graphic>
          </wp:inline>
        </w:drawing>
      </w:r>
    </w:p>
    <w:p w14:paraId="2CF4574B">
      <w:pPr>
        <w:outlineLvl w:val="0"/>
        <w:rPr>
          <w:rFonts w:ascii="Times New Roman" w:hAnsi="Times New Roman" w:cs="Times New Roman"/>
          <w:sz w:val="24"/>
        </w:rPr>
        <w:sectPr>
          <w:footerReference r:id="rId7" w:type="default"/>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sz w:val="24"/>
        </w:rPr>
        <w:t>S</w:t>
      </w:r>
      <w:r>
        <w:rPr>
          <w:rFonts w:hint="eastAsia" w:ascii="Times New Roman" w:hAnsi="Times New Roman" w:cs="Times New Roman"/>
          <w:b/>
          <w:bCs/>
          <w:sz w:val="24"/>
          <w:lang w:val="en-US" w:eastAsia="zh-CN"/>
        </w:rPr>
        <w:t xml:space="preserve">5 </w:t>
      </w:r>
      <w:r>
        <w:rPr>
          <w:rFonts w:ascii="Times New Roman" w:hAnsi="Times New Roman" w:cs="Times New Roman"/>
          <w:b/>
          <w:bCs/>
          <w:sz w:val="24"/>
        </w:rPr>
        <w:t>Relationship</w:t>
      </w:r>
      <w:r>
        <w:rPr>
          <w:rFonts w:hint="eastAsia" w:ascii="Times New Roman" w:hAnsi="Times New Roman" w:cs="Times New Roman"/>
          <w:b/>
          <w:bCs/>
          <w:sz w:val="24"/>
        </w:rPr>
        <w:t>s</w:t>
      </w:r>
      <w:r>
        <w:rPr>
          <w:rFonts w:ascii="Times New Roman" w:hAnsi="Times New Roman" w:cs="Times New Roman"/>
          <w:b/>
          <w:bCs/>
          <w:sz w:val="24"/>
        </w:rPr>
        <w:t xml:space="preserve"> between the effect size of the treatment on key environmental factors and the mean value of the corresponding environmental factors under treatment conditions.</w:t>
      </w:r>
      <w:r>
        <w:rPr>
          <w:rFonts w:ascii="Times New Roman" w:hAnsi="Times New Roman" w:cs="Times New Roman"/>
          <w:sz w:val="24"/>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(A) </w:t>
      </w:r>
      <w:r>
        <w:rPr>
          <w:rFonts w:hint="eastAsia" w:ascii="Times New Roman" w:hAnsi="Times New Roman" w:cs="Times New Roman"/>
          <w:sz w:val="24"/>
        </w:rPr>
        <w:t>S</w:t>
      </w:r>
      <w:r>
        <w:rPr>
          <w:rFonts w:ascii="Times New Roman" w:hAnsi="Times New Roman" w:cs="Times New Roman"/>
          <w:sz w:val="24"/>
        </w:rPr>
        <w:t>oil organic carbon</w:t>
      </w:r>
      <w:r>
        <w:rPr>
          <w:rFonts w:hint="eastAsia" w:ascii="Times New Roman" w:hAnsi="Times New Roman" w:cs="Times New Roman"/>
          <w:sz w:val="24"/>
        </w:rPr>
        <w:t xml:space="preserve"> (SOC).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(B) </w:t>
      </w:r>
      <w:r>
        <w:rPr>
          <w:rFonts w:hint="eastAsia" w:ascii="Times New Roman" w:hAnsi="Times New Roman" w:cs="Times New Roman"/>
          <w:sz w:val="24"/>
        </w:rPr>
        <w:t>S</w:t>
      </w:r>
      <w:r>
        <w:rPr>
          <w:rFonts w:ascii="Times New Roman" w:hAnsi="Times New Roman" w:cs="Times New Roman"/>
          <w:sz w:val="24"/>
        </w:rPr>
        <w:t>oil total carbon</w:t>
      </w:r>
      <w:r>
        <w:rPr>
          <w:rFonts w:hint="eastAsia" w:ascii="Times New Roman" w:hAnsi="Times New Roman" w:cs="Times New Roman"/>
          <w:sz w:val="24"/>
        </w:rPr>
        <w:t xml:space="preserve"> (TC).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(C) </w:t>
      </w:r>
      <w:r>
        <w:rPr>
          <w:rFonts w:hint="eastAsia" w:ascii="Times New Roman" w:hAnsi="Times New Roman" w:cs="Times New Roman"/>
          <w:sz w:val="24"/>
        </w:rPr>
        <w:t>S</w:t>
      </w:r>
      <w:r>
        <w:rPr>
          <w:rFonts w:ascii="Times New Roman" w:hAnsi="Times New Roman" w:cs="Times New Roman"/>
          <w:sz w:val="24"/>
        </w:rPr>
        <w:t>oil total nitrogen</w:t>
      </w:r>
      <w:r>
        <w:rPr>
          <w:rFonts w:hint="eastAsia" w:ascii="Times New Roman" w:hAnsi="Times New Roman" w:cs="Times New Roman"/>
          <w:sz w:val="24"/>
        </w:rPr>
        <w:t xml:space="preserve"> (TN).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(D) </w:t>
      </w:r>
      <w:r>
        <w:rPr>
          <w:rFonts w:hint="eastAsia" w:ascii="Times New Roman" w:hAnsi="Times New Roman" w:cs="Times New Roman"/>
          <w:sz w:val="24"/>
        </w:rPr>
        <w:t>S</w:t>
      </w:r>
      <w:r>
        <w:rPr>
          <w:rFonts w:ascii="Times New Roman" w:hAnsi="Times New Roman" w:cs="Times New Roman"/>
          <w:sz w:val="24"/>
        </w:rPr>
        <w:t>oil CO</w:t>
      </w:r>
      <w:r>
        <w:rPr>
          <w:rFonts w:hint="eastAsia" w:ascii="Times New Roman" w:hAnsi="Times New Roman" w:cs="Times New Roman"/>
          <w:sz w:val="24"/>
          <w:vertAlign w:val="subscript"/>
        </w:rPr>
        <w:t>2</w:t>
      </w:r>
      <w:r>
        <w:rPr>
          <w:rFonts w:hint="eastAsia" w:ascii="Times New Roman" w:hAnsi="Times New Roman" w:cs="Times New Roman"/>
          <w:sz w:val="24"/>
        </w:rPr>
        <w:t xml:space="preserve"> </w:t>
      </w:r>
      <w:r>
        <w:rPr>
          <w:rFonts w:ascii="Times New Roman" w:hAnsi="Times New Roman" w:cs="Times New Roman"/>
          <w:sz w:val="24"/>
        </w:rPr>
        <w:t>flux.</w:t>
      </w:r>
      <w:r>
        <w:rPr>
          <w:rFonts w:hint="eastAsia" w:ascii="Times New Roman" w:hAnsi="Times New Roman" w:cs="Times New Roman"/>
          <w:sz w:val="24"/>
        </w:rPr>
        <w:t xml:space="preserve"> </w:t>
      </w:r>
      <w:r>
        <w:rPr>
          <w:rFonts w:ascii="Times New Roman" w:hAnsi="Times New Roman" w:cs="Times New Roman"/>
          <w:sz w:val="24"/>
        </w:rPr>
        <w:t>Pearson correlation coefficients (</w:t>
      </w:r>
      <w:r>
        <w:rPr>
          <w:rFonts w:ascii="Times New Roman" w:hAnsi="Times New Roman" w:cs="Times New Roman"/>
          <w:i/>
          <w:iCs/>
          <w:sz w:val="24"/>
        </w:rPr>
        <w:t>r</w:t>
      </w:r>
      <w:r>
        <w:rPr>
          <w:rFonts w:ascii="Times New Roman" w:hAnsi="Times New Roman" w:cs="Times New Roman"/>
          <w:sz w:val="24"/>
        </w:rPr>
        <w:t xml:space="preserve">²) and </w:t>
      </w:r>
      <w:r>
        <w:rPr>
          <w:rFonts w:ascii="Times New Roman" w:hAnsi="Times New Roman" w:cs="Times New Roman"/>
          <w:i/>
          <w:iCs/>
          <w:sz w:val="24"/>
        </w:rPr>
        <w:t>p</w:t>
      </w:r>
      <w:r>
        <w:rPr>
          <w:rFonts w:hint="eastAsia" w:ascii="Times New Roman" w:hAnsi="Times New Roman" w:cs="Times New Roman"/>
          <w:sz w:val="24"/>
        </w:rPr>
        <w:t xml:space="preserve"> </w:t>
      </w:r>
      <w:r>
        <w:rPr>
          <w:rFonts w:ascii="Times New Roman" w:hAnsi="Times New Roman" w:cs="Times New Roman"/>
          <w:sz w:val="24"/>
        </w:rPr>
        <w:t>values were calculated (n = 9), with significant relationships (</w:t>
      </w:r>
      <w:r>
        <w:rPr>
          <w:rFonts w:ascii="Times New Roman" w:hAnsi="Times New Roman" w:cs="Times New Roman"/>
          <w:i/>
          <w:iCs/>
          <w:sz w:val="24"/>
        </w:rPr>
        <w:t>p</w:t>
      </w:r>
      <w:r>
        <w:rPr>
          <w:rFonts w:ascii="Times New Roman" w:hAnsi="Times New Roman" w:cs="Times New Roman"/>
          <w:sz w:val="24"/>
        </w:rPr>
        <w:t xml:space="preserve"> &lt; 0.05) highlighted in </w:t>
      </w:r>
      <w:r>
        <w:rPr>
          <w:rFonts w:hint="eastAsia" w:ascii="Times New Roman" w:hAnsi="Times New Roman" w:cs="Times New Roman"/>
          <w:sz w:val="24"/>
        </w:rPr>
        <w:t xml:space="preserve">red </w:t>
      </w:r>
      <w:r>
        <w:rPr>
          <w:rFonts w:ascii="Times New Roman" w:hAnsi="Times New Roman" w:cs="Times New Roman"/>
          <w:sz w:val="24"/>
        </w:rPr>
        <w:t>bold</w:t>
      </w:r>
      <w:r>
        <w:rPr>
          <w:rFonts w:hint="eastAsia" w:ascii="Times New Roman" w:hAnsi="Times New Roman" w:cs="Times New Roman"/>
          <w:sz w:val="24"/>
        </w:rPr>
        <w:t xml:space="preserve"> text and t</w:t>
      </w:r>
      <w:r>
        <w:rPr>
          <w:rFonts w:ascii="Times New Roman" w:hAnsi="Times New Roman" w:cs="Times New Roman"/>
          <w:sz w:val="24"/>
        </w:rPr>
        <w:t>he corresponding fitting lines are provided. Different shapes represent different urban greenspaces, while different colors represent different treatments.</w:t>
      </w:r>
    </w:p>
    <w:p w14:paraId="3A3689FB">
      <w:pPr>
        <w:jc w:val="center"/>
        <w:rPr>
          <w:rFonts w:ascii="Times New Roman" w:hAnsi="Times New Roman" w:cs="Times New Roman"/>
          <w:sz w:val="24"/>
        </w:rPr>
      </w:pPr>
      <w:r>
        <w:drawing>
          <wp:inline distT="0" distB="0" distL="114300" distR="114300">
            <wp:extent cx="5730875" cy="4156075"/>
            <wp:effectExtent l="0" t="0" r="9525" b="9525"/>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17"/>
                    <a:stretch>
                      <a:fillRect/>
                    </a:stretch>
                  </pic:blipFill>
                  <pic:spPr>
                    <a:xfrm>
                      <a:off x="0" y="0"/>
                      <a:ext cx="5730875" cy="4156075"/>
                    </a:xfrm>
                    <a:prstGeom prst="rect">
                      <a:avLst/>
                    </a:prstGeom>
                    <a:noFill/>
                    <a:ln>
                      <a:noFill/>
                    </a:ln>
                  </pic:spPr>
                </pic:pic>
              </a:graphicData>
            </a:graphic>
          </wp:inline>
        </w:drawing>
      </w:r>
    </w:p>
    <w:p w14:paraId="6C5FD113">
      <w:pPr>
        <w:outlineLvl w:val="0"/>
        <w:rPr>
          <w:rFonts w:ascii="Times New Roman" w:hAnsi="Times New Roman" w:cs="Times New Roman"/>
          <w:sz w:val="24"/>
        </w:rPr>
        <w:sectPr>
          <w:footerReference r:id="rId8" w:type="default"/>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sz w:val="24"/>
        </w:rPr>
        <w:t>S</w:t>
      </w:r>
      <w:r>
        <w:rPr>
          <w:rFonts w:hint="eastAsia" w:ascii="Times New Roman" w:hAnsi="Times New Roman" w:cs="Times New Roman"/>
          <w:b/>
          <w:bCs/>
          <w:sz w:val="24"/>
          <w:lang w:val="en-US" w:eastAsia="zh-CN"/>
        </w:rPr>
        <w:t xml:space="preserve">6 </w:t>
      </w:r>
      <w:r>
        <w:rPr>
          <w:rFonts w:ascii="Times New Roman" w:hAnsi="Times New Roman" w:cs="Times New Roman"/>
          <w:b/>
          <w:bCs/>
          <w:sz w:val="24"/>
        </w:rPr>
        <w:t>Non-metric multidimensional scaling (NMDS) ordination of bacterial (</w:t>
      </w:r>
      <w:r>
        <w:rPr>
          <w:rFonts w:hint="eastAsia" w:ascii="Times New Roman" w:hAnsi="Times New Roman" w:cs="Times New Roman"/>
          <w:b/>
          <w:bCs/>
          <w:sz w:val="24"/>
          <w:lang w:val="en-US" w:eastAsia="zh-CN"/>
        </w:rPr>
        <w:t>A</w:t>
      </w:r>
      <w:r>
        <w:rPr>
          <w:rFonts w:ascii="Times New Roman" w:hAnsi="Times New Roman" w:cs="Times New Roman"/>
          <w:b/>
          <w:bCs/>
          <w:sz w:val="24"/>
        </w:rPr>
        <w:t>) and fungal (</w:t>
      </w:r>
      <w:r>
        <w:rPr>
          <w:rFonts w:hint="eastAsia" w:ascii="Times New Roman" w:hAnsi="Times New Roman" w:cs="Times New Roman"/>
          <w:b/>
          <w:bCs/>
          <w:sz w:val="24"/>
          <w:lang w:val="en-US" w:eastAsia="zh-CN"/>
        </w:rPr>
        <w:t>B</w:t>
      </w:r>
      <w:r>
        <w:rPr>
          <w:rFonts w:ascii="Times New Roman" w:hAnsi="Times New Roman" w:cs="Times New Roman"/>
          <w:b/>
          <w:bCs/>
          <w:sz w:val="24"/>
        </w:rPr>
        <w:t>) community changes under different treatments</w:t>
      </w:r>
      <w:r>
        <w:rPr>
          <w:rFonts w:hint="eastAsia" w:ascii="Times New Roman" w:hAnsi="Times New Roman" w:cs="Times New Roman"/>
          <w:b/>
          <w:bCs/>
          <w:sz w:val="24"/>
        </w:rPr>
        <w:t xml:space="preserve"> in three urban greenspaces</w:t>
      </w:r>
      <w:r>
        <w:rPr>
          <w:rFonts w:ascii="Times New Roman" w:hAnsi="Times New Roman" w:cs="Times New Roman"/>
          <w:b/>
          <w:bCs/>
          <w:sz w:val="24"/>
        </w:rPr>
        <w:t>.</w:t>
      </w:r>
      <w:r>
        <w:rPr>
          <w:rFonts w:ascii="Times New Roman" w:hAnsi="Times New Roman" w:cs="Times New Roman"/>
          <w:sz w:val="24"/>
        </w:rPr>
        <w:t xml:space="preserve"> Analyses were performed using Bray-Curtis dissimilarity matrices, with </w:t>
      </w:r>
      <w:r>
        <w:rPr>
          <w:rFonts w:ascii="Times New Roman" w:hAnsi="Times New Roman" w:cs="Times New Roman"/>
          <w:i/>
          <w:iCs/>
          <w:sz w:val="24"/>
        </w:rPr>
        <w:t>F</w:t>
      </w:r>
      <w:r>
        <w:rPr>
          <w:rFonts w:ascii="Times New Roman" w:hAnsi="Times New Roman" w:cs="Times New Roman"/>
          <w:sz w:val="24"/>
        </w:rPr>
        <w:t xml:space="preserve">-values and </w:t>
      </w:r>
      <w:r>
        <w:rPr>
          <w:rFonts w:ascii="Times New Roman" w:hAnsi="Times New Roman" w:cs="Times New Roman"/>
          <w:i/>
          <w:iCs/>
          <w:sz w:val="24"/>
        </w:rPr>
        <w:t>p</w:t>
      </w:r>
      <w:r>
        <w:rPr>
          <w:rFonts w:ascii="Times New Roman" w:hAnsi="Times New Roman" w:cs="Times New Roman"/>
          <w:sz w:val="24"/>
        </w:rPr>
        <w:t xml:space="preserve">-values derived from permutational multivariate analysis of variance (Adonis). A two-way repeated-measures ANOVA model (‘dissimilarity ~ treatment + time’) was applied using the </w:t>
      </w:r>
      <w:r>
        <w:rPr>
          <w:rFonts w:ascii="Times New Roman" w:hAnsi="Times New Roman" w:cs="Times New Roman"/>
          <w:i/>
          <w:iCs/>
          <w:sz w:val="24"/>
        </w:rPr>
        <w:t>adonis</w:t>
      </w:r>
      <w:r>
        <w:rPr>
          <w:rFonts w:hint="eastAsia" w:ascii="Times New Roman" w:hAnsi="Times New Roman" w:cs="Times New Roman"/>
          <w:i/>
          <w:iCs/>
          <w:sz w:val="24"/>
        </w:rPr>
        <w:t>2</w:t>
      </w:r>
      <w:r>
        <w:rPr>
          <w:rFonts w:ascii="Times New Roman" w:hAnsi="Times New Roman" w:cs="Times New Roman"/>
          <w:sz w:val="24"/>
        </w:rPr>
        <w:t xml:space="preserve"> function in the R package </w:t>
      </w:r>
      <w:r>
        <w:rPr>
          <w:rFonts w:ascii="Times New Roman" w:hAnsi="Times New Roman" w:cs="Times New Roman"/>
          <w:i/>
          <w:iCs/>
          <w:sz w:val="24"/>
        </w:rPr>
        <w:t>vegan</w:t>
      </w:r>
      <w:r>
        <w:rPr>
          <w:rFonts w:ascii="Times New Roman" w:hAnsi="Times New Roman" w:cs="Times New Roman"/>
          <w:sz w:val="24"/>
        </w:rPr>
        <w:t>. Significant effects (</w:t>
      </w:r>
      <w:r>
        <w:rPr>
          <w:rFonts w:ascii="Times New Roman" w:hAnsi="Times New Roman" w:cs="Times New Roman"/>
          <w:i/>
          <w:iCs/>
          <w:sz w:val="24"/>
        </w:rPr>
        <w:t>p</w:t>
      </w:r>
      <w:r>
        <w:rPr>
          <w:rFonts w:ascii="Times New Roman" w:hAnsi="Times New Roman" w:cs="Times New Roman"/>
          <w:sz w:val="24"/>
        </w:rPr>
        <w:t xml:space="preserve"> &lt; 0.</w:t>
      </w:r>
      <w:r>
        <w:rPr>
          <w:rFonts w:hint="eastAsia" w:ascii="Times New Roman" w:hAnsi="Times New Roman" w:cs="Times New Roman"/>
          <w:sz w:val="24"/>
        </w:rPr>
        <w:t>0</w:t>
      </w:r>
      <w:r>
        <w:rPr>
          <w:rFonts w:ascii="Times New Roman" w:hAnsi="Times New Roman" w:cs="Times New Roman"/>
          <w:sz w:val="24"/>
        </w:rPr>
        <w:t>5) are highlighted in red bold text. The outer circle color represents different urban greenspaces (P: Peking University; H: Haidian Park; C: Changchun Garden), while the inner color indicates different treatments.</w:t>
      </w:r>
    </w:p>
    <w:p w14:paraId="5A68BFE8">
      <w:pPr>
        <w:jc w:val="center"/>
        <w:rPr>
          <w:rFonts w:ascii="Times New Roman" w:hAnsi="Times New Roman" w:cs="Times New Roman"/>
          <w:sz w:val="24"/>
        </w:rPr>
      </w:pPr>
      <w:r>
        <w:drawing>
          <wp:inline distT="0" distB="0" distL="114300" distR="114300">
            <wp:extent cx="5727065" cy="3566160"/>
            <wp:effectExtent l="0" t="0" r="63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8"/>
                    <a:stretch>
                      <a:fillRect/>
                    </a:stretch>
                  </pic:blipFill>
                  <pic:spPr>
                    <a:xfrm>
                      <a:off x="0" y="0"/>
                      <a:ext cx="5727065" cy="3566160"/>
                    </a:xfrm>
                    <a:prstGeom prst="rect">
                      <a:avLst/>
                    </a:prstGeom>
                    <a:noFill/>
                    <a:ln>
                      <a:noFill/>
                    </a:ln>
                  </pic:spPr>
                </pic:pic>
              </a:graphicData>
            </a:graphic>
          </wp:inline>
        </w:drawing>
      </w:r>
    </w:p>
    <w:p w14:paraId="5C01E4F0">
      <w:pPr>
        <w:outlineLvl w:val="0"/>
        <w:rPr>
          <w:rFonts w:ascii="Times New Roman" w:hAnsi="Times New Roman" w:cs="Times New Roman"/>
          <w:sz w:val="24"/>
        </w:rPr>
        <w:sectPr>
          <w:footerReference r:id="rId9" w:type="default"/>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sz w:val="24"/>
        </w:rPr>
        <w:t>S</w:t>
      </w:r>
      <w:r>
        <w:rPr>
          <w:rFonts w:hint="eastAsia" w:ascii="Times New Roman" w:hAnsi="Times New Roman" w:cs="Times New Roman"/>
          <w:b/>
          <w:bCs/>
          <w:sz w:val="24"/>
          <w:lang w:val="en-US" w:eastAsia="zh-CN"/>
        </w:rPr>
        <w:t xml:space="preserve">7 </w:t>
      </w:r>
      <w:r>
        <w:rPr>
          <w:rFonts w:ascii="Times New Roman" w:hAnsi="Times New Roman" w:cs="Times New Roman"/>
          <w:b/>
          <w:bCs/>
          <w:sz w:val="24"/>
        </w:rPr>
        <w:t>Taxonomic composition and species richness proportion of bacterial (phylum level) and fungal (class level) communities across different treatments in three urban greenspaces,</w:t>
      </w:r>
      <w:r>
        <w:rPr>
          <w:rFonts w:hint="eastAsia" w:ascii="Times New Roman" w:hAnsi="Times New Roman" w:cs="Times New Roman"/>
          <w:b/>
          <w:bCs/>
          <w:sz w:val="24"/>
        </w:rPr>
        <w:t xml:space="preserve"> and</w:t>
      </w:r>
      <w:r>
        <w:rPr>
          <w:rFonts w:ascii="Times New Roman" w:hAnsi="Times New Roman" w:cs="Times New Roman"/>
          <w:b/>
          <w:bCs/>
          <w:sz w:val="24"/>
        </w:rPr>
        <w:t xml:space="preserve"> added biochar and compost.</w:t>
      </w:r>
      <w:r>
        <w:rPr>
          <w:rFonts w:ascii="Times New Roman" w:hAnsi="Times New Roman" w:cs="Times New Roman"/>
          <w:sz w:val="24"/>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(A) </w:t>
      </w:r>
      <w:r>
        <w:rPr>
          <w:rFonts w:ascii="Times New Roman" w:hAnsi="Times New Roman" w:cs="Times New Roman"/>
          <w:sz w:val="24"/>
        </w:rPr>
        <w:t xml:space="preserve">Bacterial community composition in urban greenspaces. At the phylum level, Proteobacteria, Actinobacteriota, and Acidobacteriota dominate the bacterial communities, collectively accounting for </w:t>
      </w:r>
      <w:r>
        <w:rPr>
          <w:rFonts w:hint="eastAsia" w:ascii="Times New Roman" w:hAnsi="Times New Roman" w:cs="Times New Roman"/>
          <w:sz w:val="24"/>
        </w:rPr>
        <w:t xml:space="preserve">&gt; </w:t>
      </w:r>
      <w:r>
        <w:rPr>
          <w:rFonts w:ascii="Times New Roman" w:hAnsi="Times New Roman" w:cs="Times New Roman"/>
          <w:sz w:val="24"/>
        </w:rPr>
        <w:t xml:space="preserve">60% of relative abundance and </w:t>
      </w:r>
      <w:r>
        <w:rPr>
          <w:rFonts w:hint="eastAsia" w:ascii="Times New Roman" w:hAnsi="Times New Roman" w:cs="Times New Roman"/>
          <w:sz w:val="24"/>
        </w:rPr>
        <w:t xml:space="preserve">~ </w:t>
      </w:r>
      <w:r>
        <w:rPr>
          <w:rFonts w:ascii="Times New Roman" w:hAnsi="Times New Roman" w:cs="Times New Roman"/>
          <w:sz w:val="24"/>
        </w:rPr>
        <w:t>50% of species richness.</w:t>
      </w:r>
      <w:r>
        <w:rPr>
          <w:rFonts w:hint="eastAsia" w:ascii="Times New Roman" w:hAnsi="Times New Roman" w:cs="Times New Roman"/>
          <w:sz w:val="24"/>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(B) </w:t>
      </w:r>
      <w:r>
        <w:rPr>
          <w:rFonts w:ascii="Times New Roman" w:hAnsi="Times New Roman" w:cs="Times New Roman"/>
          <w:sz w:val="24"/>
        </w:rPr>
        <w:t xml:space="preserve">Fungal community composition in urban greenspaces. At the class level, the fungal communities are primarily composed of Agaricomycetes, Mortierellomycetes, and Sordariomycetes, contributing to </w:t>
      </w:r>
      <w:r>
        <w:rPr>
          <w:rFonts w:hint="eastAsia" w:ascii="Times New Roman" w:hAnsi="Times New Roman" w:cs="Times New Roman"/>
          <w:sz w:val="24"/>
        </w:rPr>
        <w:t xml:space="preserve">&gt; </w:t>
      </w:r>
      <w:r>
        <w:rPr>
          <w:rFonts w:ascii="Times New Roman" w:hAnsi="Times New Roman" w:cs="Times New Roman"/>
          <w:sz w:val="24"/>
        </w:rPr>
        <w:t>25% of both relative abundance and species richness.</w:t>
      </w:r>
      <w:r>
        <w:rPr>
          <w:rFonts w:hint="eastAsia" w:ascii="Times New Roman" w:hAnsi="Times New Roman" w:cs="Times New Roman"/>
          <w:sz w:val="24"/>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(C) </w:t>
      </w:r>
      <w:r>
        <w:rPr>
          <w:rFonts w:ascii="Times New Roman" w:hAnsi="Times New Roman" w:cs="Times New Roman"/>
          <w:sz w:val="24"/>
        </w:rPr>
        <w:t>Bacterial community composition in added biochar</w:t>
      </w:r>
      <w:r>
        <w:rPr>
          <w:rFonts w:hint="eastAsia" w:ascii="Times New Roman" w:hAnsi="Times New Roman" w:cs="Times New Roman"/>
          <w:sz w:val="24"/>
        </w:rPr>
        <w:t>,</w:t>
      </w:r>
      <w:r>
        <w:rPr>
          <w:rFonts w:ascii="Times New Roman" w:hAnsi="Times New Roman" w:cs="Times New Roman"/>
          <w:sz w:val="24"/>
        </w:rPr>
        <w:t xml:space="preserve"> and compost.</w:t>
      </w:r>
      <w:r>
        <w:rPr>
          <w:rFonts w:hint="eastAsia" w:ascii="Times New Roman" w:hAnsi="Times New Roman" w:cs="Times New Roman"/>
          <w:sz w:val="24"/>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(D) </w:t>
      </w:r>
      <w:r>
        <w:rPr>
          <w:rFonts w:ascii="Times New Roman" w:hAnsi="Times New Roman" w:cs="Times New Roman"/>
          <w:sz w:val="24"/>
        </w:rPr>
        <w:t>Fungal community composition in added biochar and compost.</w:t>
      </w:r>
      <w:r>
        <w:rPr>
          <w:rFonts w:hint="eastAsia" w:ascii="Times New Roman" w:hAnsi="Times New Roman" w:cs="Times New Roman"/>
          <w:sz w:val="24"/>
        </w:rPr>
        <w:t xml:space="preserve"> </w:t>
      </w:r>
      <w:r>
        <w:rPr>
          <w:rFonts w:ascii="Times New Roman" w:hAnsi="Times New Roman" w:cs="Times New Roman"/>
          <w:sz w:val="24"/>
        </w:rPr>
        <w:t xml:space="preserve">The horizontal axis of the bar </w:t>
      </w:r>
      <w:r>
        <w:rPr>
          <w:rFonts w:hint="eastAsia" w:ascii="Times New Roman" w:hAnsi="Times New Roman" w:cs="Times New Roman"/>
          <w:sz w:val="24"/>
        </w:rPr>
        <w:t>plot</w:t>
      </w:r>
      <w:r>
        <w:rPr>
          <w:rFonts w:ascii="Times New Roman" w:hAnsi="Times New Roman" w:cs="Times New Roman"/>
          <w:sz w:val="24"/>
        </w:rPr>
        <w:t>s follows a two-row labeling format</w:t>
      </w:r>
      <w:r>
        <w:rPr>
          <w:rFonts w:hint="eastAsia" w:ascii="Times New Roman" w:hAnsi="Times New Roman" w:cs="Times New Roman"/>
          <w:sz w:val="24"/>
        </w:rPr>
        <w:t xml:space="preserve"> </w:t>
      </w:r>
      <w:r>
        <w:rPr>
          <w:rFonts w:hint="eastAsia" w:ascii="Times New Roman" w:hAnsi="Times New Roman" w:cs="Times New Roman"/>
          <w:b w:val="0"/>
          <w:bCs w:val="0"/>
          <w:color w:val="000000" w:themeColor="text1"/>
          <w:sz w:val="24"/>
          <w:lang w:val="en-US" w:eastAsia="zh-CN"/>
          <w14:textFill>
            <w14:solidFill>
              <w14:schemeClr w14:val="tx1"/>
            </w14:solidFill>
          </w14:textFill>
        </w:rPr>
        <w:t>(A, B)</w:t>
      </w:r>
      <w:r>
        <w:rPr>
          <w:rFonts w:ascii="Times New Roman" w:hAnsi="Times New Roman" w:cs="Times New Roman"/>
          <w:sz w:val="24"/>
        </w:rPr>
        <w:t>: the first row indicates treatment conditions</w:t>
      </w:r>
      <w:r>
        <w:rPr>
          <w:rFonts w:hint="eastAsia" w:ascii="Times New Roman" w:hAnsi="Times New Roman" w:cs="Times New Roman"/>
          <w:sz w:val="24"/>
        </w:rPr>
        <w:t xml:space="preserve">: </w:t>
      </w:r>
      <w:r>
        <w:rPr>
          <w:rFonts w:ascii="Times New Roman" w:hAnsi="Times New Roman" w:cs="Times New Roman"/>
          <w:sz w:val="24"/>
        </w:rPr>
        <w:t>biochar (B), biochar</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compost (BC), compost (C), and control (CK); the second row denotes the sampling sites</w:t>
      </w:r>
      <w:r>
        <w:rPr>
          <w:rFonts w:hint="eastAsia" w:ascii="Times New Roman" w:hAnsi="Times New Roman" w:cs="Times New Roman"/>
          <w:sz w:val="24"/>
        </w:rPr>
        <w:t xml:space="preserve">: </w:t>
      </w:r>
      <w:r>
        <w:rPr>
          <w:rFonts w:ascii="Times New Roman" w:hAnsi="Times New Roman" w:cs="Times New Roman"/>
          <w:sz w:val="24"/>
        </w:rPr>
        <w:t xml:space="preserve">P: Peking University, H: Haidian Park, and C: Changchun Garden. All bar </w:t>
      </w:r>
      <w:r>
        <w:rPr>
          <w:rFonts w:hint="eastAsia" w:ascii="Times New Roman" w:hAnsi="Times New Roman" w:cs="Times New Roman"/>
          <w:sz w:val="24"/>
        </w:rPr>
        <w:t>plot</w:t>
      </w:r>
      <w:r>
        <w:rPr>
          <w:rFonts w:ascii="Times New Roman" w:hAnsi="Times New Roman" w:cs="Times New Roman"/>
          <w:sz w:val="24"/>
        </w:rPr>
        <w:t xml:space="preserve">s are plotted using the </w:t>
      </w:r>
      <w:r>
        <w:rPr>
          <w:rFonts w:hint="eastAsia" w:ascii="Times New Roman" w:hAnsi="Times New Roman" w:cs="Times New Roman"/>
          <w:sz w:val="24"/>
        </w:rPr>
        <w:t>mean</w:t>
      </w:r>
      <w:r>
        <w:rPr>
          <w:rFonts w:ascii="Times New Roman" w:hAnsi="Times New Roman" w:cs="Times New Roman"/>
          <w:sz w:val="24"/>
        </w:rPr>
        <w:t xml:space="preserve"> values of different sampling times for each phylum/class under different treatments</w:t>
      </w:r>
      <w:r>
        <w:rPr>
          <w:rFonts w:hint="eastAsia" w:ascii="Times New Roman" w:hAnsi="Times New Roman" w:cs="Times New Roman"/>
          <w:sz w:val="24"/>
        </w:rPr>
        <w:t xml:space="preserve"> </w:t>
      </w:r>
      <w:r>
        <w:rPr>
          <w:rFonts w:ascii="Times New Roman" w:hAnsi="Times New Roman" w:cs="Times New Roman"/>
          <w:sz w:val="24"/>
        </w:rPr>
        <w:t>in urban greenspaces.</w:t>
      </w:r>
    </w:p>
    <w:p w14:paraId="21CA4130">
      <w:pPr>
        <w:jc w:val="center"/>
        <w:rPr>
          <w:rFonts w:ascii="Times New Roman" w:hAnsi="Times New Roman" w:cs="Times New Roman"/>
          <w:sz w:val="24"/>
        </w:rPr>
      </w:pPr>
      <w:r>
        <w:drawing>
          <wp:inline distT="0" distB="0" distL="114300" distR="114300">
            <wp:extent cx="5728335" cy="4617720"/>
            <wp:effectExtent l="0" t="0" r="12065" b="508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5728335" cy="4617720"/>
                    </a:xfrm>
                    <a:prstGeom prst="rect">
                      <a:avLst/>
                    </a:prstGeom>
                    <a:noFill/>
                    <a:ln>
                      <a:noFill/>
                    </a:ln>
                  </pic:spPr>
                </pic:pic>
              </a:graphicData>
            </a:graphic>
          </wp:inline>
        </w:drawing>
      </w:r>
    </w:p>
    <w:p w14:paraId="28108968">
      <w:pPr>
        <w:outlineLvl w:val="0"/>
        <w:rPr>
          <w:rFonts w:ascii="Times New Roman" w:hAnsi="Times New Roman" w:cs="Times New Roman"/>
          <w:sz w:val="24"/>
        </w:rPr>
        <w:sectPr>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sz w:val="24"/>
        </w:rPr>
        <w:t>S</w:t>
      </w:r>
      <w:r>
        <w:rPr>
          <w:rFonts w:hint="eastAsia" w:ascii="Times New Roman" w:hAnsi="Times New Roman" w:cs="Times New Roman"/>
          <w:b/>
          <w:bCs/>
          <w:sz w:val="24"/>
          <w:lang w:val="en-US" w:eastAsia="zh-CN"/>
        </w:rPr>
        <w:t xml:space="preserve">8 </w:t>
      </w:r>
      <w:r>
        <w:rPr>
          <w:rFonts w:ascii="Times New Roman" w:hAnsi="Times New Roman" w:cs="Times New Roman"/>
          <w:b/>
          <w:bCs/>
          <w:sz w:val="24"/>
        </w:rPr>
        <w:t xml:space="preserve">Divergent responses of various microbial groups to different treatments in </w:t>
      </w:r>
      <w:r>
        <w:rPr>
          <w:rFonts w:hint="eastAsia" w:ascii="Times New Roman" w:hAnsi="Times New Roman" w:cs="Times New Roman"/>
          <w:b/>
          <w:bCs/>
          <w:sz w:val="24"/>
        </w:rPr>
        <w:t>three</w:t>
      </w:r>
      <w:r>
        <w:rPr>
          <w:rFonts w:ascii="Times New Roman" w:hAnsi="Times New Roman" w:cs="Times New Roman"/>
          <w:b/>
          <w:bCs/>
          <w:sz w:val="24"/>
        </w:rPr>
        <w:t xml:space="preserve"> urban greenspaces</w:t>
      </w:r>
      <w:r>
        <w:rPr>
          <w:rFonts w:hint="eastAsia" w:ascii="Times New Roman" w:hAnsi="Times New Roman" w:cs="Times New Roman"/>
          <w:b/>
          <w:bCs/>
          <w:sz w:val="24"/>
        </w:rPr>
        <w:t>,</w:t>
      </w:r>
      <w:r>
        <w:rPr>
          <w:rFonts w:ascii="Times New Roman" w:hAnsi="Times New Roman" w:cs="Times New Roman"/>
          <w:b/>
          <w:bCs/>
          <w:sz w:val="24"/>
        </w:rPr>
        <w:t xml:space="preserve"> and the correlation between these responses and the degree of change</w:t>
      </w:r>
      <w:r>
        <w:rPr>
          <w:rFonts w:hint="eastAsia" w:ascii="Times New Roman" w:hAnsi="Times New Roman" w:cs="Times New Roman"/>
          <w:b/>
          <w:bCs/>
          <w:sz w:val="24"/>
        </w:rPr>
        <w:t>s</w:t>
      </w:r>
      <w:r>
        <w:rPr>
          <w:rFonts w:ascii="Times New Roman" w:hAnsi="Times New Roman" w:cs="Times New Roman"/>
          <w:b/>
          <w:bCs/>
          <w:sz w:val="24"/>
        </w:rPr>
        <w:t xml:space="preserve"> </w:t>
      </w:r>
      <w:r>
        <w:rPr>
          <w:rFonts w:hint="eastAsia" w:ascii="Times New Roman" w:hAnsi="Times New Roman" w:cs="Times New Roman"/>
          <w:b/>
          <w:bCs/>
          <w:sz w:val="24"/>
        </w:rPr>
        <w:t>in</w:t>
      </w:r>
      <w:r>
        <w:rPr>
          <w:rFonts w:ascii="Times New Roman" w:hAnsi="Times New Roman" w:cs="Times New Roman"/>
          <w:b/>
          <w:bCs/>
          <w:sz w:val="24"/>
        </w:rPr>
        <w:t xml:space="preserve"> key environmental factors.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(A, B) </w:t>
      </w:r>
      <w:r>
        <w:rPr>
          <w:rFonts w:ascii="Times New Roman" w:hAnsi="Times New Roman" w:cs="Times New Roman"/>
          <w:sz w:val="24"/>
        </w:rPr>
        <w:t xml:space="preserve">Treatment effect sizes on the relative abundance of bacterial (phylum level) and fungal (class level) communities in three urban greenspaces. Effect sizes are represented as regression coefficients derived from rescaled response variables (mean = 0, standard deviation = 1) in linear mixed-effects models. The color gradient of each box corresponds to the effect size. Statistical significance is determined using Wald type II </w:t>
      </w:r>
      <w:r>
        <w:rPr>
          <w:rFonts w:ascii="Times New Roman" w:hAnsi="Times New Roman" w:cs="Times New Roman"/>
          <w:i/>
          <w:iCs/>
          <w:sz w:val="24"/>
        </w:rPr>
        <w:t>χ</w:t>
      </w:r>
      <w:r>
        <w:rPr>
          <w:rFonts w:ascii="Times New Roman" w:hAnsi="Times New Roman" w:cs="Times New Roman"/>
          <w:sz w:val="24"/>
        </w:rPr>
        <w:t xml:space="preserve">² tests with false discovery rate adjustment (n = 14). </w:t>
      </w:r>
      <w:r>
        <w:rPr>
          <w:rFonts w:hint="eastAsia" w:ascii="Times New Roman" w:hAnsi="Times New Roman" w:cs="Times New Roman"/>
          <w:b w:val="0"/>
          <w:bCs w:val="0"/>
          <w:color w:val="000000" w:themeColor="text1"/>
          <w:sz w:val="24"/>
          <w:lang w:val="en-US" w:eastAsia="zh-CN"/>
          <w14:textFill>
            <w14:solidFill>
              <w14:schemeClr w14:val="tx1"/>
            </w14:solidFill>
          </w14:textFill>
        </w:rPr>
        <w:t xml:space="preserve">(C, D) </w:t>
      </w:r>
      <w:r>
        <w:rPr>
          <w:rFonts w:ascii="Times New Roman" w:hAnsi="Times New Roman" w:cs="Times New Roman"/>
          <w:sz w:val="24"/>
        </w:rPr>
        <w:t>Relationships between the effect size of the treatment on key environmental factors (SOC, TC, TN, and soil CO</w:t>
      </w:r>
      <w:r>
        <w:rPr>
          <w:rFonts w:hint="eastAsia" w:ascii="Times New Roman" w:hAnsi="Times New Roman" w:cs="Times New Roman"/>
          <w:sz w:val="24"/>
          <w:vertAlign w:val="subscript"/>
        </w:rPr>
        <w:t>2</w:t>
      </w:r>
      <w:r>
        <w:rPr>
          <w:rFonts w:hint="eastAsia" w:ascii="Times New Roman" w:hAnsi="Times New Roman" w:cs="Times New Roman"/>
          <w:sz w:val="24"/>
        </w:rPr>
        <w:t xml:space="preserve"> </w:t>
      </w:r>
      <w:r>
        <w:rPr>
          <w:rFonts w:ascii="Times New Roman" w:hAnsi="Times New Roman" w:cs="Times New Roman"/>
          <w:sz w:val="24"/>
        </w:rPr>
        <w:t>flux)</w:t>
      </w:r>
      <w:r>
        <w:rPr>
          <w:rFonts w:hint="eastAsia" w:ascii="Times New Roman" w:hAnsi="Times New Roman" w:cs="Times New Roman"/>
          <w:sz w:val="24"/>
        </w:rPr>
        <w:t>,</w:t>
      </w:r>
      <w:r>
        <w:rPr>
          <w:rFonts w:ascii="Times New Roman" w:hAnsi="Times New Roman" w:cs="Times New Roman"/>
          <w:sz w:val="24"/>
        </w:rPr>
        <w:t xml:space="preserve"> and the relative abundance of bacterial</w:t>
      </w:r>
      <w:r>
        <w:rPr>
          <w:rFonts w:hint="eastAsia" w:ascii="Times New Roman" w:hAnsi="Times New Roman" w:cs="Times New Roman"/>
          <w:sz w:val="24"/>
          <w:lang w:val="en-US" w:eastAsia="zh-CN"/>
        </w:rPr>
        <w:t xml:space="preserve"> </w:t>
      </w:r>
      <w:r>
        <w:rPr>
          <w:rFonts w:ascii="Times New Roman" w:hAnsi="Times New Roman" w:cs="Times New Roman"/>
          <w:sz w:val="24"/>
        </w:rPr>
        <w:t>and fungal</w:t>
      </w:r>
      <w:r>
        <w:rPr>
          <w:rFonts w:hint="eastAsia" w:ascii="Times New Roman" w:hAnsi="Times New Roman" w:cs="Times New Roman"/>
          <w:sz w:val="24"/>
          <w:lang w:val="en-US" w:eastAsia="zh-CN"/>
        </w:rPr>
        <w:t xml:space="preserve"> </w:t>
      </w:r>
      <w:r>
        <w:rPr>
          <w:rFonts w:ascii="Times New Roman" w:hAnsi="Times New Roman" w:cs="Times New Roman"/>
          <w:sz w:val="24"/>
        </w:rPr>
        <w:t xml:space="preserve">lineages. Slopes and </w:t>
      </w:r>
      <w:r>
        <w:rPr>
          <w:rFonts w:ascii="Times New Roman" w:hAnsi="Times New Roman" w:cs="Times New Roman"/>
          <w:i/>
          <w:iCs/>
          <w:sz w:val="24"/>
        </w:rPr>
        <w:t>p</w:t>
      </w:r>
      <w:r>
        <w:rPr>
          <w:rFonts w:ascii="Times New Roman" w:hAnsi="Times New Roman" w:cs="Times New Roman"/>
          <w:sz w:val="24"/>
        </w:rPr>
        <w:t>-values with false discovery rate adjustment were calculated based on Pearson correlation (n = 9). The red</w:t>
      </w:r>
      <w:r>
        <w:rPr>
          <w:rFonts w:hint="eastAsia" w:ascii="Times New Roman" w:hAnsi="Times New Roman" w:cs="Times New Roman"/>
          <w:sz w:val="24"/>
        </w:rPr>
        <w:t xml:space="preserve"> circle</w:t>
      </w:r>
      <w:r>
        <w:rPr>
          <w:rFonts w:ascii="Times New Roman" w:hAnsi="Times New Roman" w:cs="Times New Roman"/>
          <w:sz w:val="24"/>
        </w:rPr>
        <w:t xml:space="preserve"> indicates a</w:t>
      </w:r>
      <w:r>
        <w:rPr>
          <w:rFonts w:hint="eastAsia" w:ascii="Times New Roman" w:hAnsi="Times New Roman" w:cs="Times New Roman"/>
          <w:sz w:val="24"/>
        </w:rPr>
        <w:t xml:space="preserve"> </w:t>
      </w:r>
      <w:r>
        <w:rPr>
          <w:rFonts w:ascii="Times New Roman" w:hAnsi="Times New Roman" w:cs="Times New Roman"/>
          <w:sz w:val="24"/>
        </w:rPr>
        <w:t xml:space="preserve">positive correlation, the blue </w:t>
      </w:r>
      <w:r>
        <w:rPr>
          <w:rFonts w:hint="eastAsia" w:ascii="Times New Roman" w:hAnsi="Times New Roman" w:cs="Times New Roman"/>
          <w:sz w:val="24"/>
        </w:rPr>
        <w:t xml:space="preserve">circle </w:t>
      </w:r>
      <w:r>
        <w:rPr>
          <w:rFonts w:ascii="Times New Roman" w:hAnsi="Times New Roman" w:cs="Times New Roman"/>
          <w:sz w:val="24"/>
        </w:rPr>
        <w:t>indicates a</w:t>
      </w:r>
      <w:r>
        <w:rPr>
          <w:rFonts w:hint="eastAsia" w:ascii="Times New Roman" w:hAnsi="Times New Roman" w:cs="Times New Roman"/>
          <w:sz w:val="24"/>
        </w:rPr>
        <w:t xml:space="preserve"> </w:t>
      </w:r>
      <w:r>
        <w:rPr>
          <w:rFonts w:ascii="Times New Roman" w:hAnsi="Times New Roman" w:cs="Times New Roman"/>
          <w:sz w:val="24"/>
        </w:rPr>
        <w:t xml:space="preserve">negative correlation, and the gray </w:t>
      </w:r>
      <w:r>
        <w:rPr>
          <w:rFonts w:hint="eastAsia" w:ascii="Times New Roman" w:hAnsi="Times New Roman" w:cs="Times New Roman"/>
          <w:sz w:val="24"/>
        </w:rPr>
        <w:t xml:space="preserve">circle </w:t>
      </w:r>
      <w:r>
        <w:rPr>
          <w:rFonts w:ascii="Times New Roman" w:hAnsi="Times New Roman" w:cs="Times New Roman"/>
          <w:sz w:val="24"/>
        </w:rPr>
        <w:t>indicates no correlation. Significance levels are denoted as ***</w:t>
      </w:r>
      <w:r>
        <w:rPr>
          <w:rFonts w:hint="eastAsia" w:ascii="Times New Roman" w:hAnsi="Times New Roman" w:cs="Times New Roman"/>
          <w:sz w:val="24"/>
        </w:rPr>
        <w:t xml:space="preserve"> </w:t>
      </w:r>
      <w:r>
        <w:rPr>
          <w:rFonts w:ascii="Times New Roman" w:hAnsi="Times New Roman" w:cs="Times New Roman"/>
          <w:i/>
          <w:iCs/>
          <w:sz w:val="24"/>
        </w:rPr>
        <w:t>p</w:t>
      </w:r>
      <w:r>
        <w:rPr>
          <w:rFonts w:ascii="Times New Roman" w:hAnsi="Times New Roman" w:cs="Times New Roman"/>
          <w:sz w:val="24"/>
        </w:rPr>
        <w:t xml:space="preserve"> &lt; 0.001, </w:t>
      </w:r>
      <w:r>
        <w:rPr>
          <w:rFonts w:ascii="Times New Roman" w:hAnsi="Times New Roman" w:cs="Times New Roman"/>
          <w:b w:val="0"/>
          <w:bCs w:val="0"/>
          <w:sz w:val="24"/>
        </w:rPr>
        <w:t>**</w:t>
      </w:r>
      <w:r>
        <w:rPr>
          <w:rFonts w:hint="eastAsia" w:ascii="Times New Roman" w:hAnsi="Times New Roman" w:cs="Times New Roman"/>
          <w:b w:val="0"/>
          <w:bCs w:val="0"/>
          <w:sz w:val="24"/>
        </w:rPr>
        <w:t xml:space="preserve"> </w:t>
      </w:r>
      <w:r>
        <w:rPr>
          <w:rFonts w:ascii="Times New Roman" w:hAnsi="Times New Roman" w:cs="Times New Roman"/>
          <w:b w:val="0"/>
          <w:bCs w:val="0"/>
          <w:i/>
          <w:iCs/>
          <w:sz w:val="24"/>
        </w:rPr>
        <w:t>p</w:t>
      </w:r>
      <w:r>
        <w:rPr>
          <w:rFonts w:ascii="Times New Roman" w:hAnsi="Times New Roman" w:cs="Times New Roman"/>
          <w:b w:val="0"/>
          <w:bCs w:val="0"/>
          <w:sz w:val="24"/>
        </w:rPr>
        <w:t xml:space="preserve"> &lt; 0.01, *</w:t>
      </w:r>
      <w:r>
        <w:rPr>
          <w:rFonts w:hint="eastAsia" w:ascii="Times New Roman" w:hAnsi="Times New Roman" w:cs="Times New Roman"/>
          <w:b w:val="0"/>
          <w:bCs w:val="0"/>
          <w:sz w:val="24"/>
        </w:rPr>
        <w:t xml:space="preserve"> </w:t>
      </w:r>
      <w:r>
        <w:rPr>
          <w:rFonts w:ascii="Times New Roman" w:hAnsi="Times New Roman" w:cs="Times New Roman"/>
          <w:b w:val="0"/>
          <w:bCs w:val="0"/>
          <w:i/>
          <w:iCs/>
          <w:sz w:val="24"/>
        </w:rPr>
        <w:t>p</w:t>
      </w:r>
      <w:r>
        <w:rPr>
          <w:rFonts w:ascii="Times New Roman" w:hAnsi="Times New Roman" w:cs="Times New Roman"/>
          <w:b w:val="0"/>
          <w:bCs w:val="0"/>
          <w:sz w:val="24"/>
        </w:rPr>
        <w:t xml:space="preserve"> &lt; 0.05, </w:t>
      </w:r>
      <w:r>
        <w:rPr>
          <w:rFonts w:ascii="Times New Roman" w:hAnsi="Times New Roman" w:cs="Times New Roman"/>
          <w:b w:val="0"/>
          <w:bCs w:val="0"/>
          <w:sz w:val="24"/>
          <w:vertAlign w:val="superscript"/>
        </w:rPr>
        <w:t>#</w:t>
      </w:r>
      <w:r>
        <w:rPr>
          <w:rFonts w:hint="eastAsia" w:ascii="Times New Roman" w:hAnsi="Times New Roman" w:cs="Times New Roman"/>
          <w:b w:val="0"/>
          <w:bCs w:val="0"/>
          <w:sz w:val="24"/>
        </w:rPr>
        <w:t xml:space="preserve"> </w:t>
      </w:r>
      <w:r>
        <w:rPr>
          <w:rFonts w:ascii="Times New Roman" w:hAnsi="Times New Roman" w:cs="Times New Roman"/>
          <w:b w:val="0"/>
          <w:bCs w:val="0"/>
          <w:i/>
          <w:iCs/>
          <w:sz w:val="24"/>
        </w:rPr>
        <w:t>p</w:t>
      </w:r>
      <w:r>
        <w:rPr>
          <w:rFonts w:ascii="Times New Roman" w:hAnsi="Times New Roman" w:cs="Times New Roman"/>
          <w:b w:val="0"/>
          <w:bCs w:val="0"/>
          <w:sz w:val="24"/>
        </w:rPr>
        <w:t xml:space="preserve"> &lt; 0.1</w:t>
      </w:r>
      <w:r>
        <w:rPr>
          <w:rFonts w:ascii="Times New Roman" w:hAnsi="Times New Roman" w:cs="Times New Roman"/>
          <w:sz w:val="24"/>
        </w:rPr>
        <w:t>. B: Biochar; BC: Biochar × Compost; C: Compost.</w:t>
      </w:r>
    </w:p>
    <w:p w14:paraId="4D176BF2">
      <w:pPr>
        <w:jc w:val="center"/>
        <w:rPr>
          <w:rFonts w:ascii="Times New Roman" w:hAnsi="Times New Roman" w:cs="Times New Roman"/>
          <w:sz w:val="24"/>
        </w:rPr>
      </w:pPr>
      <w:r>
        <w:drawing>
          <wp:inline distT="0" distB="0" distL="114300" distR="114300">
            <wp:extent cx="5724525" cy="4848860"/>
            <wp:effectExtent l="0" t="0" r="3175" b="2540"/>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pic:cNvPicPr>
                  </pic:nvPicPr>
                  <pic:blipFill>
                    <a:blip r:embed="rId20"/>
                    <a:stretch>
                      <a:fillRect/>
                    </a:stretch>
                  </pic:blipFill>
                  <pic:spPr>
                    <a:xfrm>
                      <a:off x="0" y="0"/>
                      <a:ext cx="5724525" cy="4848860"/>
                    </a:xfrm>
                    <a:prstGeom prst="rect">
                      <a:avLst/>
                    </a:prstGeom>
                    <a:noFill/>
                    <a:ln>
                      <a:noFill/>
                    </a:ln>
                  </pic:spPr>
                </pic:pic>
              </a:graphicData>
            </a:graphic>
          </wp:inline>
        </w:drawing>
      </w:r>
    </w:p>
    <w:p w14:paraId="6AB293EE">
      <w:pPr>
        <w:outlineLvl w:val="0"/>
        <w:rPr>
          <w:rFonts w:ascii="Times New Roman" w:hAnsi="Times New Roman" w:cs="Times New Roman"/>
          <w:sz w:val="24"/>
        </w:rPr>
        <w:sectPr>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sz w:val="24"/>
        </w:rPr>
        <w:t>S</w:t>
      </w:r>
      <w:r>
        <w:rPr>
          <w:rFonts w:hint="eastAsia" w:ascii="Times New Roman" w:hAnsi="Times New Roman" w:cs="Times New Roman"/>
          <w:b/>
          <w:bCs/>
          <w:sz w:val="24"/>
          <w:lang w:val="en-US" w:eastAsia="zh-CN"/>
        </w:rPr>
        <w:t xml:space="preserve">9 </w:t>
      </w:r>
      <w:r>
        <w:rPr>
          <w:rFonts w:ascii="Times New Roman" w:hAnsi="Times New Roman" w:cs="Times New Roman"/>
          <w:b/>
          <w:bCs/>
          <w:sz w:val="24"/>
        </w:rPr>
        <w:t xml:space="preserve">Effects of </w:t>
      </w:r>
      <w:r>
        <w:rPr>
          <w:rFonts w:hint="eastAsia" w:ascii="Times New Roman" w:hAnsi="Times New Roman" w:cs="Times New Roman"/>
          <w:b/>
          <w:bCs/>
          <w:sz w:val="24"/>
        </w:rPr>
        <w:t>single</w:t>
      </w:r>
      <w:r>
        <w:rPr>
          <w:rFonts w:ascii="Times New Roman" w:hAnsi="Times New Roman" w:cs="Times New Roman"/>
          <w:b/>
          <w:bCs/>
          <w:sz w:val="24"/>
        </w:rPr>
        <w:t xml:space="preserve"> and </w:t>
      </w:r>
      <w:r>
        <w:rPr>
          <w:rFonts w:hint="eastAsia" w:ascii="Times New Roman" w:hAnsi="Times New Roman" w:cs="Times New Roman"/>
          <w:b/>
          <w:bCs/>
          <w:sz w:val="24"/>
        </w:rPr>
        <w:t>c</w:t>
      </w:r>
      <w:r>
        <w:rPr>
          <w:rFonts w:ascii="Times New Roman" w:hAnsi="Times New Roman" w:cs="Times New Roman"/>
          <w:b/>
          <w:bCs/>
          <w:sz w:val="24"/>
        </w:rPr>
        <w:t xml:space="preserve">ombined </w:t>
      </w:r>
      <w:r>
        <w:rPr>
          <w:rFonts w:hint="eastAsia" w:ascii="Times New Roman" w:hAnsi="Times New Roman" w:cs="Times New Roman"/>
          <w:b/>
          <w:bCs/>
          <w:sz w:val="24"/>
          <w:lang w:val="en-US" w:eastAsia="zh-CN"/>
        </w:rPr>
        <w:t>treatments</w:t>
      </w:r>
      <w:r>
        <w:rPr>
          <w:rFonts w:ascii="Times New Roman" w:hAnsi="Times New Roman" w:cs="Times New Roman"/>
          <w:b/>
          <w:bCs/>
          <w:sz w:val="24"/>
        </w:rPr>
        <w:t xml:space="preserve"> of </w:t>
      </w:r>
      <w:r>
        <w:rPr>
          <w:rFonts w:hint="eastAsia" w:ascii="Times New Roman" w:hAnsi="Times New Roman" w:cs="Times New Roman"/>
          <w:b/>
          <w:bCs/>
          <w:sz w:val="24"/>
        </w:rPr>
        <w:t>b</w:t>
      </w:r>
      <w:r>
        <w:rPr>
          <w:rFonts w:ascii="Times New Roman" w:hAnsi="Times New Roman" w:cs="Times New Roman"/>
          <w:b/>
          <w:bCs/>
          <w:sz w:val="24"/>
        </w:rPr>
        <w:t>iochar</w:t>
      </w:r>
      <w:r>
        <w:rPr>
          <w:rFonts w:hint="eastAsia" w:ascii="Times New Roman" w:hAnsi="Times New Roman" w:cs="Times New Roman"/>
          <w:b/>
          <w:bCs/>
          <w:sz w:val="24"/>
          <w:lang w:val="en-US" w:eastAsia="zh-CN"/>
        </w:rPr>
        <w:t xml:space="preserve"> </w:t>
      </w:r>
      <w:r>
        <w:rPr>
          <w:rFonts w:ascii="Times New Roman" w:hAnsi="Times New Roman" w:cs="Times New Roman"/>
          <w:b/>
          <w:bCs/>
          <w:sz w:val="24"/>
        </w:rPr>
        <w:t xml:space="preserve">and </w:t>
      </w:r>
      <w:r>
        <w:rPr>
          <w:rFonts w:hint="eastAsia" w:ascii="Times New Roman" w:hAnsi="Times New Roman" w:cs="Times New Roman"/>
          <w:b/>
          <w:bCs/>
          <w:sz w:val="24"/>
        </w:rPr>
        <w:t>c</w:t>
      </w:r>
      <w:r>
        <w:rPr>
          <w:rFonts w:ascii="Times New Roman" w:hAnsi="Times New Roman" w:cs="Times New Roman"/>
          <w:b/>
          <w:bCs/>
          <w:sz w:val="24"/>
        </w:rPr>
        <w:t xml:space="preserve">ompost on </w:t>
      </w:r>
      <w:r>
        <w:rPr>
          <w:rFonts w:hint="eastAsia" w:ascii="Times New Roman" w:hAnsi="Times New Roman" w:cs="Times New Roman"/>
          <w:b/>
          <w:bCs/>
          <w:sz w:val="24"/>
        </w:rPr>
        <w:t xml:space="preserve">the unweighted proportions of generalists, specialists, and neutral species within soil microbial communities. </w:t>
      </w:r>
      <w:r>
        <w:rPr>
          <w:rFonts w:ascii="Times New Roman" w:hAnsi="Times New Roman" w:cs="Times New Roman"/>
          <w:sz w:val="24"/>
        </w:rPr>
        <w:t>Treatment effect sizes on</w:t>
      </w:r>
      <w:r>
        <w:rPr>
          <w:rFonts w:hint="eastAsia" w:ascii="Times New Roman" w:hAnsi="Times New Roman" w:cs="Times New Roman"/>
          <w:sz w:val="24"/>
        </w:rPr>
        <w:t xml:space="preserve"> </w:t>
      </w:r>
      <w:r>
        <w:rPr>
          <w:rFonts w:ascii="Times New Roman" w:hAnsi="Times New Roman" w:cs="Times New Roman"/>
          <w:sz w:val="24"/>
        </w:rPr>
        <w:t>the</w:t>
      </w:r>
      <w:r>
        <w:rPr>
          <w:rFonts w:hint="eastAsia" w:ascii="Times New Roman" w:hAnsi="Times New Roman" w:cs="Times New Roman"/>
          <w:sz w:val="24"/>
        </w:rPr>
        <w:t xml:space="preserve"> unweighted proportions of</w:t>
      </w:r>
      <w:r>
        <w:rPr>
          <w:rFonts w:ascii="Times New Roman" w:hAnsi="Times New Roman" w:cs="Times New Roman"/>
          <w:sz w:val="24"/>
        </w:rPr>
        <w:t xml:space="preserve"> generalists, specialists, and neutral species within soil </w:t>
      </w:r>
      <w:r>
        <w:rPr>
          <w:rFonts w:hint="eastAsia" w:ascii="Times New Roman" w:hAnsi="Times New Roman" w:cs="Times New Roman"/>
          <w:sz w:val="24"/>
        </w:rPr>
        <w:t xml:space="preserve">bacterial </w:t>
      </w:r>
      <w:r>
        <w:rPr>
          <w:rFonts w:hint="eastAsia" w:ascii="Times New Roman" w:hAnsi="Times New Roman" w:cs="Times New Roman"/>
          <w:b w:val="0"/>
          <w:bCs w:val="0"/>
          <w:sz w:val="24"/>
          <w:lang w:val="en-US" w:eastAsia="zh-CN"/>
        </w:rPr>
        <w:t>(A</w:t>
      </w:r>
      <w:r>
        <w:rPr>
          <w:rFonts w:hint="default" w:ascii="Times New Roman" w:hAnsi="Times New Roman" w:cs="Times New Roman"/>
          <w:b w:val="0"/>
          <w:bCs w:val="0"/>
          <w:sz w:val="24"/>
          <w:lang w:val="en-US" w:eastAsia="zh-CN"/>
        </w:rPr>
        <w:t>−</w:t>
      </w:r>
      <w:r>
        <w:rPr>
          <w:rFonts w:hint="eastAsia" w:ascii="Times New Roman" w:hAnsi="Times New Roman" w:cs="Times New Roman"/>
          <w:b w:val="0"/>
          <w:bCs w:val="0"/>
          <w:sz w:val="24"/>
          <w:lang w:val="en-US" w:eastAsia="zh-CN"/>
        </w:rPr>
        <w:t>C)</w:t>
      </w:r>
      <w:r>
        <w:rPr>
          <w:rFonts w:hint="eastAsia" w:ascii="Times New Roman" w:hAnsi="Times New Roman" w:cs="Times New Roman"/>
          <w:sz w:val="24"/>
        </w:rPr>
        <w:t xml:space="preserve">, and fungal </w:t>
      </w:r>
      <w:r>
        <w:rPr>
          <w:rFonts w:hint="eastAsia" w:ascii="Times New Roman" w:hAnsi="Times New Roman" w:cs="Times New Roman"/>
          <w:b w:val="0"/>
          <w:bCs w:val="0"/>
          <w:sz w:val="24"/>
          <w:lang w:val="en-US" w:eastAsia="zh-CN"/>
        </w:rPr>
        <w:t>(D</w:t>
      </w:r>
      <w:r>
        <w:rPr>
          <w:rFonts w:hint="default" w:ascii="Times New Roman" w:hAnsi="Times New Roman" w:cs="Times New Roman"/>
          <w:b w:val="0"/>
          <w:bCs w:val="0"/>
          <w:sz w:val="24"/>
          <w:lang w:val="en-US" w:eastAsia="zh-CN"/>
        </w:rPr>
        <w:t>−</w:t>
      </w:r>
      <w:r>
        <w:rPr>
          <w:rFonts w:hint="eastAsia" w:ascii="Times New Roman" w:hAnsi="Times New Roman" w:cs="Times New Roman"/>
          <w:b w:val="0"/>
          <w:bCs w:val="0"/>
          <w:sz w:val="24"/>
          <w:lang w:val="en-US" w:eastAsia="zh-CN"/>
        </w:rPr>
        <w:t>F)</w:t>
      </w:r>
      <w:r>
        <w:rPr>
          <w:rFonts w:hint="eastAsia" w:ascii="Times New Roman" w:hAnsi="Times New Roman" w:cs="Times New Roman"/>
          <w:sz w:val="24"/>
        </w:rPr>
        <w:t xml:space="preserve"> </w:t>
      </w:r>
      <w:r>
        <w:rPr>
          <w:rFonts w:ascii="Times New Roman" w:hAnsi="Times New Roman" w:cs="Times New Roman"/>
          <w:sz w:val="24"/>
        </w:rPr>
        <w:t xml:space="preserve">communities </w:t>
      </w:r>
      <w:r>
        <w:rPr>
          <w:rFonts w:hint="eastAsia" w:ascii="Times New Roman" w:hAnsi="Times New Roman" w:cs="Times New Roman"/>
          <w:sz w:val="24"/>
        </w:rPr>
        <w:t>across</w:t>
      </w:r>
      <w:r>
        <w:rPr>
          <w:rFonts w:ascii="Times New Roman" w:hAnsi="Times New Roman" w:cs="Times New Roman"/>
          <w:sz w:val="24"/>
        </w:rPr>
        <w:t xml:space="preserve"> three urban greenspaces.</w:t>
      </w:r>
      <w:r>
        <w:rPr>
          <w:rFonts w:hint="eastAsia" w:ascii="Times New Roman" w:hAnsi="Times New Roman" w:cs="Times New Roman"/>
          <w:sz w:val="24"/>
        </w:rPr>
        <w:t xml:space="preserve"> Microbial functional groups were classified using the permutation method in </w:t>
      </w:r>
      <w:r>
        <w:rPr>
          <w:rFonts w:hint="eastAsia" w:ascii="Times New Roman" w:hAnsi="Times New Roman" w:cs="Times New Roman"/>
          <w:i/>
          <w:iCs/>
          <w:sz w:val="24"/>
        </w:rPr>
        <w:t>EcolUtils</w:t>
      </w:r>
      <w:r>
        <w:rPr>
          <w:rFonts w:hint="eastAsia" w:ascii="Times New Roman" w:hAnsi="Times New Roman" w:cs="Times New Roman"/>
          <w:sz w:val="24"/>
        </w:rPr>
        <w:t xml:space="preserve"> package in </w:t>
      </w:r>
      <w:r>
        <w:rPr>
          <w:rFonts w:hint="eastAsia" w:ascii="Times New Roman" w:hAnsi="Times New Roman" w:cs="Times New Roman"/>
          <w:i/>
          <w:iCs/>
          <w:sz w:val="24"/>
        </w:rPr>
        <w:t>R</w:t>
      </w:r>
      <w:r>
        <w:rPr>
          <w:rFonts w:hint="eastAsia" w:ascii="Times New Roman" w:hAnsi="Times New Roman" w:cs="Times New Roman"/>
          <w:sz w:val="24"/>
        </w:rPr>
        <w:t xml:space="preserve">. </w:t>
      </w:r>
      <w:r>
        <w:rPr>
          <w:rFonts w:ascii="Times New Roman" w:hAnsi="Times New Roman" w:cs="Times New Roman"/>
          <w:sz w:val="24"/>
        </w:rPr>
        <w:t xml:space="preserve">Effect sizes are represented as regression coefficients derived from rescaled response variables (mean = 0, standard deviation = 1) in linear mixed-effects models. Bars indicate the mean ± s.e.m. of the effect sizes. Statistical significance was determined using Wald type II </w:t>
      </w:r>
      <w:r>
        <w:rPr>
          <w:rFonts w:ascii="Times New Roman" w:hAnsi="Times New Roman" w:cs="Times New Roman"/>
          <w:i/>
          <w:iCs/>
          <w:sz w:val="24"/>
        </w:rPr>
        <w:t>χ</w:t>
      </w:r>
      <w:r>
        <w:rPr>
          <w:rFonts w:ascii="Times New Roman" w:hAnsi="Times New Roman" w:cs="Times New Roman"/>
          <w:sz w:val="24"/>
        </w:rPr>
        <w:t>² tests</w:t>
      </w:r>
      <w:r>
        <w:rPr>
          <w:rFonts w:hint="eastAsia" w:ascii="Times New Roman" w:hAnsi="Times New Roman" w:cs="Times New Roman"/>
          <w:sz w:val="24"/>
        </w:rPr>
        <w:t xml:space="preserve"> </w:t>
      </w:r>
      <w:r>
        <w:rPr>
          <w:rFonts w:ascii="Times New Roman" w:hAnsi="Times New Roman" w:cs="Times New Roman"/>
          <w:sz w:val="24"/>
        </w:rPr>
        <w:t>(n = 14).</w:t>
      </w:r>
      <w:r>
        <w:rPr>
          <w:rFonts w:hint="eastAsia" w:ascii="Times New Roman" w:hAnsi="Times New Roman" w:cs="Times New Roman"/>
          <w:sz w:val="24"/>
        </w:rPr>
        <w:t xml:space="preserve"> </w:t>
      </w:r>
      <w:r>
        <w:rPr>
          <w:rFonts w:ascii="Times New Roman" w:hAnsi="Times New Roman" w:cs="Times New Roman"/>
          <w:sz w:val="24"/>
        </w:rPr>
        <w:t>Differences in effect sizes among the three urban greenspaces were assessed using a post-hoc LSD test following one-way ANOVA (n</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 xml:space="preserve">9), </w:t>
      </w:r>
      <w:r>
        <w:rPr>
          <w:rFonts w:hint="eastAsia" w:ascii="Times New Roman" w:hAnsi="Times New Roman" w:cs="Times New Roman"/>
          <w:sz w:val="24"/>
        </w:rPr>
        <w:t>and are</w:t>
      </w:r>
      <w:r>
        <w:rPr>
          <w:rFonts w:ascii="Times New Roman" w:hAnsi="Times New Roman" w:cs="Times New Roman"/>
          <w:sz w:val="24"/>
        </w:rPr>
        <w:t xml:space="preserve"> indicated by uppercase letters.</w:t>
      </w:r>
      <w:r>
        <w:rPr>
          <w:rFonts w:hint="eastAsia" w:ascii="Times New Roman" w:hAnsi="Times New Roman" w:cs="Times New Roman"/>
          <w:sz w:val="24"/>
        </w:rPr>
        <w:t xml:space="preserve"> </w:t>
      </w:r>
      <w:r>
        <w:rPr>
          <w:rFonts w:ascii="Times New Roman" w:hAnsi="Times New Roman" w:cs="Times New Roman"/>
          <w:sz w:val="24"/>
        </w:rPr>
        <w:t>Relationships between the effect size of the treatment on key environmental factors (SOC, TC, TN, and soil CO</w:t>
      </w:r>
      <w:r>
        <w:rPr>
          <w:rFonts w:hint="eastAsia" w:ascii="Times New Roman" w:hAnsi="Times New Roman" w:cs="Times New Roman"/>
          <w:sz w:val="24"/>
          <w:vertAlign w:val="subscript"/>
        </w:rPr>
        <w:t>2</w:t>
      </w:r>
      <w:r>
        <w:rPr>
          <w:rFonts w:hint="eastAsia" w:ascii="Times New Roman" w:hAnsi="Times New Roman" w:cs="Times New Roman"/>
          <w:sz w:val="24"/>
        </w:rPr>
        <w:t xml:space="preserve"> </w:t>
      </w:r>
      <w:r>
        <w:rPr>
          <w:rFonts w:ascii="Times New Roman" w:hAnsi="Times New Roman" w:cs="Times New Roman"/>
          <w:sz w:val="24"/>
        </w:rPr>
        <w:t>flux)</w:t>
      </w:r>
      <w:r>
        <w:rPr>
          <w:rFonts w:hint="eastAsia" w:ascii="Times New Roman" w:hAnsi="Times New Roman" w:cs="Times New Roman"/>
          <w:sz w:val="24"/>
        </w:rPr>
        <w:t>,</w:t>
      </w:r>
      <w:r>
        <w:rPr>
          <w:rFonts w:ascii="Times New Roman" w:hAnsi="Times New Roman" w:cs="Times New Roman"/>
          <w:sz w:val="24"/>
        </w:rPr>
        <w:t xml:space="preserve"> and the </w:t>
      </w:r>
      <w:r>
        <w:rPr>
          <w:rFonts w:hint="eastAsia" w:ascii="Times New Roman" w:hAnsi="Times New Roman" w:cs="Times New Roman"/>
          <w:sz w:val="24"/>
        </w:rPr>
        <w:t xml:space="preserve">above bacterial </w:t>
      </w:r>
      <w:r>
        <w:rPr>
          <w:rFonts w:hint="eastAsia" w:ascii="Times New Roman" w:hAnsi="Times New Roman" w:cs="Times New Roman"/>
          <w:b w:val="0"/>
          <w:bCs w:val="0"/>
          <w:sz w:val="24"/>
          <w:lang w:val="en-US" w:eastAsia="zh-CN"/>
        </w:rPr>
        <w:t>(A</w:t>
      </w:r>
      <w:r>
        <w:rPr>
          <w:rFonts w:hint="default" w:ascii="Times New Roman" w:hAnsi="Times New Roman" w:cs="Times New Roman"/>
          <w:b w:val="0"/>
          <w:bCs w:val="0"/>
          <w:sz w:val="24"/>
          <w:lang w:val="en-US" w:eastAsia="zh-CN"/>
        </w:rPr>
        <w:t>−</w:t>
      </w:r>
      <w:r>
        <w:rPr>
          <w:rFonts w:hint="eastAsia" w:ascii="Times New Roman" w:hAnsi="Times New Roman" w:cs="Times New Roman"/>
          <w:b w:val="0"/>
          <w:bCs w:val="0"/>
          <w:sz w:val="24"/>
          <w:lang w:val="en-US" w:eastAsia="zh-CN"/>
        </w:rPr>
        <w:t>C)</w:t>
      </w:r>
      <w:r>
        <w:rPr>
          <w:rFonts w:hint="eastAsia" w:ascii="Times New Roman" w:hAnsi="Times New Roman" w:cs="Times New Roman"/>
          <w:sz w:val="24"/>
        </w:rPr>
        <w:t xml:space="preserve">, and fungal </w:t>
      </w:r>
      <w:r>
        <w:rPr>
          <w:rFonts w:hint="eastAsia" w:ascii="Times New Roman" w:hAnsi="Times New Roman" w:cs="Times New Roman"/>
          <w:b w:val="0"/>
          <w:bCs w:val="0"/>
          <w:sz w:val="24"/>
          <w:lang w:val="en-US" w:eastAsia="zh-CN"/>
        </w:rPr>
        <w:t>(D</w:t>
      </w:r>
      <w:r>
        <w:rPr>
          <w:rFonts w:hint="default" w:ascii="Times New Roman" w:hAnsi="Times New Roman" w:cs="Times New Roman"/>
          <w:b w:val="0"/>
          <w:bCs w:val="0"/>
          <w:sz w:val="24"/>
          <w:lang w:val="en-US" w:eastAsia="zh-CN"/>
        </w:rPr>
        <w:t>−</w:t>
      </w:r>
      <w:r>
        <w:rPr>
          <w:rFonts w:hint="eastAsia" w:ascii="Times New Roman" w:hAnsi="Times New Roman" w:cs="Times New Roman"/>
          <w:b w:val="0"/>
          <w:bCs w:val="0"/>
          <w:sz w:val="24"/>
          <w:lang w:val="en-US" w:eastAsia="zh-CN"/>
        </w:rPr>
        <w:t>F)</w:t>
      </w:r>
      <w:r>
        <w:rPr>
          <w:rFonts w:hint="eastAsia" w:ascii="Times New Roman" w:hAnsi="Times New Roman" w:cs="Times New Roman"/>
          <w:sz w:val="24"/>
        </w:rPr>
        <w:t xml:space="preserve"> functional groups</w:t>
      </w:r>
      <w:r>
        <w:rPr>
          <w:rFonts w:ascii="Times New Roman" w:hAnsi="Times New Roman" w:cs="Times New Roman"/>
          <w:sz w:val="24"/>
        </w:rPr>
        <w:t xml:space="preserve">. Slopes and </w:t>
      </w:r>
      <w:r>
        <w:rPr>
          <w:rFonts w:ascii="Times New Roman" w:hAnsi="Times New Roman" w:cs="Times New Roman"/>
          <w:i/>
          <w:iCs/>
          <w:sz w:val="24"/>
        </w:rPr>
        <w:t>p</w:t>
      </w:r>
      <w:r>
        <w:rPr>
          <w:rFonts w:ascii="Times New Roman" w:hAnsi="Times New Roman" w:cs="Times New Roman"/>
          <w:sz w:val="24"/>
        </w:rPr>
        <w:t>-values</w:t>
      </w:r>
      <w:r>
        <w:rPr>
          <w:rFonts w:hint="eastAsia" w:ascii="Times New Roman" w:hAnsi="Times New Roman" w:cs="Times New Roman"/>
          <w:sz w:val="24"/>
        </w:rPr>
        <w:t xml:space="preserve"> with false discovery rate adjustment </w:t>
      </w:r>
      <w:r>
        <w:rPr>
          <w:rFonts w:ascii="Times New Roman" w:hAnsi="Times New Roman" w:cs="Times New Roman"/>
          <w:sz w:val="24"/>
        </w:rPr>
        <w:t>were calculated based on Pearson correlation (n = 9). The red</w:t>
      </w:r>
      <w:r>
        <w:rPr>
          <w:rFonts w:hint="eastAsia" w:ascii="Times New Roman" w:hAnsi="Times New Roman" w:cs="Times New Roman"/>
          <w:sz w:val="24"/>
        </w:rPr>
        <w:t xml:space="preserve"> circle</w:t>
      </w:r>
      <w:r>
        <w:rPr>
          <w:rFonts w:ascii="Times New Roman" w:hAnsi="Times New Roman" w:cs="Times New Roman"/>
          <w:sz w:val="24"/>
        </w:rPr>
        <w:t xml:space="preserve"> indicates a</w:t>
      </w:r>
      <w:r>
        <w:rPr>
          <w:rFonts w:hint="eastAsia" w:ascii="Times New Roman" w:hAnsi="Times New Roman" w:cs="Times New Roman"/>
          <w:sz w:val="24"/>
        </w:rPr>
        <w:t xml:space="preserve"> </w:t>
      </w:r>
      <w:r>
        <w:rPr>
          <w:rFonts w:ascii="Times New Roman" w:hAnsi="Times New Roman" w:cs="Times New Roman"/>
          <w:sz w:val="24"/>
        </w:rPr>
        <w:t xml:space="preserve">positive correlation, the blue </w:t>
      </w:r>
      <w:r>
        <w:rPr>
          <w:rFonts w:hint="eastAsia" w:ascii="Times New Roman" w:hAnsi="Times New Roman" w:cs="Times New Roman"/>
          <w:sz w:val="24"/>
        </w:rPr>
        <w:t xml:space="preserve">circle </w:t>
      </w:r>
      <w:r>
        <w:rPr>
          <w:rFonts w:ascii="Times New Roman" w:hAnsi="Times New Roman" w:cs="Times New Roman"/>
          <w:sz w:val="24"/>
        </w:rPr>
        <w:t>indicates a</w:t>
      </w:r>
      <w:r>
        <w:rPr>
          <w:rFonts w:hint="eastAsia" w:ascii="Times New Roman" w:hAnsi="Times New Roman" w:cs="Times New Roman"/>
          <w:sz w:val="24"/>
        </w:rPr>
        <w:t xml:space="preserve"> </w:t>
      </w:r>
      <w:r>
        <w:rPr>
          <w:rFonts w:ascii="Times New Roman" w:hAnsi="Times New Roman" w:cs="Times New Roman"/>
          <w:sz w:val="24"/>
        </w:rPr>
        <w:t xml:space="preserve">negative correlation, and the gray </w:t>
      </w:r>
      <w:r>
        <w:rPr>
          <w:rFonts w:hint="eastAsia" w:ascii="Times New Roman" w:hAnsi="Times New Roman" w:cs="Times New Roman"/>
          <w:sz w:val="24"/>
        </w:rPr>
        <w:t xml:space="preserve">circle </w:t>
      </w:r>
      <w:r>
        <w:rPr>
          <w:rFonts w:ascii="Times New Roman" w:hAnsi="Times New Roman" w:cs="Times New Roman"/>
          <w:sz w:val="24"/>
        </w:rPr>
        <w:t>indicates no correlation. Significance levels are denoted as</w:t>
      </w:r>
      <w:r>
        <w:rPr>
          <w:rFonts w:hint="eastAsia" w:ascii="Times New Roman" w:hAnsi="Times New Roman" w:cs="Times New Roman"/>
          <w:sz w:val="24"/>
        </w:rPr>
        <w:t xml:space="preserve"> </w:t>
      </w:r>
      <w:r>
        <w:rPr>
          <w:rFonts w:ascii="Times New Roman" w:hAnsi="Times New Roman" w:cs="Times New Roman"/>
          <w:sz w:val="24"/>
        </w:rPr>
        <w:t>*</w:t>
      </w:r>
      <w:r>
        <w:rPr>
          <w:rFonts w:hint="eastAsia" w:ascii="Times New Roman" w:hAnsi="Times New Roman" w:cs="Times New Roman"/>
          <w:sz w:val="24"/>
        </w:rPr>
        <w:t>*</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i/>
          <w:iCs/>
          <w:sz w:val="24"/>
        </w:rPr>
        <w:t>p</w:t>
      </w:r>
      <w:r>
        <w:rPr>
          <w:rFonts w:ascii="Times New Roman" w:hAnsi="Times New Roman" w:cs="Times New Roman"/>
          <w:sz w:val="24"/>
        </w:rPr>
        <w:t xml:space="preserve"> &lt; 0.0</w:t>
      </w:r>
      <w:r>
        <w:rPr>
          <w:rFonts w:hint="eastAsia" w:ascii="Times New Roman" w:hAnsi="Times New Roman" w:cs="Times New Roman"/>
          <w:sz w:val="24"/>
        </w:rPr>
        <w:t>01</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b w:val="0"/>
          <w:bCs w:val="0"/>
          <w:sz w:val="24"/>
        </w:rPr>
        <w:t>**</w:t>
      </w:r>
      <w:r>
        <w:rPr>
          <w:rFonts w:hint="eastAsia" w:ascii="Times New Roman" w:hAnsi="Times New Roman" w:cs="Times New Roman"/>
          <w:b w:val="0"/>
          <w:bCs w:val="0"/>
          <w:sz w:val="24"/>
        </w:rPr>
        <w:t xml:space="preserve"> </w:t>
      </w:r>
      <w:r>
        <w:rPr>
          <w:rFonts w:ascii="Times New Roman" w:hAnsi="Times New Roman" w:cs="Times New Roman"/>
          <w:b w:val="0"/>
          <w:bCs w:val="0"/>
          <w:i/>
          <w:iCs/>
          <w:sz w:val="24"/>
        </w:rPr>
        <w:t>p</w:t>
      </w:r>
      <w:r>
        <w:rPr>
          <w:rFonts w:ascii="Times New Roman" w:hAnsi="Times New Roman" w:cs="Times New Roman"/>
          <w:b w:val="0"/>
          <w:bCs w:val="0"/>
          <w:sz w:val="24"/>
        </w:rPr>
        <w:t xml:space="preserve"> &lt; 0.01, *</w:t>
      </w:r>
      <w:r>
        <w:rPr>
          <w:rFonts w:hint="eastAsia" w:ascii="Times New Roman" w:hAnsi="Times New Roman" w:cs="Times New Roman"/>
          <w:b w:val="0"/>
          <w:bCs w:val="0"/>
          <w:sz w:val="24"/>
        </w:rPr>
        <w:t xml:space="preserve"> </w:t>
      </w:r>
      <w:r>
        <w:rPr>
          <w:rFonts w:ascii="Times New Roman" w:hAnsi="Times New Roman" w:cs="Times New Roman"/>
          <w:b w:val="0"/>
          <w:bCs w:val="0"/>
          <w:i/>
          <w:iCs/>
          <w:sz w:val="24"/>
        </w:rPr>
        <w:t>p</w:t>
      </w:r>
      <w:r>
        <w:rPr>
          <w:rFonts w:ascii="Times New Roman" w:hAnsi="Times New Roman" w:cs="Times New Roman"/>
          <w:b w:val="0"/>
          <w:bCs w:val="0"/>
          <w:sz w:val="24"/>
        </w:rPr>
        <w:t xml:space="preserve"> &lt; 0.05, </w:t>
      </w:r>
      <w:r>
        <w:rPr>
          <w:rFonts w:ascii="Times New Roman" w:hAnsi="Times New Roman" w:cs="Times New Roman"/>
          <w:b w:val="0"/>
          <w:bCs w:val="0"/>
          <w:sz w:val="24"/>
          <w:vertAlign w:val="superscript"/>
        </w:rPr>
        <w:t>#</w:t>
      </w:r>
      <w:r>
        <w:rPr>
          <w:rFonts w:hint="eastAsia" w:ascii="Times New Roman" w:hAnsi="Times New Roman" w:cs="Times New Roman"/>
          <w:b w:val="0"/>
          <w:bCs w:val="0"/>
          <w:sz w:val="24"/>
        </w:rPr>
        <w:t xml:space="preserve"> </w:t>
      </w:r>
      <w:r>
        <w:rPr>
          <w:rFonts w:ascii="Times New Roman" w:hAnsi="Times New Roman" w:cs="Times New Roman"/>
          <w:b w:val="0"/>
          <w:bCs w:val="0"/>
          <w:i/>
          <w:iCs/>
          <w:sz w:val="24"/>
        </w:rPr>
        <w:t>p</w:t>
      </w:r>
      <w:r>
        <w:rPr>
          <w:rFonts w:ascii="Times New Roman" w:hAnsi="Times New Roman" w:cs="Times New Roman"/>
          <w:b w:val="0"/>
          <w:bCs w:val="0"/>
          <w:sz w:val="24"/>
        </w:rPr>
        <w:t xml:space="preserve"> &lt; 0.1</w:t>
      </w:r>
      <w:r>
        <w:rPr>
          <w:rFonts w:ascii="Times New Roman" w:hAnsi="Times New Roman" w:cs="Times New Roman"/>
          <w:sz w:val="24"/>
        </w:rPr>
        <w:t>.</w:t>
      </w:r>
      <w:r>
        <w:rPr>
          <w:rFonts w:hint="eastAsia" w:ascii="Times New Roman" w:hAnsi="Times New Roman" w:cs="Times New Roman"/>
          <w:sz w:val="24"/>
        </w:rPr>
        <w:t xml:space="preserve"> </w:t>
      </w:r>
      <w:r>
        <w:rPr>
          <w:rFonts w:ascii="Times New Roman" w:hAnsi="Times New Roman" w:cs="Times New Roman"/>
          <w:sz w:val="24"/>
        </w:rPr>
        <w:t>P: Peking University; H: Haidian Park; C: Changchun Garden.</w:t>
      </w:r>
    </w:p>
    <w:p w14:paraId="62AFEB5E">
      <w:pPr>
        <w:jc w:val="center"/>
        <w:rPr>
          <w:rFonts w:ascii="Times New Roman" w:hAnsi="Times New Roman" w:cs="Times New Roman"/>
          <w:sz w:val="24"/>
        </w:rPr>
      </w:pPr>
      <w:r>
        <w:drawing>
          <wp:inline distT="0" distB="0" distL="114300" distR="114300">
            <wp:extent cx="5728970" cy="4960620"/>
            <wp:effectExtent l="0" t="0" r="11430" b="5080"/>
            <wp:docPr id="2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pic:cNvPicPr>
                      <a:picLocks noChangeAspect="1"/>
                    </pic:cNvPicPr>
                  </pic:nvPicPr>
                  <pic:blipFill>
                    <a:blip r:embed="rId21"/>
                    <a:stretch>
                      <a:fillRect/>
                    </a:stretch>
                  </pic:blipFill>
                  <pic:spPr>
                    <a:xfrm>
                      <a:off x="0" y="0"/>
                      <a:ext cx="5728970" cy="4960620"/>
                    </a:xfrm>
                    <a:prstGeom prst="rect">
                      <a:avLst/>
                    </a:prstGeom>
                    <a:noFill/>
                    <a:ln>
                      <a:noFill/>
                    </a:ln>
                  </pic:spPr>
                </pic:pic>
              </a:graphicData>
            </a:graphic>
          </wp:inline>
        </w:drawing>
      </w:r>
    </w:p>
    <w:p w14:paraId="58EF9ACB">
      <w:pPr>
        <w:jc w:val="both"/>
        <w:outlineLvl w:val="0"/>
        <w:rPr>
          <w:rFonts w:ascii="Times New Roman" w:hAnsi="Times New Roman" w:cs="Times New Roman"/>
          <w:sz w:val="24"/>
        </w:r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sz w:val="24"/>
        </w:rPr>
        <w:t>S</w:t>
      </w:r>
      <w:r>
        <w:rPr>
          <w:rFonts w:hint="eastAsia" w:ascii="Times New Roman" w:hAnsi="Times New Roman" w:cs="Times New Roman"/>
          <w:b/>
          <w:bCs/>
          <w:sz w:val="24"/>
          <w:lang w:val="en-US" w:eastAsia="zh-CN"/>
        </w:rPr>
        <w:t xml:space="preserve">10 </w:t>
      </w:r>
      <w:r>
        <w:rPr>
          <w:rFonts w:ascii="Times New Roman" w:hAnsi="Times New Roman" w:cs="Times New Roman"/>
          <w:b/>
          <w:bCs/>
          <w:sz w:val="24"/>
        </w:rPr>
        <w:t>Relationship</w:t>
      </w:r>
      <w:r>
        <w:rPr>
          <w:rFonts w:hint="eastAsia" w:ascii="Times New Roman" w:hAnsi="Times New Roman" w:cs="Times New Roman"/>
          <w:b/>
          <w:bCs/>
          <w:sz w:val="24"/>
        </w:rPr>
        <w:t>s</w:t>
      </w:r>
      <w:r>
        <w:rPr>
          <w:rFonts w:ascii="Times New Roman" w:hAnsi="Times New Roman" w:cs="Times New Roman"/>
          <w:b/>
          <w:bCs/>
          <w:sz w:val="24"/>
        </w:rPr>
        <w:t xml:space="preserve"> between the effect size of the treatment on deterministic processes in </w:t>
      </w:r>
      <w:r>
        <w:rPr>
          <w:rFonts w:hint="eastAsia" w:ascii="Times New Roman" w:hAnsi="Times New Roman" w:cs="Times New Roman"/>
          <w:b/>
          <w:bCs/>
          <w:sz w:val="24"/>
        </w:rPr>
        <w:t>microbial community assembly</w:t>
      </w:r>
      <w:r>
        <w:rPr>
          <w:rFonts w:ascii="Times New Roman" w:hAnsi="Times New Roman" w:cs="Times New Roman"/>
          <w:b/>
          <w:bCs/>
          <w:sz w:val="24"/>
        </w:rPr>
        <w:t xml:space="preserve"> and their effect sizes on </w:t>
      </w:r>
      <w:r>
        <w:rPr>
          <w:rFonts w:hint="eastAsia" w:ascii="Times New Roman" w:hAnsi="Times New Roman" w:cs="Times New Roman"/>
          <w:b/>
          <w:bCs/>
          <w:sz w:val="24"/>
        </w:rPr>
        <w:t>SOC, TC, and TN across three urban greenspaces</w:t>
      </w:r>
      <w:r>
        <w:rPr>
          <w:rFonts w:ascii="Times New Roman" w:hAnsi="Times New Roman" w:cs="Times New Roman"/>
          <w:b/>
          <w:bCs/>
          <w:sz w:val="24"/>
        </w:rPr>
        <w:t>.</w:t>
      </w:r>
      <w:r>
        <w:rPr>
          <w:rFonts w:ascii="Times New Roman" w:hAnsi="Times New Roman" w:cs="Times New Roman"/>
          <w:sz w:val="24"/>
        </w:rPr>
        <w:t xml:space="preserve"> </w:t>
      </w:r>
      <w:r>
        <w:rPr>
          <w:rFonts w:hint="eastAsia" w:ascii="Times New Roman" w:hAnsi="Times New Roman" w:cs="Times New Roman"/>
          <w:b w:val="0"/>
          <w:bCs w:val="0"/>
          <w:sz w:val="24"/>
          <w:lang w:val="en-US" w:eastAsia="zh-CN"/>
        </w:rPr>
        <w:t>(A</w:t>
      </w:r>
      <w:r>
        <w:rPr>
          <w:rFonts w:hint="default" w:ascii="Times New Roman" w:hAnsi="Times New Roman" w:cs="Times New Roman"/>
          <w:b w:val="0"/>
          <w:bCs w:val="0"/>
          <w:sz w:val="24"/>
          <w:lang w:val="en-US" w:eastAsia="zh-CN"/>
        </w:rPr>
        <w:t>−</w:t>
      </w:r>
      <w:r>
        <w:rPr>
          <w:rFonts w:hint="eastAsia" w:ascii="Times New Roman" w:hAnsi="Times New Roman" w:cs="Times New Roman"/>
          <w:b w:val="0"/>
          <w:bCs w:val="0"/>
          <w:sz w:val="24"/>
          <w:lang w:val="en-US" w:eastAsia="zh-CN"/>
        </w:rPr>
        <w:t xml:space="preserve">C) </w:t>
      </w:r>
      <w:r>
        <w:rPr>
          <w:rFonts w:hint="eastAsia" w:ascii="Times New Roman" w:hAnsi="Times New Roman" w:cs="Times New Roman"/>
          <w:sz w:val="24"/>
        </w:rPr>
        <w:t xml:space="preserve">Bacterial community. </w:t>
      </w:r>
      <w:r>
        <w:rPr>
          <w:rFonts w:hint="eastAsia" w:ascii="Times New Roman" w:hAnsi="Times New Roman" w:cs="Times New Roman"/>
          <w:b w:val="0"/>
          <w:bCs w:val="0"/>
          <w:sz w:val="24"/>
          <w:lang w:val="en-US" w:eastAsia="zh-CN"/>
        </w:rPr>
        <w:t>(D</w:t>
      </w:r>
      <w:r>
        <w:rPr>
          <w:rFonts w:hint="default" w:ascii="Times New Roman" w:hAnsi="Times New Roman" w:cs="Times New Roman"/>
          <w:b w:val="0"/>
          <w:bCs w:val="0"/>
          <w:sz w:val="24"/>
          <w:lang w:val="en-US" w:eastAsia="zh-CN"/>
        </w:rPr>
        <w:t>−</w:t>
      </w:r>
      <w:r>
        <w:rPr>
          <w:rFonts w:hint="eastAsia" w:ascii="Times New Roman" w:hAnsi="Times New Roman" w:cs="Times New Roman"/>
          <w:b w:val="0"/>
          <w:bCs w:val="0"/>
          <w:sz w:val="24"/>
          <w:lang w:val="en-US" w:eastAsia="zh-CN"/>
        </w:rPr>
        <w:t xml:space="preserve">F) </w:t>
      </w:r>
      <w:r>
        <w:rPr>
          <w:rFonts w:hint="eastAsia" w:ascii="Times New Roman" w:hAnsi="Times New Roman" w:cs="Times New Roman"/>
          <w:sz w:val="24"/>
        </w:rPr>
        <w:t xml:space="preserve">Fungal community. </w:t>
      </w:r>
      <w:r>
        <w:rPr>
          <w:rFonts w:ascii="Times New Roman" w:hAnsi="Times New Roman" w:cs="Times New Roman"/>
          <w:sz w:val="24"/>
        </w:rPr>
        <w:t>Pearson correlation coefficients (</w:t>
      </w:r>
      <w:r>
        <w:rPr>
          <w:rFonts w:ascii="Times New Roman" w:hAnsi="Times New Roman" w:cs="Times New Roman"/>
          <w:i/>
          <w:iCs/>
          <w:sz w:val="24"/>
        </w:rPr>
        <w:t>r</w:t>
      </w:r>
      <w:r>
        <w:rPr>
          <w:rFonts w:ascii="Times New Roman" w:hAnsi="Times New Roman" w:cs="Times New Roman"/>
          <w:sz w:val="24"/>
        </w:rPr>
        <w:t xml:space="preserve">²) and </w:t>
      </w:r>
      <w:r>
        <w:rPr>
          <w:rFonts w:ascii="Times New Roman" w:hAnsi="Times New Roman" w:cs="Times New Roman"/>
          <w:i/>
          <w:iCs/>
          <w:sz w:val="24"/>
        </w:rPr>
        <w:t>p</w:t>
      </w:r>
      <w:r>
        <w:rPr>
          <w:rFonts w:hint="eastAsia" w:ascii="Times New Roman" w:hAnsi="Times New Roman" w:cs="Times New Roman"/>
          <w:sz w:val="24"/>
        </w:rPr>
        <w:t xml:space="preserve"> </w:t>
      </w:r>
      <w:r>
        <w:rPr>
          <w:rFonts w:ascii="Times New Roman" w:hAnsi="Times New Roman" w:cs="Times New Roman"/>
          <w:sz w:val="24"/>
        </w:rPr>
        <w:t>values were calculated (n = 9), with significant relationships (</w:t>
      </w:r>
      <w:r>
        <w:rPr>
          <w:rFonts w:ascii="Times New Roman" w:hAnsi="Times New Roman" w:cs="Times New Roman"/>
          <w:i/>
          <w:iCs/>
          <w:sz w:val="24"/>
        </w:rPr>
        <w:t>p</w:t>
      </w:r>
      <w:r>
        <w:rPr>
          <w:rFonts w:ascii="Times New Roman" w:hAnsi="Times New Roman" w:cs="Times New Roman"/>
          <w:sz w:val="24"/>
        </w:rPr>
        <w:t xml:space="preserve"> &lt; 0.05) highlighted in </w:t>
      </w:r>
      <w:r>
        <w:rPr>
          <w:rFonts w:hint="eastAsia" w:ascii="Times New Roman" w:hAnsi="Times New Roman" w:cs="Times New Roman"/>
          <w:sz w:val="24"/>
        </w:rPr>
        <w:t xml:space="preserve">red </w:t>
      </w:r>
      <w:r>
        <w:rPr>
          <w:rFonts w:ascii="Times New Roman" w:hAnsi="Times New Roman" w:cs="Times New Roman"/>
          <w:sz w:val="24"/>
        </w:rPr>
        <w:t>bold</w:t>
      </w:r>
      <w:r>
        <w:rPr>
          <w:rFonts w:hint="eastAsia" w:ascii="Times New Roman" w:hAnsi="Times New Roman" w:cs="Times New Roman"/>
          <w:sz w:val="24"/>
        </w:rPr>
        <w:t xml:space="preserve"> text and t</w:t>
      </w:r>
      <w:r>
        <w:rPr>
          <w:rFonts w:ascii="Times New Roman" w:hAnsi="Times New Roman" w:cs="Times New Roman"/>
          <w:sz w:val="24"/>
        </w:rPr>
        <w:t>he corresponding fitting lines are provided. Different shapes represent different urban greenspaces, while different colors represent different treatments.</w:t>
      </w:r>
      <w:r>
        <w:rPr>
          <w:rFonts w:hint="eastAsia" w:ascii="Times New Roman" w:hAnsi="Times New Roman" w:cs="Times New Roman"/>
          <w:sz w:val="24"/>
        </w:rPr>
        <w:t xml:space="preserve"> The x-axis represents the effect size of treatments on deterministic processes in microbial community assembly, while the y-axis represents the effect size of treatments on SOC, TC, and TN.</w:t>
      </w:r>
      <w:r>
        <w:drawing>
          <wp:inline distT="0" distB="0" distL="114300" distR="114300">
            <wp:extent cx="5727700" cy="3108960"/>
            <wp:effectExtent l="0" t="0" r="0" b="254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22"/>
                    <a:stretch>
                      <a:fillRect/>
                    </a:stretch>
                  </pic:blipFill>
                  <pic:spPr>
                    <a:xfrm>
                      <a:off x="0" y="0"/>
                      <a:ext cx="5727700" cy="3108960"/>
                    </a:xfrm>
                    <a:prstGeom prst="rect">
                      <a:avLst/>
                    </a:prstGeom>
                    <a:noFill/>
                    <a:ln>
                      <a:noFill/>
                    </a:ln>
                  </pic:spPr>
                </pic:pic>
              </a:graphicData>
            </a:graphic>
          </wp:inline>
        </w:drawing>
      </w:r>
    </w:p>
    <w:p w14:paraId="77B4B49D">
      <w:pPr>
        <w:outlineLvl w:val="0"/>
        <w:rPr>
          <w:rFonts w:ascii="Times New Roman" w:hAnsi="Times New Roman" w:cs="Times New Roman"/>
          <w:sz w:val="24"/>
        </w:rPr>
        <w:sectPr>
          <w:pgSz w:w="11906" w:h="16838"/>
          <w:pgMar w:top="1440" w:right="1440" w:bottom="1440" w:left="144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pPr>
      <w:r>
        <w:rPr>
          <w:rFonts w:hint="eastAsia" w:ascii="Times New Roman" w:hAnsi="Times New Roman" w:cs="Times New Roman"/>
          <w:b/>
          <w:bCs/>
          <w:color w:val="000000" w:themeColor="text1"/>
          <w:sz w:val="24"/>
          <w:lang w:eastAsia="zh-CN"/>
          <w14:textFill>
            <w14:solidFill>
              <w14:schemeClr w14:val="tx1"/>
            </w14:solidFill>
          </w14:textFill>
        </w:rPr>
        <w:t>Fig</w:t>
      </w:r>
      <w:r>
        <w:rPr>
          <w:rFonts w:hint="eastAsia" w:ascii="Times New Roman" w:hAnsi="Times New Roman" w:cs="Times New Roman"/>
          <w:b/>
          <w:bCs/>
          <w:color w:val="000000" w:themeColor="text1"/>
          <w:sz w:val="24"/>
          <w:lang w:val="en-US" w:eastAsia="zh-CN"/>
          <w14:textFill>
            <w14:solidFill>
              <w14:schemeClr w14:val="tx1"/>
            </w14:solidFill>
          </w14:textFill>
        </w:rPr>
        <w:t xml:space="preserve">. </w:t>
      </w:r>
      <w:r>
        <w:rPr>
          <w:rFonts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11 </w:t>
      </w:r>
      <w:r>
        <w:rPr>
          <w:rFonts w:ascii="Times New Roman" w:hAnsi="Times New Roman" w:cs="Times New Roman"/>
          <w:b/>
          <w:bCs/>
          <w:sz w:val="24"/>
        </w:rPr>
        <w:t xml:space="preserve">A hypothetical conceptual model </w:t>
      </w:r>
      <w:r>
        <w:rPr>
          <w:rFonts w:hint="eastAsia" w:ascii="Times New Roman" w:hAnsi="Times New Roman" w:cs="Times New Roman"/>
          <w:b/>
          <w:bCs/>
          <w:sz w:val="24"/>
        </w:rPr>
        <w:t>for</w:t>
      </w:r>
      <w:r>
        <w:rPr>
          <w:rFonts w:ascii="Times New Roman" w:hAnsi="Times New Roman" w:cs="Times New Roman"/>
          <w:b/>
          <w:bCs/>
          <w:sz w:val="24"/>
        </w:rPr>
        <w:t xml:space="preserve"> PLS-PM analysis</w:t>
      </w:r>
      <w:r>
        <w:rPr>
          <w:rFonts w:hint="eastAsia" w:ascii="Times New Roman" w:hAnsi="Times New Roman" w:cs="Times New Roman"/>
          <w:b/>
          <w:bCs/>
          <w:sz w:val="24"/>
        </w:rPr>
        <w:t xml:space="preserve"> </w:t>
      </w:r>
      <w:r>
        <w:rPr>
          <w:rFonts w:ascii="Times New Roman" w:hAnsi="Times New Roman" w:cs="Times New Roman"/>
          <w:b/>
          <w:bCs/>
          <w:sz w:val="24"/>
        </w:rPr>
        <w:t xml:space="preserve">to </w:t>
      </w:r>
      <w:r>
        <w:rPr>
          <w:rFonts w:hint="eastAsia" w:ascii="Times New Roman" w:hAnsi="Times New Roman" w:cs="Times New Roman"/>
          <w:b/>
          <w:bCs/>
          <w:sz w:val="24"/>
        </w:rPr>
        <w:t xml:space="preserve">investigate </w:t>
      </w:r>
      <w:r>
        <w:rPr>
          <w:rFonts w:ascii="Times New Roman" w:hAnsi="Times New Roman" w:cs="Times New Roman"/>
          <w:b/>
          <w:bCs/>
          <w:sz w:val="24"/>
        </w:rPr>
        <w:t xml:space="preserve">the relationships between </w:t>
      </w:r>
      <w:r>
        <w:rPr>
          <w:rFonts w:hint="eastAsia" w:ascii="Times New Roman" w:hAnsi="Times New Roman" w:cs="Times New Roman"/>
          <w:b/>
          <w:bCs/>
          <w:sz w:val="24"/>
        </w:rPr>
        <w:t xml:space="preserve">the </w:t>
      </w:r>
      <w:r>
        <w:rPr>
          <w:rFonts w:ascii="Times New Roman" w:hAnsi="Times New Roman" w:cs="Times New Roman"/>
          <w:b/>
          <w:bCs/>
          <w:sz w:val="24"/>
        </w:rPr>
        <w:t>background values</w:t>
      </w:r>
      <w:r>
        <w:rPr>
          <w:rFonts w:hint="eastAsia" w:ascii="Times New Roman" w:hAnsi="Times New Roman" w:cs="Times New Roman"/>
          <w:b/>
          <w:bCs/>
          <w:sz w:val="24"/>
        </w:rPr>
        <w:t xml:space="preserve"> of </w:t>
      </w:r>
      <w:r>
        <w:rPr>
          <w:rFonts w:ascii="Times New Roman" w:hAnsi="Times New Roman" w:cs="Times New Roman"/>
          <w:b/>
          <w:bCs/>
          <w:sz w:val="24"/>
        </w:rPr>
        <w:t xml:space="preserve">environmental </w:t>
      </w:r>
      <w:r>
        <w:rPr>
          <w:rFonts w:hint="eastAsia" w:ascii="Times New Roman" w:hAnsi="Times New Roman" w:cs="Times New Roman"/>
          <w:b/>
          <w:bCs/>
          <w:sz w:val="24"/>
        </w:rPr>
        <w:t xml:space="preserve">factors, </w:t>
      </w:r>
      <w:r>
        <w:rPr>
          <w:rFonts w:ascii="Times New Roman" w:hAnsi="Times New Roman" w:cs="Times New Roman"/>
          <w:b/>
          <w:bCs/>
          <w:sz w:val="24"/>
        </w:rPr>
        <w:t>and</w:t>
      </w:r>
      <w:r>
        <w:rPr>
          <w:rFonts w:hint="eastAsia" w:ascii="Times New Roman" w:hAnsi="Times New Roman" w:cs="Times New Roman"/>
          <w:b/>
          <w:bCs/>
          <w:sz w:val="24"/>
        </w:rPr>
        <w:t xml:space="preserve"> </w:t>
      </w:r>
      <w:r>
        <w:rPr>
          <w:rFonts w:ascii="Times New Roman" w:hAnsi="Times New Roman" w:cs="Times New Roman"/>
          <w:b/>
          <w:bCs/>
          <w:sz w:val="24"/>
        </w:rPr>
        <w:t>the effect sizes of</w:t>
      </w:r>
      <w:r>
        <w:rPr>
          <w:rFonts w:hint="eastAsia" w:ascii="Times New Roman" w:hAnsi="Times New Roman" w:cs="Times New Roman"/>
          <w:b/>
          <w:bCs/>
          <w:sz w:val="24"/>
        </w:rPr>
        <w:t xml:space="preserve"> treatments on</w:t>
      </w:r>
      <w:r>
        <w:rPr>
          <w:rFonts w:ascii="Times New Roman" w:hAnsi="Times New Roman" w:cs="Times New Roman"/>
          <w:b/>
          <w:bCs/>
          <w:sz w:val="24"/>
        </w:rPr>
        <w:t xml:space="preserve"> microbial communities and environmental factors</w:t>
      </w:r>
      <w:r>
        <w:rPr>
          <w:rFonts w:hint="eastAsia" w:ascii="Times New Roman" w:hAnsi="Times New Roman" w:cs="Times New Roman"/>
          <w:b/>
          <w:bCs/>
          <w:sz w:val="24"/>
        </w:rPr>
        <w:t xml:space="preserve"> across three</w:t>
      </w:r>
      <w:r>
        <w:rPr>
          <w:rFonts w:ascii="Times New Roman" w:hAnsi="Times New Roman" w:cs="Times New Roman"/>
          <w:b/>
          <w:bCs/>
          <w:sz w:val="24"/>
        </w:rPr>
        <w:t xml:space="preserve"> urban greenspaces.</w:t>
      </w:r>
      <w:r>
        <w:rPr>
          <w:rFonts w:hint="eastAsia" w:ascii="Times New Roman" w:hAnsi="Times New Roman" w:cs="Times New Roman"/>
          <w:b/>
          <w:bCs/>
          <w:sz w:val="24"/>
        </w:rPr>
        <w:t xml:space="preserve"> </w:t>
      </w:r>
      <w:r>
        <w:rPr>
          <w:rFonts w:ascii="Times New Roman" w:hAnsi="Times New Roman" w:cs="Times New Roman"/>
          <w:sz w:val="24"/>
        </w:rPr>
        <w:t>We hypothesized that the background values of environmental factors in urban greenspaces not only directly influence the effect size of treatment on environmental factors</w:t>
      </w:r>
      <w:r>
        <w:rPr>
          <w:rFonts w:hint="eastAsia" w:ascii="Times New Roman" w:hAnsi="Times New Roman" w:cs="Times New Roman"/>
          <w:sz w:val="24"/>
        </w:rPr>
        <w:t>,</w:t>
      </w:r>
      <w:r>
        <w:rPr>
          <w:rFonts w:ascii="Times New Roman" w:hAnsi="Times New Roman" w:cs="Times New Roman"/>
          <w:sz w:val="24"/>
        </w:rPr>
        <w:t xml:space="preserve"> but also indirectly affect it by modulating the effect sizes of microbial community diversity, functional traits, and network </w:t>
      </w:r>
      <w:r>
        <w:rPr>
          <w:rFonts w:hint="eastAsia" w:ascii="Times New Roman" w:hAnsi="Times New Roman" w:cs="Times New Roman"/>
          <w:sz w:val="24"/>
        </w:rPr>
        <w:t>properties</w:t>
      </w:r>
      <w:r>
        <w:rPr>
          <w:rFonts w:ascii="Times New Roman" w:hAnsi="Times New Roman" w:cs="Times New Roman"/>
          <w:sz w:val="24"/>
        </w:rPr>
        <w:t xml:space="preserve">. These microbial </w:t>
      </w:r>
      <w:r>
        <w:rPr>
          <w:rFonts w:hint="eastAsia" w:ascii="Times New Roman" w:hAnsi="Times New Roman" w:cs="Times New Roman"/>
          <w:sz w:val="24"/>
        </w:rPr>
        <w:t>variables</w:t>
      </w:r>
      <w:r>
        <w:rPr>
          <w:rFonts w:ascii="Times New Roman" w:hAnsi="Times New Roman" w:cs="Times New Roman"/>
          <w:sz w:val="24"/>
        </w:rPr>
        <w:t>, in turn, shape the</w:t>
      </w:r>
      <w:r>
        <w:rPr>
          <w:rFonts w:hint="eastAsia" w:ascii="Times New Roman" w:hAnsi="Times New Roman" w:cs="Times New Roman"/>
          <w:sz w:val="24"/>
        </w:rPr>
        <w:t xml:space="preserve"> </w:t>
      </w:r>
      <w:r>
        <w:rPr>
          <w:rFonts w:ascii="Times New Roman" w:hAnsi="Times New Roman" w:cs="Times New Roman"/>
          <w:sz w:val="24"/>
        </w:rPr>
        <w:t>treatment effects on environmental factors.</w:t>
      </w:r>
      <w:r>
        <w:rPr>
          <w:rFonts w:hint="eastAsia" w:ascii="Times New Roman" w:hAnsi="Times New Roman" w:cs="Times New Roman"/>
          <w:sz w:val="24"/>
        </w:rPr>
        <w:t xml:space="preserve"> Moreover</w:t>
      </w:r>
      <w:r>
        <w:rPr>
          <w:rFonts w:ascii="Times New Roman" w:hAnsi="Times New Roman" w:cs="Times New Roman"/>
          <w:sz w:val="24"/>
        </w:rPr>
        <w:t xml:space="preserve">, we assumed that treatment-induced changes in microbial community diversity </w:t>
      </w:r>
      <w:r>
        <w:rPr>
          <w:rFonts w:hint="eastAsia" w:ascii="Times New Roman" w:hAnsi="Times New Roman" w:cs="Times New Roman"/>
          <w:sz w:val="24"/>
        </w:rPr>
        <w:t xml:space="preserve">could </w:t>
      </w:r>
      <w:r>
        <w:rPr>
          <w:rFonts w:ascii="Times New Roman" w:hAnsi="Times New Roman" w:cs="Times New Roman"/>
          <w:sz w:val="24"/>
        </w:rPr>
        <w:t xml:space="preserve">influence corresponding </w:t>
      </w:r>
      <w:r>
        <w:rPr>
          <w:rFonts w:hint="eastAsia" w:ascii="Times New Roman" w:hAnsi="Times New Roman" w:cs="Times New Roman"/>
          <w:sz w:val="24"/>
        </w:rPr>
        <w:t>changes</w:t>
      </w:r>
      <w:r>
        <w:rPr>
          <w:rFonts w:ascii="Times New Roman" w:hAnsi="Times New Roman" w:cs="Times New Roman"/>
          <w:sz w:val="24"/>
        </w:rPr>
        <w:t xml:space="preserve"> in functional traits and network </w:t>
      </w:r>
      <w:r>
        <w:rPr>
          <w:rFonts w:hint="eastAsia" w:ascii="Times New Roman" w:hAnsi="Times New Roman" w:cs="Times New Roman"/>
          <w:sz w:val="24"/>
        </w:rPr>
        <w:t>properties</w:t>
      </w:r>
      <w:r>
        <w:rPr>
          <w:rFonts w:ascii="Times New Roman" w:hAnsi="Times New Roman" w:cs="Times New Roman"/>
          <w:sz w:val="24"/>
        </w:rPr>
        <w:t xml:space="preserve">. Additionally, changes in microbial functional traits under treatments may further regulate the effect size of treatment on </w:t>
      </w:r>
      <w:r>
        <w:rPr>
          <w:rFonts w:hint="eastAsia" w:ascii="Times New Roman" w:hAnsi="Times New Roman" w:cs="Times New Roman"/>
          <w:sz w:val="24"/>
        </w:rPr>
        <w:t xml:space="preserve">microbial </w:t>
      </w:r>
      <w:r>
        <w:rPr>
          <w:rFonts w:ascii="Times New Roman" w:hAnsi="Times New Roman" w:cs="Times New Roman"/>
          <w:sz w:val="24"/>
        </w:rPr>
        <w:t xml:space="preserve">network </w:t>
      </w:r>
      <w:r>
        <w:rPr>
          <w:rFonts w:hint="eastAsia" w:ascii="Times New Roman" w:hAnsi="Times New Roman" w:cs="Times New Roman"/>
          <w:sz w:val="24"/>
        </w:rPr>
        <w:t>properties</w:t>
      </w:r>
      <w:r>
        <w:rPr>
          <w:rFonts w:ascii="Times New Roman" w:hAnsi="Times New Roman" w:cs="Times New Roman"/>
          <w:sz w:val="24"/>
        </w:rPr>
        <w:t>. Δ represents the effect size</w:t>
      </w:r>
      <w:r>
        <w:rPr>
          <w:rFonts w:hint="eastAsia" w:ascii="Times New Roman" w:hAnsi="Times New Roman" w:cs="Times New Roman"/>
          <w:sz w:val="24"/>
        </w:rPr>
        <w:t>s</w:t>
      </w:r>
      <w:r>
        <w:rPr>
          <w:rFonts w:ascii="Times New Roman" w:hAnsi="Times New Roman" w:cs="Times New Roman"/>
          <w:sz w:val="24"/>
        </w:rPr>
        <w:t xml:space="preserve"> of biochar</w:t>
      </w:r>
      <w:r>
        <w:rPr>
          <w:rFonts w:hint="eastAsia" w:ascii="Times New Roman" w:hAnsi="Times New Roman" w:cs="Times New Roman"/>
          <w:sz w:val="24"/>
          <w:lang w:val="en-US" w:eastAsia="zh-CN"/>
        </w:rPr>
        <w:t xml:space="preserve"> </w:t>
      </w:r>
      <w:r>
        <w:rPr>
          <w:rFonts w:ascii="Times New Roman" w:hAnsi="Times New Roman" w:cs="Times New Roman"/>
          <w:sz w:val="24"/>
        </w:rPr>
        <w:t>and compost additions on the selected variables</w:t>
      </w:r>
      <w:r>
        <w:rPr>
          <w:rFonts w:hint="eastAsia" w:ascii="Times New Roman" w:hAnsi="Times New Roman" w:cs="Times New Roman"/>
          <w:sz w:val="24"/>
          <w:lang w:val="en-US" w:eastAsia="zh-CN"/>
        </w:rPr>
        <w:t>.</w:t>
      </w:r>
    </w:p>
    <w:p w14:paraId="14975EE5">
      <w:pPr>
        <w:widowControl/>
        <w:spacing w:line="360" w:lineRule="auto"/>
        <w:jc w:val="left"/>
        <w:rPr>
          <w:rFonts w:hint="default" w:ascii="Times New Roman" w:hAnsi="Times New Roman" w:eastAsia="宋体" w:cs="Times New Roman"/>
          <w:b/>
          <w:bCs/>
          <w:kern w:val="0"/>
          <w:sz w:val="28"/>
          <w:szCs w:val="28"/>
          <w:lang w:val="en-US" w:eastAsia="zh-CN"/>
        </w:rPr>
      </w:pPr>
      <w:r>
        <w:rPr>
          <w:rFonts w:hint="eastAsia" w:ascii="Times New Roman" w:hAnsi="Times New Roman" w:eastAsia="宋体" w:cs="Times New Roman"/>
          <w:b/>
          <w:bCs/>
          <w:kern w:val="0"/>
          <w:sz w:val="28"/>
          <w:szCs w:val="28"/>
        </w:rPr>
        <w:t xml:space="preserve">Supplementary </w:t>
      </w:r>
      <w:r>
        <w:rPr>
          <w:rFonts w:hint="eastAsia" w:ascii="Times New Roman" w:hAnsi="Times New Roman" w:eastAsia="宋体" w:cs="Times New Roman"/>
          <w:b/>
          <w:bCs/>
          <w:kern w:val="0"/>
          <w:sz w:val="28"/>
          <w:szCs w:val="28"/>
          <w:lang w:val="en-US" w:eastAsia="zh-CN"/>
        </w:rPr>
        <w:t>Tables</w:t>
      </w:r>
    </w:p>
    <w:p w14:paraId="695DBA59">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1 </w:t>
      </w:r>
      <w:r>
        <w:rPr>
          <w:rFonts w:hint="eastAsia" w:ascii="Times New Roman" w:hAnsi="Times New Roman" w:cs="Times New Roman"/>
          <w:b/>
          <w:bCs/>
          <w:color w:val="000000" w:themeColor="text1"/>
          <w:sz w:val="24"/>
          <w14:textFill>
            <w14:solidFill>
              <w14:schemeClr w14:val="tx1"/>
            </w14:solidFill>
          </w14:textFill>
        </w:rPr>
        <w:t>Physicochemical properties of the added biochar and compost</w:t>
      </w:r>
    </w:p>
    <w:tbl>
      <w:tblPr>
        <w:tblStyle w:val="9"/>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2835"/>
        <w:gridCol w:w="2835"/>
      </w:tblGrid>
      <w:tr w14:paraId="3D66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single" w:color="auto" w:sz="12" w:space="0"/>
              <w:left w:val="nil"/>
              <w:bottom w:val="single" w:color="auto" w:sz="8" w:space="0"/>
              <w:right w:val="nil"/>
            </w:tcBorders>
            <w:vAlign w:val="center"/>
          </w:tcPr>
          <w:p w14:paraId="4D205332">
            <w:pPr>
              <w:jc w:val="center"/>
              <w:rPr>
                <w:rFonts w:ascii="Times New Roman" w:hAnsi="Times New Roman" w:cs="Times New Roman"/>
                <w:b/>
                <w:bCs/>
                <w:szCs w:val="21"/>
              </w:rPr>
            </w:pPr>
            <w:r>
              <w:rPr>
                <w:rFonts w:ascii="Times New Roman" w:hAnsi="Times New Roman" w:cs="Times New Roman"/>
                <w:b/>
                <w:bCs/>
                <w:color w:val="000000" w:themeColor="text1"/>
                <w:szCs w:val="21"/>
                <w14:textFill>
                  <w14:solidFill>
                    <w14:schemeClr w14:val="tx1"/>
                  </w14:solidFill>
                </w14:textFill>
              </w:rPr>
              <w:t>Physicochemical properties</w:t>
            </w:r>
          </w:p>
        </w:tc>
        <w:tc>
          <w:tcPr>
            <w:tcW w:w="2835" w:type="dxa"/>
            <w:tcBorders>
              <w:top w:val="single" w:color="auto" w:sz="12" w:space="0"/>
              <w:left w:val="nil"/>
              <w:bottom w:val="single" w:color="auto" w:sz="8" w:space="0"/>
              <w:right w:val="nil"/>
            </w:tcBorders>
            <w:vAlign w:val="center"/>
          </w:tcPr>
          <w:p w14:paraId="113D3991">
            <w:pPr>
              <w:jc w:val="center"/>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Biochar</w:t>
            </w:r>
            <w:r>
              <w:rPr>
                <w:rFonts w:ascii="Times New Roman" w:hAnsi="Times New Roman" w:cs="Times New Roman"/>
                <w:szCs w:val="21"/>
                <w:vertAlign w:val="superscript"/>
              </w:rPr>
              <w:t>[1]</w:t>
            </w:r>
          </w:p>
        </w:tc>
        <w:tc>
          <w:tcPr>
            <w:tcW w:w="2835" w:type="dxa"/>
            <w:tcBorders>
              <w:top w:val="single" w:color="auto" w:sz="12" w:space="0"/>
              <w:left w:val="nil"/>
              <w:bottom w:val="single" w:color="auto" w:sz="8" w:space="0"/>
              <w:right w:val="nil"/>
            </w:tcBorders>
            <w:vAlign w:val="center"/>
          </w:tcPr>
          <w:p w14:paraId="7BAC8332">
            <w:pPr>
              <w:jc w:val="center"/>
              <w:rPr>
                <w:rFonts w:ascii="Times New Roman" w:hAnsi="Times New Roman" w:cs="Times New Roman"/>
                <w:b/>
                <w:bCs/>
                <w:color w:val="000000" w:themeColor="text1"/>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Compost</w:t>
            </w:r>
          </w:p>
        </w:tc>
      </w:tr>
      <w:tr w14:paraId="61827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single" w:color="auto" w:sz="8" w:space="0"/>
              <w:left w:val="nil"/>
              <w:bottom w:val="nil"/>
              <w:right w:val="nil"/>
            </w:tcBorders>
            <w:vAlign w:val="center"/>
          </w:tcPr>
          <w:p w14:paraId="24F9A6F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T</w:t>
            </w:r>
            <w:r>
              <w:rPr>
                <w:rFonts w:ascii="Times New Roman" w:hAnsi="Times New Roman" w:eastAsia="宋体" w:cs="Times New Roman"/>
                <w:color w:val="000000"/>
                <w:kern w:val="0"/>
                <w:szCs w:val="21"/>
                <w:lang w:bidi="ar"/>
              </w:rPr>
              <w:t>OC (%)</w:t>
            </w:r>
          </w:p>
        </w:tc>
        <w:tc>
          <w:tcPr>
            <w:tcW w:w="2835" w:type="dxa"/>
            <w:tcBorders>
              <w:top w:val="single" w:color="auto" w:sz="8" w:space="0"/>
              <w:left w:val="nil"/>
              <w:bottom w:val="nil"/>
              <w:right w:val="nil"/>
            </w:tcBorders>
            <w:vAlign w:val="center"/>
          </w:tcPr>
          <w:p w14:paraId="3195B6B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63.82 </w:t>
            </w:r>
          </w:p>
        </w:tc>
        <w:tc>
          <w:tcPr>
            <w:tcW w:w="2835" w:type="dxa"/>
            <w:tcBorders>
              <w:top w:val="single" w:color="auto" w:sz="8" w:space="0"/>
              <w:left w:val="nil"/>
              <w:bottom w:val="nil"/>
              <w:right w:val="nil"/>
            </w:tcBorders>
            <w:vAlign w:val="center"/>
          </w:tcPr>
          <w:p w14:paraId="71BF571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18.61 </w:t>
            </w:r>
          </w:p>
        </w:tc>
      </w:tr>
      <w:tr w14:paraId="3063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nil"/>
              <w:left w:val="nil"/>
              <w:bottom w:val="nil"/>
              <w:right w:val="nil"/>
            </w:tcBorders>
            <w:vAlign w:val="center"/>
          </w:tcPr>
          <w:p w14:paraId="7681C6A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TC (%)</w:t>
            </w:r>
          </w:p>
        </w:tc>
        <w:tc>
          <w:tcPr>
            <w:tcW w:w="2835" w:type="dxa"/>
            <w:tcBorders>
              <w:top w:val="nil"/>
              <w:left w:val="nil"/>
              <w:bottom w:val="nil"/>
              <w:right w:val="nil"/>
            </w:tcBorders>
            <w:vAlign w:val="center"/>
          </w:tcPr>
          <w:p w14:paraId="2D71B47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64.65 </w:t>
            </w:r>
          </w:p>
        </w:tc>
        <w:tc>
          <w:tcPr>
            <w:tcW w:w="2835" w:type="dxa"/>
            <w:tcBorders>
              <w:top w:val="nil"/>
              <w:left w:val="nil"/>
              <w:bottom w:val="nil"/>
              <w:right w:val="nil"/>
            </w:tcBorders>
            <w:vAlign w:val="center"/>
          </w:tcPr>
          <w:p w14:paraId="33D2691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18.67 </w:t>
            </w:r>
          </w:p>
        </w:tc>
      </w:tr>
      <w:tr w14:paraId="6717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nil"/>
              <w:left w:val="nil"/>
              <w:bottom w:val="nil"/>
              <w:right w:val="nil"/>
            </w:tcBorders>
            <w:vAlign w:val="center"/>
          </w:tcPr>
          <w:p w14:paraId="76DDB26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TN (%)</w:t>
            </w:r>
          </w:p>
        </w:tc>
        <w:tc>
          <w:tcPr>
            <w:tcW w:w="2835" w:type="dxa"/>
            <w:tcBorders>
              <w:top w:val="nil"/>
              <w:left w:val="nil"/>
              <w:bottom w:val="nil"/>
              <w:right w:val="nil"/>
            </w:tcBorders>
            <w:vAlign w:val="center"/>
          </w:tcPr>
          <w:p w14:paraId="72274CB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0.72 </w:t>
            </w:r>
          </w:p>
        </w:tc>
        <w:tc>
          <w:tcPr>
            <w:tcW w:w="2835" w:type="dxa"/>
            <w:tcBorders>
              <w:top w:val="nil"/>
              <w:left w:val="nil"/>
              <w:bottom w:val="nil"/>
              <w:right w:val="nil"/>
            </w:tcBorders>
            <w:vAlign w:val="center"/>
          </w:tcPr>
          <w:p w14:paraId="675F984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1.58 </w:t>
            </w:r>
          </w:p>
        </w:tc>
      </w:tr>
      <w:tr w14:paraId="5498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nil"/>
              <w:left w:val="nil"/>
              <w:bottom w:val="nil"/>
              <w:right w:val="nil"/>
            </w:tcBorders>
            <w:vAlign w:val="center"/>
          </w:tcPr>
          <w:p w14:paraId="4021DC7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NH</w:t>
            </w:r>
            <w:r>
              <w:rPr>
                <w:rFonts w:ascii="Times New Roman" w:hAnsi="Times New Roman" w:eastAsia="宋体" w:cs="Times New Roman"/>
                <w:color w:val="000000"/>
                <w:kern w:val="0"/>
                <w:szCs w:val="21"/>
                <w:vertAlign w:val="subscript"/>
                <w:lang w:bidi="ar"/>
              </w:rPr>
              <w:t>4</w:t>
            </w:r>
            <w:r>
              <w:rPr>
                <w:rFonts w:hint="eastAsia" w:ascii="Times New Roman" w:hAnsi="Times New Roman" w:eastAsia="宋体" w:cs="Times New Roman"/>
                <w:color w:val="000000"/>
                <w:kern w:val="0"/>
                <w:szCs w:val="21"/>
                <w:vertAlign w:val="superscript"/>
                <w:lang w:bidi="ar"/>
              </w:rPr>
              <w:t>+</w:t>
            </w:r>
            <w:r>
              <w:rPr>
                <w:rFonts w:ascii="Times New Roman" w:hAnsi="Times New Roman" w:eastAsia="宋体" w:cs="Times New Roman"/>
                <w:color w:val="000000"/>
                <w:kern w:val="0"/>
                <w:szCs w:val="21"/>
                <w:lang w:bidi="ar"/>
              </w:rPr>
              <w:t>-N (mg/kg)</w:t>
            </w:r>
          </w:p>
        </w:tc>
        <w:tc>
          <w:tcPr>
            <w:tcW w:w="2835" w:type="dxa"/>
            <w:tcBorders>
              <w:top w:val="nil"/>
              <w:left w:val="nil"/>
              <w:bottom w:val="nil"/>
              <w:right w:val="nil"/>
            </w:tcBorders>
            <w:vAlign w:val="center"/>
          </w:tcPr>
          <w:p w14:paraId="665BA77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9.86 </w:t>
            </w:r>
          </w:p>
        </w:tc>
        <w:tc>
          <w:tcPr>
            <w:tcW w:w="2835" w:type="dxa"/>
            <w:tcBorders>
              <w:top w:val="nil"/>
              <w:left w:val="nil"/>
              <w:bottom w:val="nil"/>
              <w:right w:val="nil"/>
            </w:tcBorders>
            <w:vAlign w:val="center"/>
          </w:tcPr>
          <w:p w14:paraId="386E64A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137.14 </w:t>
            </w:r>
          </w:p>
        </w:tc>
      </w:tr>
      <w:tr w14:paraId="6B34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nil"/>
              <w:left w:val="nil"/>
              <w:bottom w:val="nil"/>
              <w:right w:val="nil"/>
            </w:tcBorders>
            <w:vAlign w:val="center"/>
          </w:tcPr>
          <w:p w14:paraId="45B556B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NO</w:t>
            </w:r>
            <w:r>
              <w:rPr>
                <w:rFonts w:ascii="Times New Roman" w:hAnsi="Times New Roman" w:eastAsia="宋体" w:cs="Times New Roman"/>
                <w:color w:val="000000"/>
                <w:kern w:val="0"/>
                <w:szCs w:val="21"/>
                <w:vertAlign w:val="subscript"/>
                <w:lang w:bidi="ar"/>
              </w:rPr>
              <w:t>3</w:t>
            </w:r>
            <w:r>
              <w:rPr>
                <w:rFonts w:ascii="Times New Roman" w:hAnsi="Times New Roman" w:eastAsia="宋体" w:cs="Times New Roman"/>
                <w:color w:val="000000"/>
                <w:kern w:val="0"/>
                <w:szCs w:val="21"/>
                <w:vertAlign w:val="superscript"/>
                <w:lang w:bidi="ar"/>
              </w:rPr>
              <w:t>−</w:t>
            </w:r>
            <w:r>
              <w:rPr>
                <w:rFonts w:ascii="Times New Roman" w:hAnsi="Times New Roman" w:eastAsia="宋体" w:cs="Times New Roman"/>
                <w:color w:val="000000"/>
                <w:kern w:val="0"/>
                <w:szCs w:val="21"/>
                <w:lang w:bidi="ar"/>
              </w:rPr>
              <w:t>-N (mg/kg)</w:t>
            </w:r>
          </w:p>
        </w:tc>
        <w:tc>
          <w:tcPr>
            <w:tcW w:w="2835" w:type="dxa"/>
            <w:tcBorders>
              <w:top w:val="nil"/>
              <w:left w:val="nil"/>
              <w:bottom w:val="nil"/>
              <w:right w:val="nil"/>
            </w:tcBorders>
            <w:vAlign w:val="center"/>
          </w:tcPr>
          <w:p w14:paraId="2221364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0.07 </w:t>
            </w:r>
          </w:p>
        </w:tc>
        <w:tc>
          <w:tcPr>
            <w:tcW w:w="2835" w:type="dxa"/>
            <w:tcBorders>
              <w:top w:val="nil"/>
              <w:left w:val="nil"/>
              <w:bottom w:val="nil"/>
              <w:right w:val="nil"/>
            </w:tcBorders>
            <w:vAlign w:val="center"/>
          </w:tcPr>
          <w:p w14:paraId="17EAD88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54.13 </w:t>
            </w:r>
          </w:p>
        </w:tc>
      </w:tr>
      <w:tr w14:paraId="0B6CE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nil"/>
              <w:left w:val="nil"/>
              <w:bottom w:val="nil"/>
              <w:right w:val="nil"/>
            </w:tcBorders>
            <w:vAlign w:val="center"/>
          </w:tcPr>
          <w:p w14:paraId="2483109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Water (%)</w:t>
            </w:r>
          </w:p>
        </w:tc>
        <w:tc>
          <w:tcPr>
            <w:tcW w:w="2835" w:type="dxa"/>
            <w:tcBorders>
              <w:top w:val="nil"/>
              <w:left w:val="nil"/>
              <w:bottom w:val="nil"/>
              <w:right w:val="nil"/>
            </w:tcBorders>
            <w:vAlign w:val="center"/>
          </w:tcPr>
          <w:p w14:paraId="27E9AD5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0.86 </w:t>
            </w:r>
          </w:p>
        </w:tc>
        <w:tc>
          <w:tcPr>
            <w:tcW w:w="2835" w:type="dxa"/>
            <w:tcBorders>
              <w:top w:val="nil"/>
              <w:left w:val="nil"/>
              <w:bottom w:val="nil"/>
              <w:right w:val="nil"/>
            </w:tcBorders>
            <w:vAlign w:val="center"/>
          </w:tcPr>
          <w:p w14:paraId="554ABC6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0.71 </w:t>
            </w:r>
          </w:p>
        </w:tc>
      </w:tr>
      <w:tr w14:paraId="364B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nil"/>
              <w:left w:val="nil"/>
              <w:bottom w:val="nil"/>
              <w:right w:val="nil"/>
            </w:tcBorders>
            <w:vAlign w:val="center"/>
          </w:tcPr>
          <w:p w14:paraId="5B7CF35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AP</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mg/kg)</w:t>
            </w:r>
          </w:p>
        </w:tc>
        <w:tc>
          <w:tcPr>
            <w:tcW w:w="2835" w:type="dxa"/>
            <w:tcBorders>
              <w:top w:val="nil"/>
              <w:left w:val="nil"/>
              <w:bottom w:val="nil"/>
              <w:right w:val="nil"/>
            </w:tcBorders>
            <w:vAlign w:val="center"/>
          </w:tcPr>
          <w:p w14:paraId="154DF50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11.30 </w:t>
            </w:r>
          </w:p>
        </w:tc>
        <w:tc>
          <w:tcPr>
            <w:tcW w:w="2835" w:type="dxa"/>
            <w:tcBorders>
              <w:top w:val="nil"/>
              <w:left w:val="nil"/>
              <w:bottom w:val="nil"/>
              <w:right w:val="nil"/>
            </w:tcBorders>
            <w:vAlign w:val="center"/>
          </w:tcPr>
          <w:p w14:paraId="4CA34AC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134.40 </w:t>
            </w:r>
          </w:p>
        </w:tc>
      </w:tr>
      <w:tr w14:paraId="527D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69" w:type="dxa"/>
            <w:tcBorders>
              <w:top w:val="nil"/>
              <w:left w:val="nil"/>
              <w:bottom w:val="single" w:color="auto" w:sz="12" w:space="0"/>
              <w:right w:val="nil"/>
            </w:tcBorders>
            <w:vAlign w:val="center"/>
          </w:tcPr>
          <w:p w14:paraId="07178EE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AK</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g/kg)</w:t>
            </w:r>
          </w:p>
        </w:tc>
        <w:tc>
          <w:tcPr>
            <w:tcW w:w="2835" w:type="dxa"/>
            <w:tcBorders>
              <w:top w:val="nil"/>
              <w:left w:val="nil"/>
              <w:bottom w:val="single" w:color="auto" w:sz="12" w:space="0"/>
              <w:right w:val="nil"/>
            </w:tcBorders>
            <w:vAlign w:val="center"/>
          </w:tcPr>
          <w:p w14:paraId="7572D9C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0.75 </w:t>
            </w:r>
          </w:p>
        </w:tc>
        <w:tc>
          <w:tcPr>
            <w:tcW w:w="2835" w:type="dxa"/>
            <w:tcBorders>
              <w:top w:val="nil"/>
              <w:left w:val="nil"/>
              <w:bottom w:val="single" w:color="auto" w:sz="12" w:space="0"/>
              <w:right w:val="nil"/>
            </w:tcBorders>
            <w:vAlign w:val="center"/>
          </w:tcPr>
          <w:p w14:paraId="1B3B06B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4.93 </w:t>
            </w:r>
          </w:p>
        </w:tc>
      </w:tr>
    </w:tbl>
    <w:p w14:paraId="651C9C17">
      <w:pPr>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 The added biochar exhibited a higher C/N ratio compared to the compost. Both the added biochar and compost contained higher TOC, TC, and TN levels compared to urban greenspace soil (</w:t>
      </w:r>
      <w:r>
        <w:rPr>
          <w:rFonts w:hint="eastAsia" w:ascii="Times New Roman" w:hAnsi="Times New Roman" w:cs="Times New Roman"/>
          <w:sz w:val="24"/>
        </w:rPr>
        <w:t>Fig</w:t>
      </w:r>
      <w:r>
        <w:rPr>
          <w:rFonts w:hint="eastAsia" w:ascii="Times New Roman" w:hAnsi="Times New Roman" w:cs="Times New Roman"/>
          <w:sz w:val="24"/>
          <w:lang w:val="en-US" w:eastAsia="zh-CN"/>
        </w:rPr>
        <w:t xml:space="preserve">. </w:t>
      </w:r>
      <w:r>
        <w:rPr>
          <w:rFonts w:hint="eastAsia" w:ascii="Times New Roman" w:hAnsi="Times New Roman" w:cs="Times New Roman"/>
          <w:color w:val="000000" w:themeColor="text1"/>
          <w:sz w:val="24"/>
          <w:lang w:val="en-US" w:eastAsia="zh-CN"/>
          <w14:textFill>
            <w14:solidFill>
              <w14:schemeClr w14:val="tx1"/>
            </w14:solidFill>
          </w14:textFill>
        </w:rPr>
        <w:t>S3</w:t>
      </w:r>
      <w:r>
        <w:rPr>
          <w:rFonts w:hint="eastAsia" w:ascii="Times New Roman" w:hAnsi="Times New Roman" w:cs="Times New Roman"/>
          <w:color w:val="000000" w:themeColor="text1"/>
          <w:sz w:val="24"/>
          <w14:textFill>
            <w14:solidFill>
              <w14:schemeClr w14:val="tx1"/>
            </w14:solidFill>
          </w14:textFill>
        </w:rPr>
        <w:t>).</w:t>
      </w:r>
    </w:p>
    <w:p w14:paraId="1BB2CDEA">
      <w:pPr>
        <w:widowControl/>
        <w:spacing w:line="240" w:lineRule="auto"/>
        <w:jc w:val="left"/>
        <w:outlineLvl w:val="0"/>
        <w:rPr>
          <w:rFonts w:ascii="Times New Roman" w:hAnsi="Times New Roman" w:cs="Times New Roman"/>
          <w:b/>
          <w:bCs/>
          <w:color w:val="000000" w:themeColor="text1"/>
          <w:sz w:val="24"/>
          <w14:textFill>
            <w14:solidFill>
              <w14:schemeClr w14:val="tx1"/>
            </w14:solidFill>
          </w14:textFill>
        </w:rPr>
        <w:sectPr>
          <w:footerReference r:id="rId10" w:type="default"/>
          <w:pgSz w:w="12240" w:h="15840"/>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p>
    <w:p w14:paraId="7E8E78F7">
      <w:pPr>
        <w:widowControl/>
        <w:spacing w:line="240" w:lineRule="auto"/>
        <w:jc w:val="left"/>
        <w:outlineLvl w:val="0"/>
        <w:rPr>
          <w:rFonts w:ascii="Times New Roman" w:hAnsi="Times New Roman" w:cs="Times New Roman"/>
          <w:sz w:val="24"/>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2 </w:t>
      </w:r>
      <w:r>
        <w:rPr>
          <w:rFonts w:hint="eastAsia" w:ascii="Times New Roman" w:hAnsi="Times New Roman" w:cs="Times New Roman"/>
          <w:b/>
          <w:bCs/>
          <w:sz w:val="24"/>
        </w:rPr>
        <w:t>Summary of permutational multivariate analysis of treatment, sampling site, and time on soil microbial community compositions</w:t>
      </w:r>
    </w:p>
    <w:tbl>
      <w:tblPr>
        <w:tblStyle w:val="9"/>
        <w:tblW w:w="9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304"/>
        <w:gridCol w:w="1304"/>
        <w:gridCol w:w="1304"/>
        <w:gridCol w:w="1304"/>
        <w:gridCol w:w="1304"/>
        <w:gridCol w:w="1304"/>
      </w:tblGrid>
      <w:tr w14:paraId="1C6F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vMerge w:val="restart"/>
            <w:tcBorders>
              <w:top w:val="single" w:color="auto" w:sz="12" w:space="0"/>
              <w:left w:val="nil"/>
              <w:right w:val="nil"/>
            </w:tcBorders>
            <w:vAlign w:val="center"/>
          </w:tcPr>
          <w:p w14:paraId="0F602320">
            <w:pPr>
              <w:jc w:val="center"/>
              <w:rPr>
                <w:rFonts w:ascii="Times New Roman" w:hAnsi="Times New Roman" w:cs="Times New Roman"/>
                <w:b/>
                <w:bCs/>
                <w:szCs w:val="21"/>
              </w:rPr>
            </w:pPr>
            <w:r>
              <w:rPr>
                <w:rFonts w:hint="eastAsia" w:ascii="Times New Roman" w:hAnsi="Times New Roman" w:cs="Times New Roman"/>
                <w:b/>
                <w:bCs/>
                <w:szCs w:val="21"/>
              </w:rPr>
              <w:t>Microbial Taxa</w:t>
            </w:r>
          </w:p>
          <w:p w14:paraId="425D954B">
            <w:pPr>
              <w:jc w:val="center"/>
              <w:rPr>
                <w:rFonts w:ascii="Times New Roman" w:hAnsi="Times New Roman" w:cs="Times New Roman"/>
                <w:b/>
                <w:bCs/>
                <w:sz w:val="24"/>
              </w:rPr>
            </w:pPr>
            <w:r>
              <w:rPr>
                <w:rFonts w:hint="eastAsia" w:ascii="Times New Roman" w:hAnsi="Times New Roman" w:cs="Times New Roman"/>
                <w:b/>
                <w:bCs/>
                <w:szCs w:val="21"/>
              </w:rPr>
              <w:t>/Variables</w:t>
            </w:r>
          </w:p>
        </w:tc>
        <w:tc>
          <w:tcPr>
            <w:tcW w:w="3912" w:type="dxa"/>
            <w:gridSpan w:val="3"/>
            <w:tcBorders>
              <w:top w:val="single" w:color="auto" w:sz="12" w:space="0"/>
              <w:left w:val="nil"/>
              <w:bottom w:val="single" w:color="auto" w:sz="8" w:space="0"/>
              <w:right w:val="nil"/>
            </w:tcBorders>
            <w:vAlign w:val="center"/>
          </w:tcPr>
          <w:p w14:paraId="1EC3C7BB">
            <w:pPr>
              <w:pStyle w:val="23"/>
              <w:rPr>
                <w:rFonts w:ascii="Times New Roman" w:hAnsi="Times New Roman" w:cs="Times New Roman"/>
                <w:b/>
                <w:bCs/>
                <w:sz w:val="24"/>
              </w:rPr>
            </w:pPr>
            <w:r>
              <w:rPr>
                <w:rFonts w:hint="eastAsia" w:ascii="Times New Roman" w:hAnsi="Times New Roman" w:cs="Times New Roman"/>
                <w:b/>
                <w:bCs/>
                <w:szCs w:val="21"/>
              </w:rPr>
              <w:t>Bacteria</w:t>
            </w:r>
          </w:p>
        </w:tc>
        <w:tc>
          <w:tcPr>
            <w:tcW w:w="3912" w:type="dxa"/>
            <w:gridSpan w:val="3"/>
            <w:tcBorders>
              <w:top w:val="single" w:color="auto" w:sz="12" w:space="0"/>
              <w:left w:val="nil"/>
              <w:bottom w:val="single" w:color="auto" w:sz="8" w:space="0"/>
              <w:right w:val="nil"/>
            </w:tcBorders>
            <w:vAlign w:val="center"/>
          </w:tcPr>
          <w:p w14:paraId="027B32C8">
            <w:pPr>
              <w:pStyle w:val="23"/>
              <w:rPr>
                <w:rFonts w:ascii="Times New Roman" w:hAnsi="Times New Roman" w:cs="Times New Roman"/>
                <w:b/>
                <w:bCs/>
                <w:sz w:val="24"/>
              </w:rPr>
            </w:pPr>
            <w:r>
              <w:rPr>
                <w:rFonts w:hint="eastAsia" w:ascii="Times New Roman" w:hAnsi="Times New Roman" w:cs="Times New Roman"/>
                <w:b/>
                <w:bCs/>
                <w:szCs w:val="21"/>
              </w:rPr>
              <w:t>Fungi</w:t>
            </w:r>
          </w:p>
        </w:tc>
      </w:tr>
      <w:tr w14:paraId="7D91B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vMerge w:val="continue"/>
            <w:tcBorders>
              <w:left w:val="nil"/>
              <w:bottom w:val="single" w:color="auto" w:sz="8" w:space="0"/>
              <w:right w:val="nil"/>
            </w:tcBorders>
            <w:vAlign w:val="center"/>
          </w:tcPr>
          <w:p w14:paraId="4E1136F3">
            <w:pPr>
              <w:pStyle w:val="23"/>
              <w:rPr>
                <w:rFonts w:ascii="Times New Roman" w:hAnsi="Times New Roman" w:cs="Times New Roman"/>
                <w:b/>
                <w:bCs/>
                <w:sz w:val="24"/>
              </w:rPr>
            </w:pPr>
          </w:p>
        </w:tc>
        <w:tc>
          <w:tcPr>
            <w:tcW w:w="1304" w:type="dxa"/>
            <w:tcBorders>
              <w:top w:val="single" w:color="auto" w:sz="8" w:space="0"/>
              <w:left w:val="nil"/>
              <w:bottom w:val="single" w:color="auto" w:sz="8" w:space="0"/>
              <w:right w:val="nil"/>
            </w:tcBorders>
            <w:vAlign w:val="center"/>
          </w:tcPr>
          <w:p w14:paraId="67D0C06C">
            <w:pPr>
              <w:jc w:val="center"/>
              <w:rPr>
                <w:rFonts w:ascii="Times New Roman" w:hAnsi="Times New Roman" w:cs="Times New Roman"/>
                <w:b/>
                <w:bCs/>
                <w:sz w:val="24"/>
              </w:rPr>
            </w:pPr>
            <w:r>
              <w:rPr>
                <w:rFonts w:hint="eastAsia" w:ascii="Times New Roman" w:hAnsi="Times New Roman" w:cs="Times New Roman"/>
                <w:b/>
                <w:bCs/>
                <w:i/>
                <w:iCs/>
                <w:szCs w:val="21"/>
              </w:rPr>
              <w:t>F</w:t>
            </w:r>
            <w:r>
              <w:rPr>
                <w:rFonts w:hint="eastAsia" w:ascii="Times New Roman" w:hAnsi="Times New Roman" w:cs="Times New Roman"/>
                <w:szCs w:val="21"/>
                <w:vertAlign w:val="superscript"/>
              </w:rPr>
              <w:t>[1]</w:t>
            </w:r>
          </w:p>
        </w:tc>
        <w:tc>
          <w:tcPr>
            <w:tcW w:w="1304" w:type="dxa"/>
            <w:tcBorders>
              <w:top w:val="single" w:color="auto" w:sz="8" w:space="0"/>
              <w:left w:val="nil"/>
              <w:bottom w:val="single" w:color="auto" w:sz="8" w:space="0"/>
              <w:right w:val="nil"/>
            </w:tcBorders>
            <w:vAlign w:val="center"/>
          </w:tcPr>
          <w:p w14:paraId="6786F269">
            <w:pPr>
              <w:jc w:val="center"/>
              <w:rPr>
                <w:rFonts w:ascii="Times New Roman" w:hAnsi="Times New Roman" w:cs="Times New Roman"/>
                <w:b/>
                <w:bCs/>
                <w:sz w:val="24"/>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1304" w:type="dxa"/>
            <w:tcBorders>
              <w:top w:val="single" w:color="auto" w:sz="8" w:space="0"/>
              <w:left w:val="nil"/>
              <w:bottom w:val="single" w:color="auto" w:sz="8" w:space="0"/>
              <w:right w:val="nil"/>
            </w:tcBorders>
            <w:vAlign w:val="center"/>
          </w:tcPr>
          <w:p w14:paraId="7FD56F93">
            <w:pPr>
              <w:jc w:val="center"/>
              <w:rPr>
                <w:rFonts w:ascii="Times New Roman" w:hAnsi="Times New Roman" w:cs="Times New Roman"/>
                <w:b/>
                <w:bCs/>
                <w:sz w:val="24"/>
              </w:rPr>
            </w:pPr>
            <w:r>
              <w:rPr>
                <w:rFonts w:hint="eastAsia" w:ascii="Times New Roman" w:hAnsi="Times New Roman" w:cs="Times New Roman"/>
                <w:b/>
                <w:bCs/>
                <w:i/>
                <w:iCs/>
                <w:szCs w:val="21"/>
              </w:rPr>
              <w:t>p</w:t>
            </w:r>
          </w:p>
        </w:tc>
        <w:tc>
          <w:tcPr>
            <w:tcW w:w="1304" w:type="dxa"/>
            <w:tcBorders>
              <w:top w:val="single" w:color="auto" w:sz="8" w:space="0"/>
              <w:left w:val="nil"/>
              <w:bottom w:val="single" w:color="auto" w:sz="8" w:space="0"/>
              <w:right w:val="nil"/>
            </w:tcBorders>
            <w:vAlign w:val="center"/>
          </w:tcPr>
          <w:p w14:paraId="5D3D463D">
            <w:pPr>
              <w:jc w:val="center"/>
              <w:rPr>
                <w:rFonts w:ascii="Times New Roman" w:hAnsi="Times New Roman" w:cs="Times New Roman"/>
                <w:b/>
                <w:bCs/>
                <w:sz w:val="24"/>
              </w:rPr>
            </w:pPr>
            <w:r>
              <w:rPr>
                <w:rFonts w:hint="eastAsia" w:ascii="Times New Roman" w:hAnsi="Times New Roman" w:cs="Times New Roman"/>
                <w:b/>
                <w:bCs/>
                <w:i/>
                <w:iCs/>
                <w:szCs w:val="21"/>
              </w:rPr>
              <w:t>F</w:t>
            </w:r>
          </w:p>
        </w:tc>
        <w:tc>
          <w:tcPr>
            <w:tcW w:w="1304" w:type="dxa"/>
            <w:tcBorders>
              <w:top w:val="single" w:color="auto" w:sz="8" w:space="0"/>
              <w:left w:val="nil"/>
              <w:bottom w:val="single" w:color="auto" w:sz="8" w:space="0"/>
              <w:right w:val="nil"/>
            </w:tcBorders>
            <w:vAlign w:val="center"/>
          </w:tcPr>
          <w:p w14:paraId="75D68D46">
            <w:pPr>
              <w:jc w:val="center"/>
              <w:rPr>
                <w:rFonts w:ascii="Times New Roman" w:hAnsi="Times New Roman" w:cs="Times New Roman"/>
                <w:b/>
                <w:bCs/>
                <w:sz w:val="24"/>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1304" w:type="dxa"/>
            <w:tcBorders>
              <w:top w:val="single" w:color="auto" w:sz="8" w:space="0"/>
              <w:left w:val="nil"/>
              <w:bottom w:val="single" w:color="auto" w:sz="8" w:space="0"/>
              <w:right w:val="nil"/>
            </w:tcBorders>
            <w:vAlign w:val="center"/>
          </w:tcPr>
          <w:p w14:paraId="053C478C">
            <w:pPr>
              <w:jc w:val="center"/>
              <w:rPr>
                <w:rFonts w:ascii="Times New Roman" w:hAnsi="Times New Roman" w:cs="Times New Roman"/>
                <w:b/>
                <w:bCs/>
                <w:sz w:val="24"/>
              </w:rPr>
            </w:pPr>
            <w:r>
              <w:rPr>
                <w:rFonts w:hint="eastAsia" w:ascii="Times New Roman" w:hAnsi="Times New Roman" w:cs="Times New Roman"/>
                <w:b/>
                <w:bCs/>
                <w:i/>
                <w:iCs/>
                <w:szCs w:val="21"/>
              </w:rPr>
              <w:t>p</w:t>
            </w:r>
          </w:p>
        </w:tc>
      </w:tr>
      <w:tr w14:paraId="4B7F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tcBorders>
              <w:top w:val="single" w:color="auto" w:sz="8" w:space="0"/>
              <w:left w:val="nil"/>
              <w:bottom w:val="nil"/>
              <w:right w:val="nil"/>
            </w:tcBorders>
            <w:vAlign w:val="center"/>
          </w:tcPr>
          <w:p w14:paraId="220090E5">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Treatment</w:t>
            </w:r>
          </w:p>
        </w:tc>
        <w:tc>
          <w:tcPr>
            <w:tcW w:w="1304" w:type="dxa"/>
            <w:tcBorders>
              <w:top w:val="single" w:color="auto" w:sz="8" w:space="0"/>
              <w:left w:val="nil"/>
              <w:bottom w:val="nil"/>
              <w:right w:val="nil"/>
            </w:tcBorders>
            <w:vAlign w:val="center"/>
          </w:tcPr>
          <w:p w14:paraId="4FE9BDC8">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2.063</w:t>
            </w:r>
          </w:p>
        </w:tc>
        <w:tc>
          <w:tcPr>
            <w:tcW w:w="1304" w:type="dxa"/>
            <w:tcBorders>
              <w:top w:val="single" w:color="auto" w:sz="8" w:space="0"/>
              <w:left w:val="nil"/>
              <w:bottom w:val="nil"/>
              <w:right w:val="nil"/>
            </w:tcBorders>
            <w:vAlign w:val="center"/>
          </w:tcPr>
          <w:p w14:paraId="28FEDDF5">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0.049 </w:t>
            </w:r>
          </w:p>
        </w:tc>
        <w:tc>
          <w:tcPr>
            <w:tcW w:w="1304" w:type="dxa"/>
            <w:tcBorders>
              <w:top w:val="single" w:color="auto" w:sz="8" w:space="0"/>
              <w:left w:val="nil"/>
              <w:bottom w:val="nil"/>
              <w:right w:val="nil"/>
            </w:tcBorders>
            <w:vAlign w:val="center"/>
          </w:tcPr>
          <w:p w14:paraId="25DA3D21">
            <w:pPr>
              <w:pStyle w:val="6"/>
              <w:widowControl/>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0.001</w:t>
            </w:r>
          </w:p>
        </w:tc>
        <w:tc>
          <w:tcPr>
            <w:tcW w:w="1304" w:type="dxa"/>
            <w:tcBorders>
              <w:top w:val="single" w:color="auto" w:sz="8" w:space="0"/>
              <w:left w:val="nil"/>
              <w:bottom w:val="nil"/>
              <w:right w:val="nil"/>
            </w:tcBorders>
            <w:vAlign w:val="center"/>
          </w:tcPr>
          <w:p w14:paraId="3FEE43EC">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1.734</w:t>
            </w:r>
          </w:p>
        </w:tc>
        <w:tc>
          <w:tcPr>
            <w:tcW w:w="1304" w:type="dxa"/>
            <w:tcBorders>
              <w:top w:val="single" w:color="auto" w:sz="8" w:space="0"/>
              <w:left w:val="nil"/>
              <w:bottom w:val="nil"/>
              <w:right w:val="nil"/>
            </w:tcBorders>
            <w:vAlign w:val="center"/>
          </w:tcPr>
          <w:p w14:paraId="1D34D43B">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0.038</w:t>
            </w:r>
          </w:p>
        </w:tc>
        <w:tc>
          <w:tcPr>
            <w:tcW w:w="1304" w:type="dxa"/>
            <w:tcBorders>
              <w:top w:val="single" w:color="auto" w:sz="8" w:space="0"/>
              <w:left w:val="nil"/>
              <w:bottom w:val="nil"/>
              <w:right w:val="nil"/>
            </w:tcBorders>
            <w:vAlign w:val="center"/>
          </w:tcPr>
          <w:p w14:paraId="3C20C63C">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0.014</w:t>
            </w:r>
          </w:p>
        </w:tc>
      </w:tr>
      <w:tr w14:paraId="27CE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tcBorders>
              <w:top w:val="nil"/>
              <w:left w:val="nil"/>
              <w:bottom w:val="nil"/>
              <w:right w:val="nil"/>
            </w:tcBorders>
            <w:vAlign w:val="center"/>
          </w:tcPr>
          <w:p w14:paraId="35AD51E4">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Site</w:t>
            </w:r>
          </w:p>
        </w:tc>
        <w:tc>
          <w:tcPr>
            <w:tcW w:w="1304" w:type="dxa"/>
            <w:tcBorders>
              <w:top w:val="nil"/>
              <w:left w:val="nil"/>
              <w:bottom w:val="nil"/>
              <w:right w:val="nil"/>
            </w:tcBorders>
            <w:vAlign w:val="center"/>
          </w:tcPr>
          <w:p w14:paraId="215A613E">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16.978</w:t>
            </w:r>
          </w:p>
        </w:tc>
        <w:tc>
          <w:tcPr>
            <w:tcW w:w="1304" w:type="dxa"/>
            <w:tcBorders>
              <w:top w:val="nil"/>
              <w:left w:val="nil"/>
              <w:bottom w:val="nil"/>
              <w:right w:val="nil"/>
            </w:tcBorders>
            <w:vAlign w:val="center"/>
          </w:tcPr>
          <w:p w14:paraId="61D9ACA9">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0.271 </w:t>
            </w:r>
          </w:p>
        </w:tc>
        <w:tc>
          <w:tcPr>
            <w:tcW w:w="1304" w:type="dxa"/>
            <w:tcBorders>
              <w:top w:val="nil"/>
              <w:left w:val="nil"/>
              <w:bottom w:val="nil"/>
              <w:right w:val="nil"/>
            </w:tcBorders>
            <w:vAlign w:val="center"/>
          </w:tcPr>
          <w:p w14:paraId="083A4757">
            <w:pPr>
              <w:pStyle w:val="6"/>
              <w:widowControl/>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0.001</w:t>
            </w:r>
          </w:p>
        </w:tc>
        <w:tc>
          <w:tcPr>
            <w:tcW w:w="1304" w:type="dxa"/>
            <w:tcBorders>
              <w:top w:val="nil"/>
              <w:left w:val="nil"/>
              <w:bottom w:val="nil"/>
              <w:right w:val="nil"/>
            </w:tcBorders>
            <w:vAlign w:val="center"/>
          </w:tcPr>
          <w:p w14:paraId="731D0656">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21.642</w:t>
            </w:r>
          </w:p>
        </w:tc>
        <w:tc>
          <w:tcPr>
            <w:tcW w:w="1304" w:type="dxa"/>
            <w:tcBorders>
              <w:top w:val="nil"/>
              <w:left w:val="nil"/>
              <w:bottom w:val="nil"/>
              <w:right w:val="nil"/>
            </w:tcBorders>
            <w:vAlign w:val="center"/>
          </w:tcPr>
          <w:p w14:paraId="62030B09">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0.318</w:t>
            </w:r>
          </w:p>
        </w:tc>
        <w:tc>
          <w:tcPr>
            <w:tcW w:w="1304" w:type="dxa"/>
            <w:tcBorders>
              <w:top w:val="nil"/>
              <w:left w:val="nil"/>
              <w:bottom w:val="nil"/>
              <w:right w:val="nil"/>
            </w:tcBorders>
            <w:vAlign w:val="center"/>
          </w:tcPr>
          <w:p w14:paraId="5F63D6A6">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0.001</w:t>
            </w:r>
          </w:p>
        </w:tc>
      </w:tr>
      <w:tr w14:paraId="0E7C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tcBorders>
              <w:top w:val="nil"/>
              <w:left w:val="nil"/>
              <w:bottom w:val="nil"/>
              <w:right w:val="nil"/>
            </w:tcBorders>
            <w:vAlign w:val="center"/>
          </w:tcPr>
          <w:p w14:paraId="0DB5947B">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Time</w:t>
            </w:r>
          </w:p>
        </w:tc>
        <w:tc>
          <w:tcPr>
            <w:tcW w:w="1304" w:type="dxa"/>
            <w:tcBorders>
              <w:top w:val="nil"/>
              <w:left w:val="nil"/>
              <w:bottom w:val="nil"/>
              <w:right w:val="nil"/>
            </w:tcBorders>
            <w:vAlign w:val="center"/>
          </w:tcPr>
          <w:p w14:paraId="68A0F752">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3.182</w:t>
            </w:r>
          </w:p>
        </w:tc>
        <w:tc>
          <w:tcPr>
            <w:tcW w:w="1304" w:type="dxa"/>
            <w:tcBorders>
              <w:top w:val="nil"/>
              <w:left w:val="nil"/>
              <w:bottom w:val="nil"/>
              <w:right w:val="nil"/>
            </w:tcBorders>
            <w:vAlign w:val="center"/>
          </w:tcPr>
          <w:p w14:paraId="5FA1D609">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0.025 </w:t>
            </w:r>
          </w:p>
        </w:tc>
        <w:tc>
          <w:tcPr>
            <w:tcW w:w="1304" w:type="dxa"/>
            <w:tcBorders>
              <w:top w:val="nil"/>
              <w:left w:val="nil"/>
              <w:bottom w:val="nil"/>
              <w:right w:val="nil"/>
            </w:tcBorders>
            <w:vAlign w:val="center"/>
          </w:tcPr>
          <w:p w14:paraId="7D3E9721">
            <w:pPr>
              <w:pStyle w:val="6"/>
              <w:widowControl/>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0.003</w:t>
            </w:r>
          </w:p>
        </w:tc>
        <w:tc>
          <w:tcPr>
            <w:tcW w:w="1304" w:type="dxa"/>
            <w:tcBorders>
              <w:top w:val="nil"/>
              <w:left w:val="nil"/>
              <w:bottom w:val="nil"/>
              <w:right w:val="nil"/>
            </w:tcBorders>
            <w:vAlign w:val="center"/>
          </w:tcPr>
          <w:p w14:paraId="46127A9F">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4.155</w:t>
            </w:r>
          </w:p>
        </w:tc>
        <w:tc>
          <w:tcPr>
            <w:tcW w:w="1304" w:type="dxa"/>
            <w:tcBorders>
              <w:top w:val="nil"/>
              <w:left w:val="nil"/>
              <w:bottom w:val="nil"/>
              <w:right w:val="nil"/>
            </w:tcBorders>
            <w:vAlign w:val="center"/>
          </w:tcPr>
          <w:p w14:paraId="553B7371">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0.030</w:t>
            </w:r>
          </w:p>
        </w:tc>
        <w:tc>
          <w:tcPr>
            <w:tcW w:w="1304" w:type="dxa"/>
            <w:tcBorders>
              <w:top w:val="nil"/>
              <w:left w:val="nil"/>
              <w:bottom w:val="nil"/>
              <w:right w:val="nil"/>
            </w:tcBorders>
            <w:vAlign w:val="center"/>
          </w:tcPr>
          <w:p w14:paraId="3D652971">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0.001</w:t>
            </w:r>
          </w:p>
        </w:tc>
      </w:tr>
      <w:tr w14:paraId="170B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701" w:type="dxa"/>
            <w:tcBorders>
              <w:top w:val="nil"/>
              <w:left w:val="nil"/>
              <w:bottom w:val="single" w:color="auto" w:sz="12" w:space="0"/>
              <w:right w:val="nil"/>
            </w:tcBorders>
            <w:vAlign w:val="center"/>
          </w:tcPr>
          <w:p w14:paraId="32C77CD5">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Site × </w:t>
            </w:r>
            <w:r>
              <w:rPr>
                <w:rFonts w:hint="eastAsia" w:ascii="Times New Roman" w:hAnsi="Times New Roman"/>
                <w:color w:val="000000" w:themeColor="text1"/>
                <w:sz w:val="21"/>
                <w:szCs w:val="21"/>
                <w14:textFill>
                  <w14:solidFill>
                    <w14:schemeClr w14:val="tx1"/>
                  </w14:solidFill>
                </w14:textFill>
              </w:rPr>
              <w:t>Time</w:t>
            </w:r>
          </w:p>
        </w:tc>
        <w:tc>
          <w:tcPr>
            <w:tcW w:w="1304" w:type="dxa"/>
            <w:tcBorders>
              <w:top w:val="nil"/>
              <w:left w:val="nil"/>
              <w:bottom w:val="single" w:color="auto" w:sz="12" w:space="0"/>
              <w:right w:val="nil"/>
            </w:tcBorders>
            <w:vAlign w:val="center"/>
          </w:tcPr>
          <w:p w14:paraId="4BCDD66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3.578</w:t>
            </w:r>
          </w:p>
        </w:tc>
        <w:tc>
          <w:tcPr>
            <w:tcW w:w="1304" w:type="dxa"/>
            <w:tcBorders>
              <w:top w:val="nil"/>
              <w:left w:val="nil"/>
              <w:bottom w:val="single" w:color="auto" w:sz="12" w:space="0"/>
              <w:right w:val="nil"/>
            </w:tcBorders>
            <w:vAlign w:val="center"/>
          </w:tcPr>
          <w:p w14:paraId="4E801F88">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0.057 </w:t>
            </w:r>
          </w:p>
        </w:tc>
        <w:tc>
          <w:tcPr>
            <w:tcW w:w="1304" w:type="dxa"/>
            <w:tcBorders>
              <w:top w:val="nil"/>
              <w:left w:val="nil"/>
              <w:bottom w:val="single" w:color="auto" w:sz="12" w:space="0"/>
              <w:right w:val="nil"/>
            </w:tcBorders>
            <w:vAlign w:val="center"/>
          </w:tcPr>
          <w:p w14:paraId="4EDA62B2">
            <w:pPr>
              <w:pStyle w:val="6"/>
              <w:widowControl/>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0.001</w:t>
            </w:r>
          </w:p>
        </w:tc>
        <w:tc>
          <w:tcPr>
            <w:tcW w:w="1304" w:type="dxa"/>
            <w:tcBorders>
              <w:top w:val="nil"/>
              <w:left w:val="nil"/>
              <w:bottom w:val="single" w:color="auto" w:sz="12" w:space="0"/>
              <w:right w:val="nil"/>
            </w:tcBorders>
            <w:vAlign w:val="center"/>
          </w:tcPr>
          <w:p w14:paraId="54C1FE75">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4.303</w:t>
            </w:r>
          </w:p>
        </w:tc>
        <w:tc>
          <w:tcPr>
            <w:tcW w:w="1304" w:type="dxa"/>
            <w:tcBorders>
              <w:top w:val="nil"/>
              <w:left w:val="nil"/>
              <w:bottom w:val="single" w:color="auto" w:sz="12" w:space="0"/>
              <w:right w:val="nil"/>
            </w:tcBorders>
            <w:vAlign w:val="center"/>
          </w:tcPr>
          <w:p w14:paraId="662B3541">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0.063</w:t>
            </w:r>
          </w:p>
        </w:tc>
        <w:tc>
          <w:tcPr>
            <w:tcW w:w="1304" w:type="dxa"/>
            <w:tcBorders>
              <w:top w:val="nil"/>
              <w:left w:val="nil"/>
              <w:bottom w:val="single" w:color="auto" w:sz="12" w:space="0"/>
              <w:right w:val="nil"/>
            </w:tcBorders>
            <w:vAlign w:val="center"/>
          </w:tcPr>
          <w:p w14:paraId="4D77407F">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0.001</w:t>
            </w:r>
          </w:p>
        </w:tc>
      </w:tr>
    </w:tbl>
    <w:p w14:paraId="619CEE8C">
      <w:pPr>
        <w:rPr>
          <w:rFonts w:ascii="Times New Roman" w:hAnsi="Times New Roman" w:cs="Times New Roman"/>
          <w:sz w:val="24"/>
        </w:rPr>
        <w:sectPr>
          <w:pgSz w:w="12240" w:h="15840"/>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eastAsia" w:ascii="Times New Roman" w:hAnsi="Times New Roman" w:cs="Times New Roman"/>
          <w:sz w:val="24"/>
        </w:rPr>
        <w:t xml:space="preserve">[1] </w:t>
      </w:r>
      <w:r>
        <w:rPr>
          <w:rFonts w:ascii="Times New Roman" w:hAnsi="Times New Roman" w:cs="Times New Roman"/>
          <w:sz w:val="24"/>
        </w:rPr>
        <w:t xml:space="preserve">Permutational multivariate analysis of variance (Adonis) was used on the basis of Bray-Curtis dissimilarity matrices. The </w:t>
      </w:r>
      <w:r>
        <w:rPr>
          <w:rFonts w:hint="eastAsia" w:ascii="Times New Roman" w:hAnsi="Times New Roman" w:cs="Times New Roman"/>
          <w:sz w:val="24"/>
        </w:rPr>
        <w:t>one</w:t>
      </w:r>
      <w:r>
        <w:rPr>
          <w:rFonts w:ascii="Times New Roman" w:hAnsi="Times New Roman" w:cs="Times New Roman"/>
          <w:sz w:val="24"/>
        </w:rPr>
        <w:t xml:space="preserve">-way repeated-measures ANOVA model was set as ‘dissimilarity ~ treatment + site × time’ using the function </w:t>
      </w:r>
      <w:r>
        <w:rPr>
          <w:rFonts w:ascii="Times New Roman" w:hAnsi="Times New Roman" w:cs="Times New Roman"/>
          <w:i/>
          <w:iCs/>
          <w:sz w:val="24"/>
        </w:rPr>
        <w:t>adonis</w:t>
      </w:r>
      <w:r>
        <w:rPr>
          <w:rFonts w:hint="eastAsia" w:ascii="Times New Roman" w:hAnsi="Times New Roman" w:cs="Times New Roman"/>
          <w:i/>
          <w:iCs/>
          <w:sz w:val="24"/>
        </w:rPr>
        <w:t>2</w:t>
      </w:r>
      <w:r>
        <w:rPr>
          <w:rFonts w:ascii="Times New Roman" w:hAnsi="Times New Roman" w:cs="Times New Roman"/>
          <w:sz w:val="24"/>
        </w:rPr>
        <w:t xml:space="preserve"> in the R package </w:t>
      </w:r>
      <w:r>
        <w:rPr>
          <w:rFonts w:ascii="Times New Roman" w:hAnsi="Times New Roman" w:cs="Times New Roman"/>
          <w:i/>
          <w:iCs/>
          <w:sz w:val="24"/>
        </w:rPr>
        <w:t>vegan</w:t>
      </w:r>
      <w:r>
        <w:rPr>
          <w:rFonts w:ascii="Times New Roman" w:hAnsi="Times New Roman" w:cs="Times New Roman"/>
          <w:sz w:val="24"/>
        </w:rPr>
        <w:t>. Significant effects (</w:t>
      </w:r>
      <w:r>
        <w:rPr>
          <w:rFonts w:ascii="Times New Roman" w:hAnsi="Times New Roman" w:cs="Times New Roman"/>
          <w:i/>
          <w:iCs/>
          <w:sz w:val="24"/>
        </w:rPr>
        <w:t>p</w:t>
      </w:r>
      <w:r>
        <w:rPr>
          <w:rFonts w:ascii="Times New Roman" w:hAnsi="Times New Roman" w:cs="Times New Roman"/>
          <w:sz w:val="24"/>
        </w:rPr>
        <w:t> &lt; 0.050) are shown in bold text.</w:t>
      </w:r>
    </w:p>
    <w:p w14:paraId="092D8682">
      <w:pPr>
        <w:outlineLvl w:val="0"/>
        <w:rPr>
          <w:rFonts w:ascii="Times New Roman" w:hAnsi="Times New Roman" w:cs="Times New Roman"/>
          <w:b/>
          <w:bCs/>
          <w:sz w:val="24"/>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3 </w:t>
      </w:r>
      <w:r>
        <w:rPr>
          <w:rFonts w:hint="eastAsia" w:ascii="Times New Roman" w:hAnsi="Times New Roman" w:cs="Times New Roman"/>
          <w:b/>
          <w:bCs/>
          <w:sz w:val="24"/>
        </w:rPr>
        <w:t>Relationships between the effect sizes of the treatment on key environmental factors and soil microbial diversity across three urban greenspaces</w:t>
      </w:r>
    </w:p>
    <w:tbl>
      <w:tblPr>
        <w:tblStyle w:val="9"/>
        <w:tblW w:w="9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8"/>
        <w:gridCol w:w="2835"/>
        <w:gridCol w:w="1701"/>
        <w:gridCol w:w="964"/>
        <w:gridCol w:w="964"/>
      </w:tblGrid>
      <w:tr w14:paraId="634C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tcBorders>
              <w:top w:val="single" w:color="auto" w:sz="12" w:space="0"/>
              <w:left w:val="nil"/>
              <w:bottom w:val="single" w:color="auto" w:sz="8" w:space="0"/>
              <w:right w:val="nil"/>
            </w:tcBorders>
            <w:vAlign w:val="center"/>
          </w:tcPr>
          <w:p w14:paraId="1F38AC80">
            <w:pPr>
              <w:pStyle w:val="23"/>
              <w:rPr>
                <w:rFonts w:ascii="Times New Roman" w:hAnsi="Times New Roman" w:cs="Times New Roman"/>
                <w:b/>
                <w:bCs/>
                <w:szCs w:val="21"/>
              </w:rPr>
            </w:pPr>
            <w:r>
              <w:rPr>
                <w:rFonts w:hint="eastAsia" w:ascii="Times New Roman" w:hAnsi="Times New Roman" w:cs="Times New Roman"/>
                <w:b/>
                <w:bCs/>
                <w:szCs w:val="21"/>
              </w:rPr>
              <w:t>Soil microbial diversity indices</w:t>
            </w:r>
          </w:p>
        </w:tc>
        <w:tc>
          <w:tcPr>
            <w:tcW w:w="2835" w:type="dxa"/>
            <w:tcBorders>
              <w:top w:val="single" w:color="auto" w:sz="12" w:space="0"/>
              <w:left w:val="nil"/>
              <w:bottom w:val="single" w:color="auto" w:sz="8" w:space="0"/>
              <w:right w:val="nil"/>
            </w:tcBorders>
            <w:vAlign w:val="center"/>
          </w:tcPr>
          <w:p w14:paraId="136D1419">
            <w:pPr>
              <w:pStyle w:val="23"/>
              <w:rPr>
                <w:rFonts w:ascii="Times New Roman" w:hAnsi="Times New Roman" w:cs="Times New Roman"/>
                <w:b/>
                <w:bCs/>
                <w:szCs w:val="21"/>
              </w:rPr>
            </w:pPr>
            <w:r>
              <w:rPr>
                <w:rFonts w:hint="eastAsia" w:ascii="Times New Roman" w:hAnsi="Times New Roman" w:cs="Times New Roman"/>
                <w:b/>
                <w:bCs/>
                <w:szCs w:val="21"/>
              </w:rPr>
              <w:t>Key environmental factors</w:t>
            </w:r>
          </w:p>
        </w:tc>
        <w:tc>
          <w:tcPr>
            <w:tcW w:w="1701" w:type="dxa"/>
            <w:tcBorders>
              <w:top w:val="single" w:color="auto" w:sz="12" w:space="0"/>
              <w:left w:val="nil"/>
              <w:bottom w:val="single" w:color="auto" w:sz="8" w:space="0"/>
              <w:right w:val="nil"/>
            </w:tcBorders>
            <w:vAlign w:val="center"/>
          </w:tcPr>
          <w:p w14:paraId="496CE2D5">
            <w:pPr>
              <w:jc w:val="center"/>
              <w:rPr>
                <w:rFonts w:ascii="Times New Roman" w:hAnsi="Times New Roman" w:cs="Times New Roman"/>
                <w:b/>
                <w:bCs/>
                <w:szCs w:val="21"/>
              </w:rPr>
            </w:pPr>
            <w:r>
              <w:rPr>
                <w:rFonts w:hint="eastAsia" w:ascii="Times New Roman" w:hAnsi="Times New Roman" w:cs="Times New Roman"/>
                <w:b/>
                <w:bCs/>
                <w:szCs w:val="21"/>
              </w:rPr>
              <w:t>slope</w:t>
            </w:r>
            <w:r>
              <w:rPr>
                <w:rFonts w:hint="eastAsia" w:ascii="Times New Roman" w:hAnsi="Times New Roman" w:cs="Times New Roman"/>
                <w:szCs w:val="21"/>
                <w:vertAlign w:val="superscript"/>
              </w:rPr>
              <w:t>[1]</w:t>
            </w:r>
          </w:p>
        </w:tc>
        <w:tc>
          <w:tcPr>
            <w:tcW w:w="964" w:type="dxa"/>
            <w:tcBorders>
              <w:top w:val="single" w:color="auto" w:sz="12" w:space="0"/>
              <w:left w:val="nil"/>
              <w:bottom w:val="single" w:color="auto" w:sz="8" w:space="0"/>
              <w:right w:val="nil"/>
            </w:tcBorders>
            <w:vAlign w:val="center"/>
          </w:tcPr>
          <w:p w14:paraId="2615D00B">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964" w:type="dxa"/>
            <w:tcBorders>
              <w:top w:val="single" w:color="auto" w:sz="12" w:space="0"/>
              <w:left w:val="nil"/>
              <w:bottom w:val="single" w:color="auto" w:sz="8" w:space="0"/>
              <w:right w:val="nil"/>
            </w:tcBorders>
            <w:vAlign w:val="center"/>
          </w:tcPr>
          <w:p w14:paraId="48CF1B5D">
            <w:pPr>
              <w:jc w:val="center"/>
              <w:rPr>
                <w:rFonts w:ascii="Times New Roman" w:hAnsi="Times New Roman" w:cs="Times New Roman"/>
                <w:b/>
                <w:bCs/>
                <w:szCs w:val="21"/>
              </w:rPr>
            </w:pPr>
            <w:r>
              <w:rPr>
                <w:rFonts w:hint="eastAsia" w:ascii="Times New Roman" w:hAnsi="Times New Roman" w:cs="Times New Roman"/>
                <w:b/>
                <w:bCs/>
                <w:i/>
                <w:iCs/>
                <w:szCs w:val="21"/>
              </w:rPr>
              <w:t>p</w:t>
            </w:r>
          </w:p>
        </w:tc>
      </w:tr>
      <w:tr w14:paraId="2D35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restart"/>
            <w:tcBorders>
              <w:top w:val="single" w:color="auto" w:sz="8" w:space="0"/>
              <w:left w:val="nil"/>
              <w:right w:val="nil"/>
            </w:tcBorders>
            <w:vAlign w:val="center"/>
          </w:tcPr>
          <w:p w14:paraId="2609D37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Bacterial richness</w:t>
            </w:r>
          </w:p>
        </w:tc>
        <w:tc>
          <w:tcPr>
            <w:tcW w:w="2835" w:type="dxa"/>
            <w:tcBorders>
              <w:top w:val="single" w:color="auto" w:sz="8" w:space="0"/>
              <w:left w:val="nil"/>
              <w:bottom w:val="nil"/>
              <w:right w:val="nil"/>
            </w:tcBorders>
            <w:vAlign w:val="center"/>
          </w:tcPr>
          <w:p w14:paraId="50BD5A2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SOC</w:t>
            </w:r>
          </w:p>
        </w:tc>
        <w:tc>
          <w:tcPr>
            <w:tcW w:w="1701" w:type="dxa"/>
            <w:tcBorders>
              <w:top w:val="single" w:color="auto" w:sz="8" w:space="0"/>
              <w:left w:val="nil"/>
              <w:bottom w:val="nil"/>
              <w:right w:val="nil"/>
            </w:tcBorders>
            <w:vAlign w:val="center"/>
          </w:tcPr>
          <w:p w14:paraId="1E292ECE">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14:textFill>
                  <w14:solidFill>
                    <w14:schemeClr w14:val="tx1"/>
                  </w14:solidFill>
                </w14:textFill>
              </w:rPr>
              <w:t xml:space="preserve"> 0</w:t>
            </w:r>
            <w:r>
              <w:rPr>
                <w:rFonts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14:textFill>
                  <w14:solidFill>
                    <w14:schemeClr w14:val="tx1"/>
                  </w14:solidFill>
                </w14:textFill>
              </w:rPr>
              <w:t>365</w:t>
            </w:r>
            <w:r>
              <w:rPr>
                <w:rFonts w:ascii="Times New Roman" w:hAnsi="Times New Roman"/>
                <w:color w:val="000000" w:themeColor="text1"/>
                <w:sz w:val="21"/>
                <w:szCs w:val="21"/>
                <w14:textFill>
                  <w14:solidFill>
                    <w14:schemeClr w14:val="tx1"/>
                  </w14:solidFill>
                </w14:textFill>
              </w:rPr>
              <w:t xml:space="preserve"> ± </w:t>
            </w:r>
            <w:r>
              <w:rPr>
                <w:rFonts w:hint="eastAsia" w:ascii="Times New Roman" w:hAnsi="Times New Roman"/>
                <w:color w:val="000000" w:themeColor="text1"/>
                <w:sz w:val="21"/>
                <w:szCs w:val="21"/>
                <w14:textFill>
                  <w14:solidFill>
                    <w14:schemeClr w14:val="tx1"/>
                  </w14:solidFill>
                </w14:textFill>
              </w:rPr>
              <w:t xml:space="preserve">0.386 </w:t>
            </w:r>
          </w:p>
        </w:tc>
        <w:tc>
          <w:tcPr>
            <w:tcW w:w="964" w:type="dxa"/>
            <w:tcBorders>
              <w:top w:val="single" w:color="auto" w:sz="8" w:space="0"/>
              <w:left w:val="nil"/>
              <w:bottom w:val="nil"/>
              <w:right w:val="nil"/>
            </w:tcBorders>
            <w:vAlign w:val="center"/>
          </w:tcPr>
          <w:p w14:paraId="7F94633F">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0.113 </w:t>
            </w:r>
          </w:p>
        </w:tc>
        <w:tc>
          <w:tcPr>
            <w:tcW w:w="964" w:type="dxa"/>
            <w:tcBorders>
              <w:top w:val="single" w:color="auto" w:sz="8" w:space="0"/>
              <w:left w:val="nil"/>
              <w:bottom w:val="nil"/>
              <w:right w:val="nil"/>
            </w:tcBorders>
            <w:vAlign w:val="center"/>
          </w:tcPr>
          <w:p w14:paraId="3B4B493D">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0.375 </w:t>
            </w:r>
          </w:p>
        </w:tc>
      </w:tr>
      <w:tr w14:paraId="23823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right w:val="nil"/>
            </w:tcBorders>
            <w:vAlign w:val="center"/>
          </w:tcPr>
          <w:p w14:paraId="581D66B0">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nil"/>
              <w:right w:val="nil"/>
            </w:tcBorders>
            <w:vAlign w:val="center"/>
          </w:tcPr>
          <w:p w14:paraId="71EFBFDD">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TC</w:t>
            </w:r>
          </w:p>
        </w:tc>
        <w:tc>
          <w:tcPr>
            <w:tcW w:w="1701" w:type="dxa"/>
            <w:tcBorders>
              <w:top w:val="nil"/>
              <w:left w:val="nil"/>
              <w:bottom w:val="nil"/>
              <w:right w:val="nil"/>
            </w:tcBorders>
            <w:vAlign w:val="center"/>
          </w:tcPr>
          <w:p w14:paraId="07C6C3F1">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14:textFill>
                  <w14:solidFill>
                    <w14:schemeClr w14:val="tx1"/>
                  </w14:solidFill>
                </w14:textFill>
              </w:rPr>
              <w:t xml:space="preserve"> 0</w:t>
            </w:r>
            <w:r>
              <w:rPr>
                <w:rFonts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14:textFill>
                  <w14:solidFill>
                    <w14:schemeClr w14:val="tx1"/>
                  </w14:solidFill>
                </w14:textFill>
              </w:rPr>
              <w:t>843</w:t>
            </w:r>
            <w:r>
              <w:rPr>
                <w:rFonts w:ascii="Times New Roman" w:hAnsi="Times New Roman"/>
                <w:color w:val="000000" w:themeColor="text1"/>
                <w:sz w:val="21"/>
                <w:szCs w:val="21"/>
                <w14:textFill>
                  <w14:solidFill>
                    <w14:schemeClr w14:val="tx1"/>
                  </w14:solidFill>
                </w14:textFill>
              </w:rPr>
              <w:t xml:space="preserve"> ± </w:t>
            </w:r>
            <w:r>
              <w:rPr>
                <w:rFonts w:hint="eastAsia" w:ascii="Times New Roman" w:hAnsi="Times New Roman"/>
                <w:color w:val="000000" w:themeColor="text1"/>
                <w:sz w:val="21"/>
                <w:szCs w:val="21"/>
                <w14:textFill>
                  <w14:solidFill>
                    <w14:schemeClr w14:val="tx1"/>
                  </w14:solidFill>
                </w14:textFill>
              </w:rPr>
              <w:t>0.546</w:t>
            </w:r>
          </w:p>
        </w:tc>
        <w:tc>
          <w:tcPr>
            <w:tcW w:w="964" w:type="dxa"/>
            <w:tcBorders>
              <w:top w:val="nil"/>
              <w:left w:val="nil"/>
              <w:bottom w:val="nil"/>
              <w:right w:val="nil"/>
            </w:tcBorders>
            <w:vAlign w:val="center"/>
          </w:tcPr>
          <w:p w14:paraId="54FB9956">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0.</w:t>
            </w:r>
            <w:r>
              <w:rPr>
                <w:rFonts w:hint="eastAsia" w:ascii="Times New Roman" w:hAnsi="Times New Roman"/>
                <w:color w:val="000000" w:themeColor="text1"/>
                <w:sz w:val="21"/>
                <w:szCs w:val="21"/>
                <w14:textFill>
                  <w14:solidFill>
                    <w14:schemeClr w14:val="tx1"/>
                  </w14:solidFill>
                </w14:textFill>
              </w:rPr>
              <w:t>254</w:t>
            </w:r>
            <w:r>
              <w:rPr>
                <w:rFonts w:ascii="Times New Roman" w:hAnsi="Times New Roman"/>
                <w:color w:val="000000" w:themeColor="text1"/>
                <w:sz w:val="21"/>
                <w:szCs w:val="21"/>
                <w14:textFill>
                  <w14:solidFill>
                    <w14:schemeClr w14:val="tx1"/>
                  </w14:solidFill>
                </w14:textFill>
              </w:rPr>
              <w:t xml:space="preserve"> </w:t>
            </w:r>
          </w:p>
        </w:tc>
        <w:tc>
          <w:tcPr>
            <w:tcW w:w="964" w:type="dxa"/>
            <w:tcBorders>
              <w:top w:val="nil"/>
              <w:left w:val="nil"/>
              <w:bottom w:val="nil"/>
              <w:right w:val="nil"/>
            </w:tcBorders>
            <w:vAlign w:val="center"/>
          </w:tcPr>
          <w:p w14:paraId="67D4BCB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0.166</w:t>
            </w:r>
          </w:p>
        </w:tc>
      </w:tr>
      <w:tr w14:paraId="3C96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right w:val="nil"/>
            </w:tcBorders>
            <w:vAlign w:val="center"/>
          </w:tcPr>
          <w:p w14:paraId="2F8A0AF3">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nil"/>
              <w:right w:val="nil"/>
            </w:tcBorders>
            <w:vAlign w:val="center"/>
          </w:tcPr>
          <w:p w14:paraId="5E03E81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TN</w:t>
            </w:r>
          </w:p>
        </w:tc>
        <w:tc>
          <w:tcPr>
            <w:tcW w:w="1701" w:type="dxa"/>
            <w:tcBorders>
              <w:top w:val="nil"/>
              <w:left w:val="nil"/>
              <w:bottom w:val="nil"/>
              <w:right w:val="nil"/>
            </w:tcBorders>
            <w:vAlign w:val="center"/>
          </w:tcPr>
          <w:p w14:paraId="75F2C6B5">
            <w:pPr>
              <w:pStyle w:val="6"/>
              <w:widowControl/>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w:t>
            </w:r>
            <w:r>
              <w:rPr>
                <w:rFonts w:hint="eastAsia" w:ascii="Times New Roman" w:hAnsi="Times New Roman"/>
                <w:b/>
                <w:bCs/>
                <w:color w:val="000000" w:themeColor="text1"/>
                <w:sz w:val="21"/>
                <w:szCs w:val="21"/>
                <w14:textFill>
                  <w14:solidFill>
                    <w14:schemeClr w14:val="tx1"/>
                  </w14:solidFill>
                </w14:textFill>
              </w:rPr>
              <w:t xml:space="preserve"> 1.529</w:t>
            </w:r>
            <w:r>
              <w:rPr>
                <w:rFonts w:ascii="Times New Roman" w:hAnsi="Times New Roman"/>
                <w:b/>
                <w:bCs/>
                <w:color w:val="000000" w:themeColor="text1"/>
                <w:sz w:val="21"/>
                <w:szCs w:val="21"/>
                <w14:textFill>
                  <w14:solidFill>
                    <w14:schemeClr w14:val="tx1"/>
                  </w14:solidFill>
                </w14:textFill>
              </w:rPr>
              <w:t xml:space="preserve"> ± </w:t>
            </w:r>
            <w:r>
              <w:rPr>
                <w:rFonts w:hint="eastAsia" w:ascii="Times New Roman" w:hAnsi="Times New Roman"/>
                <w:b/>
                <w:bCs/>
                <w:color w:val="000000" w:themeColor="text1"/>
                <w:sz w:val="21"/>
                <w:szCs w:val="21"/>
                <w14:textFill>
                  <w14:solidFill>
                    <w14:schemeClr w14:val="tx1"/>
                  </w14:solidFill>
                </w14:textFill>
              </w:rPr>
              <w:t xml:space="preserve">0.403 </w:t>
            </w:r>
          </w:p>
        </w:tc>
        <w:tc>
          <w:tcPr>
            <w:tcW w:w="964" w:type="dxa"/>
            <w:tcBorders>
              <w:top w:val="nil"/>
              <w:left w:val="nil"/>
              <w:bottom w:val="nil"/>
              <w:right w:val="nil"/>
            </w:tcBorders>
            <w:vAlign w:val="center"/>
          </w:tcPr>
          <w:p w14:paraId="066E6312">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0.672 </w:t>
            </w:r>
          </w:p>
        </w:tc>
        <w:tc>
          <w:tcPr>
            <w:tcW w:w="964" w:type="dxa"/>
            <w:tcBorders>
              <w:top w:val="nil"/>
              <w:left w:val="nil"/>
              <w:bottom w:val="nil"/>
              <w:right w:val="nil"/>
            </w:tcBorders>
            <w:vAlign w:val="center"/>
          </w:tcPr>
          <w:p w14:paraId="03C297E0">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0.007 </w:t>
            </w:r>
          </w:p>
        </w:tc>
      </w:tr>
      <w:tr w14:paraId="4DD2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bottom w:val="single" w:color="auto" w:sz="8" w:space="0"/>
              <w:right w:val="nil"/>
            </w:tcBorders>
            <w:vAlign w:val="center"/>
          </w:tcPr>
          <w:p w14:paraId="354BF930">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single" w:color="auto" w:sz="8" w:space="0"/>
              <w:right w:val="nil"/>
            </w:tcBorders>
            <w:vAlign w:val="center"/>
          </w:tcPr>
          <w:p w14:paraId="3FA97A94">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Soil CO</w:t>
            </w:r>
            <w:r>
              <w:rPr>
                <w:rFonts w:hint="eastAsia" w:ascii="Times New Roman" w:hAnsi="Times New Roman"/>
                <w:color w:val="000000" w:themeColor="text1"/>
                <w:sz w:val="21"/>
                <w:szCs w:val="21"/>
                <w:vertAlign w:val="subscript"/>
                <w14:textFill>
                  <w14:solidFill>
                    <w14:schemeClr w14:val="tx1"/>
                  </w14:solidFill>
                </w14:textFill>
              </w:rPr>
              <w:t>2</w:t>
            </w:r>
            <w:r>
              <w:rPr>
                <w:rFonts w:hint="eastAsia" w:ascii="Times New Roman" w:hAnsi="Times New Roman"/>
                <w:color w:val="000000" w:themeColor="text1"/>
                <w:sz w:val="21"/>
                <w:szCs w:val="21"/>
                <w14:textFill>
                  <w14:solidFill>
                    <w14:schemeClr w14:val="tx1"/>
                  </w14:solidFill>
                </w14:textFill>
              </w:rPr>
              <w:t xml:space="preserve"> flux</w:t>
            </w:r>
          </w:p>
        </w:tc>
        <w:tc>
          <w:tcPr>
            <w:tcW w:w="1701" w:type="dxa"/>
            <w:tcBorders>
              <w:top w:val="nil"/>
              <w:left w:val="nil"/>
              <w:bottom w:val="single" w:color="auto" w:sz="8" w:space="0"/>
              <w:right w:val="nil"/>
            </w:tcBorders>
            <w:vAlign w:val="center"/>
          </w:tcPr>
          <w:p w14:paraId="36AC60D8">
            <w:pPr>
              <w:pStyle w:val="6"/>
              <w:widowControl/>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w:t>
            </w:r>
            <w:r>
              <w:rPr>
                <w:rFonts w:hint="eastAsia" w:ascii="Times New Roman" w:hAnsi="Times New Roman"/>
                <w:b/>
                <w:bCs/>
                <w:color w:val="000000" w:themeColor="text1"/>
                <w:sz w:val="21"/>
                <w:szCs w:val="21"/>
                <w14:textFill>
                  <w14:solidFill>
                    <w14:schemeClr w14:val="tx1"/>
                  </w14:solidFill>
                </w14:textFill>
              </w:rPr>
              <w:t xml:space="preserve"> 0</w:t>
            </w:r>
            <w:r>
              <w:rPr>
                <w:rFonts w:ascii="Times New Roman" w:hAnsi="Times New Roman"/>
                <w:b/>
                <w:bCs/>
                <w:color w:val="000000" w:themeColor="text1"/>
                <w:sz w:val="21"/>
                <w:szCs w:val="21"/>
                <w14:textFill>
                  <w14:solidFill>
                    <w14:schemeClr w14:val="tx1"/>
                  </w14:solidFill>
                </w14:textFill>
              </w:rPr>
              <w:t>.</w:t>
            </w:r>
            <w:r>
              <w:rPr>
                <w:rFonts w:hint="eastAsia" w:ascii="Times New Roman" w:hAnsi="Times New Roman"/>
                <w:b/>
                <w:bCs/>
                <w:color w:val="000000" w:themeColor="text1"/>
                <w:sz w:val="21"/>
                <w:szCs w:val="21"/>
                <w14:textFill>
                  <w14:solidFill>
                    <w14:schemeClr w14:val="tx1"/>
                  </w14:solidFill>
                </w14:textFill>
              </w:rPr>
              <w:t>939</w:t>
            </w:r>
            <w:r>
              <w:rPr>
                <w:rFonts w:ascii="Times New Roman" w:hAnsi="Times New Roman"/>
                <w:b/>
                <w:bCs/>
                <w:color w:val="000000" w:themeColor="text1"/>
                <w:sz w:val="21"/>
                <w:szCs w:val="21"/>
                <w14:textFill>
                  <w14:solidFill>
                    <w14:schemeClr w14:val="tx1"/>
                  </w14:solidFill>
                </w14:textFill>
              </w:rPr>
              <w:t xml:space="preserve"> ± </w:t>
            </w:r>
            <w:r>
              <w:rPr>
                <w:rFonts w:hint="eastAsia" w:ascii="Times New Roman" w:hAnsi="Times New Roman"/>
                <w:b/>
                <w:bCs/>
                <w:color w:val="000000" w:themeColor="text1"/>
                <w:sz w:val="21"/>
                <w:szCs w:val="21"/>
                <w14:textFill>
                  <w14:solidFill>
                    <w14:schemeClr w14:val="tx1"/>
                  </w14:solidFill>
                </w14:textFill>
              </w:rPr>
              <w:t xml:space="preserve">0.205 </w:t>
            </w:r>
          </w:p>
        </w:tc>
        <w:tc>
          <w:tcPr>
            <w:tcW w:w="964" w:type="dxa"/>
            <w:tcBorders>
              <w:top w:val="nil"/>
              <w:left w:val="nil"/>
              <w:bottom w:val="single" w:color="auto" w:sz="8" w:space="0"/>
              <w:right w:val="nil"/>
            </w:tcBorders>
            <w:vAlign w:val="center"/>
          </w:tcPr>
          <w:p w14:paraId="788EF59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0.751 </w:t>
            </w:r>
          </w:p>
        </w:tc>
        <w:tc>
          <w:tcPr>
            <w:tcW w:w="964" w:type="dxa"/>
            <w:tcBorders>
              <w:top w:val="nil"/>
              <w:left w:val="nil"/>
              <w:bottom w:val="single" w:color="auto" w:sz="8" w:space="0"/>
              <w:right w:val="nil"/>
            </w:tcBorders>
            <w:vAlign w:val="center"/>
          </w:tcPr>
          <w:p w14:paraId="54DB0DCD">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0.003 </w:t>
            </w:r>
          </w:p>
        </w:tc>
      </w:tr>
      <w:tr w14:paraId="24319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restart"/>
            <w:tcBorders>
              <w:top w:val="single" w:color="auto" w:sz="8" w:space="0"/>
              <w:left w:val="nil"/>
              <w:right w:val="nil"/>
            </w:tcBorders>
            <w:vAlign w:val="center"/>
          </w:tcPr>
          <w:p w14:paraId="148BF66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Fungal richness</w:t>
            </w:r>
          </w:p>
        </w:tc>
        <w:tc>
          <w:tcPr>
            <w:tcW w:w="2835" w:type="dxa"/>
            <w:tcBorders>
              <w:top w:val="single" w:color="auto" w:sz="8" w:space="0"/>
              <w:left w:val="nil"/>
              <w:bottom w:val="nil"/>
              <w:right w:val="nil"/>
            </w:tcBorders>
            <w:vAlign w:val="center"/>
          </w:tcPr>
          <w:p w14:paraId="2D61F94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SOC</w:t>
            </w:r>
          </w:p>
        </w:tc>
        <w:tc>
          <w:tcPr>
            <w:tcW w:w="1701" w:type="dxa"/>
            <w:tcBorders>
              <w:top w:val="single" w:color="auto" w:sz="8" w:space="0"/>
              <w:left w:val="nil"/>
              <w:bottom w:val="nil"/>
              <w:right w:val="nil"/>
            </w:tcBorders>
            <w:vAlign w:val="center"/>
          </w:tcPr>
          <w:p w14:paraId="7ACCCBA0">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w:t>
            </w:r>
            <w:r>
              <w:rPr>
                <w:rFonts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14:textFill>
                  <w14:solidFill>
                    <w14:schemeClr w14:val="tx1"/>
                  </w14:solidFill>
                </w14:textFill>
              </w:rPr>
              <w:t>384</w:t>
            </w:r>
            <w:r>
              <w:rPr>
                <w:rFonts w:ascii="Times New Roman" w:hAnsi="Times New Roman"/>
                <w:color w:val="000000" w:themeColor="text1"/>
                <w:sz w:val="21"/>
                <w:szCs w:val="21"/>
                <w14:textFill>
                  <w14:solidFill>
                    <w14:schemeClr w14:val="tx1"/>
                  </w14:solidFill>
                </w14:textFill>
              </w:rPr>
              <w:t xml:space="preserve"> ± </w:t>
            </w:r>
            <w:r>
              <w:rPr>
                <w:rFonts w:hint="eastAsia" w:ascii="Times New Roman" w:hAnsi="Times New Roman"/>
                <w:color w:val="000000" w:themeColor="text1"/>
                <w:sz w:val="21"/>
                <w:szCs w:val="21"/>
                <w14:textFill>
                  <w14:solidFill>
                    <w14:schemeClr w14:val="tx1"/>
                  </w14:solidFill>
                </w14:textFill>
              </w:rPr>
              <w:t xml:space="preserve">0.281 </w:t>
            </w:r>
          </w:p>
        </w:tc>
        <w:tc>
          <w:tcPr>
            <w:tcW w:w="964" w:type="dxa"/>
            <w:tcBorders>
              <w:top w:val="single" w:color="auto" w:sz="8" w:space="0"/>
              <w:left w:val="nil"/>
              <w:bottom w:val="nil"/>
              <w:right w:val="nil"/>
            </w:tcBorders>
            <w:vAlign w:val="center"/>
          </w:tcPr>
          <w:p w14:paraId="4A3F1D1F">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0.210 </w:t>
            </w:r>
          </w:p>
        </w:tc>
        <w:tc>
          <w:tcPr>
            <w:tcW w:w="964" w:type="dxa"/>
            <w:tcBorders>
              <w:top w:val="single" w:color="auto" w:sz="8" w:space="0"/>
              <w:left w:val="nil"/>
              <w:bottom w:val="nil"/>
              <w:right w:val="nil"/>
            </w:tcBorders>
            <w:vAlign w:val="center"/>
          </w:tcPr>
          <w:p w14:paraId="1BBD93E4">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0.214 </w:t>
            </w:r>
          </w:p>
        </w:tc>
      </w:tr>
      <w:tr w14:paraId="44DC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right w:val="nil"/>
            </w:tcBorders>
            <w:vAlign w:val="center"/>
          </w:tcPr>
          <w:p w14:paraId="368B1CDF">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nil"/>
              <w:right w:val="nil"/>
            </w:tcBorders>
            <w:vAlign w:val="center"/>
          </w:tcPr>
          <w:p w14:paraId="6520973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TC</w:t>
            </w:r>
          </w:p>
        </w:tc>
        <w:tc>
          <w:tcPr>
            <w:tcW w:w="1701" w:type="dxa"/>
            <w:tcBorders>
              <w:top w:val="nil"/>
              <w:left w:val="nil"/>
              <w:bottom w:val="nil"/>
              <w:right w:val="nil"/>
            </w:tcBorders>
            <w:vAlign w:val="center"/>
          </w:tcPr>
          <w:p w14:paraId="73128926">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0</w:t>
            </w:r>
            <w:r>
              <w:rPr>
                <w:rFonts w:ascii="Times New Roman" w:hAnsi="Times New Roman"/>
                <w:b/>
                <w:bCs/>
                <w:color w:val="000000" w:themeColor="text1"/>
                <w:sz w:val="21"/>
                <w:szCs w:val="21"/>
                <w14:textFill>
                  <w14:solidFill>
                    <w14:schemeClr w14:val="tx1"/>
                  </w14:solidFill>
                </w14:textFill>
              </w:rPr>
              <w:t>.</w:t>
            </w:r>
            <w:r>
              <w:rPr>
                <w:rFonts w:hint="eastAsia" w:ascii="Times New Roman" w:hAnsi="Times New Roman"/>
                <w:b/>
                <w:bCs/>
                <w:color w:val="000000" w:themeColor="text1"/>
                <w:sz w:val="21"/>
                <w:szCs w:val="21"/>
                <w14:textFill>
                  <w14:solidFill>
                    <w14:schemeClr w14:val="tx1"/>
                  </w14:solidFill>
                </w14:textFill>
              </w:rPr>
              <w:t>967</w:t>
            </w:r>
            <w:r>
              <w:rPr>
                <w:rFonts w:ascii="Times New Roman" w:hAnsi="Times New Roman"/>
                <w:b/>
                <w:bCs/>
                <w:color w:val="000000" w:themeColor="text1"/>
                <w:sz w:val="21"/>
                <w:szCs w:val="21"/>
                <w14:textFill>
                  <w14:solidFill>
                    <w14:schemeClr w14:val="tx1"/>
                  </w14:solidFill>
                </w14:textFill>
              </w:rPr>
              <w:t xml:space="preserve"> ± </w:t>
            </w:r>
            <w:r>
              <w:rPr>
                <w:rFonts w:hint="eastAsia" w:ascii="Times New Roman" w:hAnsi="Times New Roman"/>
                <w:b/>
                <w:bCs/>
                <w:color w:val="000000" w:themeColor="text1"/>
                <w:sz w:val="21"/>
                <w:szCs w:val="21"/>
                <w14:textFill>
                  <w14:solidFill>
                    <w14:schemeClr w14:val="tx1"/>
                  </w14:solidFill>
                </w14:textFill>
              </w:rPr>
              <w:t xml:space="preserve">0.324 </w:t>
            </w:r>
          </w:p>
        </w:tc>
        <w:tc>
          <w:tcPr>
            <w:tcW w:w="964" w:type="dxa"/>
            <w:tcBorders>
              <w:top w:val="nil"/>
              <w:left w:val="nil"/>
              <w:bottom w:val="nil"/>
              <w:right w:val="nil"/>
            </w:tcBorders>
            <w:vAlign w:val="center"/>
          </w:tcPr>
          <w:p w14:paraId="35606316">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0.560 </w:t>
            </w:r>
          </w:p>
        </w:tc>
        <w:tc>
          <w:tcPr>
            <w:tcW w:w="964" w:type="dxa"/>
            <w:tcBorders>
              <w:top w:val="nil"/>
              <w:left w:val="nil"/>
              <w:bottom w:val="nil"/>
              <w:right w:val="nil"/>
            </w:tcBorders>
            <w:vAlign w:val="center"/>
          </w:tcPr>
          <w:p w14:paraId="6FD7861D">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0.020 </w:t>
            </w:r>
          </w:p>
        </w:tc>
      </w:tr>
      <w:tr w14:paraId="19D3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right w:val="nil"/>
            </w:tcBorders>
            <w:vAlign w:val="center"/>
          </w:tcPr>
          <w:p w14:paraId="5E8773F4">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nil"/>
              <w:right w:val="nil"/>
            </w:tcBorders>
            <w:vAlign w:val="center"/>
          </w:tcPr>
          <w:p w14:paraId="0AC41886">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TN</w:t>
            </w:r>
          </w:p>
        </w:tc>
        <w:tc>
          <w:tcPr>
            <w:tcW w:w="1701" w:type="dxa"/>
            <w:tcBorders>
              <w:top w:val="nil"/>
              <w:left w:val="nil"/>
              <w:bottom w:val="nil"/>
              <w:right w:val="nil"/>
            </w:tcBorders>
            <w:vAlign w:val="center"/>
          </w:tcPr>
          <w:p w14:paraId="48A98BD6">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1.108</w:t>
            </w:r>
            <w:r>
              <w:rPr>
                <w:rFonts w:ascii="Times New Roman" w:hAnsi="Times New Roman"/>
                <w:b/>
                <w:bCs/>
                <w:color w:val="000000" w:themeColor="text1"/>
                <w:sz w:val="21"/>
                <w:szCs w:val="21"/>
                <w14:textFill>
                  <w14:solidFill>
                    <w14:schemeClr w14:val="tx1"/>
                  </w14:solidFill>
                </w14:textFill>
              </w:rPr>
              <w:t xml:space="preserve"> ± </w:t>
            </w:r>
            <w:r>
              <w:rPr>
                <w:rFonts w:hint="eastAsia" w:ascii="Times New Roman" w:hAnsi="Times New Roman"/>
                <w:b/>
                <w:bCs/>
                <w:color w:val="000000" w:themeColor="text1"/>
                <w:sz w:val="21"/>
                <w:szCs w:val="21"/>
                <w14:textFill>
                  <w14:solidFill>
                    <w14:schemeClr w14:val="tx1"/>
                  </w14:solidFill>
                </w14:textFill>
              </w:rPr>
              <w:t xml:space="preserve">0.348 </w:t>
            </w:r>
          </w:p>
        </w:tc>
        <w:tc>
          <w:tcPr>
            <w:tcW w:w="964" w:type="dxa"/>
            <w:tcBorders>
              <w:top w:val="nil"/>
              <w:left w:val="nil"/>
              <w:bottom w:val="nil"/>
              <w:right w:val="nil"/>
            </w:tcBorders>
            <w:vAlign w:val="center"/>
          </w:tcPr>
          <w:p w14:paraId="6E812DE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0.592 </w:t>
            </w:r>
          </w:p>
        </w:tc>
        <w:tc>
          <w:tcPr>
            <w:tcW w:w="964" w:type="dxa"/>
            <w:tcBorders>
              <w:top w:val="nil"/>
              <w:left w:val="nil"/>
              <w:bottom w:val="nil"/>
              <w:right w:val="nil"/>
            </w:tcBorders>
            <w:vAlign w:val="center"/>
          </w:tcPr>
          <w:p w14:paraId="44EA75B2">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0.015 </w:t>
            </w:r>
          </w:p>
        </w:tc>
      </w:tr>
      <w:tr w14:paraId="3480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bottom w:val="single" w:color="auto" w:sz="8" w:space="0"/>
              <w:right w:val="nil"/>
            </w:tcBorders>
            <w:vAlign w:val="center"/>
          </w:tcPr>
          <w:p w14:paraId="4C7B056C">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single" w:color="auto" w:sz="8" w:space="0"/>
              <w:right w:val="nil"/>
            </w:tcBorders>
            <w:vAlign w:val="center"/>
          </w:tcPr>
          <w:p w14:paraId="308BD760">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Soil CO</w:t>
            </w:r>
            <w:r>
              <w:rPr>
                <w:rFonts w:hint="eastAsia" w:ascii="Times New Roman" w:hAnsi="Times New Roman"/>
                <w:color w:val="000000" w:themeColor="text1"/>
                <w:sz w:val="21"/>
                <w:szCs w:val="21"/>
                <w:vertAlign w:val="subscript"/>
                <w14:textFill>
                  <w14:solidFill>
                    <w14:schemeClr w14:val="tx1"/>
                  </w14:solidFill>
                </w14:textFill>
              </w:rPr>
              <w:t>2</w:t>
            </w:r>
            <w:r>
              <w:rPr>
                <w:rFonts w:hint="eastAsia" w:ascii="Times New Roman" w:hAnsi="Times New Roman"/>
                <w:color w:val="000000" w:themeColor="text1"/>
                <w:sz w:val="21"/>
                <w:szCs w:val="21"/>
                <w14:textFill>
                  <w14:solidFill>
                    <w14:schemeClr w14:val="tx1"/>
                  </w14:solidFill>
                </w14:textFill>
              </w:rPr>
              <w:t xml:space="preserve"> flux</w:t>
            </w:r>
          </w:p>
        </w:tc>
        <w:tc>
          <w:tcPr>
            <w:tcW w:w="1701" w:type="dxa"/>
            <w:tcBorders>
              <w:top w:val="nil"/>
              <w:left w:val="nil"/>
              <w:bottom w:val="single" w:color="auto" w:sz="8" w:space="0"/>
              <w:right w:val="nil"/>
            </w:tcBorders>
            <w:vAlign w:val="center"/>
          </w:tcPr>
          <w:p w14:paraId="4F3A42F6">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w:t>
            </w:r>
            <w:r>
              <w:rPr>
                <w:rFonts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14:textFill>
                  <w14:solidFill>
                    <w14:schemeClr w14:val="tx1"/>
                  </w14:solidFill>
                </w14:textFill>
              </w:rPr>
              <w:t>532</w:t>
            </w:r>
            <w:r>
              <w:rPr>
                <w:rFonts w:ascii="Times New Roman" w:hAnsi="Times New Roman"/>
                <w:color w:val="000000" w:themeColor="text1"/>
                <w:sz w:val="21"/>
                <w:szCs w:val="21"/>
                <w14:textFill>
                  <w14:solidFill>
                    <w14:schemeClr w14:val="tx1"/>
                  </w14:solidFill>
                </w14:textFill>
              </w:rPr>
              <w:t xml:space="preserve"> ± </w:t>
            </w:r>
            <w:r>
              <w:rPr>
                <w:rFonts w:hint="eastAsia" w:ascii="Times New Roman" w:hAnsi="Times New Roman"/>
                <w:color w:val="000000" w:themeColor="text1"/>
                <w:sz w:val="21"/>
                <w:szCs w:val="21"/>
                <w14:textFill>
                  <w14:solidFill>
                    <w14:schemeClr w14:val="tx1"/>
                  </w14:solidFill>
                </w14:textFill>
              </w:rPr>
              <w:t xml:space="preserve">0.244 </w:t>
            </w:r>
          </w:p>
        </w:tc>
        <w:tc>
          <w:tcPr>
            <w:tcW w:w="964" w:type="dxa"/>
            <w:tcBorders>
              <w:top w:val="nil"/>
              <w:left w:val="nil"/>
              <w:bottom w:val="single" w:color="auto" w:sz="8" w:space="0"/>
              <w:right w:val="nil"/>
            </w:tcBorders>
            <w:vAlign w:val="center"/>
          </w:tcPr>
          <w:p w14:paraId="4E485258">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0.404 </w:t>
            </w:r>
          </w:p>
        </w:tc>
        <w:tc>
          <w:tcPr>
            <w:tcW w:w="964" w:type="dxa"/>
            <w:tcBorders>
              <w:top w:val="nil"/>
              <w:left w:val="nil"/>
              <w:bottom w:val="single" w:color="auto" w:sz="8" w:space="0"/>
              <w:right w:val="nil"/>
            </w:tcBorders>
            <w:vAlign w:val="center"/>
          </w:tcPr>
          <w:p w14:paraId="4065ED2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0.066 </w:t>
            </w:r>
          </w:p>
        </w:tc>
      </w:tr>
      <w:tr w14:paraId="5DF6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restart"/>
            <w:tcBorders>
              <w:top w:val="single" w:color="auto" w:sz="8" w:space="0"/>
              <w:left w:val="nil"/>
              <w:right w:val="nil"/>
            </w:tcBorders>
            <w:vAlign w:val="center"/>
          </w:tcPr>
          <w:p w14:paraId="4F5FCEF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F/B richness ratio</w:t>
            </w:r>
          </w:p>
        </w:tc>
        <w:tc>
          <w:tcPr>
            <w:tcW w:w="2835" w:type="dxa"/>
            <w:tcBorders>
              <w:top w:val="single" w:color="auto" w:sz="8" w:space="0"/>
              <w:left w:val="nil"/>
              <w:bottom w:val="nil"/>
              <w:right w:val="nil"/>
            </w:tcBorders>
            <w:vAlign w:val="center"/>
          </w:tcPr>
          <w:p w14:paraId="056E135F">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SOC</w:t>
            </w:r>
          </w:p>
        </w:tc>
        <w:tc>
          <w:tcPr>
            <w:tcW w:w="1701" w:type="dxa"/>
            <w:tcBorders>
              <w:top w:val="single" w:color="auto" w:sz="8" w:space="0"/>
              <w:left w:val="nil"/>
              <w:bottom w:val="nil"/>
              <w:right w:val="nil"/>
            </w:tcBorders>
            <w:vAlign w:val="center"/>
          </w:tcPr>
          <w:p w14:paraId="2F141EB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w:t>
            </w:r>
            <w:r>
              <w:rPr>
                <w:rFonts w:ascii="Times New Roman" w:hAnsi="Times New Roman"/>
                <w:color w:val="000000" w:themeColor="text1"/>
                <w:sz w:val="21"/>
                <w:szCs w:val="21"/>
                <w14:textFill>
                  <w14:solidFill>
                    <w14:schemeClr w14:val="tx1"/>
                  </w14:solidFill>
                </w14:textFill>
              </w:rPr>
              <w:t>.</w:t>
            </w:r>
            <w:r>
              <w:rPr>
                <w:rFonts w:hint="eastAsia" w:ascii="Times New Roman" w:hAnsi="Times New Roman"/>
                <w:color w:val="000000" w:themeColor="text1"/>
                <w:sz w:val="21"/>
                <w:szCs w:val="21"/>
                <w14:textFill>
                  <w14:solidFill>
                    <w14:schemeClr w14:val="tx1"/>
                  </w14:solidFill>
                </w14:textFill>
              </w:rPr>
              <w:t>263</w:t>
            </w:r>
            <w:r>
              <w:rPr>
                <w:rFonts w:ascii="Times New Roman" w:hAnsi="Times New Roman"/>
                <w:color w:val="000000" w:themeColor="text1"/>
                <w:sz w:val="21"/>
                <w:szCs w:val="21"/>
                <w14:textFill>
                  <w14:solidFill>
                    <w14:schemeClr w14:val="tx1"/>
                  </w14:solidFill>
                </w14:textFill>
              </w:rPr>
              <w:t xml:space="preserve"> ± </w:t>
            </w:r>
            <w:r>
              <w:rPr>
                <w:rFonts w:hint="eastAsia" w:ascii="Times New Roman" w:hAnsi="Times New Roman"/>
                <w:color w:val="000000" w:themeColor="text1"/>
                <w:sz w:val="21"/>
                <w:szCs w:val="21"/>
                <w14:textFill>
                  <w14:solidFill>
                    <w14:schemeClr w14:val="tx1"/>
                  </w14:solidFill>
                </w14:textFill>
              </w:rPr>
              <w:t xml:space="preserve">0.234 </w:t>
            </w:r>
          </w:p>
        </w:tc>
        <w:tc>
          <w:tcPr>
            <w:tcW w:w="964" w:type="dxa"/>
            <w:tcBorders>
              <w:top w:val="single" w:color="auto" w:sz="8" w:space="0"/>
              <w:left w:val="nil"/>
              <w:bottom w:val="nil"/>
              <w:right w:val="nil"/>
            </w:tcBorders>
            <w:vAlign w:val="center"/>
          </w:tcPr>
          <w:p w14:paraId="2CA2CBC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0.153 </w:t>
            </w:r>
          </w:p>
        </w:tc>
        <w:tc>
          <w:tcPr>
            <w:tcW w:w="964" w:type="dxa"/>
            <w:tcBorders>
              <w:top w:val="single" w:color="auto" w:sz="8" w:space="0"/>
              <w:left w:val="nil"/>
              <w:bottom w:val="nil"/>
              <w:right w:val="nil"/>
            </w:tcBorders>
            <w:vAlign w:val="center"/>
          </w:tcPr>
          <w:p w14:paraId="5AB2DCE6">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0.297 </w:t>
            </w:r>
          </w:p>
        </w:tc>
      </w:tr>
      <w:tr w14:paraId="7A3E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right w:val="nil"/>
            </w:tcBorders>
            <w:vAlign w:val="center"/>
          </w:tcPr>
          <w:p w14:paraId="4E69DE1D">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nil"/>
              <w:right w:val="nil"/>
            </w:tcBorders>
            <w:vAlign w:val="center"/>
          </w:tcPr>
          <w:p w14:paraId="456C67F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TC</w:t>
            </w:r>
          </w:p>
        </w:tc>
        <w:tc>
          <w:tcPr>
            <w:tcW w:w="1701" w:type="dxa"/>
            <w:tcBorders>
              <w:top w:val="nil"/>
              <w:left w:val="nil"/>
              <w:bottom w:val="nil"/>
              <w:right w:val="nil"/>
            </w:tcBorders>
            <w:vAlign w:val="center"/>
          </w:tcPr>
          <w:p w14:paraId="11DFA61A">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0</w:t>
            </w:r>
            <w:r>
              <w:rPr>
                <w:rFonts w:ascii="Times New Roman" w:hAnsi="Times New Roman"/>
                <w:b/>
                <w:bCs/>
                <w:color w:val="000000" w:themeColor="text1"/>
                <w:sz w:val="21"/>
                <w:szCs w:val="21"/>
                <w14:textFill>
                  <w14:solidFill>
                    <w14:schemeClr w14:val="tx1"/>
                  </w14:solidFill>
                </w14:textFill>
              </w:rPr>
              <w:t>.</w:t>
            </w:r>
            <w:r>
              <w:rPr>
                <w:rFonts w:hint="eastAsia" w:ascii="Times New Roman" w:hAnsi="Times New Roman"/>
                <w:b/>
                <w:bCs/>
                <w:color w:val="000000" w:themeColor="text1"/>
                <w:sz w:val="21"/>
                <w:szCs w:val="21"/>
                <w14:textFill>
                  <w14:solidFill>
                    <w14:schemeClr w14:val="tx1"/>
                  </w14:solidFill>
                </w14:textFill>
              </w:rPr>
              <w:t>699</w:t>
            </w:r>
            <w:r>
              <w:rPr>
                <w:rFonts w:ascii="Times New Roman" w:hAnsi="Times New Roman"/>
                <w:b/>
                <w:bCs/>
                <w:color w:val="000000" w:themeColor="text1"/>
                <w:sz w:val="21"/>
                <w:szCs w:val="21"/>
                <w14:textFill>
                  <w14:solidFill>
                    <w14:schemeClr w14:val="tx1"/>
                  </w14:solidFill>
                </w14:textFill>
              </w:rPr>
              <w:t xml:space="preserve"> ± </w:t>
            </w:r>
            <w:r>
              <w:rPr>
                <w:rFonts w:hint="eastAsia" w:ascii="Times New Roman" w:hAnsi="Times New Roman"/>
                <w:b/>
                <w:bCs/>
                <w:color w:val="000000" w:themeColor="text1"/>
                <w:sz w:val="21"/>
                <w:szCs w:val="21"/>
                <w14:textFill>
                  <w14:solidFill>
                    <w14:schemeClr w14:val="tx1"/>
                  </w14:solidFill>
                </w14:textFill>
              </w:rPr>
              <w:t xml:space="preserve">0.289 </w:t>
            </w:r>
          </w:p>
        </w:tc>
        <w:tc>
          <w:tcPr>
            <w:tcW w:w="964" w:type="dxa"/>
            <w:tcBorders>
              <w:top w:val="nil"/>
              <w:left w:val="nil"/>
              <w:bottom w:val="nil"/>
              <w:right w:val="nil"/>
            </w:tcBorders>
            <w:vAlign w:val="center"/>
          </w:tcPr>
          <w:p w14:paraId="251D9C08">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0.455 </w:t>
            </w:r>
          </w:p>
        </w:tc>
        <w:tc>
          <w:tcPr>
            <w:tcW w:w="964" w:type="dxa"/>
            <w:tcBorders>
              <w:top w:val="nil"/>
              <w:left w:val="nil"/>
              <w:bottom w:val="nil"/>
              <w:right w:val="nil"/>
            </w:tcBorders>
            <w:vAlign w:val="center"/>
          </w:tcPr>
          <w:p w14:paraId="3DCB2469">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0.046 </w:t>
            </w:r>
          </w:p>
        </w:tc>
      </w:tr>
      <w:tr w14:paraId="1F31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right w:val="nil"/>
            </w:tcBorders>
            <w:vAlign w:val="center"/>
          </w:tcPr>
          <w:p w14:paraId="1610DE1B">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nil"/>
              <w:right w:val="nil"/>
            </w:tcBorders>
            <w:vAlign w:val="center"/>
          </w:tcPr>
          <w:p w14:paraId="076F44C6">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TN</w:t>
            </w:r>
          </w:p>
        </w:tc>
        <w:tc>
          <w:tcPr>
            <w:tcW w:w="1701" w:type="dxa"/>
            <w:tcBorders>
              <w:top w:val="nil"/>
              <w:left w:val="nil"/>
              <w:bottom w:val="nil"/>
              <w:right w:val="nil"/>
            </w:tcBorders>
            <w:vAlign w:val="center"/>
          </w:tcPr>
          <w:p w14:paraId="1712077D">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0</w:t>
            </w:r>
            <w:r>
              <w:rPr>
                <w:rFonts w:ascii="Times New Roman" w:hAnsi="Times New Roman"/>
                <w:b/>
                <w:bCs/>
                <w:color w:val="000000" w:themeColor="text1"/>
                <w:sz w:val="21"/>
                <w:szCs w:val="21"/>
                <w14:textFill>
                  <w14:solidFill>
                    <w14:schemeClr w14:val="tx1"/>
                  </w14:solidFill>
                </w14:textFill>
              </w:rPr>
              <w:t>.</w:t>
            </w:r>
            <w:r>
              <w:rPr>
                <w:rFonts w:hint="eastAsia" w:ascii="Times New Roman" w:hAnsi="Times New Roman"/>
                <w:b/>
                <w:bCs/>
                <w:color w:val="000000" w:themeColor="text1"/>
                <w:sz w:val="21"/>
                <w:szCs w:val="21"/>
                <w14:textFill>
                  <w14:solidFill>
                    <w14:schemeClr w14:val="tx1"/>
                  </w14:solidFill>
                </w14:textFill>
              </w:rPr>
              <w:t>918</w:t>
            </w:r>
            <w:r>
              <w:rPr>
                <w:rFonts w:ascii="Times New Roman" w:hAnsi="Times New Roman"/>
                <w:b/>
                <w:bCs/>
                <w:color w:val="000000" w:themeColor="text1"/>
                <w:sz w:val="21"/>
                <w:szCs w:val="21"/>
                <w14:textFill>
                  <w14:solidFill>
                    <w14:schemeClr w14:val="tx1"/>
                  </w14:solidFill>
                </w14:textFill>
              </w:rPr>
              <w:t xml:space="preserve"> ± </w:t>
            </w:r>
            <w:r>
              <w:rPr>
                <w:rFonts w:hint="eastAsia" w:ascii="Times New Roman" w:hAnsi="Times New Roman"/>
                <w:b/>
                <w:bCs/>
                <w:color w:val="000000" w:themeColor="text1"/>
                <w:sz w:val="21"/>
                <w:szCs w:val="21"/>
                <w14:textFill>
                  <w14:solidFill>
                    <w14:schemeClr w14:val="tx1"/>
                  </w14:solidFill>
                </w14:textFill>
              </w:rPr>
              <w:t xml:space="preserve">0.265 </w:t>
            </w:r>
          </w:p>
        </w:tc>
        <w:tc>
          <w:tcPr>
            <w:tcW w:w="964" w:type="dxa"/>
            <w:tcBorders>
              <w:top w:val="nil"/>
              <w:left w:val="nil"/>
              <w:bottom w:val="nil"/>
              <w:right w:val="nil"/>
            </w:tcBorders>
            <w:vAlign w:val="center"/>
          </w:tcPr>
          <w:p w14:paraId="265E16E7">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0.632 </w:t>
            </w:r>
          </w:p>
        </w:tc>
        <w:tc>
          <w:tcPr>
            <w:tcW w:w="964" w:type="dxa"/>
            <w:tcBorders>
              <w:top w:val="nil"/>
              <w:left w:val="nil"/>
              <w:bottom w:val="nil"/>
              <w:right w:val="nil"/>
            </w:tcBorders>
            <w:vAlign w:val="center"/>
          </w:tcPr>
          <w:p w14:paraId="0F27934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0.010 </w:t>
            </w:r>
          </w:p>
        </w:tc>
      </w:tr>
      <w:tr w14:paraId="0C08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18" w:type="dxa"/>
            <w:vMerge w:val="continue"/>
            <w:tcBorders>
              <w:left w:val="nil"/>
              <w:bottom w:val="single" w:color="auto" w:sz="12" w:space="0"/>
              <w:right w:val="nil"/>
            </w:tcBorders>
            <w:vAlign w:val="center"/>
          </w:tcPr>
          <w:p w14:paraId="47A62AE4">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single" w:color="auto" w:sz="12" w:space="0"/>
              <w:right w:val="nil"/>
            </w:tcBorders>
            <w:vAlign w:val="center"/>
          </w:tcPr>
          <w:p w14:paraId="3B0701F0">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Soil CO</w:t>
            </w:r>
            <w:r>
              <w:rPr>
                <w:rFonts w:hint="eastAsia" w:ascii="Times New Roman" w:hAnsi="Times New Roman"/>
                <w:color w:val="000000" w:themeColor="text1"/>
                <w:sz w:val="21"/>
                <w:szCs w:val="21"/>
                <w:vertAlign w:val="subscript"/>
                <w14:textFill>
                  <w14:solidFill>
                    <w14:schemeClr w14:val="tx1"/>
                  </w14:solidFill>
                </w14:textFill>
              </w:rPr>
              <w:t>2</w:t>
            </w:r>
            <w:r>
              <w:rPr>
                <w:rFonts w:hint="eastAsia" w:ascii="Times New Roman" w:hAnsi="Times New Roman"/>
                <w:color w:val="000000" w:themeColor="text1"/>
                <w:sz w:val="21"/>
                <w:szCs w:val="21"/>
                <w14:textFill>
                  <w14:solidFill>
                    <w14:schemeClr w14:val="tx1"/>
                  </w14:solidFill>
                </w14:textFill>
              </w:rPr>
              <w:t xml:space="preserve"> flux</w:t>
            </w:r>
          </w:p>
        </w:tc>
        <w:tc>
          <w:tcPr>
            <w:tcW w:w="1701" w:type="dxa"/>
            <w:tcBorders>
              <w:top w:val="nil"/>
              <w:left w:val="nil"/>
              <w:bottom w:val="single" w:color="auto" w:sz="12" w:space="0"/>
              <w:right w:val="nil"/>
            </w:tcBorders>
            <w:vAlign w:val="center"/>
          </w:tcPr>
          <w:p w14:paraId="58BD32EE">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0</w:t>
            </w:r>
            <w:r>
              <w:rPr>
                <w:rFonts w:ascii="Times New Roman" w:hAnsi="Times New Roman"/>
                <w:b/>
                <w:bCs/>
                <w:color w:val="000000" w:themeColor="text1"/>
                <w:sz w:val="21"/>
                <w:szCs w:val="21"/>
                <w14:textFill>
                  <w14:solidFill>
                    <w14:schemeClr w14:val="tx1"/>
                  </w14:solidFill>
                </w14:textFill>
              </w:rPr>
              <w:t>.</w:t>
            </w:r>
            <w:r>
              <w:rPr>
                <w:rFonts w:hint="eastAsia" w:ascii="Times New Roman" w:hAnsi="Times New Roman"/>
                <w:b/>
                <w:bCs/>
                <w:color w:val="000000" w:themeColor="text1"/>
                <w:sz w:val="21"/>
                <w:szCs w:val="21"/>
                <w14:textFill>
                  <w14:solidFill>
                    <w14:schemeClr w14:val="tx1"/>
                  </w14:solidFill>
                </w14:textFill>
              </w:rPr>
              <w:t>486</w:t>
            </w:r>
            <w:r>
              <w:rPr>
                <w:rFonts w:ascii="Times New Roman" w:hAnsi="Times New Roman"/>
                <w:b/>
                <w:bCs/>
                <w:color w:val="000000" w:themeColor="text1"/>
                <w:sz w:val="21"/>
                <w:szCs w:val="21"/>
                <w14:textFill>
                  <w14:solidFill>
                    <w14:schemeClr w14:val="tx1"/>
                  </w14:solidFill>
                </w14:textFill>
              </w:rPr>
              <w:t xml:space="preserve"> ± </w:t>
            </w:r>
            <w:r>
              <w:rPr>
                <w:rFonts w:hint="eastAsia" w:ascii="Times New Roman" w:hAnsi="Times New Roman"/>
                <w:b/>
                <w:bCs/>
                <w:color w:val="000000" w:themeColor="text1"/>
                <w:sz w:val="21"/>
                <w:szCs w:val="21"/>
                <w14:textFill>
                  <w14:solidFill>
                    <w14:schemeClr w14:val="tx1"/>
                  </w14:solidFill>
                </w14:textFill>
              </w:rPr>
              <w:t xml:space="preserve">0.175 </w:t>
            </w:r>
          </w:p>
        </w:tc>
        <w:tc>
          <w:tcPr>
            <w:tcW w:w="964" w:type="dxa"/>
            <w:tcBorders>
              <w:top w:val="nil"/>
              <w:left w:val="nil"/>
              <w:bottom w:val="single" w:color="auto" w:sz="12" w:space="0"/>
              <w:right w:val="nil"/>
            </w:tcBorders>
            <w:vAlign w:val="center"/>
          </w:tcPr>
          <w:p w14:paraId="1865CAA8">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0.525 </w:t>
            </w:r>
          </w:p>
        </w:tc>
        <w:tc>
          <w:tcPr>
            <w:tcW w:w="964" w:type="dxa"/>
            <w:tcBorders>
              <w:top w:val="nil"/>
              <w:left w:val="nil"/>
              <w:bottom w:val="single" w:color="auto" w:sz="12" w:space="0"/>
              <w:right w:val="nil"/>
            </w:tcBorders>
            <w:vAlign w:val="center"/>
          </w:tcPr>
          <w:p w14:paraId="3E7A8EF7">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 xml:space="preserve">0.027 </w:t>
            </w:r>
          </w:p>
        </w:tc>
      </w:tr>
    </w:tbl>
    <w:p w14:paraId="68DE1EAE">
      <w:pPr>
        <w:rPr>
          <w:rFonts w:ascii="Times New Roman" w:hAnsi="Times New Roman" w:cs="Times New Roman"/>
          <w:sz w:val="24"/>
        </w:rPr>
        <w:sectPr>
          <w:pgSz w:w="12240" w:h="15840"/>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eastAsia" w:ascii="Times New Roman" w:hAnsi="Times New Roman" w:cs="Times New Roman"/>
          <w:sz w:val="24"/>
        </w:rPr>
        <w:t xml:space="preserve">[1] </w:t>
      </w:r>
      <w:r>
        <w:rPr>
          <w:rFonts w:ascii="Times New Roman" w:hAnsi="Times New Roman" w:cs="Times New Roman"/>
          <w:sz w:val="24"/>
        </w:rPr>
        <w:t>Pearson correlation coefficients (</w:t>
      </w:r>
      <w:r>
        <w:rPr>
          <w:rFonts w:ascii="Times New Roman" w:hAnsi="Times New Roman" w:cs="Times New Roman"/>
          <w:i/>
          <w:iCs/>
          <w:sz w:val="24"/>
        </w:rPr>
        <w:t>r</w:t>
      </w:r>
      <w:r>
        <w:rPr>
          <w:rFonts w:ascii="Times New Roman" w:hAnsi="Times New Roman" w:cs="Times New Roman"/>
          <w:sz w:val="24"/>
        </w:rPr>
        <w:t>²)</w:t>
      </w:r>
      <w:r>
        <w:rPr>
          <w:rFonts w:hint="eastAsia" w:ascii="Times New Roman" w:hAnsi="Times New Roman" w:cs="Times New Roman"/>
          <w:sz w:val="24"/>
        </w:rPr>
        <w:t>, slopes,</w:t>
      </w:r>
      <w:r>
        <w:rPr>
          <w:rFonts w:ascii="Times New Roman" w:hAnsi="Times New Roman" w:cs="Times New Roman"/>
          <w:sz w:val="24"/>
        </w:rPr>
        <w:t xml:space="preserve"> and </w:t>
      </w:r>
      <w:r>
        <w:rPr>
          <w:rFonts w:ascii="Times New Roman" w:hAnsi="Times New Roman" w:cs="Times New Roman"/>
          <w:i/>
          <w:iCs/>
          <w:sz w:val="24"/>
        </w:rPr>
        <w:t>p</w:t>
      </w:r>
      <w:r>
        <w:rPr>
          <w:rFonts w:hint="eastAsia" w:ascii="Times New Roman" w:hAnsi="Times New Roman" w:cs="Times New Roman"/>
          <w:sz w:val="24"/>
        </w:rPr>
        <w:t>-</w:t>
      </w:r>
      <w:r>
        <w:rPr>
          <w:rFonts w:ascii="Times New Roman" w:hAnsi="Times New Roman" w:cs="Times New Roman"/>
          <w:sz w:val="24"/>
        </w:rPr>
        <w:t>values were calculated (n = 9), with significant relationships (</w:t>
      </w:r>
      <w:r>
        <w:rPr>
          <w:rFonts w:ascii="Times New Roman" w:hAnsi="Times New Roman" w:cs="Times New Roman"/>
          <w:i/>
          <w:iCs/>
          <w:sz w:val="24"/>
        </w:rPr>
        <w:t>p</w:t>
      </w:r>
      <w:r>
        <w:rPr>
          <w:rFonts w:ascii="Times New Roman" w:hAnsi="Times New Roman" w:cs="Times New Roman"/>
          <w:sz w:val="24"/>
        </w:rPr>
        <w:t xml:space="preserve"> &lt; 0.05) highlighted in</w:t>
      </w:r>
      <w:r>
        <w:rPr>
          <w:rFonts w:hint="eastAsia" w:ascii="Times New Roman" w:hAnsi="Times New Roman" w:cs="Times New Roman"/>
          <w:sz w:val="24"/>
        </w:rPr>
        <w:t xml:space="preserve"> </w:t>
      </w:r>
      <w:r>
        <w:rPr>
          <w:rFonts w:ascii="Times New Roman" w:hAnsi="Times New Roman" w:cs="Times New Roman"/>
          <w:sz w:val="24"/>
        </w:rPr>
        <w:t>bold</w:t>
      </w:r>
      <w:r>
        <w:rPr>
          <w:rFonts w:hint="eastAsia" w:ascii="Times New Roman" w:hAnsi="Times New Roman" w:cs="Times New Roman"/>
          <w:sz w:val="24"/>
        </w:rPr>
        <w:t xml:space="preserve"> text.</w:t>
      </w:r>
    </w:p>
    <w:p w14:paraId="28EAB411">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4 </w:t>
      </w:r>
      <w:r>
        <w:rPr>
          <w:rFonts w:hint="eastAsia" w:ascii="Times New Roman" w:hAnsi="Times New Roman" w:cs="Times New Roman"/>
          <w:b/>
          <w:bCs/>
          <w:color w:val="000000" w:themeColor="text1"/>
          <w:sz w:val="24"/>
          <w14:textFill>
            <w14:solidFill>
              <w14:schemeClr w14:val="tx1"/>
            </w14:solidFill>
          </w14:textFill>
        </w:rPr>
        <w:t>Differences in effect sizes of treatment on species richness and relative abundance of different microbial lineages in three urban greenspaces</w:t>
      </w:r>
    </w:p>
    <w:tbl>
      <w:tblPr>
        <w:tblStyle w:val="9"/>
        <w:tblW w:w="100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1304"/>
        <w:gridCol w:w="1304"/>
        <w:gridCol w:w="1304"/>
        <w:gridCol w:w="1304"/>
        <w:gridCol w:w="1304"/>
        <w:gridCol w:w="1304"/>
      </w:tblGrid>
      <w:tr w14:paraId="1CCD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vMerge w:val="restart"/>
            <w:tcBorders>
              <w:top w:val="single" w:color="auto" w:sz="12" w:space="0"/>
              <w:left w:val="nil"/>
              <w:right w:val="nil"/>
            </w:tcBorders>
            <w:vAlign w:val="center"/>
          </w:tcPr>
          <w:p w14:paraId="582629DB">
            <w:pPr>
              <w:pStyle w:val="23"/>
              <w:rPr>
                <w:rFonts w:ascii="Times New Roman" w:hAnsi="Times New Roman" w:cs="Times New Roman"/>
                <w:b/>
                <w:bCs/>
                <w:szCs w:val="21"/>
              </w:rPr>
            </w:pPr>
            <w:r>
              <w:rPr>
                <w:rFonts w:hint="eastAsia" w:ascii="Times New Roman" w:hAnsi="Times New Roman" w:cs="Times New Roman"/>
                <w:b/>
                <w:bCs/>
                <w:szCs w:val="21"/>
              </w:rPr>
              <w:t>Microbial lineages</w:t>
            </w:r>
          </w:p>
        </w:tc>
        <w:tc>
          <w:tcPr>
            <w:tcW w:w="3912" w:type="dxa"/>
            <w:gridSpan w:val="3"/>
            <w:tcBorders>
              <w:top w:val="single" w:color="auto" w:sz="12" w:space="0"/>
              <w:left w:val="nil"/>
              <w:bottom w:val="single" w:color="auto" w:sz="8" w:space="0"/>
              <w:right w:val="nil"/>
            </w:tcBorders>
            <w:vAlign w:val="center"/>
          </w:tcPr>
          <w:p w14:paraId="42099FE1">
            <w:pPr>
              <w:jc w:val="center"/>
              <w:rPr>
                <w:rFonts w:ascii="Times New Roman" w:hAnsi="Times New Roman" w:cs="Times New Roman"/>
                <w:b/>
                <w:bCs/>
                <w:szCs w:val="21"/>
              </w:rPr>
            </w:pPr>
            <w:r>
              <w:rPr>
                <w:rFonts w:hint="eastAsia" w:ascii="Times New Roman" w:hAnsi="Times New Roman" w:cs="Times New Roman"/>
                <w:b/>
                <w:bCs/>
                <w:szCs w:val="21"/>
              </w:rPr>
              <w:t>Species richness</w:t>
            </w:r>
          </w:p>
        </w:tc>
        <w:tc>
          <w:tcPr>
            <w:tcW w:w="3912" w:type="dxa"/>
            <w:gridSpan w:val="3"/>
            <w:tcBorders>
              <w:top w:val="single" w:color="auto" w:sz="12" w:space="0"/>
              <w:left w:val="nil"/>
              <w:bottom w:val="single" w:color="auto" w:sz="8" w:space="0"/>
              <w:right w:val="nil"/>
            </w:tcBorders>
            <w:vAlign w:val="center"/>
          </w:tcPr>
          <w:p w14:paraId="7B178566">
            <w:pPr>
              <w:jc w:val="center"/>
              <w:rPr>
                <w:rFonts w:ascii="Times New Roman" w:hAnsi="Times New Roman" w:cs="Times New Roman"/>
                <w:b/>
                <w:bCs/>
                <w:i/>
                <w:iCs/>
                <w:szCs w:val="21"/>
              </w:rPr>
            </w:pPr>
            <w:r>
              <w:rPr>
                <w:rFonts w:hint="eastAsia" w:ascii="Times New Roman" w:hAnsi="Times New Roman" w:cs="Times New Roman"/>
                <w:b/>
                <w:bCs/>
                <w:szCs w:val="21"/>
              </w:rPr>
              <w:t>Relative abundance</w:t>
            </w:r>
          </w:p>
        </w:tc>
      </w:tr>
      <w:tr w14:paraId="3490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vMerge w:val="continue"/>
            <w:tcBorders>
              <w:left w:val="nil"/>
              <w:bottom w:val="single" w:color="auto" w:sz="8" w:space="0"/>
              <w:right w:val="nil"/>
            </w:tcBorders>
            <w:vAlign w:val="center"/>
          </w:tcPr>
          <w:p w14:paraId="1EE2A0F3">
            <w:pPr>
              <w:pStyle w:val="23"/>
              <w:rPr>
                <w:rFonts w:ascii="Times New Roman" w:hAnsi="Times New Roman" w:cs="Times New Roman"/>
                <w:b/>
                <w:bCs/>
                <w:szCs w:val="21"/>
              </w:rPr>
            </w:pPr>
          </w:p>
        </w:tc>
        <w:tc>
          <w:tcPr>
            <w:tcW w:w="1304" w:type="dxa"/>
            <w:tcBorders>
              <w:top w:val="single" w:color="auto" w:sz="8" w:space="0"/>
              <w:left w:val="nil"/>
              <w:bottom w:val="single" w:color="auto" w:sz="8" w:space="0"/>
              <w:right w:val="nil"/>
            </w:tcBorders>
            <w:vAlign w:val="center"/>
          </w:tcPr>
          <w:p w14:paraId="66631B6C">
            <w:pPr>
              <w:pStyle w:val="23"/>
              <w:rPr>
                <w:rFonts w:ascii="Times New Roman" w:hAnsi="Times New Roman" w:cs="Times New Roman"/>
                <w:b/>
                <w:bCs/>
                <w:szCs w:val="21"/>
              </w:rPr>
            </w:pPr>
            <w:r>
              <w:rPr>
                <w:rFonts w:hint="eastAsia" w:ascii="Times New Roman" w:hAnsi="Times New Roman" w:cs="Times New Roman"/>
                <w:b/>
                <w:bCs/>
                <w:szCs w:val="21"/>
              </w:rPr>
              <w:t>P</w:t>
            </w:r>
            <w:r>
              <w:rPr>
                <w:rFonts w:hint="eastAsia" w:ascii="Times New Roman" w:hAnsi="Times New Roman" w:cs="Times New Roman"/>
                <w:szCs w:val="21"/>
                <w:vertAlign w:val="superscript"/>
              </w:rPr>
              <w:t>[1]</w:t>
            </w:r>
          </w:p>
        </w:tc>
        <w:tc>
          <w:tcPr>
            <w:tcW w:w="1304" w:type="dxa"/>
            <w:tcBorders>
              <w:top w:val="single" w:color="auto" w:sz="8" w:space="0"/>
              <w:left w:val="nil"/>
              <w:bottom w:val="single" w:color="auto" w:sz="8" w:space="0"/>
              <w:right w:val="nil"/>
            </w:tcBorders>
            <w:vAlign w:val="center"/>
          </w:tcPr>
          <w:p w14:paraId="059402B6">
            <w:pPr>
              <w:jc w:val="center"/>
              <w:rPr>
                <w:rFonts w:ascii="Times New Roman" w:hAnsi="Times New Roman" w:cs="Times New Roman"/>
                <w:b/>
                <w:bCs/>
                <w:szCs w:val="21"/>
              </w:rPr>
            </w:pPr>
            <w:r>
              <w:rPr>
                <w:rFonts w:hint="eastAsia" w:ascii="Times New Roman" w:hAnsi="Times New Roman" w:cs="Times New Roman"/>
                <w:b/>
                <w:bCs/>
                <w:szCs w:val="21"/>
              </w:rPr>
              <w:t>H</w:t>
            </w:r>
          </w:p>
        </w:tc>
        <w:tc>
          <w:tcPr>
            <w:tcW w:w="1304" w:type="dxa"/>
            <w:tcBorders>
              <w:top w:val="single" w:color="auto" w:sz="8" w:space="0"/>
              <w:left w:val="nil"/>
              <w:bottom w:val="single" w:color="auto" w:sz="8" w:space="0"/>
              <w:right w:val="nil"/>
            </w:tcBorders>
            <w:vAlign w:val="center"/>
          </w:tcPr>
          <w:p w14:paraId="212D84AB">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304" w:type="dxa"/>
            <w:tcBorders>
              <w:top w:val="single" w:color="auto" w:sz="8" w:space="0"/>
              <w:left w:val="nil"/>
              <w:bottom w:val="single" w:color="auto" w:sz="8" w:space="0"/>
              <w:right w:val="nil"/>
            </w:tcBorders>
            <w:vAlign w:val="center"/>
          </w:tcPr>
          <w:p w14:paraId="2AD075E9">
            <w:pPr>
              <w:pStyle w:val="23"/>
              <w:rPr>
                <w:rFonts w:ascii="Times New Roman" w:hAnsi="Times New Roman" w:cs="Times New Roman"/>
                <w:b/>
                <w:bCs/>
                <w:szCs w:val="21"/>
              </w:rPr>
            </w:pPr>
            <w:r>
              <w:rPr>
                <w:rFonts w:hint="eastAsia" w:ascii="Times New Roman" w:hAnsi="Times New Roman" w:cs="Times New Roman"/>
                <w:b/>
                <w:bCs/>
                <w:szCs w:val="21"/>
              </w:rPr>
              <w:t>P</w:t>
            </w:r>
          </w:p>
        </w:tc>
        <w:tc>
          <w:tcPr>
            <w:tcW w:w="1304" w:type="dxa"/>
            <w:tcBorders>
              <w:top w:val="single" w:color="auto" w:sz="8" w:space="0"/>
              <w:left w:val="nil"/>
              <w:bottom w:val="single" w:color="auto" w:sz="8" w:space="0"/>
              <w:right w:val="nil"/>
            </w:tcBorders>
            <w:vAlign w:val="center"/>
          </w:tcPr>
          <w:p w14:paraId="5BAE6F6D">
            <w:pPr>
              <w:jc w:val="center"/>
              <w:rPr>
                <w:rFonts w:ascii="Times New Roman" w:hAnsi="Times New Roman" w:cs="Times New Roman"/>
                <w:b/>
                <w:bCs/>
                <w:szCs w:val="21"/>
              </w:rPr>
            </w:pPr>
            <w:r>
              <w:rPr>
                <w:rFonts w:hint="eastAsia" w:ascii="Times New Roman" w:hAnsi="Times New Roman" w:cs="Times New Roman"/>
                <w:b/>
                <w:bCs/>
                <w:szCs w:val="21"/>
              </w:rPr>
              <w:t>H</w:t>
            </w:r>
          </w:p>
        </w:tc>
        <w:tc>
          <w:tcPr>
            <w:tcW w:w="1304" w:type="dxa"/>
            <w:tcBorders>
              <w:top w:val="single" w:color="auto" w:sz="8" w:space="0"/>
              <w:left w:val="nil"/>
              <w:bottom w:val="single" w:color="auto" w:sz="8" w:space="0"/>
              <w:right w:val="nil"/>
            </w:tcBorders>
            <w:vAlign w:val="center"/>
          </w:tcPr>
          <w:p w14:paraId="7174D899">
            <w:pPr>
              <w:jc w:val="center"/>
              <w:rPr>
                <w:rFonts w:ascii="Times New Roman" w:hAnsi="Times New Roman" w:cs="Times New Roman"/>
                <w:b/>
                <w:bCs/>
                <w:szCs w:val="21"/>
              </w:rPr>
            </w:pPr>
            <w:r>
              <w:rPr>
                <w:rFonts w:hint="eastAsia" w:ascii="Times New Roman" w:hAnsi="Times New Roman" w:cs="Times New Roman"/>
                <w:b/>
                <w:bCs/>
                <w:szCs w:val="21"/>
              </w:rPr>
              <w:t>C</w:t>
            </w:r>
          </w:p>
        </w:tc>
      </w:tr>
      <w:tr w14:paraId="15A5A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single" w:color="auto" w:sz="8" w:space="0"/>
              <w:left w:val="nil"/>
              <w:bottom w:val="nil"/>
              <w:right w:val="nil"/>
            </w:tcBorders>
            <w:vAlign w:val="center"/>
          </w:tcPr>
          <w:p w14:paraId="781F4D0F">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Acidobacteriota</w:t>
            </w:r>
          </w:p>
        </w:tc>
        <w:tc>
          <w:tcPr>
            <w:tcW w:w="1304" w:type="dxa"/>
            <w:tcBorders>
              <w:top w:val="single" w:color="auto" w:sz="8" w:space="0"/>
              <w:left w:val="nil"/>
              <w:bottom w:val="nil"/>
              <w:right w:val="nil"/>
            </w:tcBorders>
            <w:vAlign w:val="center"/>
          </w:tcPr>
          <w:p w14:paraId="01DBFC52">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13288AF2">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51DB4A5F">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5E5E4E3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00DAE10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708E6425">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3A85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3643374D">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Actinobacteriota</w:t>
            </w:r>
          </w:p>
        </w:tc>
        <w:tc>
          <w:tcPr>
            <w:tcW w:w="1304" w:type="dxa"/>
            <w:tcBorders>
              <w:top w:val="nil"/>
              <w:left w:val="nil"/>
              <w:bottom w:val="nil"/>
              <w:right w:val="nil"/>
            </w:tcBorders>
            <w:vAlign w:val="center"/>
          </w:tcPr>
          <w:p w14:paraId="57B9313B">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087A20F">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104C3BD2">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2ECE58C2">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F15E01F">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E35CE85">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77CD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5502C3F9">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Bacteroidota</w:t>
            </w:r>
          </w:p>
        </w:tc>
        <w:tc>
          <w:tcPr>
            <w:tcW w:w="1304" w:type="dxa"/>
            <w:tcBorders>
              <w:top w:val="nil"/>
              <w:left w:val="nil"/>
              <w:bottom w:val="nil"/>
              <w:right w:val="nil"/>
            </w:tcBorders>
            <w:vAlign w:val="center"/>
          </w:tcPr>
          <w:p w14:paraId="6416ECB2">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130A223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2840AF6">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AE093F7">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2DFA4DA8">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18ED8EEC">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2B0D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4EABD9F6">
            <w:pPr>
              <w:pStyle w:val="6"/>
              <w:widowControl/>
              <w:jc w:val="center"/>
              <w:rPr>
                <w:rFonts w:ascii="Times New Roman" w:hAnsi="Times New Roman"/>
                <w:b/>
                <w:bCs/>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Chloroflexi</w:t>
            </w:r>
            <w:r>
              <w:rPr>
                <w:rFonts w:hint="eastAsia" w:ascii="Times New Roman" w:hAnsi="Times New Roman"/>
                <w:i w:val="0"/>
                <w:iCs w:val="0"/>
                <w:sz w:val="21"/>
                <w:szCs w:val="21"/>
                <w:vertAlign w:val="superscript"/>
              </w:rPr>
              <w:t>[2]</w:t>
            </w:r>
          </w:p>
        </w:tc>
        <w:tc>
          <w:tcPr>
            <w:tcW w:w="1304" w:type="dxa"/>
            <w:tcBorders>
              <w:top w:val="nil"/>
              <w:left w:val="nil"/>
              <w:bottom w:val="nil"/>
              <w:right w:val="nil"/>
            </w:tcBorders>
            <w:vAlign w:val="center"/>
          </w:tcPr>
          <w:p w14:paraId="16D3B4F6">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7CC21EA1">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16338A5E">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0F75375">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FBD8D0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593B1CA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1C9E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7648E05F">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Firmicutes</w:t>
            </w:r>
          </w:p>
        </w:tc>
        <w:tc>
          <w:tcPr>
            <w:tcW w:w="1304" w:type="dxa"/>
            <w:tcBorders>
              <w:top w:val="nil"/>
              <w:left w:val="nil"/>
              <w:bottom w:val="nil"/>
              <w:right w:val="nil"/>
            </w:tcBorders>
            <w:vAlign w:val="center"/>
          </w:tcPr>
          <w:p w14:paraId="2FF3D7EC">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56415E2D">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675348B">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155BC78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E583875">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9473417">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637C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4FF82AB2">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Gemmatimonadota</w:t>
            </w:r>
          </w:p>
        </w:tc>
        <w:tc>
          <w:tcPr>
            <w:tcW w:w="1304" w:type="dxa"/>
            <w:tcBorders>
              <w:top w:val="nil"/>
              <w:left w:val="nil"/>
              <w:bottom w:val="nil"/>
              <w:right w:val="nil"/>
            </w:tcBorders>
            <w:vAlign w:val="center"/>
          </w:tcPr>
          <w:p w14:paraId="5617CF9D">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5D7824E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658A37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6567C0DC">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1AA6EE47">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6E646B5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298E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38590246">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Methylomirabilota</w:t>
            </w:r>
          </w:p>
        </w:tc>
        <w:tc>
          <w:tcPr>
            <w:tcW w:w="1304" w:type="dxa"/>
            <w:tcBorders>
              <w:top w:val="nil"/>
              <w:left w:val="nil"/>
              <w:bottom w:val="nil"/>
              <w:right w:val="nil"/>
            </w:tcBorders>
            <w:vAlign w:val="center"/>
          </w:tcPr>
          <w:p w14:paraId="029C7E2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4E661B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4269AF0C">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473D5555">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49E6B1F4">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434016A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08C4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521207FF">
            <w:pPr>
              <w:pStyle w:val="6"/>
              <w:widowControl/>
              <w:jc w:val="center"/>
              <w:rPr>
                <w:rFonts w:ascii="Times New Roman" w:hAnsi="Times New Roman"/>
                <w:b/>
                <w:bCs/>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Nitrospirota</w:t>
            </w:r>
          </w:p>
        </w:tc>
        <w:tc>
          <w:tcPr>
            <w:tcW w:w="1304" w:type="dxa"/>
            <w:tcBorders>
              <w:top w:val="nil"/>
              <w:left w:val="nil"/>
              <w:bottom w:val="nil"/>
              <w:right w:val="nil"/>
            </w:tcBorders>
            <w:vAlign w:val="center"/>
          </w:tcPr>
          <w:p w14:paraId="65CAF0F8">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38515A25">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AB</w:t>
            </w:r>
          </w:p>
        </w:tc>
        <w:tc>
          <w:tcPr>
            <w:tcW w:w="1304" w:type="dxa"/>
            <w:tcBorders>
              <w:top w:val="nil"/>
              <w:left w:val="nil"/>
              <w:bottom w:val="nil"/>
              <w:right w:val="nil"/>
            </w:tcBorders>
            <w:vAlign w:val="center"/>
          </w:tcPr>
          <w:p w14:paraId="0C040AA8">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0B070B1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28C5857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6F614B0">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0431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65E9B5D2">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Planctomycetota</w:t>
            </w:r>
          </w:p>
        </w:tc>
        <w:tc>
          <w:tcPr>
            <w:tcW w:w="1304" w:type="dxa"/>
            <w:tcBorders>
              <w:top w:val="nil"/>
              <w:left w:val="nil"/>
              <w:bottom w:val="nil"/>
              <w:right w:val="nil"/>
            </w:tcBorders>
            <w:vAlign w:val="center"/>
          </w:tcPr>
          <w:p w14:paraId="26019402">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0E48971C">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95262FB">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258F8558">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5D7734D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5282949">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65C9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1F5145FF">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Proteobacteria</w:t>
            </w:r>
          </w:p>
        </w:tc>
        <w:tc>
          <w:tcPr>
            <w:tcW w:w="1304" w:type="dxa"/>
            <w:tcBorders>
              <w:top w:val="nil"/>
              <w:left w:val="nil"/>
              <w:bottom w:val="nil"/>
              <w:right w:val="nil"/>
            </w:tcBorders>
            <w:vAlign w:val="center"/>
          </w:tcPr>
          <w:p w14:paraId="08512E97">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6A6B40D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2A429017">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6685449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5B9EDF54">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43CC536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4513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single" w:color="auto" w:sz="8" w:space="0"/>
              <w:right w:val="nil"/>
            </w:tcBorders>
            <w:vAlign w:val="center"/>
          </w:tcPr>
          <w:p w14:paraId="3CACA86E">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RCP2-54</w:t>
            </w:r>
          </w:p>
        </w:tc>
        <w:tc>
          <w:tcPr>
            <w:tcW w:w="1304" w:type="dxa"/>
            <w:tcBorders>
              <w:top w:val="nil"/>
              <w:left w:val="nil"/>
              <w:bottom w:val="single" w:color="auto" w:sz="8" w:space="0"/>
              <w:right w:val="nil"/>
            </w:tcBorders>
            <w:vAlign w:val="center"/>
          </w:tcPr>
          <w:p w14:paraId="3FEEDAC7">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single" w:color="auto" w:sz="8" w:space="0"/>
              <w:right w:val="nil"/>
            </w:tcBorders>
            <w:vAlign w:val="center"/>
          </w:tcPr>
          <w:p w14:paraId="41722384">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single" w:color="auto" w:sz="8" w:space="0"/>
              <w:right w:val="nil"/>
            </w:tcBorders>
            <w:vAlign w:val="center"/>
          </w:tcPr>
          <w:p w14:paraId="489A57F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single" w:color="auto" w:sz="8" w:space="0"/>
              <w:right w:val="nil"/>
            </w:tcBorders>
            <w:vAlign w:val="center"/>
          </w:tcPr>
          <w:p w14:paraId="19A1CF0D">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single" w:color="auto" w:sz="8" w:space="0"/>
              <w:right w:val="nil"/>
            </w:tcBorders>
            <w:vAlign w:val="center"/>
          </w:tcPr>
          <w:p w14:paraId="5C67073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single" w:color="auto" w:sz="8" w:space="0"/>
              <w:right w:val="nil"/>
            </w:tcBorders>
            <w:vAlign w:val="center"/>
          </w:tcPr>
          <w:p w14:paraId="4F680FE5">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r>
      <w:tr w14:paraId="11EA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single" w:color="auto" w:sz="8" w:space="0"/>
              <w:left w:val="nil"/>
              <w:bottom w:val="nil"/>
              <w:right w:val="nil"/>
            </w:tcBorders>
            <w:vAlign w:val="center"/>
          </w:tcPr>
          <w:p w14:paraId="4DF4BFAF">
            <w:pPr>
              <w:pStyle w:val="6"/>
              <w:widowControl/>
              <w:jc w:val="center"/>
              <w:rPr>
                <w:rFonts w:ascii="Times New Roman" w:hAnsi="Times New Roman"/>
                <w:b/>
                <w:bCs/>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Agaricomycetes</w:t>
            </w:r>
          </w:p>
        </w:tc>
        <w:tc>
          <w:tcPr>
            <w:tcW w:w="1304" w:type="dxa"/>
            <w:tcBorders>
              <w:top w:val="single" w:color="auto" w:sz="8" w:space="0"/>
              <w:left w:val="nil"/>
              <w:bottom w:val="nil"/>
              <w:right w:val="nil"/>
            </w:tcBorders>
            <w:vAlign w:val="center"/>
          </w:tcPr>
          <w:p w14:paraId="0401264D">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3F5926B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2BA2FDB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single" w:color="auto" w:sz="8" w:space="0"/>
              <w:left w:val="nil"/>
              <w:bottom w:val="nil"/>
              <w:right w:val="nil"/>
            </w:tcBorders>
            <w:vAlign w:val="center"/>
          </w:tcPr>
          <w:p w14:paraId="508DF4C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45C863E0">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single" w:color="auto" w:sz="8" w:space="0"/>
              <w:left w:val="nil"/>
              <w:bottom w:val="nil"/>
              <w:right w:val="nil"/>
            </w:tcBorders>
            <w:vAlign w:val="center"/>
          </w:tcPr>
          <w:p w14:paraId="413DABC9">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2259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2879EE0B">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Dothideomycetes</w:t>
            </w:r>
          </w:p>
        </w:tc>
        <w:tc>
          <w:tcPr>
            <w:tcW w:w="1304" w:type="dxa"/>
            <w:tcBorders>
              <w:top w:val="nil"/>
              <w:left w:val="nil"/>
              <w:bottom w:val="nil"/>
              <w:right w:val="nil"/>
            </w:tcBorders>
            <w:vAlign w:val="center"/>
          </w:tcPr>
          <w:p w14:paraId="3A34986D">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1968A3F6">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005346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FFEDEC5">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5A49E281">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1E2E8970">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r>
      <w:tr w14:paraId="5F15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2CFE4B74">
            <w:pPr>
              <w:pStyle w:val="6"/>
              <w:widowControl/>
              <w:jc w:val="center"/>
              <w:rPr>
                <w:rFonts w:ascii="Times New Roman" w:hAnsi="Times New Roman"/>
                <w:b/>
                <w:bCs/>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Eurotiomycetes</w:t>
            </w:r>
          </w:p>
        </w:tc>
        <w:tc>
          <w:tcPr>
            <w:tcW w:w="1304" w:type="dxa"/>
            <w:tcBorders>
              <w:top w:val="nil"/>
              <w:left w:val="nil"/>
              <w:bottom w:val="nil"/>
              <w:right w:val="nil"/>
            </w:tcBorders>
            <w:vAlign w:val="center"/>
          </w:tcPr>
          <w:p w14:paraId="3A881192">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5B13EAD1">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AB</w:t>
            </w:r>
          </w:p>
        </w:tc>
        <w:tc>
          <w:tcPr>
            <w:tcW w:w="1304" w:type="dxa"/>
            <w:tcBorders>
              <w:top w:val="nil"/>
              <w:left w:val="nil"/>
              <w:bottom w:val="nil"/>
              <w:right w:val="nil"/>
            </w:tcBorders>
            <w:vAlign w:val="center"/>
          </w:tcPr>
          <w:p w14:paraId="4579EBA8">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09FA30E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6459D0C3">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0EBF352B">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A</w:t>
            </w:r>
          </w:p>
        </w:tc>
      </w:tr>
      <w:tr w14:paraId="23FA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0BB5958B">
            <w:pPr>
              <w:pStyle w:val="6"/>
              <w:widowControl/>
              <w:jc w:val="center"/>
              <w:rPr>
                <w:rFonts w:ascii="Times New Roman" w:hAnsi="Times New Roman"/>
                <w:b/>
                <w:bCs/>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Leotiomycetes</w:t>
            </w:r>
          </w:p>
        </w:tc>
        <w:tc>
          <w:tcPr>
            <w:tcW w:w="1304" w:type="dxa"/>
            <w:tcBorders>
              <w:top w:val="nil"/>
              <w:left w:val="nil"/>
              <w:bottom w:val="nil"/>
              <w:right w:val="nil"/>
            </w:tcBorders>
            <w:vAlign w:val="center"/>
          </w:tcPr>
          <w:p w14:paraId="0C96FE41">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7F660D75">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4E3D0304">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62871FC6">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32D1F391">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17869AD4">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r>
      <w:tr w14:paraId="7C38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nil"/>
              <w:right w:val="nil"/>
            </w:tcBorders>
            <w:vAlign w:val="center"/>
          </w:tcPr>
          <w:p w14:paraId="277F70C0">
            <w:pPr>
              <w:pStyle w:val="6"/>
              <w:widowControl/>
              <w:jc w:val="center"/>
              <w:rPr>
                <w:rFonts w:ascii="Times New Roman" w:hAnsi="Times New Roman"/>
                <w:b/>
                <w:bCs/>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Mortierellomycetes</w:t>
            </w:r>
          </w:p>
        </w:tc>
        <w:tc>
          <w:tcPr>
            <w:tcW w:w="1304" w:type="dxa"/>
            <w:tcBorders>
              <w:top w:val="nil"/>
              <w:left w:val="nil"/>
              <w:bottom w:val="nil"/>
              <w:right w:val="nil"/>
            </w:tcBorders>
            <w:vAlign w:val="center"/>
          </w:tcPr>
          <w:p w14:paraId="6FCC3E8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AB</w:t>
            </w:r>
          </w:p>
        </w:tc>
        <w:tc>
          <w:tcPr>
            <w:tcW w:w="1304" w:type="dxa"/>
            <w:tcBorders>
              <w:top w:val="nil"/>
              <w:left w:val="nil"/>
              <w:bottom w:val="nil"/>
              <w:right w:val="nil"/>
            </w:tcBorders>
            <w:vAlign w:val="center"/>
          </w:tcPr>
          <w:p w14:paraId="2EE3728B">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7688B28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nil"/>
              <w:right w:val="nil"/>
            </w:tcBorders>
            <w:vAlign w:val="center"/>
          </w:tcPr>
          <w:p w14:paraId="064DACE4">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AB</w:t>
            </w:r>
          </w:p>
        </w:tc>
        <w:tc>
          <w:tcPr>
            <w:tcW w:w="1304" w:type="dxa"/>
            <w:tcBorders>
              <w:top w:val="nil"/>
              <w:left w:val="nil"/>
              <w:bottom w:val="nil"/>
              <w:right w:val="nil"/>
            </w:tcBorders>
            <w:vAlign w:val="center"/>
          </w:tcPr>
          <w:p w14:paraId="00255443">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nil"/>
              <w:right w:val="nil"/>
            </w:tcBorders>
            <w:vAlign w:val="center"/>
          </w:tcPr>
          <w:p w14:paraId="3747B76F">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r>
      <w:tr w14:paraId="0172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68" w:type="dxa"/>
            <w:tcBorders>
              <w:top w:val="nil"/>
              <w:left w:val="nil"/>
              <w:bottom w:val="single" w:color="auto" w:sz="12" w:space="0"/>
              <w:right w:val="nil"/>
            </w:tcBorders>
            <w:vAlign w:val="center"/>
          </w:tcPr>
          <w:p w14:paraId="0FE57AD8">
            <w:pPr>
              <w:pStyle w:val="6"/>
              <w:widowControl/>
              <w:jc w:val="center"/>
              <w:rPr>
                <w:rFonts w:ascii="Times New Roman" w:hAnsi="Times New Roman"/>
                <w:b/>
                <w:bCs/>
                <w:i/>
                <w:iCs/>
                <w:color w:val="000000" w:themeColor="text1"/>
                <w:sz w:val="21"/>
                <w:szCs w:val="21"/>
                <w14:textFill>
                  <w14:solidFill>
                    <w14:schemeClr w14:val="tx1"/>
                  </w14:solidFill>
                </w14:textFill>
              </w:rPr>
            </w:pPr>
            <w:r>
              <w:rPr>
                <w:rFonts w:ascii="Times New Roman" w:hAnsi="Times New Roman"/>
                <w:b/>
                <w:bCs/>
                <w:i/>
                <w:iCs/>
                <w:color w:val="000000" w:themeColor="text1"/>
                <w:sz w:val="21"/>
                <w:szCs w:val="21"/>
                <w14:textFill>
                  <w14:solidFill>
                    <w14:schemeClr w14:val="tx1"/>
                  </w14:solidFill>
                </w14:textFill>
              </w:rPr>
              <w:t>Sordariomycetes</w:t>
            </w:r>
          </w:p>
        </w:tc>
        <w:tc>
          <w:tcPr>
            <w:tcW w:w="1304" w:type="dxa"/>
            <w:tcBorders>
              <w:top w:val="nil"/>
              <w:left w:val="nil"/>
              <w:bottom w:val="single" w:color="auto" w:sz="12" w:space="0"/>
              <w:right w:val="nil"/>
            </w:tcBorders>
            <w:vAlign w:val="center"/>
          </w:tcPr>
          <w:p w14:paraId="42E893D8">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single" w:color="auto" w:sz="12" w:space="0"/>
              <w:right w:val="nil"/>
            </w:tcBorders>
            <w:vAlign w:val="center"/>
          </w:tcPr>
          <w:p w14:paraId="175E36B8">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single" w:color="auto" w:sz="12" w:space="0"/>
              <w:right w:val="nil"/>
            </w:tcBorders>
            <w:vAlign w:val="center"/>
          </w:tcPr>
          <w:p w14:paraId="1B4F2D38">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c>
          <w:tcPr>
            <w:tcW w:w="1304" w:type="dxa"/>
            <w:tcBorders>
              <w:top w:val="nil"/>
              <w:left w:val="nil"/>
              <w:bottom w:val="single" w:color="auto" w:sz="12" w:space="0"/>
              <w:right w:val="nil"/>
            </w:tcBorders>
            <w:vAlign w:val="center"/>
          </w:tcPr>
          <w:p w14:paraId="7A044EDC">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w:t>
            </w:r>
          </w:p>
        </w:tc>
        <w:tc>
          <w:tcPr>
            <w:tcW w:w="1304" w:type="dxa"/>
            <w:tcBorders>
              <w:top w:val="nil"/>
              <w:left w:val="nil"/>
              <w:bottom w:val="single" w:color="auto" w:sz="12" w:space="0"/>
              <w:right w:val="nil"/>
            </w:tcBorders>
            <w:vAlign w:val="center"/>
          </w:tcPr>
          <w:p w14:paraId="7CA08E43">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AB</w:t>
            </w:r>
          </w:p>
        </w:tc>
        <w:tc>
          <w:tcPr>
            <w:tcW w:w="1304" w:type="dxa"/>
            <w:tcBorders>
              <w:top w:val="nil"/>
              <w:left w:val="nil"/>
              <w:bottom w:val="single" w:color="auto" w:sz="12" w:space="0"/>
              <w:right w:val="nil"/>
            </w:tcBorders>
            <w:vAlign w:val="center"/>
          </w:tcPr>
          <w:p w14:paraId="45014C3D">
            <w:pPr>
              <w:pStyle w:val="6"/>
              <w:widowControl/>
              <w:jc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B</w:t>
            </w:r>
          </w:p>
        </w:tc>
      </w:tr>
    </w:tbl>
    <w:p w14:paraId="429721CD">
      <w:pPr>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[1] Differences in effect sizes among the three urban greenspaces were evaluated using a post-hoc LSD test following one-way ANOVA (n = 9), and are denoted by uppercase letters. P: Peking University, H: Haidian Park, and C: Changchun Garden.</w:t>
      </w:r>
    </w:p>
    <w:p w14:paraId="5B0252F3">
      <w:pPr>
        <w:rPr>
          <w:rFonts w:ascii="Times New Roman" w:hAnsi="Times New Roman" w:cs="Times New Roman"/>
          <w:color w:val="000000" w:themeColor="text1"/>
          <w:sz w:val="24"/>
          <w14:textFill>
            <w14:solidFill>
              <w14:schemeClr w14:val="tx1"/>
            </w14:solidFill>
          </w14:textFill>
        </w:rPr>
        <w:sectPr>
          <w:pgSz w:w="12240" w:h="15840"/>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eastAsia" w:ascii="Times New Roman" w:hAnsi="Times New Roman" w:cs="Times New Roman"/>
          <w:color w:val="000000" w:themeColor="text1"/>
          <w:sz w:val="24"/>
          <w14:textFill>
            <w14:solidFill>
              <w14:schemeClr w14:val="tx1"/>
            </w14:solidFill>
          </w14:textFill>
        </w:rPr>
        <w:t>[2] Larger letters correspond to higher effect sizes for the treatments. Significant differences (</w:t>
      </w:r>
      <w:r>
        <w:rPr>
          <w:rFonts w:hint="eastAsia" w:ascii="Times New Roman" w:hAnsi="Times New Roman" w:cs="Times New Roman"/>
          <w:i/>
          <w:iCs/>
          <w:color w:val="000000" w:themeColor="text1"/>
          <w:sz w:val="24"/>
          <w14:textFill>
            <w14:solidFill>
              <w14:schemeClr w14:val="tx1"/>
            </w14:solidFill>
          </w14:textFill>
        </w:rPr>
        <w:t>p</w:t>
      </w:r>
      <w:r>
        <w:rPr>
          <w:rFonts w:hint="eastAsia" w:ascii="Times New Roman" w:hAnsi="Times New Roman" w:cs="Times New Roman"/>
          <w:color w:val="000000" w:themeColor="text1"/>
          <w:sz w:val="24"/>
          <w14:textFill>
            <w14:solidFill>
              <w14:schemeClr w14:val="tx1"/>
            </w14:solidFill>
          </w14:textFill>
        </w:rPr>
        <w:t xml:space="preserve"> &lt; 0.05) in effect sizes between different urban greenspaces are indicated by different letters. Microbial lineages exhibiting significant differences in treatment effects are highlighted in bold.</w:t>
      </w:r>
    </w:p>
    <w:p w14:paraId="68175CAF">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5 </w:t>
      </w:r>
      <w:r>
        <w:rPr>
          <w:rFonts w:hint="eastAsia" w:ascii="Times New Roman" w:hAnsi="Times New Roman" w:cs="Times New Roman"/>
          <w:b/>
          <w:bCs/>
          <w:color w:val="000000" w:themeColor="text1"/>
          <w:sz w:val="24"/>
          <w14:textFill>
            <w14:solidFill>
              <w14:schemeClr w14:val="tx1"/>
            </w14:solidFill>
          </w14:textFill>
        </w:rPr>
        <w:t>Relationships between the treatment effect size on key environmental factors and the species richness of various microbial lineages</w:t>
      </w:r>
    </w:p>
    <w:tbl>
      <w:tblPr>
        <w:tblStyle w:val="9"/>
        <w:tblW w:w="14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1"/>
        <w:gridCol w:w="1587"/>
        <w:gridCol w:w="895"/>
        <w:gridCol w:w="850"/>
        <w:gridCol w:w="1587"/>
        <w:gridCol w:w="689"/>
        <w:gridCol w:w="705"/>
        <w:gridCol w:w="1587"/>
        <w:gridCol w:w="718"/>
        <w:gridCol w:w="689"/>
        <w:gridCol w:w="1587"/>
        <w:gridCol w:w="689"/>
        <w:gridCol w:w="690"/>
      </w:tblGrid>
      <w:tr w14:paraId="5776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vMerge w:val="restart"/>
            <w:tcBorders>
              <w:top w:val="single" w:color="auto" w:sz="12" w:space="0"/>
              <w:left w:val="nil"/>
              <w:right w:val="nil"/>
            </w:tcBorders>
            <w:vAlign w:val="center"/>
          </w:tcPr>
          <w:p w14:paraId="2FF64FD9">
            <w:pPr>
              <w:pStyle w:val="23"/>
              <w:rPr>
                <w:rFonts w:ascii="Times New Roman" w:hAnsi="Times New Roman" w:cs="Times New Roman"/>
                <w:b/>
                <w:bCs/>
                <w:szCs w:val="21"/>
              </w:rPr>
            </w:pPr>
            <w:r>
              <w:rPr>
                <w:rFonts w:hint="eastAsia" w:ascii="Times New Roman" w:hAnsi="Times New Roman" w:cs="Times New Roman"/>
                <w:b/>
                <w:bCs/>
                <w:szCs w:val="21"/>
              </w:rPr>
              <w:t>Microbial lineages</w:t>
            </w:r>
          </w:p>
        </w:tc>
        <w:tc>
          <w:tcPr>
            <w:tcW w:w="3332" w:type="dxa"/>
            <w:gridSpan w:val="3"/>
            <w:tcBorders>
              <w:top w:val="single" w:color="auto" w:sz="12" w:space="0"/>
              <w:left w:val="nil"/>
              <w:bottom w:val="single" w:color="auto" w:sz="8" w:space="0"/>
              <w:right w:val="nil"/>
            </w:tcBorders>
            <w:vAlign w:val="center"/>
          </w:tcPr>
          <w:p w14:paraId="483B4AA2">
            <w:pPr>
              <w:jc w:val="center"/>
              <w:rPr>
                <w:rFonts w:ascii="Times New Roman" w:hAnsi="Times New Roman" w:cs="Times New Roman"/>
                <w:b/>
                <w:bCs/>
                <w:szCs w:val="21"/>
              </w:rPr>
            </w:pPr>
            <w:r>
              <w:rPr>
                <w:rFonts w:hint="eastAsia" w:ascii="Times New Roman" w:hAnsi="Times New Roman" w:cs="Times New Roman"/>
                <w:b/>
                <w:bCs/>
                <w:szCs w:val="21"/>
              </w:rPr>
              <w:t>SOC</w:t>
            </w:r>
          </w:p>
        </w:tc>
        <w:tc>
          <w:tcPr>
            <w:tcW w:w="2981" w:type="dxa"/>
            <w:gridSpan w:val="3"/>
            <w:tcBorders>
              <w:top w:val="single" w:color="auto" w:sz="12" w:space="0"/>
              <w:left w:val="nil"/>
              <w:bottom w:val="single" w:color="auto" w:sz="8" w:space="0"/>
              <w:right w:val="nil"/>
            </w:tcBorders>
            <w:vAlign w:val="center"/>
          </w:tcPr>
          <w:p w14:paraId="626C212F">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TC</w:t>
            </w:r>
          </w:p>
        </w:tc>
        <w:tc>
          <w:tcPr>
            <w:tcW w:w="2994" w:type="dxa"/>
            <w:gridSpan w:val="3"/>
            <w:tcBorders>
              <w:top w:val="single" w:color="auto" w:sz="12" w:space="0"/>
              <w:left w:val="nil"/>
              <w:bottom w:val="single" w:color="auto" w:sz="8" w:space="0"/>
              <w:right w:val="nil"/>
            </w:tcBorders>
            <w:vAlign w:val="center"/>
          </w:tcPr>
          <w:p w14:paraId="77DD1173">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TN</w:t>
            </w:r>
          </w:p>
        </w:tc>
        <w:tc>
          <w:tcPr>
            <w:tcW w:w="2966" w:type="dxa"/>
            <w:gridSpan w:val="3"/>
            <w:tcBorders>
              <w:top w:val="single" w:color="auto" w:sz="12" w:space="0"/>
              <w:left w:val="nil"/>
              <w:bottom w:val="single" w:color="auto" w:sz="8" w:space="0"/>
              <w:right w:val="nil"/>
            </w:tcBorders>
            <w:vAlign w:val="center"/>
          </w:tcPr>
          <w:p w14:paraId="4E82C7B5">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Soil CO</w:t>
            </w:r>
            <w:r>
              <w:rPr>
                <w:rFonts w:hint="eastAsia" w:ascii="Times New Roman" w:hAnsi="Times New Roman" w:cs="Times New Roman"/>
                <w:b/>
                <w:bCs/>
                <w:color w:val="000000" w:themeColor="text1"/>
                <w:szCs w:val="21"/>
                <w:vertAlign w:val="subscript"/>
                <w14:textFill>
                  <w14:solidFill>
                    <w14:schemeClr w14:val="tx1"/>
                  </w14:solidFill>
                </w14:textFill>
              </w:rPr>
              <w:t>2</w:t>
            </w:r>
            <w:r>
              <w:rPr>
                <w:rFonts w:hint="eastAsia" w:ascii="Times New Roman" w:hAnsi="Times New Roman" w:cs="Times New Roman"/>
                <w:b/>
                <w:bCs/>
                <w:color w:val="000000" w:themeColor="text1"/>
                <w:szCs w:val="21"/>
                <w14:textFill>
                  <w14:solidFill>
                    <w14:schemeClr w14:val="tx1"/>
                  </w14:solidFill>
                </w14:textFill>
              </w:rPr>
              <w:t xml:space="preserve"> flux</w:t>
            </w:r>
          </w:p>
        </w:tc>
      </w:tr>
      <w:tr w14:paraId="351A5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vMerge w:val="continue"/>
            <w:tcBorders>
              <w:left w:val="nil"/>
              <w:bottom w:val="single" w:color="auto" w:sz="8" w:space="0"/>
              <w:right w:val="nil"/>
            </w:tcBorders>
            <w:vAlign w:val="center"/>
          </w:tcPr>
          <w:p w14:paraId="227B9AB0">
            <w:pPr>
              <w:pStyle w:val="23"/>
              <w:rPr>
                <w:rFonts w:ascii="Times New Roman" w:hAnsi="Times New Roman" w:cs="Times New Roman"/>
                <w:b/>
                <w:bCs/>
                <w:szCs w:val="21"/>
              </w:rPr>
            </w:pPr>
          </w:p>
        </w:tc>
        <w:tc>
          <w:tcPr>
            <w:tcW w:w="1587" w:type="dxa"/>
            <w:tcBorders>
              <w:top w:val="single" w:color="auto" w:sz="8" w:space="0"/>
              <w:left w:val="nil"/>
              <w:bottom w:val="single" w:color="auto" w:sz="8" w:space="0"/>
              <w:right w:val="nil"/>
            </w:tcBorders>
            <w:vAlign w:val="center"/>
          </w:tcPr>
          <w:p w14:paraId="3B979685">
            <w:pPr>
              <w:jc w:val="center"/>
              <w:rPr>
                <w:rFonts w:ascii="Times New Roman" w:hAnsi="Times New Roman" w:cs="Times New Roman"/>
                <w:b/>
                <w:bCs/>
                <w:szCs w:val="21"/>
              </w:rPr>
            </w:pPr>
            <w:r>
              <w:rPr>
                <w:rFonts w:hint="eastAsia" w:ascii="Times New Roman" w:hAnsi="Times New Roman" w:cs="Times New Roman"/>
                <w:b/>
                <w:bCs/>
                <w:szCs w:val="21"/>
              </w:rPr>
              <w:t>slope</w:t>
            </w:r>
            <w:r>
              <w:rPr>
                <w:rFonts w:hint="eastAsia" w:ascii="Times New Roman" w:hAnsi="Times New Roman" w:cs="Times New Roman"/>
                <w:szCs w:val="21"/>
                <w:vertAlign w:val="superscript"/>
              </w:rPr>
              <w:t>[1]</w:t>
            </w:r>
          </w:p>
        </w:tc>
        <w:tc>
          <w:tcPr>
            <w:tcW w:w="895" w:type="dxa"/>
            <w:tcBorders>
              <w:top w:val="single" w:color="auto" w:sz="8" w:space="0"/>
              <w:left w:val="nil"/>
              <w:bottom w:val="single" w:color="auto" w:sz="8" w:space="0"/>
              <w:right w:val="nil"/>
            </w:tcBorders>
            <w:vAlign w:val="center"/>
          </w:tcPr>
          <w:p w14:paraId="78754CBD">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850" w:type="dxa"/>
            <w:tcBorders>
              <w:top w:val="single" w:color="auto" w:sz="8" w:space="0"/>
              <w:left w:val="nil"/>
              <w:bottom w:val="single" w:color="auto" w:sz="8" w:space="0"/>
              <w:right w:val="nil"/>
            </w:tcBorders>
            <w:vAlign w:val="center"/>
          </w:tcPr>
          <w:p w14:paraId="392D46F3">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587" w:type="dxa"/>
            <w:tcBorders>
              <w:top w:val="single" w:color="auto" w:sz="8" w:space="0"/>
              <w:left w:val="nil"/>
              <w:bottom w:val="single" w:color="auto" w:sz="8" w:space="0"/>
              <w:right w:val="nil"/>
            </w:tcBorders>
            <w:vAlign w:val="center"/>
          </w:tcPr>
          <w:p w14:paraId="59BCDE59">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689" w:type="dxa"/>
            <w:tcBorders>
              <w:top w:val="single" w:color="auto" w:sz="8" w:space="0"/>
              <w:left w:val="nil"/>
              <w:bottom w:val="single" w:color="auto" w:sz="8" w:space="0"/>
              <w:right w:val="nil"/>
            </w:tcBorders>
            <w:vAlign w:val="center"/>
          </w:tcPr>
          <w:p w14:paraId="642C7633">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05" w:type="dxa"/>
            <w:tcBorders>
              <w:top w:val="single" w:color="auto" w:sz="8" w:space="0"/>
              <w:left w:val="nil"/>
              <w:bottom w:val="single" w:color="auto" w:sz="8" w:space="0"/>
              <w:right w:val="nil"/>
            </w:tcBorders>
            <w:vAlign w:val="center"/>
          </w:tcPr>
          <w:p w14:paraId="0CADA58A">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587" w:type="dxa"/>
            <w:tcBorders>
              <w:top w:val="single" w:color="auto" w:sz="8" w:space="0"/>
              <w:left w:val="nil"/>
              <w:bottom w:val="single" w:color="auto" w:sz="8" w:space="0"/>
              <w:right w:val="nil"/>
            </w:tcBorders>
            <w:vAlign w:val="center"/>
          </w:tcPr>
          <w:p w14:paraId="3D760610">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718" w:type="dxa"/>
            <w:tcBorders>
              <w:top w:val="single" w:color="auto" w:sz="8" w:space="0"/>
              <w:left w:val="nil"/>
              <w:bottom w:val="single" w:color="auto" w:sz="8" w:space="0"/>
              <w:right w:val="nil"/>
            </w:tcBorders>
            <w:vAlign w:val="center"/>
          </w:tcPr>
          <w:p w14:paraId="168E2B50">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689" w:type="dxa"/>
            <w:tcBorders>
              <w:top w:val="single" w:color="auto" w:sz="8" w:space="0"/>
              <w:left w:val="nil"/>
              <w:bottom w:val="single" w:color="auto" w:sz="8" w:space="0"/>
              <w:right w:val="nil"/>
            </w:tcBorders>
            <w:vAlign w:val="center"/>
          </w:tcPr>
          <w:p w14:paraId="0DE312A2">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587" w:type="dxa"/>
            <w:tcBorders>
              <w:top w:val="single" w:color="auto" w:sz="8" w:space="0"/>
              <w:left w:val="nil"/>
              <w:bottom w:val="single" w:color="auto" w:sz="8" w:space="0"/>
              <w:right w:val="nil"/>
            </w:tcBorders>
            <w:vAlign w:val="center"/>
          </w:tcPr>
          <w:p w14:paraId="6B1B750D">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689" w:type="dxa"/>
            <w:tcBorders>
              <w:top w:val="single" w:color="auto" w:sz="8" w:space="0"/>
              <w:left w:val="nil"/>
              <w:bottom w:val="single" w:color="auto" w:sz="8" w:space="0"/>
              <w:right w:val="nil"/>
            </w:tcBorders>
            <w:vAlign w:val="center"/>
          </w:tcPr>
          <w:p w14:paraId="7346C7D1">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690" w:type="dxa"/>
            <w:tcBorders>
              <w:top w:val="single" w:color="auto" w:sz="8" w:space="0"/>
              <w:left w:val="nil"/>
              <w:bottom w:val="single" w:color="auto" w:sz="8" w:space="0"/>
              <w:right w:val="nil"/>
            </w:tcBorders>
            <w:vAlign w:val="center"/>
          </w:tcPr>
          <w:p w14:paraId="36805CDC">
            <w:pPr>
              <w:jc w:val="center"/>
              <w:rPr>
                <w:rFonts w:ascii="Times New Roman" w:hAnsi="Times New Roman" w:cs="Times New Roman"/>
                <w:b/>
                <w:bCs/>
                <w:szCs w:val="21"/>
              </w:rPr>
            </w:pPr>
            <w:r>
              <w:rPr>
                <w:rFonts w:hint="eastAsia" w:ascii="Times New Roman" w:hAnsi="Times New Roman" w:cs="Times New Roman"/>
                <w:b/>
                <w:bCs/>
                <w:i/>
                <w:iCs/>
                <w:szCs w:val="21"/>
              </w:rPr>
              <w:t>p</w:t>
            </w:r>
          </w:p>
        </w:tc>
      </w:tr>
      <w:tr w14:paraId="23BE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single" w:color="auto" w:sz="8" w:space="0"/>
              <w:left w:val="nil"/>
              <w:bottom w:val="nil"/>
              <w:right w:val="nil"/>
            </w:tcBorders>
            <w:vAlign w:val="center"/>
          </w:tcPr>
          <w:p w14:paraId="24E92CED">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Acidobacteriota</w:t>
            </w:r>
          </w:p>
        </w:tc>
        <w:tc>
          <w:tcPr>
            <w:tcW w:w="1587" w:type="dxa"/>
            <w:tcBorders>
              <w:top w:val="single" w:color="auto" w:sz="8" w:space="0"/>
              <w:left w:val="nil"/>
              <w:bottom w:val="nil"/>
              <w:right w:val="nil"/>
            </w:tcBorders>
            <w:vAlign w:val="center"/>
          </w:tcPr>
          <w:p w14:paraId="0B7B3ADD">
            <w:pPr>
              <w:widowControl/>
              <w:jc w:val="center"/>
              <w:textAlignment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0.224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0.403</w:t>
            </w:r>
          </w:p>
        </w:tc>
        <w:tc>
          <w:tcPr>
            <w:tcW w:w="895" w:type="dxa"/>
            <w:tcBorders>
              <w:top w:val="single" w:color="auto" w:sz="8" w:space="0"/>
              <w:left w:val="nil"/>
              <w:bottom w:val="nil"/>
              <w:right w:val="nil"/>
            </w:tcBorders>
            <w:vAlign w:val="center"/>
          </w:tcPr>
          <w:p w14:paraId="26B63FA2">
            <w:pPr>
              <w:widowControl/>
              <w:jc w:val="center"/>
              <w:textAlignment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0.042</w:t>
            </w:r>
          </w:p>
        </w:tc>
        <w:tc>
          <w:tcPr>
            <w:tcW w:w="850" w:type="dxa"/>
            <w:tcBorders>
              <w:top w:val="single" w:color="auto" w:sz="8" w:space="0"/>
              <w:left w:val="nil"/>
              <w:bottom w:val="nil"/>
              <w:right w:val="nil"/>
            </w:tcBorders>
            <w:vAlign w:val="center"/>
          </w:tcPr>
          <w:p w14:paraId="38FC6BA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0.799 </w:t>
            </w:r>
          </w:p>
        </w:tc>
        <w:tc>
          <w:tcPr>
            <w:tcW w:w="1587" w:type="dxa"/>
            <w:tcBorders>
              <w:top w:val="single" w:color="auto" w:sz="8" w:space="0"/>
              <w:left w:val="nil"/>
              <w:bottom w:val="nil"/>
              <w:right w:val="nil"/>
            </w:tcBorders>
            <w:vAlign w:val="center"/>
          </w:tcPr>
          <w:p w14:paraId="76959F87">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0.411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0.616</w:t>
            </w:r>
          </w:p>
        </w:tc>
        <w:tc>
          <w:tcPr>
            <w:tcW w:w="689" w:type="dxa"/>
            <w:tcBorders>
              <w:top w:val="single" w:color="auto" w:sz="8" w:space="0"/>
              <w:left w:val="nil"/>
              <w:bottom w:val="nil"/>
              <w:right w:val="nil"/>
            </w:tcBorders>
            <w:vAlign w:val="center"/>
          </w:tcPr>
          <w:p w14:paraId="7E13A62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0.060</w:t>
            </w:r>
          </w:p>
        </w:tc>
        <w:tc>
          <w:tcPr>
            <w:tcW w:w="705" w:type="dxa"/>
            <w:tcBorders>
              <w:top w:val="single" w:color="auto" w:sz="8" w:space="0"/>
              <w:left w:val="nil"/>
              <w:bottom w:val="nil"/>
              <w:right w:val="nil"/>
            </w:tcBorders>
            <w:vAlign w:val="center"/>
          </w:tcPr>
          <w:p w14:paraId="34853DB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0.643</w:t>
            </w:r>
          </w:p>
        </w:tc>
        <w:tc>
          <w:tcPr>
            <w:tcW w:w="1587" w:type="dxa"/>
            <w:tcBorders>
              <w:top w:val="single" w:color="auto" w:sz="8" w:space="0"/>
              <w:left w:val="nil"/>
              <w:bottom w:val="nil"/>
              <w:right w:val="nil"/>
            </w:tcBorders>
            <w:vAlign w:val="center"/>
          </w:tcPr>
          <w:p w14:paraId="136E9C4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1.194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0.546</w:t>
            </w:r>
          </w:p>
        </w:tc>
        <w:tc>
          <w:tcPr>
            <w:tcW w:w="718" w:type="dxa"/>
            <w:tcBorders>
              <w:top w:val="single" w:color="auto" w:sz="8" w:space="0"/>
              <w:left w:val="nil"/>
              <w:bottom w:val="nil"/>
              <w:right w:val="nil"/>
            </w:tcBorders>
            <w:vAlign w:val="center"/>
          </w:tcPr>
          <w:p w14:paraId="2205560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0.406 </w:t>
            </w:r>
          </w:p>
        </w:tc>
        <w:tc>
          <w:tcPr>
            <w:tcW w:w="689" w:type="dxa"/>
            <w:tcBorders>
              <w:top w:val="single" w:color="auto" w:sz="8" w:space="0"/>
              <w:left w:val="nil"/>
              <w:bottom w:val="nil"/>
              <w:right w:val="nil"/>
            </w:tcBorders>
            <w:vAlign w:val="center"/>
          </w:tcPr>
          <w:p w14:paraId="6CC21314">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0.179</w:t>
            </w:r>
          </w:p>
        </w:tc>
        <w:tc>
          <w:tcPr>
            <w:tcW w:w="1587" w:type="dxa"/>
            <w:tcBorders>
              <w:top w:val="single" w:color="auto" w:sz="8" w:space="0"/>
              <w:left w:val="nil"/>
              <w:bottom w:val="nil"/>
              <w:right w:val="nil"/>
            </w:tcBorders>
            <w:vAlign w:val="center"/>
          </w:tcPr>
          <w:p w14:paraId="1B46F28B">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0.838</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0.263</w:t>
            </w:r>
          </w:p>
        </w:tc>
        <w:tc>
          <w:tcPr>
            <w:tcW w:w="689" w:type="dxa"/>
            <w:tcBorders>
              <w:top w:val="single" w:color="auto" w:sz="8" w:space="0"/>
              <w:left w:val="nil"/>
              <w:bottom w:val="nil"/>
              <w:right w:val="nil"/>
            </w:tcBorders>
            <w:vAlign w:val="center"/>
          </w:tcPr>
          <w:p w14:paraId="21F42A7F">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0.591 </w:t>
            </w:r>
          </w:p>
        </w:tc>
        <w:tc>
          <w:tcPr>
            <w:tcW w:w="690" w:type="dxa"/>
            <w:tcBorders>
              <w:top w:val="single" w:color="auto" w:sz="8" w:space="0"/>
              <w:left w:val="nil"/>
              <w:bottom w:val="nil"/>
              <w:right w:val="nil"/>
            </w:tcBorders>
            <w:vAlign w:val="center"/>
          </w:tcPr>
          <w:p w14:paraId="52CC643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0.057</w:t>
            </w:r>
          </w:p>
        </w:tc>
      </w:tr>
      <w:tr w14:paraId="7BFD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7E82164B">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Actinobacteriota</w:t>
            </w:r>
          </w:p>
        </w:tc>
        <w:tc>
          <w:tcPr>
            <w:tcW w:w="1587" w:type="dxa"/>
            <w:tcBorders>
              <w:top w:val="nil"/>
              <w:left w:val="nil"/>
              <w:bottom w:val="nil"/>
              <w:right w:val="nil"/>
            </w:tcBorders>
            <w:vAlign w:val="center"/>
          </w:tcPr>
          <w:p w14:paraId="55AE41C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0.725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0.416</w:t>
            </w:r>
          </w:p>
        </w:tc>
        <w:tc>
          <w:tcPr>
            <w:tcW w:w="895" w:type="dxa"/>
            <w:tcBorders>
              <w:top w:val="nil"/>
              <w:left w:val="nil"/>
              <w:bottom w:val="nil"/>
              <w:right w:val="nil"/>
            </w:tcBorders>
            <w:vAlign w:val="center"/>
          </w:tcPr>
          <w:p w14:paraId="315BFF4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0.302</w:t>
            </w:r>
          </w:p>
        </w:tc>
        <w:tc>
          <w:tcPr>
            <w:tcW w:w="850" w:type="dxa"/>
            <w:tcBorders>
              <w:top w:val="nil"/>
              <w:left w:val="nil"/>
              <w:bottom w:val="nil"/>
              <w:right w:val="nil"/>
            </w:tcBorders>
            <w:vAlign w:val="center"/>
          </w:tcPr>
          <w:p w14:paraId="71A88EC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0.361 </w:t>
            </w:r>
          </w:p>
        </w:tc>
        <w:tc>
          <w:tcPr>
            <w:tcW w:w="1587" w:type="dxa"/>
            <w:tcBorders>
              <w:top w:val="nil"/>
              <w:left w:val="nil"/>
              <w:bottom w:val="nil"/>
              <w:right w:val="nil"/>
            </w:tcBorders>
            <w:vAlign w:val="center"/>
          </w:tcPr>
          <w:p w14:paraId="5F7B7EE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1.39</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0.561</w:t>
            </w:r>
          </w:p>
        </w:tc>
        <w:tc>
          <w:tcPr>
            <w:tcW w:w="689" w:type="dxa"/>
            <w:tcBorders>
              <w:top w:val="nil"/>
              <w:left w:val="nil"/>
              <w:bottom w:val="nil"/>
              <w:right w:val="nil"/>
            </w:tcBorders>
            <w:vAlign w:val="center"/>
          </w:tcPr>
          <w:p w14:paraId="64B8B4C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0.468</w:t>
            </w:r>
          </w:p>
        </w:tc>
        <w:tc>
          <w:tcPr>
            <w:tcW w:w="705" w:type="dxa"/>
            <w:tcBorders>
              <w:top w:val="nil"/>
              <w:left w:val="nil"/>
              <w:bottom w:val="nil"/>
              <w:right w:val="nil"/>
            </w:tcBorders>
            <w:vAlign w:val="center"/>
          </w:tcPr>
          <w:p w14:paraId="42D985F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0.232</w:t>
            </w:r>
          </w:p>
        </w:tc>
        <w:tc>
          <w:tcPr>
            <w:tcW w:w="1587" w:type="dxa"/>
            <w:tcBorders>
              <w:top w:val="nil"/>
              <w:left w:val="nil"/>
              <w:bottom w:val="nil"/>
              <w:right w:val="nil"/>
            </w:tcBorders>
            <w:vAlign w:val="center"/>
          </w:tcPr>
          <w:p w14:paraId="5E6688F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1.338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0.692</w:t>
            </w:r>
          </w:p>
        </w:tc>
        <w:tc>
          <w:tcPr>
            <w:tcW w:w="718" w:type="dxa"/>
            <w:tcBorders>
              <w:top w:val="nil"/>
              <w:left w:val="nil"/>
              <w:bottom w:val="nil"/>
              <w:right w:val="nil"/>
            </w:tcBorders>
            <w:vAlign w:val="center"/>
          </w:tcPr>
          <w:p w14:paraId="26FD246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0.349 </w:t>
            </w:r>
          </w:p>
        </w:tc>
        <w:tc>
          <w:tcPr>
            <w:tcW w:w="689" w:type="dxa"/>
            <w:tcBorders>
              <w:top w:val="nil"/>
              <w:left w:val="nil"/>
              <w:bottom w:val="nil"/>
              <w:right w:val="nil"/>
            </w:tcBorders>
            <w:vAlign w:val="center"/>
          </w:tcPr>
          <w:p w14:paraId="29FA346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0.207</w:t>
            </w:r>
          </w:p>
        </w:tc>
        <w:tc>
          <w:tcPr>
            <w:tcW w:w="1587" w:type="dxa"/>
            <w:tcBorders>
              <w:top w:val="nil"/>
              <w:left w:val="nil"/>
              <w:bottom w:val="nil"/>
              <w:right w:val="nil"/>
            </w:tcBorders>
            <w:vAlign w:val="center"/>
          </w:tcPr>
          <w:p w14:paraId="21E2FB5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0.357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0.48</w:t>
            </w:r>
            <w:r>
              <w:rPr>
                <w:rFonts w:hint="eastAsia" w:ascii="Times New Roman" w:hAnsi="Times New Roman" w:eastAsia="宋体" w:cs="Times New Roman"/>
                <w:color w:val="000000"/>
                <w:kern w:val="0"/>
                <w:szCs w:val="21"/>
                <w:lang w:bidi="ar"/>
              </w:rPr>
              <w:t>0</w:t>
            </w:r>
          </w:p>
        </w:tc>
        <w:tc>
          <w:tcPr>
            <w:tcW w:w="689" w:type="dxa"/>
            <w:tcBorders>
              <w:top w:val="nil"/>
              <w:left w:val="nil"/>
              <w:bottom w:val="nil"/>
              <w:right w:val="nil"/>
            </w:tcBorders>
            <w:vAlign w:val="center"/>
          </w:tcPr>
          <w:p w14:paraId="0D4BB44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0.073 </w:t>
            </w:r>
          </w:p>
        </w:tc>
        <w:tc>
          <w:tcPr>
            <w:tcW w:w="690" w:type="dxa"/>
            <w:tcBorders>
              <w:top w:val="nil"/>
              <w:left w:val="nil"/>
              <w:bottom w:val="nil"/>
              <w:right w:val="nil"/>
            </w:tcBorders>
            <w:vAlign w:val="center"/>
          </w:tcPr>
          <w:p w14:paraId="458FBC3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0.525</w:t>
            </w:r>
          </w:p>
        </w:tc>
      </w:tr>
      <w:tr w14:paraId="3731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7985C704">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Bacteroidota</w:t>
            </w:r>
          </w:p>
        </w:tc>
        <w:tc>
          <w:tcPr>
            <w:tcW w:w="1587" w:type="dxa"/>
            <w:tcBorders>
              <w:top w:val="nil"/>
              <w:left w:val="nil"/>
              <w:bottom w:val="nil"/>
              <w:right w:val="nil"/>
            </w:tcBorders>
            <w:vAlign w:val="center"/>
          </w:tcPr>
          <w:p w14:paraId="46302A4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0.468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0.301</w:t>
            </w:r>
          </w:p>
        </w:tc>
        <w:tc>
          <w:tcPr>
            <w:tcW w:w="895" w:type="dxa"/>
            <w:tcBorders>
              <w:top w:val="nil"/>
              <w:left w:val="nil"/>
              <w:bottom w:val="nil"/>
              <w:right w:val="nil"/>
            </w:tcBorders>
            <w:vAlign w:val="center"/>
          </w:tcPr>
          <w:p w14:paraId="2F49914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0.257</w:t>
            </w:r>
          </w:p>
        </w:tc>
        <w:tc>
          <w:tcPr>
            <w:tcW w:w="850" w:type="dxa"/>
            <w:tcBorders>
              <w:top w:val="nil"/>
              <w:left w:val="nil"/>
              <w:bottom w:val="nil"/>
              <w:right w:val="nil"/>
            </w:tcBorders>
            <w:vAlign w:val="center"/>
          </w:tcPr>
          <w:p w14:paraId="630AC4F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0.361 </w:t>
            </w:r>
          </w:p>
        </w:tc>
        <w:tc>
          <w:tcPr>
            <w:tcW w:w="1587" w:type="dxa"/>
            <w:tcBorders>
              <w:top w:val="nil"/>
              <w:left w:val="nil"/>
              <w:bottom w:val="nil"/>
              <w:right w:val="nil"/>
            </w:tcBorders>
            <w:vAlign w:val="center"/>
          </w:tcPr>
          <w:p w14:paraId="0E5FD52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0.581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0.491</w:t>
            </w:r>
          </w:p>
        </w:tc>
        <w:tc>
          <w:tcPr>
            <w:tcW w:w="689" w:type="dxa"/>
            <w:tcBorders>
              <w:top w:val="nil"/>
              <w:left w:val="nil"/>
              <w:bottom w:val="nil"/>
              <w:right w:val="nil"/>
            </w:tcBorders>
            <w:vAlign w:val="center"/>
          </w:tcPr>
          <w:p w14:paraId="23D2B57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0.167</w:t>
            </w:r>
          </w:p>
        </w:tc>
        <w:tc>
          <w:tcPr>
            <w:tcW w:w="705" w:type="dxa"/>
            <w:tcBorders>
              <w:top w:val="nil"/>
              <w:left w:val="nil"/>
              <w:bottom w:val="nil"/>
              <w:right w:val="nil"/>
            </w:tcBorders>
            <w:vAlign w:val="center"/>
          </w:tcPr>
          <w:p w14:paraId="22ABCAB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0.456</w:t>
            </w:r>
          </w:p>
        </w:tc>
        <w:tc>
          <w:tcPr>
            <w:tcW w:w="1587" w:type="dxa"/>
            <w:tcBorders>
              <w:top w:val="nil"/>
              <w:left w:val="nil"/>
              <w:bottom w:val="nil"/>
              <w:right w:val="nil"/>
            </w:tcBorders>
            <w:vAlign w:val="center"/>
          </w:tcPr>
          <w:p w14:paraId="22763FC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0.467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0.573</w:t>
            </w:r>
          </w:p>
        </w:tc>
        <w:tc>
          <w:tcPr>
            <w:tcW w:w="718" w:type="dxa"/>
            <w:tcBorders>
              <w:top w:val="nil"/>
              <w:left w:val="nil"/>
              <w:bottom w:val="nil"/>
              <w:right w:val="nil"/>
            </w:tcBorders>
            <w:vAlign w:val="center"/>
          </w:tcPr>
          <w:p w14:paraId="4A26ACA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0.086 </w:t>
            </w:r>
          </w:p>
        </w:tc>
        <w:tc>
          <w:tcPr>
            <w:tcW w:w="689" w:type="dxa"/>
            <w:tcBorders>
              <w:top w:val="nil"/>
              <w:left w:val="nil"/>
              <w:bottom w:val="nil"/>
              <w:right w:val="nil"/>
            </w:tcBorders>
            <w:vAlign w:val="center"/>
          </w:tcPr>
          <w:p w14:paraId="6DC32CD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0.695</w:t>
            </w:r>
          </w:p>
        </w:tc>
        <w:tc>
          <w:tcPr>
            <w:tcW w:w="1587" w:type="dxa"/>
            <w:tcBorders>
              <w:top w:val="nil"/>
              <w:left w:val="nil"/>
              <w:bottom w:val="nil"/>
              <w:right w:val="nil"/>
            </w:tcBorders>
            <w:vAlign w:val="center"/>
          </w:tcPr>
          <w:p w14:paraId="3192A2E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0.226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0.338</w:t>
            </w:r>
          </w:p>
        </w:tc>
        <w:tc>
          <w:tcPr>
            <w:tcW w:w="689" w:type="dxa"/>
            <w:tcBorders>
              <w:top w:val="nil"/>
              <w:left w:val="nil"/>
              <w:bottom w:val="nil"/>
              <w:right w:val="nil"/>
            </w:tcBorders>
            <w:vAlign w:val="center"/>
          </w:tcPr>
          <w:p w14:paraId="2AD6CA9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0.060 </w:t>
            </w:r>
          </w:p>
        </w:tc>
        <w:tc>
          <w:tcPr>
            <w:tcW w:w="690" w:type="dxa"/>
            <w:tcBorders>
              <w:top w:val="nil"/>
              <w:left w:val="nil"/>
              <w:bottom w:val="nil"/>
              <w:right w:val="nil"/>
            </w:tcBorders>
            <w:vAlign w:val="center"/>
          </w:tcPr>
          <w:p w14:paraId="5BAE911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0.525</w:t>
            </w:r>
          </w:p>
        </w:tc>
      </w:tr>
      <w:tr w14:paraId="181A2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3699ABD0">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Chloroflexi</w:t>
            </w:r>
          </w:p>
        </w:tc>
        <w:tc>
          <w:tcPr>
            <w:tcW w:w="1587" w:type="dxa"/>
            <w:tcBorders>
              <w:top w:val="nil"/>
              <w:left w:val="nil"/>
              <w:bottom w:val="nil"/>
              <w:right w:val="nil"/>
            </w:tcBorders>
            <w:vAlign w:val="center"/>
          </w:tcPr>
          <w:p w14:paraId="7AFF8DE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0.497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0.302</w:t>
            </w:r>
          </w:p>
        </w:tc>
        <w:tc>
          <w:tcPr>
            <w:tcW w:w="895" w:type="dxa"/>
            <w:tcBorders>
              <w:top w:val="nil"/>
              <w:left w:val="nil"/>
              <w:bottom w:val="nil"/>
              <w:right w:val="nil"/>
            </w:tcBorders>
            <w:vAlign w:val="center"/>
          </w:tcPr>
          <w:p w14:paraId="1F200A1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0.279</w:t>
            </w:r>
          </w:p>
        </w:tc>
        <w:tc>
          <w:tcPr>
            <w:tcW w:w="850" w:type="dxa"/>
            <w:tcBorders>
              <w:top w:val="nil"/>
              <w:left w:val="nil"/>
              <w:bottom w:val="nil"/>
              <w:right w:val="nil"/>
            </w:tcBorders>
            <w:vAlign w:val="center"/>
          </w:tcPr>
          <w:p w14:paraId="4056478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0.361 </w:t>
            </w:r>
          </w:p>
        </w:tc>
        <w:tc>
          <w:tcPr>
            <w:tcW w:w="1587" w:type="dxa"/>
            <w:tcBorders>
              <w:top w:val="nil"/>
              <w:left w:val="nil"/>
              <w:bottom w:val="nil"/>
              <w:right w:val="nil"/>
            </w:tcBorders>
            <w:vAlign w:val="center"/>
          </w:tcPr>
          <w:p w14:paraId="72B17A5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1.037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0.384</w:t>
            </w:r>
          </w:p>
        </w:tc>
        <w:tc>
          <w:tcPr>
            <w:tcW w:w="689" w:type="dxa"/>
            <w:tcBorders>
              <w:top w:val="nil"/>
              <w:left w:val="nil"/>
              <w:bottom w:val="nil"/>
              <w:right w:val="nil"/>
            </w:tcBorders>
            <w:vAlign w:val="center"/>
          </w:tcPr>
          <w:p w14:paraId="67E8730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0.510</w:t>
            </w:r>
          </w:p>
        </w:tc>
        <w:tc>
          <w:tcPr>
            <w:tcW w:w="705" w:type="dxa"/>
            <w:tcBorders>
              <w:top w:val="nil"/>
              <w:left w:val="nil"/>
              <w:bottom w:val="nil"/>
              <w:right w:val="nil"/>
            </w:tcBorders>
            <w:vAlign w:val="center"/>
          </w:tcPr>
          <w:p w14:paraId="3C5D075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0.232</w:t>
            </w:r>
          </w:p>
        </w:tc>
        <w:tc>
          <w:tcPr>
            <w:tcW w:w="1587" w:type="dxa"/>
            <w:tcBorders>
              <w:top w:val="nil"/>
              <w:left w:val="nil"/>
              <w:bottom w:val="nil"/>
              <w:right w:val="nil"/>
            </w:tcBorders>
            <w:vAlign w:val="center"/>
          </w:tcPr>
          <w:p w14:paraId="0C40FEC8">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1.443</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0.277</w:t>
            </w:r>
          </w:p>
        </w:tc>
        <w:tc>
          <w:tcPr>
            <w:tcW w:w="718" w:type="dxa"/>
            <w:tcBorders>
              <w:top w:val="nil"/>
              <w:left w:val="nil"/>
              <w:bottom w:val="nil"/>
              <w:right w:val="nil"/>
            </w:tcBorders>
            <w:vAlign w:val="center"/>
          </w:tcPr>
          <w:p w14:paraId="5AAF4BC1">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0.795 </w:t>
            </w:r>
          </w:p>
        </w:tc>
        <w:tc>
          <w:tcPr>
            <w:tcW w:w="689" w:type="dxa"/>
            <w:tcBorders>
              <w:top w:val="nil"/>
              <w:left w:val="nil"/>
              <w:bottom w:val="nil"/>
              <w:right w:val="nil"/>
            </w:tcBorders>
            <w:vAlign w:val="center"/>
          </w:tcPr>
          <w:p w14:paraId="4E265921">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0.013</w:t>
            </w:r>
          </w:p>
        </w:tc>
        <w:tc>
          <w:tcPr>
            <w:tcW w:w="1587" w:type="dxa"/>
            <w:tcBorders>
              <w:top w:val="nil"/>
              <w:left w:val="nil"/>
              <w:bottom w:val="nil"/>
              <w:right w:val="nil"/>
            </w:tcBorders>
            <w:vAlign w:val="center"/>
          </w:tcPr>
          <w:p w14:paraId="007AEA86">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0.767</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0.206</w:t>
            </w:r>
          </w:p>
        </w:tc>
        <w:tc>
          <w:tcPr>
            <w:tcW w:w="689" w:type="dxa"/>
            <w:tcBorders>
              <w:top w:val="nil"/>
              <w:left w:val="nil"/>
              <w:bottom w:val="nil"/>
              <w:right w:val="nil"/>
            </w:tcBorders>
            <w:vAlign w:val="center"/>
          </w:tcPr>
          <w:p w14:paraId="5BA925D8">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0.664 </w:t>
            </w:r>
          </w:p>
        </w:tc>
        <w:tc>
          <w:tcPr>
            <w:tcW w:w="690" w:type="dxa"/>
            <w:tcBorders>
              <w:top w:val="nil"/>
              <w:left w:val="nil"/>
              <w:bottom w:val="nil"/>
              <w:right w:val="nil"/>
            </w:tcBorders>
            <w:vAlign w:val="center"/>
          </w:tcPr>
          <w:p w14:paraId="7757996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0.057</w:t>
            </w:r>
          </w:p>
        </w:tc>
      </w:tr>
      <w:tr w14:paraId="2403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23D25830">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Firmicutes</w:t>
            </w:r>
          </w:p>
        </w:tc>
        <w:tc>
          <w:tcPr>
            <w:tcW w:w="1587" w:type="dxa"/>
            <w:tcBorders>
              <w:top w:val="nil"/>
              <w:left w:val="nil"/>
              <w:bottom w:val="nil"/>
              <w:right w:val="nil"/>
            </w:tcBorders>
            <w:vAlign w:val="center"/>
          </w:tcPr>
          <w:p w14:paraId="141001E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0.482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0.365</w:t>
            </w:r>
          </w:p>
        </w:tc>
        <w:tc>
          <w:tcPr>
            <w:tcW w:w="895" w:type="dxa"/>
            <w:tcBorders>
              <w:top w:val="nil"/>
              <w:left w:val="nil"/>
              <w:bottom w:val="nil"/>
              <w:right w:val="nil"/>
            </w:tcBorders>
            <w:vAlign w:val="center"/>
          </w:tcPr>
          <w:p w14:paraId="5A3F887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w:t>
            </w:r>
            <w:r>
              <w:rPr>
                <w:rFonts w:hint="eastAsia" w:ascii="Times New Roman" w:hAnsi="Times New Roman" w:eastAsia="宋体" w:cs="Times New Roman"/>
                <w:color w:val="000000"/>
                <w:kern w:val="0"/>
                <w:szCs w:val="21"/>
                <w:lang w:bidi="ar"/>
              </w:rPr>
              <w:t>00</w:t>
            </w:r>
          </w:p>
        </w:tc>
        <w:tc>
          <w:tcPr>
            <w:tcW w:w="850" w:type="dxa"/>
            <w:tcBorders>
              <w:top w:val="nil"/>
              <w:left w:val="nil"/>
              <w:bottom w:val="nil"/>
              <w:right w:val="nil"/>
            </w:tcBorders>
            <w:vAlign w:val="center"/>
          </w:tcPr>
          <w:p w14:paraId="3794274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0.417 </w:t>
            </w:r>
          </w:p>
        </w:tc>
        <w:tc>
          <w:tcPr>
            <w:tcW w:w="1587" w:type="dxa"/>
            <w:tcBorders>
              <w:top w:val="nil"/>
              <w:left w:val="nil"/>
              <w:bottom w:val="nil"/>
              <w:right w:val="nil"/>
            </w:tcBorders>
            <w:vAlign w:val="center"/>
          </w:tcPr>
          <w:p w14:paraId="0BE1DD2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0.992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0.505</w:t>
            </w:r>
          </w:p>
        </w:tc>
        <w:tc>
          <w:tcPr>
            <w:tcW w:w="689" w:type="dxa"/>
            <w:tcBorders>
              <w:top w:val="nil"/>
              <w:left w:val="nil"/>
              <w:bottom w:val="nil"/>
              <w:right w:val="nil"/>
            </w:tcBorders>
            <w:vAlign w:val="center"/>
          </w:tcPr>
          <w:p w14:paraId="2690729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0.356</w:t>
            </w:r>
          </w:p>
        </w:tc>
        <w:tc>
          <w:tcPr>
            <w:tcW w:w="705" w:type="dxa"/>
            <w:tcBorders>
              <w:top w:val="nil"/>
              <w:left w:val="nil"/>
              <w:bottom w:val="nil"/>
              <w:right w:val="nil"/>
            </w:tcBorders>
            <w:vAlign w:val="center"/>
          </w:tcPr>
          <w:p w14:paraId="2A299CE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0.331</w:t>
            </w:r>
          </w:p>
        </w:tc>
        <w:tc>
          <w:tcPr>
            <w:tcW w:w="1587" w:type="dxa"/>
            <w:tcBorders>
              <w:top w:val="nil"/>
              <w:left w:val="nil"/>
              <w:bottom w:val="nil"/>
              <w:right w:val="nil"/>
            </w:tcBorders>
            <w:vAlign w:val="center"/>
          </w:tcPr>
          <w:p w14:paraId="4B0D744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0.196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0.697</w:t>
            </w:r>
          </w:p>
        </w:tc>
        <w:tc>
          <w:tcPr>
            <w:tcW w:w="718" w:type="dxa"/>
            <w:tcBorders>
              <w:top w:val="nil"/>
              <w:left w:val="nil"/>
              <w:bottom w:val="nil"/>
              <w:right w:val="nil"/>
            </w:tcBorders>
            <w:vAlign w:val="center"/>
          </w:tcPr>
          <w:p w14:paraId="4E33C74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0.011 </w:t>
            </w:r>
          </w:p>
        </w:tc>
        <w:tc>
          <w:tcPr>
            <w:tcW w:w="689" w:type="dxa"/>
            <w:tcBorders>
              <w:top w:val="nil"/>
              <w:left w:val="nil"/>
              <w:bottom w:val="nil"/>
              <w:right w:val="nil"/>
            </w:tcBorders>
            <w:vAlign w:val="center"/>
          </w:tcPr>
          <w:p w14:paraId="728AB4A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0.863</w:t>
            </w:r>
          </w:p>
        </w:tc>
        <w:tc>
          <w:tcPr>
            <w:tcW w:w="1587" w:type="dxa"/>
            <w:tcBorders>
              <w:top w:val="nil"/>
              <w:left w:val="nil"/>
              <w:bottom w:val="nil"/>
              <w:right w:val="nil"/>
            </w:tcBorders>
            <w:vAlign w:val="center"/>
          </w:tcPr>
          <w:p w14:paraId="5126BAB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0.402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0.378</w:t>
            </w:r>
          </w:p>
        </w:tc>
        <w:tc>
          <w:tcPr>
            <w:tcW w:w="689" w:type="dxa"/>
            <w:tcBorders>
              <w:top w:val="nil"/>
              <w:left w:val="nil"/>
              <w:bottom w:val="nil"/>
              <w:right w:val="nil"/>
            </w:tcBorders>
            <w:vAlign w:val="center"/>
          </w:tcPr>
          <w:p w14:paraId="0F67148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0.139 </w:t>
            </w:r>
          </w:p>
        </w:tc>
        <w:tc>
          <w:tcPr>
            <w:tcW w:w="690" w:type="dxa"/>
            <w:tcBorders>
              <w:top w:val="nil"/>
              <w:left w:val="nil"/>
              <w:bottom w:val="nil"/>
              <w:right w:val="nil"/>
            </w:tcBorders>
            <w:vAlign w:val="center"/>
          </w:tcPr>
          <w:p w14:paraId="5C64C71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0.445</w:t>
            </w:r>
          </w:p>
        </w:tc>
      </w:tr>
      <w:tr w14:paraId="068D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76CCFEC7">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Gemmatimonadota</w:t>
            </w:r>
          </w:p>
        </w:tc>
        <w:tc>
          <w:tcPr>
            <w:tcW w:w="1587" w:type="dxa"/>
            <w:tcBorders>
              <w:top w:val="nil"/>
              <w:left w:val="nil"/>
              <w:bottom w:val="nil"/>
              <w:right w:val="nil"/>
            </w:tcBorders>
            <w:vAlign w:val="center"/>
          </w:tcPr>
          <w:p w14:paraId="0945CB9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0.55</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0.341</w:t>
            </w:r>
          </w:p>
        </w:tc>
        <w:tc>
          <w:tcPr>
            <w:tcW w:w="895" w:type="dxa"/>
            <w:tcBorders>
              <w:top w:val="nil"/>
              <w:left w:val="nil"/>
              <w:bottom w:val="nil"/>
              <w:right w:val="nil"/>
            </w:tcBorders>
            <w:vAlign w:val="center"/>
          </w:tcPr>
          <w:p w14:paraId="0D226A7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0.27</w:t>
            </w:r>
            <w:r>
              <w:rPr>
                <w:rFonts w:hint="eastAsia" w:ascii="Times New Roman" w:hAnsi="Times New Roman" w:eastAsia="宋体" w:cs="Times New Roman"/>
                <w:color w:val="000000"/>
                <w:kern w:val="0"/>
                <w:szCs w:val="21"/>
                <w:lang w:bidi="ar"/>
              </w:rPr>
              <w:t>0</w:t>
            </w:r>
          </w:p>
        </w:tc>
        <w:tc>
          <w:tcPr>
            <w:tcW w:w="850" w:type="dxa"/>
            <w:tcBorders>
              <w:top w:val="nil"/>
              <w:left w:val="nil"/>
              <w:bottom w:val="nil"/>
              <w:right w:val="nil"/>
            </w:tcBorders>
            <w:vAlign w:val="center"/>
          </w:tcPr>
          <w:p w14:paraId="228BF0F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0.361 </w:t>
            </w:r>
          </w:p>
        </w:tc>
        <w:tc>
          <w:tcPr>
            <w:tcW w:w="1587" w:type="dxa"/>
            <w:tcBorders>
              <w:top w:val="nil"/>
              <w:left w:val="nil"/>
              <w:bottom w:val="nil"/>
              <w:right w:val="nil"/>
            </w:tcBorders>
            <w:vAlign w:val="center"/>
          </w:tcPr>
          <w:p w14:paraId="0731607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0.824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0.531</w:t>
            </w:r>
          </w:p>
        </w:tc>
        <w:tc>
          <w:tcPr>
            <w:tcW w:w="689" w:type="dxa"/>
            <w:tcBorders>
              <w:top w:val="nil"/>
              <w:left w:val="nil"/>
              <w:bottom w:val="nil"/>
              <w:right w:val="nil"/>
            </w:tcBorders>
            <w:vAlign w:val="center"/>
          </w:tcPr>
          <w:p w14:paraId="3EB92D0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0.256</w:t>
            </w:r>
          </w:p>
        </w:tc>
        <w:tc>
          <w:tcPr>
            <w:tcW w:w="705" w:type="dxa"/>
            <w:tcBorders>
              <w:top w:val="nil"/>
              <w:left w:val="nil"/>
              <w:bottom w:val="nil"/>
              <w:right w:val="nil"/>
            </w:tcBorders>
            <w:vAlign w:val="center"/>
          </w:tcPr>
          <w:p w14:paraId="4FB63A2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0.453</w:t>
            </w:r>
          </w:p>
        </w:tc>
        <w:tc>
          <w:tcPr>
            <w:tcW w:w="1587" w:type="dxa"/>
            <w:tcBorders>
              <w:top w:val="nil"/>
              <w:left w:val="nil"/>
              <w:bottom w:val="nil"/>
              <w:right w:val="nil"/>
            </w:tcBorders>
            <w:vAlign w:val="center"/>
          </w:tcPr>
          <w:p w14:paraId="7C69AAD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0.789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0.619</w:t>
            </w:r>
          </w:p>
        </w:tc>
        <w:tc>
          <w:tcPr>
            <w:tcW w:w="718" w:type="dxa"/>
            <w:tcBorders>
              <w:top w:val="nil"/>
              <w:left w:val="nil"/>
              <w:bottom w:val="nil"/>
              <w:right w:val="nil"/>
            </w:tcBorders>
            <w:vAlign w:val="center"/>
          </w:tcPr>
          <w:p w14:paraId="1303A70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0.188 </w:t>
            </w:r>
          </w:p>
        </w:tc>
        <w:tc>
          <w:tcPr>
            <w:tcW w:w="689" w:type="dxa"/>
            <w:tcBorders>
              <w:top w:val="nil"/>
              <w:left w:val="nil"/>
              <w:bottom w:val="nil"/>
              <w:right w:val="nil"/>
            </w:tcBorders>
            <w:vAlign w:val="center"/>
          </w:tcPr>
          <w:p w14:paraId="1F85734A">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0.446</w:t>
            </w:r>
          </w:p>
        </w:tc>
        <w:tc>
          <w:tcPr>
            <w:tcW w:w="1587" w:type="dxa"/>
            <w:tcBorders>
              <w:top w:val="nil"/>
              <w:left w:val="nil"/>
              <w:bottom w:val="nil"/>
              <w:right w:val="nil"/>
            </w:tcBorders>
            <w:vAlign w:val="center"/>
          </w:tcPr>
          <w:p w14:paraId="6868F2B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0.653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0.314</w:t>
            </w:r>
          </w:p>
        </w:tc>
        <w:tc>
          <w:tcPr>
            <w:tcW w:w="689" w:type="dxa"/>
            <w:tcBorders>
              <w:top w:val="nil"/>
              <w:left w:val="nil"/>
              <w:bottom w:val="nil"/>
              <w:right w:val="nil"/>
            </w:tcBorders>
            <w:vAlign w:val="center"/>
          </w:tcPr>
          <w:p w14:paraId="65C07AB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0.381 </w:t>
            </w:r>
          </w:p>
        </w:tc>
        <w:tc>
          <w:tcPr>
            <w:tcW w:w="690" w:type="dxa"/>
            <w:tcBorders>
              <w:top w:val="nil"/>
              <w:left w:val="nil"/>
              <w:bottom w:val="nil"/>
              <w:right w:val="nil"/>
            </w:tcBorders>
            <w:vAlign w:val="center"/>
          </w:tcPr>
          <w:p w14:paraId="40C6C30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0.168</w:t>
            </w:r>
          </w:p>
        </w:tc>
      </w:tr>
      <w:tr w14:paraId="444D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52902B0D">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Methylomirabilota</w:t>
            </w:r>
          </w:p>
        </w:tc>
        <w:tc>
          <w:tcPr>
            <w:tcW w:w="1587" w:type="dxa"/>
            <w:tcBorders>
              <w:top w:val="nil"/>
              <w:left w:val="nil"/>
              <w:bottom w:val="nil"/>
              <w:right w:val="nil"/>
            </w:tcBorders>
            <w:vAlign w:val="center"/>
          </w:tcPr>
          <w:p w14:paraId="351B8EA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0.107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0.303</w:t>
            </w:r>
          </w:p>
        </w:tc>
        <w:tc>
          <w:tcPr>
            <w:tcW w:w="895" w:type="dxa"/>
            <w:tcBorders>
              <w:top w:val="nil"/>
              <w:left w:val="nil"/>
              <w:bottom w:val="nil"/>
              <w:right w:val="nil"/>
            </w:tcBorders>
            <w:vAlign w:val="center"/>
          </w:tcPr>
          <w:p w14:paraId="2142CB3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0.017</w:t>
            </w:r>
          </w:p>
        </w:tc>
        <w:tc>
          <w:tcPr>
            <w:tcW w:w="850" w:type="dxa"/>
            <w:tcBorders>
              <w:top w:val="nil"/>
              <w:left w:val="nil"/>
              <w:bottom w:val="nil"/>
              <w:right w:val="nil"/>
            </w:tcBorders>
            <w:vAlign w:val="center"/>
          </w:tcPr>
          <w:p w14:paraId="1486C85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0.799 </w:t>
            </w:r>
          </w:p>
        </w:tc>
        <w:tc>
          <w:tcPr>
            <w:tcW w:w="1587" w:type="dxa"/>
            <w:tcBorders>
              <w:top w:val="nil"/>
              <w:left w:val="nil"/>
              <w:bottom w:val="nil"/>
              <w:right w:val="nil"/>
            </w:tcBorders>
            <w:vAlign w:val="center"/>
          </w:tcPr>
          <w:p w14:paraId="15CE3B5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0.113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0.47</w:t>
            </w:r>
            <w:r>
              <w:rPr>
                <w:rFonts w:hint="eastAsia" w:ascii="Times New Roman" w:hAnsi="Times New Roman" w:eastAsia="宋体" w:cs="Times New Roman"/>
                <w:color w:val="000000"/>
                <w:kern w:val="0"/>
                <w:szCs w:val="21"/>
                <w:lang w:bidi="ar"/>
              </w:rPr>
              <w:t>0</w:t>
            </w:r>
          </w:p>
        </w:tc>
        <w:tc>
          <w:tcPr>
            <w:tcW w:w="689" w:type="dxa"/>
            <w:tcBorders>
              <w:top w:val="nil"/>
              <w:left w:val="nil"/>
              <w:bottom w:val="nil"/>
              <w:right w:val="nil"/>
            </w:tcBorders>
            <w:vAlign w:val="center"/>
          </w:tcPr>
          <w:p w14:paraId="231F817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0.008</w:t>
            </w:r>
          </w:p>
        </w:tc>
        <w:tc>
          <w:tcPr>
            <w:tcW w:w="705" w:type="dxa"/>
            <w:tcBorders>
              <w:top w:val="nil"/>
              <w:left w:val="nil"/>
              <w:bottom w:val="nil"/>
              <w:right w:val="nil"/>
            </w:tcBorders>
            <w:vAlign w:val="center"/>
          </w:tcPr>
          <w:p w14:paraId="34868A1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0.817</w:t>
            </w:r>
          </w:p>
        </w:tc>
        <w:tc>
          <w:tcPr>
            <w:tcW w:w="1587" w:type="dxa"/>
            <w:tcBorders>
              <w:top w:val="nil"/>
              <w:left w:val="nil"/>
              <w:bottom w:val="nil"/>
              <w:right w:val="nil"/>
            </w:tcBorders>
            <w:vAlign w:val="center"/>
          </w:tcPr>
          <w:p w14:paraId="60E4D51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0.142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0.523</w:t>
            </w:r>
          </w:p>
        </w:tc>
        <w:tc>
          <w:tcPr>
            <w:tcW w:w="718" w:type="dxa"/>
            <w:tcBorders>
              <w:top w:val="nil"/>
              <w:left w:val="nil"/>
              <w:bottom w:val="nil"/>
              <w:right w:val="nil"/>
            </w:tcBorders>
            <w:vAlign w:val="center"/>
          </w:tcPr>
          <w:p w14:paraId="543EA99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0.010 </w:t>
            </w:r>
          </w:p>
        </w:tc>
        <w:tc>
          <w:tcPr>
            <w:tcW w:w="689" w:type="dxa"/>
            <w:tcBorders>
              <w:top w:val="nil"/>
              <w:left w:val="nil"/>
              <w:bottom w:val="nil"/>
              <w:right w:val="nil"/>
            </w:tcBorders>
            <w:vAlign w:val="center"/>
          </w:tcPr>
          <w:p w14:paraId="41AFC74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0.863</w:t>
            </w:r>
          </w:p>
        </w:tc>
        <w:tc>
          <w:tcPr>
            <w:tcW w:w="1587" w:type="dxa"/>
            <w:tcBorders>
              <w:top w:val="nil"/>
              <w:left w:val="nil"/>
              <w:bottom w:val="nil"/>
              <w:right w:val="nil"/>
            </w:tcBorders>
            <w:vAlign w:val="center"/>
          </w:tcPr>
          <w:p w14:paraId="1843244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0.393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0.267</w:t>
            </w:r>
          </w:p>
        </w:tc>
        <w:tc>
          <w:tcPr>
            <w:tcW w:w="689" w:type="dxa"/>
            <w:tcBorders>
              <w:top w:val="nil"/>
              <w:left w:val="nil"/>
              <w:bottom w:val="nil"/>
              <w:right w:val="nil"/>
            </w:tcBorders>
            <w:vAlign w:val="center"/>
          </w:tcPr>
          <w:p w14:paraId="0E66B1A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0.236 </w:t>
            </w:r>
          </w:p>
        </w:tc>
        <w:tc>
          <w:tcPr>
            <w:tcW w:w="690" w:type="dxa"/>
            <w:tcBorders>
              <w:top w:val="nil"/>
              <w:left w:val="nil"/>
              <w:bottom w:val="nil"/>
              <w:right w:val="nil"/>
            </w:tcBorders>
            <w:vAlign w:val="center"/>
          </w:tcPr>
          <w:p w14:paraId="6FB2787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0.291</w:t>
            </w:r>
          </w:p>
        </w:tc>
      </w:tr>
      <w:tr w14:paraId="22BA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1A96DBFF">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Nitrospirota</w:t>
            </w:r>
          </w:p>
        </w:tc>
        <w:tc>
          <w:tcPr>
            <w:tcW w:w="1587" w:type="dxa"/>
            <w:tcBorders>
              <w:top w:val="nil"/>
              <w:left w:val="nil"/>
              <w:bottom w:val="nil"/>
              <w:right w:val="nil"/>
            </w:tcBorders>
            <w:vAlign w:val="center"/>
          </w:tcPr>
          <w:p w14:paraId="56FBE01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0.066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0.25</w:t>
            </w:r>
            <w:r>
              <w:rPr>
                <w:rFonts w:hint="eastAsia" w:ascii="Times New Roman" w:hAnsi="Times New Roman" w:eastAsia="宋体" w:cs="Times New Roman"/>
                <w:color w:val="000000"/>
                <w:kern w:val="0"/>
                <w:szCs w:val="21"/>
                <w:lang w:bidi="ar"/>
              </w:rPr>
              <w:t>0</w:t>
            </w:r>
          </w:p>
        </w:tc>
        <w:tc>
          <w:tcPr>
            <w:tcW w:w="895" w:type="dxa"/>
            <w:tcBorders>
              <w:top w:val="nil"/>
              <w:left w:val="nil"/>
              <w:bottom w:val="nil"/>
              <w:right w:val="nil"/>
            </w:tcBorders>
            <w:vAlign w:val="center"/>
          </w:tcPr>
          <w:p w14:paraId="45A03BF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0.01</w:t>
            </w:r>
            <w:r>
              <w:rPr>
                <w:rFonts w:hint="eastAsia" w:ascii="Times New Roman" w:hAnsi="Times New Roman" w:eastAsia="宋体" w:cs="Times New Roman"/>
                <w:color w:val="000000"/>
                <w:kern w:val="0"/>
                <w:szCs w:val="21"/>
                <w:lang w:bidi="ar"/>
              </w:rPr>
              <w:t>0</w:t>
            </w:r>
          </w:p>
        </w:tc>
        <w:tc>
          <w:tcPr>
            <w:tcW w:w="850" w:type="dxa"/>
            <w:tcBorders>
              <w:top w:val="nil"/>
              <w:left w:val="nil"/>
              <w:bottom w:val="nil"/>
              <w:right w:val="nil"/>
            </w:tcBorders>
            <w:vAlign w:val="center"/>
          </w:tcPr>
          <w:p w14:paraId="1DB99B2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0.799 </w:t>
            </w:r>
          </w:p>
        </w:tc>
        <w:tc>
          <w:tcPr>
            <w:tcW w:w="1587" w:type="dxa"/>
            <w:tcBorders>
              <w:top w:val="nil"/>
              <w:left w:val="nil"/>
              <w:bottom w:val="nil"/>
              <w:right w:val="nil"/>
            </w:tcBorders>
            <w:vAlign w:val="center"/>
          </w:tcPr>
          <w:p w14:paraId="55E98E9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0.415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0.354</w:t>
            </w:r>
          </w:p>
        </w:tc>
        <w:tc>
          <w:tcPr>
            <w:tcW w:w="689" w:type="dxa"/>
            <w:tcBorders>
              <w:top w:val="nil"/>
              <w:left w:val="nil"/>
              <w:bottom w:val="nil"/>
              <w:right w:val="nil"/>
            </w:tcBorders>
            <w:vAlign w:val="center"/>
          </w:tcPr>
          <w:p w14:paraId="7B5D5B8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0.164</w:t>
            </w:r>
          </w:p>
        </w:tc>
        <w:tc>
          <w:tcPr>
            <w:tcW w:w="705" w:type="dxa"/>
            <w:tcBorders>
              <w:top w:val="nil"/>
              <w:left w:val="nil"/>
              <w:bottom w:val="nil"/>
              <w:right w:val="nil"/>
            </w:tcBorders>
            <w:vAlign w:val="center"/>
          </w:tcPr>
          <w:p w14:paraId="7ABFF2E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0.456</w:t>
            </w:r>
          </w:p>
        </w:tc>
        <w:tc>
          <w:tcPr>
            <w:tcW w:w="1587" w:type="dxa"/>
            <w:tcBorders>
              <w:top w:val="nil"/>
              <w:left w:val="nil"/>
              <w:bottom w:val="nil"/>
              <w:right w:val="nil"/>
            </w:tcBorders>
            <w:vAlign w:val="center"/>
          </w:tcPr>
          <w:p w14:paraId="6C02514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0.805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0.307</w:t>
            </w:r>
          </w:p>
        </w:tc>
        <w:tc>
          <w:tcPr>
            <w:tcW w:w="718" w:type="dxa"/>
            <w:tcBorders>
              <w:top w:val="nil"/>
              <w:left w:val="nil"/>
              <w:bottom w:val="nil"/>
              <w:right w:val="nil"/>
            </w:tcBorders>
            <w:vAlign w:val="center"/>
          </w:tcPr>
          <w:p w14:paraId="74D6022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0.496 </w:t>
            </w:r>
          </w:p>
        </w:tc>
        <w:tc>
          <w:tcPr>
            <w:tcW w:w="689" w:type="dxa"/>
            <w:tcBorders>
              <w:top w:val="nil"/>
              <w:left w:val="nil"/>
              <w:bottom w:val="nil"/>
              <w:right w:val="nil"/>
            </w:tcBorders>
            <w:vAlign w:val="center"/>
          </w:tcPr>
          <w:p w14:paraId="7969F81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0.126</w:t>
            </w:r>
          </w:p>
        </w:tc>
        <w:tc>
          <w:tcPr>
            <w:tcW w:w="1587" w:type="dxa"/>
            <w:tcBorders>
              <w:top w:val="nil"/>
              <w:left w:val="nil"/>
              <w:bottom w:val="nil"/>
              <w:right w:val="nil"/>
            </w:tcBorders>
            <w:vAlign w:val="center"/>
          </w:tcPr>
          <w:p w14:paraId="32F80A36">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0.521</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0.156</w:t>
            </w:r>
          </w:p>
        </w:tc>
        <w:tc>
          <w:tcPr>
            <w:tcW w:w="689" w:type="dxa"/>
            <w:tcBorders>
              <w:top w:val="nil"/>
              <w:left w:val="nil"/>
              <w:bottom w:val="nil"/>
              <w:right w:val="nil"/>
            </w:tcBorders>
            <w:vAlign w:val="center"/>
          </w:tcPr>
          <w:p w14:paraId="0E3BCDC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0.615 </w:t>
            </w:r>
          </w:p>
        </w:tc>
        <w:tc>
          <w:tcPr>
            <w:tcW w:w="690" w:type="dxa"/>
            <w:tcBorders>
              <w:top w:val="nil"/>
              <w:left w:val="nil"/>
              <w:bottom w:val="nil"/>
              <w:right w:val="nil"/>
            </w:tcBorders>
            <w:vAlign w:val="center"/>
          </w:tcPr>
          <w:p w14:paraId="3E9B2020">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0.057</w:t>
            </w:r>
          </w:p>
        </w:tc>
      </w:tr>
      <w:tr w14:paraId="539D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21E9FF28">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Planctomycetota</w:t>
            </w:r>
          </w:p>
        </w:tc>
        <w:tc>
          <w:tcPr>
            <w:tcW w:w="1587" w:type="dxa"/>
            <w:tcBorders>
              <w:top w:val="nil"/>
              <w:left w:val="nil"/>
              <w:bottom w:val="nil"/>
              <w:right w:val="nil"/>
            </w:tcBorders>
            <w:vAlign w:val="center"/>
          </w:tcPr>
          <w:p w14:paraId="3413BE7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0.687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0.352</w:t>
            </w:r>
          </w:p>
        </w:tc>
        <w:tc>
          <w:tcPr>
            <w:tcW w:w="895" w:type="dxa"/>
            <w:tcBorders>
              <w:top w:val="nil"/>
              <w:left w:val="nil"/>
              <w:bottom w:val="nil"/>
              <w:right w:val="nil"/>
            </w:tcBorders>
            <w:vAlign w:val="center"/>
          </w:tcPr>
          <w:p w14:paraId="3273D05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0.353</w:t>
            </w:r>
          </w:p>
        </w:tc>
        <w:tc>
          <w:tcPr>
            <w:tcW w:w="850" w:type="dxa"/>
            <w:tcBorders>
              <w:top w:val="nil"/>
              <w:left w:val="nil"/>
              <w:bottom w:val="nil"/>
              <w:right w:val="nil"/>
            </w:tcBorders>
            <w:vAlign w:val="center"/>
          </w:tcPr>
          <w:p w14:paraId="4954286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0.361 </w:t>
            </w:r>
          </w:p>
        </w:tc>
        <w:tc>
          <w:tcPr>
            <w:tcW w:w="1587" w:type="dxa"/>
            <w:tcBorders>
              <w:top w:val="nil"/>
              <w:left w:val="nil"/>
              <w:bottom w:val="nil"/>
              <w:right w:val="nil"/>
            </w:tcBorders>
            <w:vAlign w:val="center"/>
          </w:tcPr>
          <w:p w14:paraId="09F08EB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0.654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0.627</w:t>
            </w:r>
          </w:p>
        </w:tc>
        <w:tc>
          <w:tcPr>
            <w:tcW w:w="689" w:type="dxa"/>
            <w:tcBorders>
              <w:top w:val="nil"/>
              <w:left w:val="nil"/>
              <w:bottom w:val="nil"/>
              <w:right w:val="nil"/>
            </w:tcBorders>
            <w:vAlign w:val="center"/>
          </w:tcPr>
          <w:p w14:paraId="2B448D4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0.134</w:t>
            </w:r>
          </w:p>
        </w:tc>
        <w:tc>
          <w:tcPr>
            <w:tcW w:w="705" w:type="dxa"/>
            <w:tcBorders>
              <w:top w:val="nil"/>
              <w:left w:val="nil"/>
              <w:bottom w:val="nil"/>
              <w:right w:val="nil"/>
            </w:tcBorders>
            <w:vAlign w:val="center"/>
          </w:tcPr>
          <w:p w14:paraId="4609A71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0.456</w:t>
            </w:r>
          </w:p>
        </w:tc>
        <w:tc>
          <w:tcPr>
            <w:tcW w:w="1587" w:type="dxa"/>
            <w:tcBorders>
              <w:top w:val="nil"/>
              <w:left w:val="nil"/>
              <w:bottom w:val="nil"/>
              <w:right w:val="nil"/>
            </w:tcBorders>
            <w:vAlign w:val="center"/>
          </w:tcPr>
          <w:p w14:paraId="37D9883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0.134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0.75</w:t>
            </w:r>
            <w:r>
              <w:rPr>
                <w:rFonts w:hint="eastAsia" w:ascii="Times New Roman" w:hAnsi="Times New Roman" w:eastAsia="宋体" w:cs="Times New Roman"/>
                <w:color w:val="000000"/>
                <w:kern w:val="0"/>
                <w:szCs w:val="21"/>
                <w:lang w:bidi="ar"/>
              </w:rPr>
              <w:t>0</w:t>
            </w:r>
          </w:p>
        </w:tc>
        <w:tc>
          <w:tcPr>
            <w:tcW w:w="718" w:type="dxa"/>
            <w:tcBorders>
              <w:top w:val="nil"/>
              <w:left w:val="nil"/>
              <w:bottom w:val="nil"/>
              <w:right w:val="nil"/>
            </w:tcBorders>
            <w:vAlign w:val="center"/>
          </w:tcPr>
          <w:p w14:paraId="4A9E589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0.005 </w:t>
            </w:r>
          </w:p>
        </w:tc>
        <w:tc>
          <w:tcPr>
            <w:tcW w:w="689" w:type="dxa"/>
            <w:tcBorders>
              <w:top w:val="nil"/>
              <w:left w:val="nil"/>
              <w:bottom w:val="nil"/>
              <w:right w:val="nil"/>
            </w:tcBorders>
            <w:vAlign w:val="center"/>
          </w:tcPr>
          <w:p w14:paraId="55AEF4A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0.863</w:t>
            </w:r>
          </w:p>
        </w:tc>
        <w:tc>
          <w:tcPr>
            <w:tcW w:w="1587" w:type="dxa"/>
            <w:tcBorders>
              <w:top w:val="nil"/>
              <w:left w:val="nil"/>
              <w:bottom w:val="nil"/>
              <w:right w:val="nil"/>
            </w:tcBorders>
            <w:vAlign w:val="center"/>
          </w:tcPr>
          <w:p w14:paraId="16EDD26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0.667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0.357</w:t>
            </w:r>
          </w:p>
        </w:tc>
        <w:tc>
          <w:tcPr>
            <w:tcW w:w="689" w:type="dxa"/>
            <w:tcBorders>
              <w:top w:val="nil"/>
              <w:left w:val="nil"/>
              <w:bottom w:val="nil"/>
              <w:right w:val="nil"/>
            </w:tcBorders>
            <w:vAlign w:val="center"/>
          </w:tcPr>
          <w:p w14:paraId="6E8971F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0.333 </w:t>
            </w:r>
          </w:p>
        </w:tc>
        <w:tc>
          <w:tcPr>
            <w:tcW w:w="690" w:type="dxa"/>
            <w:tcBorders>
              <w:top w:val="nil"/>
              <w:left w:val="nil"/>
              <w:bottom w:val="nil"/>
              <w:right w:val="nil"/>
            </w:tcBorders>
            <w:vAlign w:val="center"/>
          </w:tcPr>
          <w:p w14:paraId="63F323C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0.190</w:t>
            </w:r>
          </w:p>
        </w:tc>
      </w:tr>
      <w:tr w14:paraId="74EB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028C7931">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Proteobacteria</w:t>
            </w:r>
          </w:p>
        </w:tc>
        <w:tc>
          <w:tcPr>
            <w:tcW w:w="1587" w:type="dxa"/>
            <w:tcBorders>
              <w:top w:val="nil"/>
              <w:left w:val="nil"/>
              <w:bottom w:val="nil"/>
              <w:right w:val="nil"/>
            </w:tcBorders>
            <w:vAlign w:val="center"/>
          </w:tcPr>
          <w:p w14:paraId="6347703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0.145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0.315</w:t>
            </w:r>
          </w:p>
        </w:tc>
        <w:tc>
          <w:tcPr>
            <w:tcW w:w="895" w:type="dxa"/>
            <w:tcBorders>
              <w:top w:val="nil"/>
              <w:left w:val="nil"/>
              <w:bottom w:val="nil"/>
              <w:right w:val="nil"/>
            </w:tcBorders>
            <w:vAlign w:val="center"/>
          </w:tcPr>
          <w:p w14:paraId="5799F48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0.029</w:t>
            </w:r>
          </w:p>
        </w:tc>
        <w:tc>
          <w:tcPr>
            <w:tcW w:w="850" w:type="dxa"/>
            <w:tcBorders>
              <w:top w:val="nil"/>
              <w:left w:val="nil"/>
              <w:bottom w:val="nil"/>
              <w:right w:val="nil"/>
            </w:tcBorders>
            <w:vAlign w:val="center"/>
          </w:tcPr>
          <w:p w14:paraId="2646426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0.799 </w:t>
            </w:r>
          </w:p>
        </w:tc>
        <w:tc>
          <w:tcPr>
            <w:tcW w:w="1587" w:type="dxa"/>
            <w:tcBorders>
              <w:top w:val="nil"/>
              <w:left w:val="nil"/>
              <w:bottom w:val="nil"/>
              <w:right w:val="nil"/>
            </w:tcBorders>
            <w:vAlign w:val="center"/>
          </w:tcPr>
          <w:p w14:paraId="4B8F576A">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0.483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0.458</w:t>
            </w:r>
          </w:p>
        </w:tc>
        <w:tc>
          <w:tcPr>
            <w:tcW w:w="689" w:type="dxa"/>
            <w:tcBorders>
              <w:top w:val="nil"/>
              <w:left w:val="nil"/>
              <w:bottom w:val="nil"/>
              <w:right w:val="nil"/>
            </w:tcBorders>
            <w:vAlign w:val="center"/>
          </w:tcPr>
          <w:p w14:paraId="3BCFD56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0.137</w:t>
            </w:r>
          </w:p>
        </w:tc>
        <w:tc>
          <w:tcPr>
            <w:tcW w:w="705" w:type="dxa"/>
            <w:tcBorders>
              <w:top w:val="nil"/>
              <w:left w:val="nil"/>
              <w:bottom w:val="nil"/>
              <w:right w:val="nil"/>
            </w:tcBorders>
            <w:vAlign w:val="center"/>
          </w:tcPr>
          <w:p w14:paraId="6B34CDC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0.456</w:t>
            </w:r>
          </w:p>
        </w:tc>
        <w:tc>
          <w:tcPr>
            <w:tcW w:w="1587" w:type="dxa"/>
            <w:tcBorders>
              <w:top w:val="nil"/>
              <w:left w:val="nil"/>
              <w:bottom w:val="nil"/>
              <w:right w:val="nil"/>
            </w:tcBorders>
            <w:vAlign w:val="center"/>
          </w:tcPr>
          <w:p w14:paraId="112DAD3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1.263</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0.273</w:t>
            </w:r>
          </w:p>
        </w:tc>
        <w:tc>
          <w:tcPr>
            <w:tcW w:w="718" w:type="dxa"/>
            <w:tcBorders>
              <w:top w:val="nil"/>
              <w:left w:val="nil"/>
              <w:bottom w:val="nil"/>
              <w:right w:val="nil"/>
            </w:tcBorders>
            <w:vAlign w:val="center"/>
          </w:tcPr>
          <w:p w14:paraId="4BC8D61E">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0.753 </w:t>
            </w:r>
          </w:p>
        </w:tc>
        <w:tc>
          <w:tcPr>
            <w:tcW w:w="689" w:type="dxa"/>
            <w:tcBorders>
              <w:top w:val="nil"/>
              <w:left w:val="nil"/>
              <w:bottom w:val="nil"/>
              <w:right w:val="nil"/>
            </w:tcBorders>
            <w:vAlign w:val="center"/>
          </w:tcPr>
          <w:p w14:paraId="04F1919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0.013</w:t>
            </w:r>
          </w:p>
        </w:tc>
        <w:tc>
          <w:tcPr>
            <w:tcW w:w="1587" w:type="dxa"/>
            <w:tcBorders>
              <w:top w:val="nil"/>
              <w:left w:val="nil"/>
              <w:bottom w:val="nil"/>
              <w:right w:val="nil"/>
            </w:tcBorders>
            <w:vAlign w:val="center"/>
          </w:tcPr>
          <w:p w14:paraId="2228664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0.592</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0.229</w:t>
            </w:r>
          </w:p>
        </w:tc>
        <w:tc>
          <w:tcPr>
            <w:tcW w:w="689" w:type="dxa"/>
            <w:tcBorders>
              <w:top w:val="nil"/>
              <w:left w:val="nil"/>
              <w:bottom w:val="nil"/>
              <w:right w:val="nil"/>
            </w:tcBorders>
            <w:vAlign w:val="center"/>
          </w:tcPr>
          <w:p w14:paraId="618B59F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0.489 </w:t>
            </w:r>
          </w:p>
        </w:tc>
        <w:tc>
          <w:tcPr>
            <w:tcW w:w="690" w:type="dxa"/>
            <w:tcBorders>
              <w:top w:val="nil"/>
              <w:left w:val="nil"/>
              <w:bottom w:val="nil"/>
              <w:right w:val="nil"/>
            </w:tcBorders>
            <w:vAlign w:val="center"/>
          </w:tcPr>
          <w:p w14:paraId="4DEC406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0.099</w:t>
            </w:r>
          </w:p>
        </w:tc>
      </w:tr>
      <w:tr w14:paraId="4385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single" w:color="auto" w:sz="8" w:space="0"/>
              <w:right w:val="nil"/>
            </w:tcBorders>
            <w:vAlign w:val="center"/>
          </w:tcPr>
          <w:p w14:paraId="594ADC2E">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RCP2-54</w:t>
            </w:r>
          </w:p>
        </w:tc>
        <w:tc>
          <w:tcPr>
            <w:tcW w:w="1587" w:type="dxa"/>
            <w:tcBorders>
              <w:top w:val="nil"/>
              <w:left w:val="nil"/>
              <w:bottom w:val="single" w:color="auto" w:sz="8" w:space="0"/>
              <w:right w:val="nil"/>
            </w:tcBorders>
            <w:vAlign w:val="center"/>
          </w:tcPr>
          <w:p w14:paraId="61851F6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0.148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0.279</w:t>
            </w:r>
          </w:p>
        </w:tc>
        <w:tc>
          <w:tcPr>
            <w:tcW w:w="895" w:type="dxa"/>
            <w:tcBorders>
              <w:top w:val="nil"/>
              <w:left w:val="nil"/>
              <w:bottom w:val="single" w:color="auto" w:sz="8" w:space="0"/>
              <w:right w:val="nil"/>
            </w:tcBorders>
            <w:vAlign w:val="center"/>
          </w:tcPr>
          <w:p w14:paraId="3E147C8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0.039</w:t>
            </w:r>
          </w:p>
        </w:tc>
        <w:tc>
          <w:tcPr>
            <w:tcW w:w="850" w:type="dxa"/>
            <w:tcBorders>
              <w:top w:val="nil"/>
              <w:left w:val="nil"/>
              <w:bottom w:val="single" w:color="auto" w:sz="8" w:space="0"/>
              <w:right w:val="nil"/>
            </w:tcBorders>
            <w:vAlign w:val="center"/>
          </w:tcPr>
          <w:p w14:paraId="7360245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0.799 </w:t>
            </w:r>
          </w:p>
        </w:tc>
        <w:tc>
          <w:tcPr>
            <w:tcW w:w="1587" w:type="dxa"/>
            <w:tcBorders>
              <w:top w:val="nil"/>
              <w:left w:val="nil"/>
              <w:bottom w:val="single" w:color="auto" w:sz="8" w:space="0"/>
              <w:right w:val="nil"/>
            </w:tcBorders>
            <w:vAlign w:val="center"/>
          </w:tcPr>
          <w:p w14:paraId="15C6520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0.126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0.436</w:t>
            </w:r>
          </w:p>
        </w:tc>
        <w:tc>
          <w:tcPr>
            <w:tcW w:w="689" w:type="dxa"/>
            <w:tcBorders>
              <w:top w:val="nil"/>
              <w:left w:val="nil"/>
              <w:bottom w:val="single" w:color="auto" w:sz="8" w:space="0"/>
              <w:right w:val="nil"/>
            </w:tcBorders>
            <w:vAlign w:val="center"/>
          </w:tcPr>
          <w:p w14:paraId="79775FE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0.012</w:t>
            </w:r>
          </w:p>
        </w:tc>
        <w:tc>
          <w:tcPr>
            <w:tcW w:w="705" w:type="dxa"/>
            <w:tcBorders>
              <w:top w:val="nil"/>
              <w:left w:val="nil"/>
              <w:bottom w:val="single" w:color="auto" w:sz="8" w:space="0"/>
              <w:right w:val="nil"/>
            </w:tcBorders>
            <w:vAlign w:val="center"/>
          </w:tcPr>
          <w:p w14:paraId="6A5C87C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0.817</w:t>
            </w:r>
          </w:p>
        </w:tc>
        <w:tc>
          <w:tcPr>
            <w:tcW w:w="1587" w:type="dxa"/>
            <w:tcBorders>
              <w:top w:val="nil"/>
              <w:left w:val="nil"/>
              <w:bottom w:val="single" w:color="auto" w:sz="8" w:space="0"/>
              <w:right w:val="nil"/>
            </w:tcBorders>
            <w:vAlign w:val="center"/>
          </w:tcPr>
          <w:p w14:paraId="6809E2A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0.205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0.483</w:t>
            </w:r>
          </w:p>
        </w:tc>
        <w:tc>
          <w:tcPr>
            <w:tcW w:w="718" w:type="dxa"/>
            <w:tcBorders>
              <w:top w:val="nil"/>
              <w:left w:val="nil"/>
              <w:bottom w:val="single" w:color="auto" w:sz="8" w:space="0"/>
              <w:right w:val="nil"/>
            </w:tcBorders>
            <w:vAlign w:val="center"/>
          </w:tcPr>
          <w:p w14:paraId="21C6D24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0.025 </w:t>
            </w:r>
          </w:p>
        </w:tc>
        <w:tc>
          <w:tcPr>
            <w:tcW w:w="689" w:type="dxa"/>
            <w:tcBorders>
              <w:top w:val="nil"/>
              <w:left w:val="nil"/>
              <w:bottom w:val="single" w:color="auto" w:sz="8" w:space="0"/>
              <w:right w:val="nil"/>
            </w:tcBorders>
            <w:vAlign w:val="center"/>
          </w:tcPr>
          <w:p w14:paraId="2319783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0.863</w:t>
            </w:r>
          </w:p>
        </w:tc>
        <w:tc>
          <w:tcPr>
            <w:tcW w:w="1587" w:type="dxa"/>
            <w:tcBorders>
              <w:top w:val="nil"/>
              <w:left w:val="nil"/>
              <w:bottom w:val="single" w:color="auto" w:sz="8" w:space="0"/>
              <w:right w:val="nil"/>
            </w:tcBorders>
            <w:vAlign w:val="center"/>
          </w:tcPr>
          <w:p w14:paraId="37C26B3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0.243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0.269</w:t>
            </w:r>
          </w:p>
        </w:tc>
        <w:tc>
          <w:tcPr>
            <w:tcW w:w="689" w:type="dxa"/>
            <w:tcBorders>
              <w:top w:val="nil"/>
              <w:left w:val="nil"/>
              <w:bottom w:val="single" w:color="auto" w:sz="8" w:space="0"/>
              <w:right w:val="nil"/>
            </w:tcBorders>
            <w:vAlign w:val="center"/>
          </w:tcPr>
          <w:p w14:paraId="27B0138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0.104 </w:t>
            </w:r>
          </w:p>
        </w:tc>
        <w:tc>
          <w:tcPr>
            <w:tcW w:w="690" w:type="dxa"/>
            <w:tcBorders>
              <w:top w:val="nil"/>
              <w:left w:val="nil"/>
              <w:bottom w:val="single" w:color="auto" w:sz="8" w:space="0"/>
              <w:right w:val="nil"/>
            </w:tcBorders>
            <w:vAlign w:val="center"/>
          </w:tcPr>
          <w:p w14:paraId="78678AA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0.486</w:t>
            </w:r>
          </w:p>
        </w:tc>
      </w:tr>
      <w:tr w14:paraId="106C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single" w:color="auto" w:sz="8" w:space="0"/>
              <w:left w:val="nil"/>
              <w:bottom w:val="nil"/>
              <w:right w:val="nil"/>
            </w:tcBorders>
            <w:vAlign w:val="center"/>
          </w:tcPr>
          <w:p w14:paraId="56D8A2CF">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Agaricomycetes</w:t>
            </w:r>
          </w:p>
        </w:tc>
        <w:tc>
          <w:tcPr>
            <w:tcW w:w="1587" w:type="dxa"/>
            <w:tcBorders>
              <w:top w:val="single" w:color="auto" w:sz="8" w:space="0"/>
              <w:left w:val="nil"/>
              <w:bottom w:val="nil"/>
              <w:right w:val="nil"/>
            </w:tcBorders>
            <w:vAlign w:val="center"/>
          </w:tcPr>
          <w:p w14:paraId="0DF2055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0.334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0.238</w:t>
            </w:r>
          </w:p>
        </w:tc>
        <w:tc>
          <w:tcPr>
            <w:tcW w:w="895" w:type="dxa"/>
            <w:tcBorders>
              <w:top w:val="single" w:color="auto" w:sz="8" w:space="0"/>
              <w:left w:val="nil"/>
              <w:bottom w:val="nil"/>
              <w:right w:val="nil"/>
            </w:tcBorders>
            <w:vAlign w:val="center"/>
          </w:tcPr>
          <w:p w14:paraId="0CCFD17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0.22</w:t>
            </w:r>
            <w:r>
              <w:rPr>
                <w:rFonts w:hint="eastAsia" w:ascii="Times New Roman" w:hAnsi="Times New Roman" w:eastAsia="宋体" w:cs="Times New Roman"/>
                <w:color w:val="000000"/>
                <w:kern w:val="0"/>
                <w:szCs w:val="21"/>
                <w:lang w:bidi="ar"/>
              </w:rPr>
              <w:t>0</w:t>
            </w:r>
          </w:p>
        </w:tc>
        <w:tc>
          <w:tcPr>
            <w:tcW w:w="850" w:type="dxa"/>
            <w:tcBorders>
              <w:top w:val="single" w:color="auto" w:sz="8" w:space="0"/>
              <w:left w:val="nil"/>
              <w:bottom w:val="nil"/>
              <w:right w:val="nil"/>
            </w:tcBorders>
            <w:vAlign w:val="center"/>
          </w:tcPr>
          <w:p w14:paraId="3B0C40C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0.243 </w:t>
            </w:r>
          </w:p>
        </w:tc>
        <w:tc>
          <w:tcPr>
            <w:tcW w:w="1587" w:type="dxa"/>
            <w:tcBorders>
              <w:top w:val="single" w:color="auto" w:sz="8" w:space="0"/>
              <w:left w:val="nil"/>
              <w:bottom w:val="nil"/>
              <w:right w:val="nil"/>
            </w:tcBorders>
            <w:vAlign w:val="center"/>
          </w:tcPr>
          <w:p w14:paraId="7CBFC78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0.838</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0.268</w:t>
            </w:r>
          </w:p>
        </w:tc>
        <w:tc>
          <w:tcPr>
            <w:tcW w:w="689" w:type="dxa"/>
            <w:tcBorders>
              <w:top w:val="single" w:color="auto" w:sz="8" w:space="0"/>
              <w:left w:val="nil"/>
              <w:bottom w:val="nil"/>
              <w:right w:val="nil"/>
            </w:tcBorders>
            <w:vAlign w:val="center"/>
          </w:tcPr>
          <w:p w14:paraId="494C0607">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0.582</w:t>
            </w:r>
          </w:p>
        </w:tc>
        <w:tc>
          <w:tcPr>
            <w:tcW w:w="705" w:type="dxa"/>
            <w:tcBorders>
              <w:top w:val="single" w:color="auto" w:sz="8" w:space="0"/>
              <w:left w:val="nil"/>
              <w:bottom w:val="nil"/>
              <w:right w:val="nil"/>
            </w:tcBorders>
            <w:vAlign w:val="center"/>
          </w:tcPr>
          <w:p w14:paraId="593FBC6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0.035</w:t>
            </w:r>
          </w:p>
        </w:tc>
        <w:tc>
          <w:tcPr>
            <w:tcW w:w="1587" w:type="dxa"/>
            <w:tcBorders>
              <w:top w:val="single" w:color="auto" w:sz="8" w:space="0"/>
              <w:left w:val="nil"/>
              <w:bottom w:val="nil"/>
              <w:right w:val="nil"/>
            </w:tcBorders>
            <w:vAlign w:val="center"/>
          </w:tcPr>
          <w:p w14:paraId="74C53D88">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0.86</w:t>
            </w:r>
            <w:r>
              <w:rPr>
                <w:rFonts w:hint="eastAsia" w:ascii="Times New Roman" w:hAnsi="Times New Roman" w:eastAsia="宋体" w:cs="Times New Roman"/>
                <w:b/>
                <w:bCs/>
                <w:color w:val="000000"/>
                <w:kern w:val="0"/>
                <w:szCs w:val="21"/>
                <w:lang w:bidi="ar"/>
              </w:rPr>
              <w:t xml:space="preserve">0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0.33</w:t>
            </w:r>
            <w:r>
              <w:rPr>
                <w:rFonts w:hint="eastAsia" w:ascii="Times New Roman" w:hAnsi="Times New Roman" w:eastAsia="宋体" w:cs="Times New Roman"/>
                <w:b/>
                <w:bCs/>
                <w:color w:val="000000"/>
                <w:kern w:val="0"/>
                <w:szCs w:val="21"/>
                <w:lang w:bidi="ar"/>
              </w:rPr>
              <w:t>0</w:t>
            </w:r>
          </w:p>
        </w:tc>
        <w:tc>
          <w:tcPr>
            <w:tcW w:w="718" w:type="dxa"/>
            <w:tcBorders>
              <w:top w:val="single" w:color="auto" w:sz="8" w:space="0"/>
              <w:left w:val="nil"/>
              <w:bottom w:val="nil"/>
              <w:right w:val="nil"/>
            </w:tcBorders>
            <w:vAlign w:val="center"/>
          </w:tcPr>
          <w:p w14:paraId="6AB3BFA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0.493 </w:t>
            </w:r>
          </w:p>
        </w:tc>
        <w:tc>
          <w:tcPr>
            <w:tcW w:w="689" w:type="dxa"/>
            <w:tcBorders>
              <w:top w:val="single" w:color="auto" w:sz="8" w:space="0"/>
              <w:left w:val="nil"/>
              <w:bottom w:val="nil"/>
              <w:right w:val="nil"/>
            </w:tcBorders>
            <w:vAlign w:val="center"/>
          </w:tcPr>
          <w:p w14:paraId="60AF7C5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0.052</w:t>
            </w:r>
          </w:p>
        </w:tc>
        <w:tc>
          <w:tcPr>
            <w:tcW w:w="1587" w:type="dxa"/>
            <w:tcBorders>
              <w:top w:val="single" w:color="auto" w:sz="8" w:space="0"/>
              <w:left w:val="nil"/>
              <w:bottom w:val="nil"/>
              <w:right w:val="nil"/>
            </w:tcBorders>
            <w:vAlign w:val="center"/>
          </w:tcPr>
          <w:p w14:paraId="786CBD6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0.424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0.216</w:t>
            </w:r>
          </w:p>
        </w:tc>
        <w:tc>
          <w:tcPr>
            <w:tcW w:w="689" w:type="dxa"/>
            <w:tcBorders>
              <w:top w:val="single" w:color="auto" w:sz="8" w:space="0"/>
              <w:left w:val="nil"/>
              <w:bottom w:val="nil"/>
              <w:right w:val="nil"/>
            </w:tcBorders>
            <w:vAlign w:val="center"/>
          </w:tcPr>
          <w:p w14:paraId="1352EFA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0.355 </w:t>
            </w:r>
          </w:p>
        </w:tc>
        <w:tc>
          <w:tcPr>
            <w:tcW w:w="690" w:type="dxa"/>
            <w:tcBorders>
              <w:top w:val="single" w:color="auto" w:sz="8" w:space="0"/>
              <w:left w:val="nil"/>
              <w:bottom w:val="nil"/>
              <w:right w:val="nil"/>
            </w:tcBorders>
            <w:vAlign w:val="center"/>
          </w:tcPr>
          <w:p w14:paraId="6D2CF70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0.161</w:t>
            </w:r>
          </w:p>
        </w:tc>
      </w:tr>
      <w:tr w14:paraId="33F1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3FAE461D">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Dothideomycetes</w:t>
            </w:r>
          </w:p>
        </w:tc>
        <w:tc>
          <w:tcPr>
            <w:tcW w:w="1587" w:type="dxa"/>
            <w:tcBorders>
              <w:top w:val="nil"/>
              <w:left w:val="nil"/>
              <w:bottom w:val="nil"/>
              <w:right w:val="nil"/>
            </w:tcBorders>
            <w:vAlign w:val="center"/>
          </w:tcPr>
          <w:p w14:paraId="62AEB3B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0.022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0.584</w:t>
            </w:r>
          </w:p>
        </w:tc>
        <w:tc>
          <w:tcPr>
            <w:tcW w:w="895" w:type="dxa"/>
            <w:tcBorders>
              <w:top w:val="nil"/>
              <w:left w:val="nil"/>
              <w:bottom w:val="nil"/>
              <w:right w:val="nil"/>
            </w:tcBorders>
            <w:vAlign w:val="center"/>
          </w:tcPr>
          <w:p w14:paraId="75D5A7F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kern w:val="0"/>
                <w:szCs w:val="21"/>
                <w:lang w:bidi="ar"/>
              </w:rPr>
              <w:t>&lt; 0.001</w:t>
            </w:r>
          </w:p>
        </w:tc>
        <w:tc>
          <w:tcPr>
            <w:tcW w:w="850" w:type="dxa"/>
            <w:tcBorders>
              <w:top w:val="nil"/>
              <w:left w:val="nil"/>
              <w:bottom w:val="nil"/>
              <w:right w:val="nil"/>
            </w:tcBorders>
            <w:vAlign w:val="center"/>
          </w:tcPr>
          <w:p w14:paraId="7D9B5AB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0.971 </w:t>
            </w:r>
          </w:p>
        </w:tc>
        <w:tc>
          <w:tcPr>
            <w:tcW w:w="1587" w:type="dxa"/>
            <w:tcBorders>
              <w:top w:val="nil"/>
              <w:left w:val="nil"/>
              <w:bottom w:val="nil"/>
              <w:right w:val="nil"/>
            </w:tcBorders>
            <w:vAlign w:val="center"/>
          </w:tcPr>
          <w:p w14:paraId="1088FCE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0.373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0.889</w:t>
            </w:r>
          </w:p>
        </w:tc>
        <w:tc>
          <w:tcPr>
            <w:tcW w:w="689" w:type="dxa"/>
            <w:tcBorders>
              <w:top w:val="nil"/>
              <w:left w:val="nil"/>
              <w:bottom w:val="nil"/>
              <w:right w:val="nil"/>
            </w:tcBorders>
            <w:vAlign w:val="center"/>
          </w:tcPr>
          <w:p w14:paraId="19E84AE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0.025</w:t>
            </w:r>
          </w:p>
        </w:tc>
        <w:tc>
          <w:tcPr>
            <w:tcW w:w="705" w:type="dxa"/>
            <w:tcBorders>
              <w:top w:val="nil"/>
              <w:left w:val="nil"/>
              <w:bottom w:val="nil"/>
              <w:right w:val="nil"/>
            </w:tcBorders>
            <w:vAlign w:val="center"/>
          </w:tcPr>
          <w:p w14:paraId="61B8229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0.688</w:t>
            </w:r>
          </w:p>
        </w:tc>
        <w:tc>
          <w:tcPr>
            <w:tcW w:w="1587" w:type="dxa"/>
            <w:tcBorders>
              <w:top w:val="nil"/>
              <w:left w:val="nil"/>
              <w:bottom w:val="nil"/>
              <w:right w:val="nil"/>
            </w:tcBorders>
            <w:vAlign w:val="center"/>
          </w:tcPr>
          <w:p w14:paraId="7A77575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0.429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0.991</w:t>
            </w:r>
          </w:p>
        </w:tc>
        <w:tc>
          <w:tcPr>
            <w:tcW w:w="718" w:type="dxa"/>
            <w:tcBorders>
              <w:top w:val="nil"/>
              <w:left w:val="nil"/>
              <w:bottom w:val="nil"/>
              <w:right w:val="nil"/>
            </w:tcBorders>
            <w:vAlign w:val="center"/>
          </w:tcPr>
          <w:p w14:paraId="27F6305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0.026 </w:t>
            </w:r>
          </w:p>
        </w:tc>
        <w:tc>
          <w:tcPr>
            <w:tcW w:w="689" w:type="dxa"/>
            <w:tcBorders>
              <w:top w:val="nil"/>
              <w:left w:val="nil"/>
              <w:bottom w:val="nil"/>
              <w:right w:val="nil"/>
            </w:tcBorders>
            <w:vAlign w:val="center"/>
          </w:tcPr>
          <w:p w14:paraId="01C4647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0.678</w:t>
            </w:r>
          </w:p>
        </w:tc>
        <w:tc>
          <w:tcPr>
            <w:tcW w:w="1587" w:type="dxa"/>
            <w:tcBorders>
              <w:top w:val="nil"/>
              <w:left w:val="nil"/>
              <w:bottom w:val="nil"/>
              <w:right w:val="nil"/>
            </w:tcBorders>
            <w:vAlign w:val="center"/>
          </w:tcPr>
          <w:p w14:paraId="3A7E49A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1.005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0.443</w:t>
            </w:r>
          </w:p>
        </w:tc>
        <w:tc>
          <w:tcPr>
            <w:tcW w:w="689" w:type="dxa"/>
            <w:tcBorders>
              <w:top w:val="nil"/>
              <w:left w:val="nil"/>
              <w:bottom w:val="nil"/>
              <w:right w:val="nil"/>
            </w:tcBorders>
            <w:vAlign w:val="center"/>
          </w:tcPr>
          <w:p w14:paraId="53931FF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0.424 </w:t>
            </w:r>
          </w:p>
        </w:tc>
        <w:tc>
          <w:tcPr>
            <w:tcW w:w="690" w:type="dxa"/>
            <w:tcBorders>
              <w:top w:val="nil"/>
              <w:left w:val="nil"/>
              <w:bottom w:val="nil"/>
              <w:right w:val="nil"/>
            </w:tcBorders>
            <w:vAlign w:val="center"/>
          </w:tcPr>
          <w:p w14:paraId="028D297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0.161</w:t>
            </w:r>
          </w:p>
        </w:tc>
      </w:tr>
      <w:tr w14:paraId="7859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1C1A1072">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Eurotiomycetes</w:t>
            </w:r>
          </w:p>
        </w:tc>
        <w:tc>
          <w:tcPr>
            <w:tcW w:w="1587" w:type="dxa"/>
            <w:tcBorders>
              <w:top w:val="nil"/>
              <w:left w:val="nil"/>
              <w:bottom w:val="nil"/>
              <w:right w:val="nil"/>
            </w:tcBorders>
            <w:vAlign w:val="center"/>
          </w:tcPr>
          <w:p w14:paraId="2AA1146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0.611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0.349</w:t>
            </w:r>
          </w:p>
        </w:tc>
        <w:tc>
          <w:tcPr>
            <w:tcW w:w="895" w:type="dxa"/>
            <w:tcBorders>
              <w:top w:val="nil"/>
              <w:left w:val="nil"/>
              <w:bottom w:val="nil"/>
              <w:right w:val="nil"/>
            </w:tcBorders>
            <w:vAlign w:val="center"/>
          </w:tcPr>
          <w:p w14:paraId="429CD26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0.305</w:t>
            </w:r>
          </w:p>
        </w:tc>
        <w:tc>
          <w:tcPr>
            <w:tcW w:w="850" w:type="dxa"/>
            <w:tcBorders>
              <w:top w:val="nil"/>
              <w:left w:val="nil"/>
              <w:bottom w:val="nil"/>
              <w:right w:val="nil"/>
            </w:tcBorders>
            <w:vAlign w:val="center"/>
          </w:tcPr>
          <w:p w14:paraId="2324148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0.243 </w:t>
            </w:r>
          </w:p>
        </w:tc>
        <w:tc>
          <w:tcPr>
            <w:tcW w:w="1587" w:type="dxa"/>
            <w:tcBorders>
              <w:top w:val="nil"/>
              <w:left w:val="nil"/>
              <w:bottom w:val="nil"/>
              <w:right w:val="nil"/>
            </w:tcBorders>
            <w:vAlign w:val="center"/>
          </w:tcPr>
          <w:p w14:paraId="1B3A45D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1.296</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0.419</w:t>
            </w:r>
          </w:p>
        </w:tc>
        <w:tc>
          <w:tcPr>
            <w:tcW w:w="689" w:type="dxa"/>
            <w:tcBorders>
              <w:top w:val="nil"/>
              <w:left w:val="nil"/>
              <w:bottom w:val="nil"/>
              <w:right w:val="nil"/>
            </w:tcBorders>
            <w:vAlign w:val="center"/>
          </w:tcPr>
          <w:p w14:paraId="30F48A1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0.578</w:t>
            </w:r>
          </w:p>
        </w:tc>
        <w:tc>
          <w:tcPr>
            <w:tcW w:w="705" w:type="dxa"/>
            <w:tcBorders>
              <w:top w:val="nil"/>
              <w:left w:val="nil"/>
              <w:bottom w:val="nil"/>
              <w:right w:val="nil"/>
            </w:tcBorders>
            <w:vAlign w:val="center"/>
          </w:tcPr>
          <w:p w14:paraId="6C4974B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0.035</w:t>
            </w:r>
          </w:p>
        </w:tc>
        <w:tc>
          <w:tcPr>
            <w:tcW w:w="1587" w:type="dxa"/>
            <w:tcBorders>
              <w:top w:val="nil"/>
              <w:left w:val="nil"/>
              <w:bottom w:val="nil"/>
              <w:right w:val="nil"/>
            </w:tcBorders>
            <w:vAlign w:val="center"/>
          </w:tcPr>
          <w:p w14:paraId="222E402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1.446</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0.467</w:t>
            </w:r>
          </w:p>
        </w:tc>
        <w:tc>
          <w:tcPr>
            <w:tcW w:w="718" w:type="dxa"/>
            <w:tcBorders>
              <w:top w:val="nil"/>
              <w:left w:val="nil"/>
              <w:bottom w:val="nil"/>
              <w:right w:val="nil"/>
            </w:tcBorders>
            <w:vAlign w:val="center"/>
          </w:tcPr>
          <w:p w14:paraId="7559420F">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0.578 </w:t>
            </w:r>
          </w:p>
        </w:tc>
        <w:tc>
          <w:tcPr>
            <w:tcW w:w="689" w:type="dxa"/>
            <w:tcBorders>
              <w:top w:val="nil"/>
              <w:left w:val="nil"/>
              <w:bottom w:val="nil"/>
              <w:right w:val="nil"/>
            </w:tcBorders>
            <w:vAlign w:val="center"/>
          </w:tcPr>
          <w:p w14:paraId="7114570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0.035</w:t>
            </w:r>
          </w:p>
        </w:tc>
        <w:tc>
          <w:tcPr>
            <w:tcW w:w="1587" w:type="dxa"/>
            <w:tcBorders>
              <w:top w:val="nil"/>
              <w:left w:val="nil"/>
              <w:bottom w:val="nil"/>
              <w:right w:val="nil"/>
            </w:tcBorders>
            <w:vAlign w:val="center"/>
          </w:tcPr>
          <w:p w14:paraId="3DD152D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0.561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0.36</w:t>
            </w:r>
            <w:r>
              <w:rPr>
                <w:rFonts w:hint="eastAsia" w:ascii="Times New Roman" w:hAnsi="Times New Roman" w:eastAsia="宋体" w:cs="Times New Roman"/>
                <w:color w:val="000000"/>
                <w:kern w:val="0"/>
                <w:szCs w:val="21"/>
                <w:lang w:bidi="ar"/>
              </w:rPr>
              <w:t>0</w:t>
            </w:r>
          </w:p>
        </w:tc>
        <w:tc>
          <w:tcPr>
            <w:tcW w:w="689" w:type="dxa"/>
            <w:tcBorders>
              <w:top w:val="nil"/>
              <w:left w:val="nil"/>
              <w:bottom w:val="nil"/>
              <w:right w:val="nil"/>
            </w:tcBorders>
            <w:vAlign w:val="center"/>
          </w:tcPr>
          <w:p w14:paraId="5D787AB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0.258 </w:t>
            </w:r>
          </w:p>
        </w:tc>
        <w:tc>
          <w:tcPr>
            <w:tcW w:w="690" w:type="dxa"/>
            <w:tcBorders>
              <w:top w:val="nil"/>
              <w:left w:val="nil"/>
              <w:bottom w:val="nil"/>
              <w:right w:val="nil"/>
            </w:tcBorders>
            <w:vAlign w:val="center"/>
          </w:tcPr>
          <w:p w14:paraId="383871E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0.166</w:t>
            </w:r>
          </w:p>
        </w:tc>
      </w:tr>
      <w:tr w14:paraId="001A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69E22E51">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Leotiomycetes</w:t>
            </w:r>
          </w:p>
        </w:tc>
        <w:tc>
          <w:tcPr>
            <w:tcW w:w="1587" w:type="dxa"/>
            <w:tcBorders>
              <w:top w:val="nil"/>
              <w:left w:val="nil"/>
              <w:bottom w:val="nil"/>
              <w:right w:val="nil"/>
            </w:tcBorders>
            <w:vAlign w:val="center"/>
          </w:tcPr>
          <w:p w14:paraId="4590430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0.515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0.357</w:t>
            </w:r>
          </w:p>
        </w:tc>
        <w:tc>
          <w:tcPr>
            <w:tcW w:w="895" w:type="dxa"/>
            <w:tcBorders>
              <w:top w:val="nil"/>
              <w:left w:val="nil"/>
              <w:bottom w:val="nil"/>
              <w:right w:val="nil"/>
            </w:tcBorders>
            <w:vAlign w:val="center"/>
          </w:tcPr>
          <w:p w14:paraId="3740496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0.229</w:t>
            </w:r>
          </w:p>
        </w:tc>
        <w:tc>
          <w:tcPr>
            <w:tcW w:w="850" w:type="dxa"/>
            <w:tcBorders>
              <w:top w:val="nil"/>
              <w:left w:val="nil"/>
              <w:bottom w:val="nil"/>
              <w:right w:val="nil"/>
            </w:tcBorders>
            <w:vAlign w:val="center"/>
          </w:tcPr>
          <w:p w14:paraId="57FA8EC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0.243 </w:t>
            </w:r>
          </w:p>
        </w:tc>
        <w:tc>
          <w:tcPr>
            <w:tcW w:w="1587" w:type="dxa"/>
            <w:tcBorders>
              <w:top w:val="nil"/>
              <w:left w:val="nil"/>
              <w:bottom w:val="nil"/>
              <w:right w:val="nil"/>
            </w:tcBorders>
            <w:vAlign w:val="center"/>
          </w:tcPr>
          <w:p w14:paraId="6BC29A83">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1.178</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0.442</w:t>
            </w:r>
          </w:p>
        </w:tc>
        <w:tc>
          <w:tcPr>
            <w:tcW w:w="689" w:type="dxa"/>
            <w:tcBorders>
              <w:top w:val="nil"/>
              <w:left w:val="nil"/>
              <w:bottom w:val="nil"/>
              <w:right w:val="nil"/>
            </w:tcBorders>
            <w:vAlign w:val="center"/>
          </w:tcPr>
          <w:p w14:paraId="4A6CFD11">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0.504</w:t>
            </w:r>
          </w:p>
        </w:tc>
        <w:tc>
          <w:tcPr>
            <w:tcW w:w="705" w:type="dxa"/>
            <w:tcBorders>
              <w:top w:val="nil"/>
              <w:left w:val="nil"/>
              <w:bottom w:val="nil"/>
              <w:right w:val="nil"/>
            </w:tcBorders>
            <w:vAlign w:val="center"/>
          </w:tcPr>
          <w:p w14:paraId="031FDD8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0.044</w:t>
            </w:r>
          </w:p>
        </w:tc>
        <w:tc>
          <w:tcPr>
            <w:tcW w:w="1587" w:type="dxa"/>
            <w:tcBorders>
              <w:top w:val="nil"/>
              <w:left w:val="nil"/>
              <w:bottom w:val="nil"/>
              <w:right w:val="nil"/>
            </w:tcBorders>
            <w:vAlign w:val="center"/>
          </w:tcPr>
          <w:p w14:paraId="16C9B6D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1.5</w:t>
            </w:r>
            <w:r>
              <w:rPr>
                <w:rFonts w:hint="eastAsia" w:ascii="Times New Roman" w:hAnsi="Times New Roman" w:eastAsia="宋体" w:cs="Times New Roman"/>
                <w:b/>
                <w:bCs/>
                <w:color w:val="000000"/>
                <w:kern w:val="0"/>
                <w:szCs w:val="21"/>
                <w:lang w:bidi="ar"/>
              </w:rPr>
              <w:t xml:space="preserve">00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0.41</w:t>
            </w:r>
            <w:r>
              <w:rPr>
                <w:rFonts w:hint="eastAsia" w:ascii="Times New Roman" w:hAnsi="Times New Roman" w:eastAsia="宋体" w:cs="Times New Roman"/>
                <w:b/>
                <w:bCs/>
                <w:color w:val="000000"/>
                <w:kern w:val="0"/>
                <w:szCs w:val="21"/>
                <w:lang w:bidi="ar"/>
              </w:rPr>
              <w:t>0</w:t>
            </w:r>
          </w:p>
        </w:tc>
        <w:tc>
          <w:tcPr>
            <w:tcW w:w="718" w:type="dxa"/>
            <w:tcBorders>
              <w:top w:val="nil"/>
              <w:left w:val="nil"/>
              <w:bottom w:val="nil"/>
              <w:right w:val="nil"/>
            </w:tcBorders>
            <w:vAlign w:val="center"/>
          </w:tcPr>
          <w:p w14:paraId="10CC1BA9">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0.657 </w:t>
            </w:r>
          </w:p>
        </w:tc>
        <w:tc>
          <w:tcPr>
            <w:tcW w:w="689" w:type="dxa"/>
            <w:tcBorders>
              <w:top w:val="nil"/>
              <w:left w:val="nil"/>
              <w:bottom w:val="nil"/>
              <w:right w:val="nil"/>
            </w:tcBorders>
            <w:vAlign w:val="center"/>
          </w:tcPr>
          <w:p w14:paraId="5FAAC984">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0.033</w:t>
            </w:r>
          </w:p>
        </w:tc>
        <w:tc>
          <w:tcPr>
            <w:tcW w:w="1587" w:type="dxa"/>
            <w:tcBorders>
              <w:top w:val="nil"/>
              <w:left w:val="nil"/>
              <w:bottom w:val="nil"/>
              <w:right w:val="nil"/>
            </w:tcBorders>
            <w:vAlign w:val="center"/>
          </w:tcPr>
          <w:p w14:paraId="507B199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0.646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0.325</w:t>
            </w:r>
          </w:p>
        </w:tc>
        <w:tc>
          <w:tcPr>
            <w:tcW w:w="689" w:type="dxa"/>
            <w:tcBorders>
              <w:top w:val="nil"/>
              <w:left w:val="nil"/>
              <w:bottom w:val="nil"/>
              <w:right w:val="nil"/>
            </w:tcBorders>
            <w:vAlign w:val="center"/>
          </w:tcPr>
          <w:p w14:paraId="14E343C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0.360 </w:t>
            </w:r>
          </w:p>
        </w:tc>
        <w:tc>
          <w:tcPr>
            <w:tcW w:w="690" w:type="dxa"/>
            <w:tcBorders>
              <w:top w:val="nil"/>
              <w:left w:val="nil"/>
              <w:bottom w:val="nil"/>
              <w:right w:val="nil"/>
            </w:tcBorders>
            <w:vAlign w:val="center"/>
          </w:tcPr>
          <w:p w14:paraId="692A60A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0.161</w:t>
            </w:r>
          </w:p>
        </w:tc>
      </w:tr>
      <w:tr w14:paraId="6B74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0445E4CF">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Mortierellomycetes</w:t>
            </w:r>
          </w:p>
        </w:tc>
        <w:tc>
          <w:tcPr>
            <w:tcW w:w="1587" w:type="dxa"/>
            <w:tcBorders>
              <w:top w:val="nil"/>
              <w:left w:val="nil"/>
              <w:bottom w:val="nil"/>
              <w:right w:val="nil"/>
            </w:tcBorders>
            <w:vAlign w:val="center"/>
          </w:tcPr>
          <w:p w14:paraId="10AF041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0.473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0.273</w:t>
            </w:r>
          </w:p>
        </w:tc>
        <w:tc>
          <w:tcPr>
            <w:tcW w:w="895" w:type="dxa"/>
            <w:tcBorders>
              <w:top w:val="nil"/>
              <w:left w:val="nil"/>
              <w:bottom w:val="nil"/>
              <w:right w:val="nil"/>
            </w:tcBorders>
            <w:vAlign w:val="center"/>
          </w:tcPr>
          <w:p w14:paraId="0CFF164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w:t>
            </w:r>
            <w:r>
              <w:rPr>
                <w:rFonts w:hint="eastAsia" w:ascii="Times New Roman" w:hAnsi="Times New Roman" w:eastAsia="宋体" w:cs="Times New Roman"/>
                <w:color w:val="000000"/>
                <w:kern w:val="0"/>
                <w:szCs w:val="21"/>
                <w:lang w:bidi="ar"/>
              </w:rPr>
              <w:t>00</w:t>
            </w:r>
          </w:p>
        </w:tc>
        <w:tc>
          <w:tcPr>
            <w:tcW w:w="850" w:type="dxa"/>
            <w:tcBorders>
              <w:top w:val="nil"/>
              <w:left w:val="nil"/>
              <w:bottom w:val="nil"/>
              <w:right w:val="nil"/>
            </w:tcBorders>
            <w:vAlign w:val="center"/>
          </w:tcPr>
          <w:p w14:paraId="266F0C9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0.243 </w:t>
            </w:r>
          </w:p>
        </w:tc>
        <w:tc>
          <w:tcPr>
            <w:tcW w:w="1587" w:type="dxa"/>
            <w:tcBorders>
              <w:top w:val="nil"/>
              <w:left w:val="nil"/>
              <w:bottom w:val="nil"/>
              <w:right w:val="nil"/>
            </w:tcBorders>
            <w:vAlign w:val="center"/>
          </w:tcPr>
          <w:p w14:paraId="071B712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0.929</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0.36</w:t>
            </w:r>
            <w:r>
              <w:rPr>
                <w:rFonts w:hint="eastAsia" w:ascii="Times New Roman" w:hAnsi="Times New Roman" w:eastAsia="宋体" w:cs="Times New Roman"/>
                <w:b/>
                <w:bCs/>
                <w:color w:val="000000"/>
                <w:kern w:val="0"/>
                <w:szCs w:val="21"/>
                <w:lang w:bidi="ar"/>
              </w:rPr>
              <w:t>0</w:t>
            </w:r>
          </w:p>
        </w:tc>
        <w:tc>
          <w:tcPr>
            <w:tcW w:w="689" w:type="dxa"/>
            <w:tcBorders>
              <w:top w:val="nil"/>
              <w:left w:val="nil"/>
              <w:bottom w:val="nil"/>
              <w:right w:val="nil"/>
            </w:tcBorders>
            <w:vAlign w:val="center"/>
          </w:tcPr>
          <w:p w14:paraId="7886746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0.488</w:t>
            </w:r>
          </w:p>
        </w:tc>
        <w:tc>
          <w:tcPr>
            <w:tcW w:w="705" w:type="dxa"/>
            <w:tcBorders>
              <w:top w:val="nil"/>
              <w:left w:val="nil"/>
              <w:bottom w:val="nil"/>
              <w:right w:val="nil"/>
            </w:tcBorders>
            <w:vAlign w:val="center"/>
          </w:tcPr>
          <w:p w14:paraId="0A42B889">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0.044</w:t>
            </w:r>
          </w:p>
        </w:tc>
        <w:tc>
          <w:tcPr>
            <w:tcW w:w="1587" w:type="dxa"/>
            <w:tcBorders>
              <w:top w:val="nil"/>
              <w:left w:val="nil"/>
              <w:bottom w:val="nil"/>
              <w:right w:val="nil"/>
            </w:tcBorders>
            <w:vAlign w:val="center"/>
          </w:tcPr>
          <w:p w14:paraId="3F2A04A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0.556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0.52</w:t>
            </w:r>
            <w:r>
              <w:rPr>
                <w:rFonts w:hint="eastAsia" w:ascii="Times New Roman" w:hAnsi="Times New Roman" w:eastAsia="宋体" w:cs="Times New Roman"/>
                <w:color w:val="000000"/>
                <w:kern w:val="0"/>
                <w:szCs w:val="21"/>
                <w:lang w:bidi="ar"/>
              </w:rPr>
              <w:t>0</w:t>
            </w:r>
          </w:p>
        </w:tc>
        <w:tc>
          <w:tcPr>
            <w:tcW w:w="718" w:type="dxa"/>
            <w:tcBorders>
              <w:top w:val="nil"/>
              <w:left w:val="nil"/>
              <w:bottom w:val="nil"/>
              <w:right w:val="nil"/>
            </w:tcBorders>
            <w:vAlign w:val="center"/>
          </w:tcPr>
          <w:p w14:paraId="35FADB6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0.141 </w:t>
            </w:r>
          </w:p>
        </w:tc>
        <w:tc>
          <w:tcPr>
            <w:tcW w:w="689" w:type="dxa"/>
            <w:tcBorders>
              <w:top w:val="nil"/>
              <w:left w:val="nil"/>
              <w:bottom w:val="nil"/>
              <w:right w:val="nil"/>
            </w:tcBorders>
            <w:vAlign w:val="center"/>
          </w:tcPr>
          <w:p w14:paraId="57078A5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0.384</w:t>
            </w:r>
          </w:p>
        </w:tc>
        <w:tc>
          <w:tcPr>
            <w:tcW w:w="1587" w:type="dxa"/>
            <w:tcBorders>
              <w:top w:val="nil"/>
              <w:left w:val="nil"/>
              <w:bottom w:val="nil"/>
              <w:right w:val="nil"/>
            </w:tcBorders>
            <w:vAlign w:val="center"/>
          </w:tcPr>
          <w:p w14:paraId="585D50C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0.493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0.267</w:t>
            </w:r>
          </w:p>
        </w:tc>
        <w:tc>
          <w:tcPr>
            <w:tcW w:w="689" w:type="dxa"/>
            <w:tcBorders>
              <w:top w:val="nil"/>
              <w:left w:val="nil"/>
              <w:bottom w:val="nil"/>
              <w:right w:val="nil"/>
            </w:tcBorders>
            <w:vAlign w:val="center"/>
          </w:tcPr>
          <w:p w14:paraId="6FEE48D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0.327 </w:t>
            </w:r>
          </w:p>
        </w:tc>
        <w:tc>
          <w:tcPr>
            <w:tcW w:w="690" w:type="dxa"/>
            <w:tcBorders>
              <w:top w:val="nil"/>
              <w:left w:val="nil"/>
              <w:bottom w:val="nil"/>
              <w:right w:val="nil"/>
            </w:tcBorders>
            <w:vAlign w:val="center"/>
          </w:tcPr>
          <w:p w14:paraId="58C5BEC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0.161</w:t>
            </w:r>
          </w:p>
        </w:tc>
      </w:tr>
      <w:tr w14:paraId="080A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single" w:color="auto" w:sz="12" w:space="0"/>
              <w:right w:val="nil"/>
            </w:tcBorders>
            <w:vAlign w:val="center"/>
          </w:tcPr>
          <w:p w14:paraId="1E547E15">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Sordariomycetes</w:t>
            </w:r>
          </w:p>
        </w:tc>
        <w:tc>
          <w:tcPr>
            <w:tcW w:w="1587" w:type="dxa"/>
            <w:tcBorders>
              <w:top w:val="nil"/>
              <w:left w:val="nil"/>
              <w:bottom w:val="single" w:color="auto" w:sz="12" w:space="0"/>
              <w:right w:val="nil"/>
            </w:tcBorders>
            <w:vAlign w:val="center"/>
          </w:tcPr>
          <w:p w14:paraId="2A10181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0.429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0.257</w:t>
            </w:r>
          </w:p>
        </w:tc>
        <w:tc>
          <w:tcPr>
            <w:tcW w:w="895" w:type="dxa"/>
            <w:tcBorders>
              <w:top w:val="nil"/>
              <w:left w:val="nil"/>
              <w:bottom w:val="single" w:color="auto" w:sz="12" w:space="0"/>
              <w:right w:val="nil"/>
            </w:tcBorders>
            <w:vAlign w:val="center"/>
          </w:tcPr>
          <w:p w14:paraId="098F7E7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0.285</w:t>
            </w:r>
          </w:p>
        </w:tc>
        <w:tc>
          <w:tcPr>
            <w:tcW w:w="850" w:type="dxa"/>
            <w:tcBorders>
              <w:top w:val="nil"/>
              <w:left w:val="nil"/>
              <w:bottom w:val="single" w:color="auto" w:sz="12" w:space="0"/>
              <w:right w:val="nil"/>
            </w:tcBorders>
            <w:vAlign w:val="center"/>
          </w:tcPr>
          <w:p w14:paraId="0B688BB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 xml:space="preserve">0.243 </w:t>
            </w:r>
          </w:p>
        </w:tc>
        <w:tc>
          <w:tcPr>
            <w:tcW w:w="1587" w:type="dxa"/>
            <w:tcBorders>
              <w:top w:val="nil"/>
              <w:left w:val="nil"/>
              <w:bottom w:val="single" w:color="auto" w:sz="12" w:space="0"/>
              <w:right w:val="nil"/>
            </w:tcBorders>
            <w:vAlign w:val="center"/>
          </w:tcPr>
          <w:p w14:paraId="16F40B16">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1.011</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0.27</w:t>
            </w:r>
            <w:r>
              <w:rPr>
                <w:rFonts w:hint="eastAsia" w:ascii="Times New Roman" w:hAnsi="Times New Roman" w:eastAsia="宋体" w:cs="Times New Roman"/>
                <w:b/>
                <w:bCs/>
                <w:color w:val="000000"/>
                <w:kern w:val="0"/>
                <w:szCs w:val="21"/>
                <w:lang w:bidi="ar"/>
              </w:rPr>
              <w:t>0</w:t>
            </w:r>
          </w:p>
        </w:tc>
        <w:tc>
          <w:tcPr>
            <w:tcW w:w="689" w:type="dxa"/>
            <w:tcBorders>
              <w:top w:val="nil"/>
              <w:left w:val="nil"/>
              <w:bottom w:val="single" w:color="auto" w:sz="12" w:space="0"/>
              <w:right w:val="nil"/>
            </w:tcBorders>
            <w:vAlign w:val="center"/>
          </w:tcPr>
          <w:p w14:paraId="724644F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0.667</w:t>
            </w:r>
          </w:p>
        </w:tc>
        <w:tc>
          <w:tcPr>
            <w:tcW w:w="705" w:type="dxa"/>
            <w:tcBorders>
              <w:top w:val="nil"/>
              <w:left w:val="nil"/>
              <w:bottom w:val="single" w:color="auto" w:sz="12" w:space="0"/>
              <w:right w:val="nil"/>
            </w:tcBorders>
            <w:vAlign w:val="center"/>
          </w:tcPr>
          <w:p w14:paraId="19617F9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0.035</w:t>
            </w:r>
          </w:p>
        </w:tc>
        <w:tc>
          <w:tcPr>
            <w:tcW w:w="1587" w:type="dxa"/>
            <w:tcBorders>
              <w:top w:val="nil"/>
              <w:left w:val="nil"/>
              <w:bottom w:val="single" w:color="auto" w:sz="12" w:space="0"/>
              <w:right w:val="nil"/>
            </w:tcBorders>
            <w:vAlign w:val="center"/>
          </w:tcPr>
          <w:p w14:paraId="323D3AD9">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1.093</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0.319</w:t>
            </w:r>
          </w:p>
        </w:tc>
        <w:tc>
          <w:tcPr>
            <w:tcW w:w="718" w:type="dxa"/>
            <w:tcBorders>
              <w:top w:val="nil"/>
              <w:left w:val="nil"/>
              <w:bottom w:val="single" w:color="auto" w:sz="12" w:space="0"/>
              <w:right w:val="nil"/>
            </w:tcBorders>
            <w:vAlign w:val="center"/>
          </w:tcPr>
          <w:p w14:paraId="1AE551C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0.626 </w:t>
            </w:r>
          </w:p>
        </w:tc>
        <w:tc>
          <w:tcPr>
            <w:tcW w:w="689" w:type="dxa"/>
            <w:tcBorders>
              <w:top w:val="nil"/>
              <w:left w:val="nil"/>
              <w:bottom w:val="single" w:color="auto" w:sz="12" w:space="0"/>
              <w:right w:val="nil"/>
            </w:tcBorders>
            <w:vAlign w:val="center"/>
          </w:tcPr>
          <w:p w14:paraId="3464B816">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0.033</w:t>
            </w:r>
          </w:p>
        </w:tc>
        <w:tc>
          <w:tcPr>
            <w:tcW w:w="1587" w:type="dxa"/>
            <w:tcBorders>
              <w:top w:val="nil"/>
              <w:left w:val="nil"/>
              <w:bottom w:val="single" w:color="auto" w:sz="12" w:space="0"/>
              <w:right w:val="nil"/>
            </w:tcBorders>
            <w:vAlign w:val="center"/>
          </w:tcPr>
          <w:p w14:paraId="7ABCC60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0.405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0.262</w:t>
            </w:r>
          </w:p>
        </w:tc>
        <w:tc>
          <w:tcPr>
            <w:tcW w:w="689" w:type="dxa"/>
            <w:tcBorders>
              <w:top w:val="nil"/>
              <w:left w:val="nil"/>
              <w:bottom w:val="single" w:color="auto" w:sz="12" w:space="0"/>
              <w:right w:val="nil"/>
            </w:tcBorders>
            <w:vAlign w:val="center"/>
          </w:tcPr>
          <w:p w14:paraId="31573F3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0.255 </w:t>
            </w:r>
          </w:p>
        </w:tc>
        <w:tc>
          <w:tcPr>
            <w:tcW w:w="690" w:type="dxa"/>
            <w:tcBorders>
              <w:top w:val="nil"/>
              <w:left w:val="nil"/>
              <w:bottom w:val="single" w:color="auto" w:sz="12" w:space="0"/>
              <w:right w:val="nil"/>
            </w:tcBorders>
            <w:vAlign w:val="center"/>
          </w:tcPr>
          <w:p w14:paraId="19D962D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0.166</w:t>
            </w:r>
          </w:p>
        </w:tc>
      </w:tr>
    </w:tbl>
    <w:p w14:paraId="2D568E5B">
      <w:pPr>
        <w:rPr>
          <w:rFonts w:ascii="Times New Roman" w:hAnsi="Times New Roman" w:cs="Times New Roman"/>
          <w:sz w:val="24"/>
        </w:rPr>
        <w:sectPr>
          <w:pgSz w:w="15840" w:h="12240" w:orient="landscape"/>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eastAsia" w:ascii="Times New Roman" w:hAnsi="Times New Roman" w:cs="Times New Roman"/>
          <w:color w:val="000000" w:themeColor="text1"/>
          <w:sz w:val="24"/>
          <w14:textFill>
            <w14:solidFill>
              <w14:schemeClr w14:val="tx1"/>
            </w14:solidFill>
          </w14:textFill>
        </w:rPr>
        <w:t xml:space="preserve">[1] </w:t>
      </w:r>
      <w:r>
        <w:rPr>
          <w:rFonts w:ascii="Times New Roman" w:hAnsi="Times New Roman" w:cs="Times New Roman"/>
          <w:sz w:val="24"/>
        </w:rPr>
        <w:t>Pearson correlation coefficients (</w:t>
      </w:r>
      <w:r>
        <w:rPr>
          <w:rFonts w:ascii="Times New Roman" w:hAnsi="Times New Roman" w:cs="Times New Roman"/>
          <w:i/>
          <w:iCs/>
          <w:sz w:val="24"/>
        </w:rPr>
        <w:t>r</w:t>
      </w:r>
      <w:r>
        <w:rPr>
          <w:rFonts w:ascii="Times New Roman" w:hAnsi="Times New Roman" w:cs="Times New Roman"/>
          <w:sz w:val="24"/>
        </w:rPr>
        <w:t>²)</w:t>
      </w:r>
      <w:r>
        <w:rPr>
          <w:rFonts w:hint="eastAsia" w:ascii="Times New Roman" w:hAnsi="Times New Roman" w:cs="Times New Roman"/>
          <w:sz w:val="24"/>
        </w:rPr>
        <w:t>, slopes,</w:t>
      </w:r>
      <w:r>
        <w:rPr>
          <w:rFonts w:ascii="Times New Roman" w:hAnsi="Times New Roman" w:cs="Times New Roman"/>
          <w:sz w:val="24"/>
        </w:rPr>
        <w:t xml:space="preserve"> and </w:t>
      </w:r>
      <w:r>
        <w:rPr>
          <w:rFonts w:ascii="Times New Roman" w:hAnsi="Times New Roman" w:cs="Times New Roman"/>
          <w:i/>
          <w:iCs/>
          <w:sz w:val="24"/>
        </w:rPr>
        <w:t>p</w:t>
      </w:r>
      <w:r>
        <w:rPr>
          <w:rFonts w:hint="eastAsia" w:ascii="Times New Roman" w:hAnsi="Times New Roman" w:cs="Times New Roman"/>
          <w:sz w:val="24"/>
        </w:rPr>
        <w:t>-</w:t>
      </w:r>
      <w:r>
        <w:rPr>
          <w:rFonts w:ascii="Times New Roman" w:hAnsi="Times New Roman" w:cs="Times New Roman"/>
          <w:sz w:val="24"/>
        </w:rPr>
        <w:t>values</w:t>
      </w:r>
      <w:r>
        <w:rPr>
          <w:rFonts w:hint="eastAsia" w:ascii="Times New Roman" w:hAnsi="Times New Roman" w:cs="Times New Roman"/>
          <w:sz w:val="24"/>
        </w:rPr>
        <w:t xml:space="preserve"> with false discovery rate adjustment</w:t>
      </w:r>
      <w:r>
        <w:rPr>
          <w:rFonts w:ascii="Times New Roman" w:hAnsi="Times New Roman" w:cs="Times New Roman"/>
          <w:sz w:val="24"/>
        </w:rPr>
        <w:t xml:space="preserve"> were calculated (n = 9), with significant relationships (</w:t>
      </w:r>
      <w:r>
        <w:rPr>
          <w:rFonts w:ascii="Times New Roman" w:hAnsi="Times New Roman" w:cs="Times New Roman"/>
          <w:i/>
          <w:iCs/>
          <w:sz w:val="24"/>
        </w:rPr>
        <w:t>p</w:t>
      </w:r>
      <w:r>
        <w:rPr>
          <w:rFonts w:ascii="Times New Roman" w:hAnsi="Times New Roman" w:cs="Times New Roman"/>
          <w:sz w:val="24"/>
        </w:rPr>
        <w:t xml:space="preserve"> &lt; 0.</w:t>
      </w:r>
      <w:r>
        <w:rPr>
          <w:rFonts w:hint="eastAsia" w:ascii="Times New Roman" w:hAnsi="Times New Roman" w:cs="Times New Roman"/>
          <w:sz w:val="24"/>
        </w:rPr>
        <w:t>1</w:t>
      </w:r>
      <w:r>
        <w:rPr>
          <w:rFonts w:ascii="Times New Roman" w:hAnsi="Times New Roman" w:cs="Times New Roman"/>
          <w:sz w:val="24"/>
        </w:rPr>
        <w:t>) highlighted in</w:t>
      </w:r>
      <w:r>
        <w:rPr>
          <w:rFonts w:hint="eastAsia" w:ascii="Times New Roman" w:hAnsi="Times New Roman" w:cs="Times New Roman"/>
          <w:sz w:val="24"/>
        </w:rPr>
        <w:t xml:space="preserve"> </w:t>
      </w:r>
      <w:r>
        <w:rPr>
          <w:rFonts w:ascii="Times New Roman" w:hAnsi="Times New Roman" w:cs="Times New Roman"/>
          <w:sz w:val="24"/>
        </w:rPr>
        <w:t>bold</w:t>
      </w:r>
      <w:r>
        <w:rPr>
          <w:rFonts w:hint="eastAsia" w:ascii="Times New Roman" w:hAnsi="Times New Roman" w:cs="Times New Roman"/>
          <w:sz w:val="24"/>
        </w:rPr>
        <w:t xml:space="preserve"> text.</w:t>
      </w:r>
    </w:p>
    <w:p w14:paraId="29B57497">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6 </w:t>
      </w:r>
      <w:r>
        <w:rPr>
          <w:rFonts w:hint="eastAsia" w:ascii="Times New Roman" w:hAnsi="Times New Roman" w:cs="Times New Roman"/>
          <w:b/>
          <w:bCs/>
          <w:color w:val="000000" w:themeColor="text1"/>
          <w:sz w:val="24"/>
          <w14:textFill>
            <w14:solidFill>
              <w14:schemeClr w14:val="tx1"/>
            </w14:solidFill>
          </w14:textFill>
        </w:rPr>
        <w:t>Relationships between the treatment effect size on key environmental factors and the relative abundance of various microbial lineages</w:t>
      </w:r>
    </w:p>
    <w:tbl>
      <w:tblPr>
        <w:tblStyle w:val="9"/>
        <w:tblW w:w="14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1"/>
        <w:gridCol w:w="1587"/>
        <w:gridCol w:w="895"/>
        <w:gridCol w:w="850"/>
        <w:gridCol w:w="1587"/>
        <w:gridCol w:w="689"/>
        <w:gridCol w:w="705"/>
        <w:gridCol w:w="1587"/>
        <w:gridCol w:w="874"/>
        <w:gridCol w:w="716"/>
        <w:gridCol w:w="1599"/>
        <w:gridCol w:w="777"/>
        <w:gridCol w:w="709"/>
      </w:tblGrid>
      <w:tr w14:paraId="7B89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vMerge w:val="restart"/>
            <w:tcBorders>
              <w:top w:val="single" w:color="auto" w:sz="12" w:space="0"/>
              <w:left w:val="nil"/>
              <w:right w:val="nil"/>
            </w:tcBorders>
            <w:vAlign w:val="center"/>
          </w:tcPr>
          <w:p w14:paraId="11515F00">
            <w:pPr>
              <w:pStyle w:val="23"/>
              <w:rPr>
                <w:rFonts w:ascii="Times New Roman" w:hAnsi="Times New Roman" w:cs="Times New Roman"/>
                <w:b/>
                <w:bCs/>
                <w:szCs w:val="21"/>
              </w:rPr>
            </w:pPr>
            <w:r>
              <w:rPr>
                <w:rFonts w:hint="eastAsia" w:ascii="Times New Roman" w:hAnsi="Times New Roman" w:cs="Times New Roman"/>
                <w:b/>
                <w:bCs/>
                <w:szCs w:val="21"/>
              </w:rPr>
              <w:t>Microbial lineages</w:t>
            </w:r>
          </w:p>
        </w:tc>
        <w:tc>
          <w:tcPr>
            <w:tcW w:w="3332" w:type="dxa"/>
            <w:gridSpan w:val="3"/>
            <w:tcBorders>
              <w:top w:val="single" w:color="auto" w:sz="12" w:space="0"/>
              <w:left w:val="nil"/>
              <w:bottom w:val="single" w:color="auto" w:sz="8" w:space="0"/>
              <w:right w:val="nil"/>
            </w:tcBorders>
            <w:vAlign w:val="center"/>
          </w:tcPr>
          <w:p w14:paraId="311AE97D">
            <w:pPr>
              <w:jc w:val="center"/>
              <w:rPr>
                <w:rFonts w:ascii="Times New Roman" w:hAnsi="Times New Roman" w:cs="Times New Roman"/>
                <w:b/>
                <w:bCs/>
                <w:szCs w:val="21"/>
              </w:rPr>
            </w:pPr>
            <w:r>
              <w:rPr>
                <w:rFonts w:hint="eastAsia" w:ascii="Times New Roman" w:hAnsi="Times New Roman" w:cs="Times New Roman"/>
                <w:b/>
                <w:bCs/>
                <w:szCs w:val="21"/>
              </w:rPr>
              <w:t>SOC</w:t>
            </w:r>
          </w:p>
        </w:tc>
        <w:tc>
          <w:tcPr>
            <w:tcW w:w="2981" w:type="dxa"/>
            <w:gridSpan w:val="3"/>
            <w:tcBorders>
              <w:top w:val="single" w:color="auto" w:sz="12" w:space="0"/>
              <w:left w:val="nil"/>
              <w:bottom w:val="single" w:color="auto" w:sz="8" w:space="0"/>
              <w:right w:val="nil"/>
            </w:tcBorders>
            <w:vAlign w:val="center"/>
          </w:tcPr>
          <w:p w14:paraId="76C568E3">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TC</w:t>
            </w:r>
          </w:p>
        </w:tc>
        <w:tc>
          <w:tcPr>
            <w:tcW w:w="3177" w:type="dxa"/>
            <w:gridSpan w:val="3"/>
            <w:tcBorders>
              <w:top w:val="single" w:color="auto" w:sz="12" w:space="0"/>
              <w:left w:val="nil"/>
              <w:bottom w:val="single" w:color="auto" w:sz="8" w:space="0"/>
              <w:right w:val="nil"/>
            </w:tcBorders>
            <w:vAlign w:val="center"/>
          </w:tcPr>
          <w:p w14:paraId="57C9AF7B">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TN</w:t>
            </w:r>
          </w:p>
        </w:tc>
        <w:tc>
          <w:tcPr>
            <w:tcW w:w="3085" w:type="dxa"/>
            <w:gridSpan w:val="3"/>
            <w:tcBorders>
              <w:top w:val="single" w:color="auto" w:sz="12" w:space="0"/>
              <w:left w:val="nil"/>
              <w:bottom w:val="single" w:color="auto" w:sz="8" w:space="0"/>
              <w:right w:val="nil"/>
            </w:tcBorders>
            <w:vAlign w:val="center"/>
          </w:tcPr>
          <w:p w14:paraId="60E4534F">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Soil CO</w:t>
            </w:r>
            <w:r>
              <w:rPr>
                <w:rFonts w:hint="eastAsia" w:ascii="Times New Roman" w:hAnsi="Times New Roman" w:cs="Times New Roman"/>
                <w:b/>
                <w:bCs/>
                <w:color w:val="000000" w:themeColor="text1"/>
                <w:szCs w:val="21"/>
                <w:vertAlign w:val="subscript"/>
                <w14:textFill>
                  <w14:solidFill>
                    <w14:schemeClr w14:val="tx1"/>
                  </w14:solidFill>
                </w14:textFill>
              </w:rPr>
              <w:t>2</w:t>
            </w:r>
            <w:r>
              <w:rPr>
                <w:rFonts w:hint="eastAsia" w:ascii="Times New Roman" w:hAnsi="Times New Roman" w:cs="Times New Roman"/>
                <w:b/>
                <w:bCs/>
                <w:color w:val="000000" w:themeColor="text1"/>
                <w:szCs w:val="21"/>
                <w14:textFill>
                  <w14:solidFill>
                    <w14:schemeClr w14:val="tx1"/>
                  </w14:solidFill>
                </w14:textFill>
              </w:rPr>
              <w:t xml:space="preserve"> flux</w:t>
            </w:r>
          </w:p>
        </w:tc>
      </w:tr>
      <w:tr w14:paraId="057D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vMerge w:val="continue"/>
            <w:tcBorders>
              <w:left w:val="nil"/>
              <w:bottom w:val="single" w:color="auto" w:sz="8" w:space="0"/>
              <w:right w:val="nil"/>
            </w:tcBorders>
            <w:vAlign w:val="center"/>
          </w:tcPr>
          <w:p w14:paraId="12E47190">
            <w:pPr>
              <w:pStyle w:val="23"/>
              <w:rPr>
                <w:rFonts w:ascii="Times New Roman" w:hAnsi="Times New Roman" w:cs="Times New Roman"/>
                <w:b/>
                <w:bCs/>
                <w:szCs w:val="21"/>
              </w:rPr>
            </w:pPr>
          </w:p>
        </w:tc>
        <w:tc>
          <w:tcPr>
            <w:tcW w:w="1587" w:type="dxa"/>
            <w:tcBorders>
              <w:top w:val="single" w:color="auto" w:sz="8" w:space="0"/>
              <w:left w:val="nil"/>
              <w:bottom w:val="single" w:color="auto" w:sz="8" w:space="0"/>
              <w:right w:val="nil"/>
            </w:tcBorders>
            <w:vAlign w:val="center"/>
          </w:tcPr>
          <w:p w14:paraId="54A3E5D1">
            <w:pPr>
              <w:jc w:val="center"/>
              <w:rPr>
                <w:rFonts w:ascii="Times New Roman" w:hAnsi="Times New Roman" w:cs="Times New Roman"/>
                <w:b/>
                <w:bCs/>
                <w:szCs w:val="21"/>
              </w:rPr>
            </w:pPr>
            <w:r>
              <w:rPr>
                <w:rFonts w:hint="eastAsia" w:ascii="Times New Roman" w:hAnsi="Times New Roman" w:cs="Times New Roman"/>
                <w:b/>
                <w:bCs/>
                <w:szCs w:val="21"/>
              </w:rPr>
              <w:t>slope</w:t>
            </w:r>
            <w:r>
              <w:rPr>
                <w:rFonts w:hint="eastAsia" w:ascii="Times New Roman" w:hAnsi="Times New Roman" w:cs="Times New Roman"/>
                <w:szCs w:val="21"/>
                <w:vertAlign w:val="superscript"/>
              </w:rPr>
              <w:t>[1]</w:t>
            </w:r>
          </w:p>
        </w:tc>
        <w:tc>
          <w:tcPr>
            <w:tcW w:w="895" w:type="dxa"/>
            <w:tcBorders>
              <w:top w:val="single" w:color="auto" w:sz="8" w:space="0"/>
              <w:left w:val="nil"/>
              <w:bottom w:val="single" w:color="auto" w:sz="8" w:space="0"/>
              <w:right w:val="nil"/>
            </w:tcBorders>
            <w:vAlign w:val="center"/>
          </w:tcPr>
          <w:p w14:paraId="0795EB2F">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850" w:type="dxa"/>
            <w:tcBorders>
              <w:top w:val="single" w:color="auto" w:sz="8" w:space="0"/>
              <w:left w:val="nil"/>
              <w:bottom w:val="single" w:color="auto" w:sz="8" w:space="0"/>
              <w:right w:val="nil"/>
            </w:tcBorders>
            <w:vAlign w:val="center"/>
          </w:tcPr>
          <w:p w14:paraId="7346F320">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587" w:type="dxa"/>
            <w:tcBorders>
              <w:top w:val="single" w:color="auto" w:sz="8" w:space="0"/>
              <w:left w:val="nil"/>
              <w:bottom w:val="single" w:color="auto" w:sz="8" w:space="0"/>
              <w:right w:val="nil"/>
            </w:tcBorders>
            <w:vAlign w:val="center"/>
          </w:tcPr>
          <w:p w14:paraId="35CD47A7">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689" w:type="dxa"/>
            <w:tcBorders>
              <w:top w:val="single" w:color="auto" w:sz="8" w:space="0"/>
              <w:left w:val="nil"/>
              <w:bottom w:val="single" w:color="auto" w:sz="8" w:space="0"/>
              <w:right w:val="nil"/>
            </w:tcBorders>
            <w:vAlign w:val="center"/>
          </w:tcPr>
          <w:p w14:paraId="7BC03CEE">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05" w:type="dxa"/>
            <w:tcBorders>
              <w:top w:val="single" w:color="auto" w:sz="8" w:space="0"/>
              <w:left w:val="nil"/>
              <w:bottom w:val="single" w:color="auto" w:sz="8" w:space="0"/>
              <w:right w:val="nil"/>
            </w:tcBorders>
            <w:vAlign w:val="center"/>
          </w:tcPr>
          <w:p w14:paraId="2F9B5951">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587" w:type="dxa"/>
            <w:tcBorders>
              <w:top w:val="single" w:color="auto" w:sz="8" w:space="0"/>
              <w:left w:val="nil"/>
              <w:bottom w:val="single" w:color="auto" w:sz="8" w:space="0"/>
              <w:right w:val="nil"/>
            </w:tcBorders>
            <w:vAlign w:val="center"/>
          </w:tcPr>
          <w:p w14:paraId="0FBC00BD">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874" w:type="dxa"/>
            <w:tcBorders>
              <w:top w:val="single" w:color="auto" w:sz="8" w:space="0"/>
              <w:left w:val="nil"/>
              <w:bottom w:val="single" w:color="auto" w:sz="8" w:space="0"/>
              <w:right w:val="nil"/>
            </w:tcBorders>
            <w:vAlign w:val="center"/>
          </w:tcPr>
          <w:p w14:paraId="2A73A5B3">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16" w:type="dxa"/>
            <w:tcBorders>
              <w:top w:val="single" w:color="auto" w:sz="8" w:space="0"/>
              <w:left w:val="nil"/>
              <w:bottom w:val="single" w:color="auto" w:sz="8" w:space="0"/>
              <w:right w:val="nil"/>
            </w:tcBorders>
            <w:vAlign w:val="center"/>
          </w:tcPr>
          <w:p w14:paraId="510A374E">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599" w:type="dxa"/>
            <w:tcBorders>
              <w:top w:val="single" w:color="auto" w:sz="8" w:space="0"/>
              <w:left w:val="nil"/>
              <w:bottom w:val="single" w:color="auto" w:sz="8" w:space="0"/>
              <w:right w:val="nil"/>
            </w:tcBorders>
            <w:vAlign w:val="center"/>
          </w:tcPr>
          <w:p w14:paraId="71F4D56A">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777" w:type="dxa"/>
            <w:tcBorders>
              <w:top w:val="single" w:color="auto" w:sz="8" w:space="0"/>
              <w:left w:val="nil"/>
              <w:bottom w:val="single" w:color="auto" w:sz="8" w:space="0"/>
              <w:right w:val="nil"/>
            </w:tcBorders>
            <w:vAlign w:val="center"/>
          </w:tcPr>
          <w:p w14:paraId="6BF5AAE8">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09" w:type="dxa"/>
            <w:tcBorders>
              <w:top w:val="single" w:color="auto" w:sz="8" w:space="0"/>
              <w:left w:val="nil"/>
              <w:bottom w:val="single" w:color="auto" w:sz="8" w:space="0"/>
              <w:right w:val="nil"/>
            </w:tcBorders>
            <w:vAlign w:val="center"/>
          </w:tcPr>
          <w:p w14:paraId="5D9B014B">
            <w:pPr>
              <w:jc w:val="center"/>
              <w:rPr>
                <w:rFonts w:ascii="Times New Roman" w:hAnsi="Times New Roman" w:cs="Times New Roman"/>
                <w:b/>
                <w:bCs/>
                <w:szCs w:val="21"/>
              </w:rPr>
            </w:pPr>
            <w:r>
              <w:rPr>
                <w:rFonts w:hint="eastAsia" w:ascii="Times New Roman" w:hAnsi="Times New Roman" w:cs="Times New Roman"/>
                <w:b/>
                <w:bCs/>
                <w:i/>
                <w:iCs/>
                <w:szCs w:val="21"/>
              </w:rPr>
              <w:t>p</w:t>
            </w:r>
          </w:p>
        </w:tc>
      </w:tr>
      <w:tr w14:paraId="1807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single" w:color="auto" w:sz="8" w:space="0"/>
              <w:left w:val="nil"/>
              <w:bottom w:val="nil"/>
              <w:right w:val="nil"/>
            </w:tcBorders>
            <w:vAlign w:val="center"/>
          </w:tcPr>
          <w:p w14:paraId="410AC7DF">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Acidobacteriota</w:t>
            </w:r>
          </w:p>
        </w:tc>
        <w:tc>
          <w:tcPr>
            <w:tcW w:w="1587" w:type="dxa"/>
            <w:tcBorders>
              <w:top w:val="single" w:color="auto" w:sz="8" w:space="0"/>
              <w:left w:val="nil"/>
              <w:bottom w:val="nil"/>
              <w:right w:val="nil"/>
            </w:tcBorders>
            <w:vAlign w:val="center"/>
          </w:tcPr>
          <w:p w14:paraId="33AE15E1">
            <w:pPr>
              <w:widowControl/>
              <w:jc w:val="center"/>
              <w:textAlignment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0.626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0.312</w:t>
            </w:r>
          </w:p>
        </w:tc>
        <w:tc>
          <w:tcPr>
            <w:tcW w:w="895" w:type="dxa"/>
            <w:tcBorders>
              <w:top w:val="single" w:color="auto" w:sz="8" w:space="0"/>
              <w:left w:val="nil"/>
              <w:bottom w:val="nil"/>
              <w:right w:val="nil"/>
            </w:tcBorders>
            <w:vAlign w:val="center"/>
          </w:tcPr>
          <w:p w14:paraId="1C340D84">
            <w:pPr>
              <w:widowControl/>
              <w:jc w:val="center"/>
              <w:textAlignment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0.365</w:t>
            </w:r>
          </w:p>
        </w:tc>
        <w:tc>
          <w:tcPr>
            <w:tcW w:w="850" w:type="dxa"/>
            <w:tcBorders>
              <w:top w:val="single" w:color="auto" w:sz="8" w:space="0"/>
              <w:left w:val="nil"/>
              <w:bottom w:val="nil"/>
              <w:right w:val="nil"/>
            </w:tcBorders>
            <w:vAlign w:val="center"/>
          </w:tcPr>
          <w:p w14:paraId="18794A3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0.155</w:t>
            </w:r>
          </w:p>
        </w:tc>
        <w:tc>
          <w:tcPr>
            <w:tcW w:w="1587" w:type="dxa"/>
            <w:tcBorders>
              <w:top w:val="single" w:color="auto" w:sz="8" w:space="0"/>
              <w:left w:val="nil"/>
              <w:bottom w:val="nil"/>
              <w:right w:val="nil"/>
            </w:tcBorders>
            <w:vAlign w:val="center"/>
          </w:tcPr>
          <w:p w14:paraId="6B7855D7">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1.212</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0.393</w:t>
            </w:r>
          </w:p>
        </w:tc>
        <w:tc>
          <w:tcPr>
            <w:tcW w:w="689" w:type="dxa"/>
            <w:tcBorders>
              <w:top w:val="single" w:color="auto" w:sz="8" w:space="0"/>
              <w:left w:val="nil"/>
              <w:bottom w:val="nil"/>
              <w:right w:val="nil"/>
            </w:tcBorders>
            <w:vAlign w:val="center"/>
          </w:tcPr>
          <w:p w14:paraId="7FD7D3B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0.576</w:t>
            </w:r>
          </w:p>
        </w:tc>
        <w:tc>
          <w:tcPr>
            <w:tcW w:w="705" w:type="dxa"/>
            <w:tcBorders>
              <w:top w:val="single" w:color="auto" w:sz="8" w:space="0"/>
              <w:left w:val="nil"/>
              <w:bottom w:val="nil"/>
              <w:right w:val="nil"/>
            </w:tcBorders>
            <w:vAlign w:val="center"/>
          </w:tcPr>
          <w:p w14:paraId="564BF00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0.081</w:t>
            </w:r>
          </w:p>
        </w:tc>
        <w:tc>
          <w:tcPr>
            <w:tcW w:w="1587" w:type="dxa"/>
            <w:tcBorders>
              <w:top w:val="single" w:color="auto" w:sz="8" w:space="0"/>
              <w:left w:val="nil"/>
              <w:bottom w:val="nil"/>
              <w:right w:val="nil"/>
            </w:tcBorders>
            <w:vAlign w:val="center"/>
          </w:tcPr>
          <w:p w14:paraId="511C0F0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0.759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0.609</w:t>
            </w:r>
          </w:p>
        </w:tc>
        <w:tc>
          <w:tcPr>
            <w:tcW w:w="874" w:type="dxa"/>
            <w:tcBorders>
              <w:top w:val="single" w:color="auto" w:sz="8" w:space="0"/>
              <w:left w:val="nil"/>
              <w:bottom w:val="nil"/>
              <w:right w:val="nil"/>
            </w:tcBorders>
            <w:vAlign w:val="center"/>
          </w:tcPr>
          <w:p w14:paraId="7682486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0.182</w:t>
            </w:r>
          </w:p>
        </w:tc>
        <w:tc>
          <w:tcPr>
            <w:tcW w:w="716" w:type="dxa"/>
            <w:tcBorders>
              <w:top w:val="single" w:color="auto" w:sz="8" w:space="0"/>
              <w:left w:val="nil"/>
              <w:bottom w:val="nil"/>
              <w:right w:val="nil"/>
            </w:tcBorders>
            <w:vAlign w:val="center"/>
          </w:tcPr>
          <w:p w14:paraId="1C7D8C5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0.694</w:t>
            </w:r>
          </w:p>
        </w:tc>
        <w:tc>
          <w:tcPr>
            <w:tcW w:w="1599" w:type="dxa"/>
            <w:tcBorders>
              <w:top w:val="single" w:color="auto" w:sz="8" w:space="0"/>
              <w:left w:val="nil"/>
              <w:bottom w:val="nil"/>
              <w:right w:val="nil"/>
            </w:tcBorders>
            <w:vAlign w:val="center"/>
          </w:tcPr>
          <w:p w14:paraId="1EC1A60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0.146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0.387</w:t>
            </w:r>
          </w:p>
        </w:tc>
        <w:tc>
          <w:tcPr>
            <w:tcW w:w="777" w:type="dxa"/>
            <w:tcBorders>
              <w:top w:val="single" w:color="auto" w:sz="8" w:space="0"/>
              <w:left w:val="nil"/>
              <w:bottom w:val="nil"/>
              <w:right w:val="nil"/>
            </w:tcBorders>
            <w:vAlign w:val="center"/>
          </w:tcPr>
          <w:p w14:paraId="258049D7">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0.020</w:t>
            </w:r>
          </w:p>
        </w:tc>
        <w:tc>
          <w:tcPr>
            <w:tcW w:w="709" w:type="dxa"/>
            <w:tcBorders>
              <w:top w:val="single" w:color="auto" w:sz="8" w:space="0"/>
              <w:left w:val="nil"/>
              <w:bottom w:val="nil"/>
              <w:right w:val="nil"/>
            </w:tcBorders>
            <w:vAlign w:val="center"/>
          </w:tcPr>
          <w:p w14:paraId="79B84315">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0.789</w:t>
            </w:r>
          </w:p>
        </w:tc>
      </w:tr>
      <w:tr w14:paraId="141E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260B2C44">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Actinobacteriota</w:t>
            </w:r>
          </w:p>
        </w:tc>
        <w:tc>
          <w:tcPr>
            <w:tcW w:w="1587" w:type="dxa"/>
            <w:tcBorders>
              <w:top w:val="nil"/>
              <w:left w:val="nil"/>
              <w:bottom w:val="nil"/>
              <w:right w:val="nil"/>
            </w:tcBorders>
            <w:vAlign w:val="center"/>
          </w:tcPr>
          <w:p w14:paraId="5CC15E2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0.568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0.255</w:t>
            </w:r>
          </w:p>
        </w:tc>
        <w:tc>
          <w:tcPr>
            <w:tcW w:w="895" w:type="dxa"/>
            <w:tcBorders>
              <w:top w:val="nil"/>
              <w:left w:val="nil"/>
              <w:bottom w:val="nil"/>
              <w:right w:val="nil"/>
            </w:tcBorders>
            <w:vAlign w:val="center"/>
          </w:tcPr>
          <w:p w14:paraId="75B1FC0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0.415</w:t>
            </w:r>
          </w:p>
        </w:tc>
        <w:tc>
          <w:tcPr>
            <w:tcW w:w="850" w:type="dxa"/>
            <w:tcBorders>
              <w:top w:val="nil"/>
              <w:left w:val="nil"/>
              <w:bottom w:val="nil"/>
              <w:right w:val="nil"/>
            </w:tcBorders>
            <w:vAlign w:val="center"/>
          </w:tcPr>
          <w:p w14:paraId="4398790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0.155</w:t>
            </w:r>
          </w:p>
        </w:tc>
        <w:tc>
          <w:tcPr>
            <w:tcW w:w="1587" w:type="dxa"/>
            <w:tcBorders>
              <w:top w:val="nil"/>
              <w:left w:val="nil"/>
              <w:bottom w:val="nil"/>
              <w:right w:val="nil"/>
            </w:tcBorders>
            <w:vAlign w:val="center"/>
          </w:tcPr>
          <w:p w14:paraId="61D87EE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0.946</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0.368</w:t>
            </w:r>
          </w:p>
        </w:tc>
        <w:tc>
          <w:tcPr>
            <w:tcW w:w="689" w:type="dxa"/>
            <w:tcBorders>
              <w:top w:val="nil"/>
              <w:left w:val="nil"/>
              <w:bottom w:val="nil"/>
              <w:right w:val="nil"/>
            </w:tcBorders>
            <w:vAlign w:val="center"/>
          </w:tcPr>
          <w:p w14:paraId="4ECBC99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0.486</w:t>
            </w:r>
          </w:p>
        </w:tc>
        <w:tc>
          <w:tcPr>
            <w:tcW w:w="705" w:type="dxa"/>
            <w:tcBorders>
              <w:top w:val="nil"/>
              <w:left w:val="nil"/>
              <w:bottom w:val="nil"/>
              <w:right w:val="nil"/>
            </w:tcBorders>
            <w:vAlign w:val="center"/>
          </w:tcPr>
          <w:p w14:paraId="580179A4">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0.081</w:t>
            </w:r>
          </w:p>
        </w:tc>
        <w:tc>
          <w:tcPr>
            <w:tcW w:w="1587" w:type="dxa"/>
            <w:tcBorders>
              <w:top w:val="nil"/>
              <w:left w:val="nil"/>
              <w:bottom w:val="nil"/>
              <w:right w:val="nil"/>
            </w:tcBorders>
            <w:vAlign w:val="center"/>
          </w:tcPr>
          <w:p w14:paraId="3A2AEF9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0.556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0.532</w:t>
            </w:r>
          </w:p>
        </w:tc>
        <w:tc>
          <w:tcPr>
            <w:tcW w:w="874" w:type="dxa"/>
            <w:tcBorders>
              <w:top w:val="nil"/>
              <w:left w:val="nil"/>
              <w:bottom w:val="nil"/>
              <w:right w:val="nil"/>
            </w:tcBorders>
            <w:vAlign w:val="center"/>
          </w:tcPr>
          <w:p w14:paraId="0B1D6A4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0.135</w:t>
            </w:r>
          </w:p>
        </w:tc>
        <w:tc>
          <w:tcPr>
            <w:tcW w:w="716" w:type="dxa"/>
            <w:tcBorders>
              <w:top w:val="nil"/>
              <w:left w:val="nil"/>
              <w:bottom w:val="nil"/>
              <w:right w:val="nil"/>
            </w:tcBorders>
            <w:vAlign w:val="center"/>
          </w:tcPr>
          <w:p w14:paraId="164EE6E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0.710</w:t>
            </w:r>
          </w:p>
        </w:tc>
        <w:tc>
          <w:tcPr>
            <w:tcW w:w="1599" w:type="dxa"/>
            <w:tcBorders>
              <w:top w:val="nil"/>
              <w:left w:val="nil"/>
              <w:bottom w:val="nil"/>
              <w:right w:val="nil"/>
            </w:tcBorders>
            <w:vAlign w:val="center"/>
          </w:tcPr>
          <w:p w14:paraId="51CBA48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0.07</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0.332</w:t>
            </w:r>
          </w:p>
        </w:tc>
        <w:tc>
          <w:tcPr>
            <w:tcW w:w="777" w:type="dxa"/>
            <w:tcBorders>
              <w:top w:val="nil"/>
              <w:left w:val="nil"/>
              <w:bottom w:val="nil"/>
              <w:right w:val="nil"/>
            </w:tcBorders>
            <w:vAlign w:val="center"/>
          </w:tcPr>
          <w:p w14:paraId="2D7B7E7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0.006</w:t>
            </w:r>
          </w:p>
        </w:tc>
        <w:tc>
          <w:tcPr>
            <w:tcW w:w="709" w:type="dxa"/>
            <w:tcBorders>
              <w:top w:val="nil"/>
              <w:left w:val="nil"/>
              <w:bottom w:val="nil"/>
              <w:right w:val="nil"/>
            </w:tcBorders>
            <w:vAlign w:val="center"/>
          </w:tcPr>
          <w:p w14:paraId="4E9330D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0.839</w:t>
            </w:r>
          </w:p>
        </w:tc>
      </w:tr>
      <w:tr w14:paraId="3964E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31DF1A7A">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Bacteroidota</w:t>
            </w:r>
          </w:p>
        </w:tc>
        <w:tc>
          <w:tcPr>
            <w:tcW w:w="1587" w:type="dxa"/>
            <w:tcBorders>
              <w:top w:val="nil"/>
              <w:left w:val="nil"/>
              <w:bottom w:val="nil"/>
              <w:right w:val="nil"/>
            </w:tcBorders>
            <w:vAlign w:val="center"/>
          </w:tcPr>
          <w:p w14:paraId="00E673E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0.342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0.285</w:t>
            </w:r>
          </w:p>
        </w:tc>
        <w:tc>
          <w:tcPr>
            <w:tcW w:w="895" w:type="dxa"/>
            <w:tcBorders>
              <w:top w:val="nil"/>
              <w:left w:val="nil"/>
              <w:bottom w:val="nil"/>
              <w:right w:val="nil"/>
            </w:tcBorders>
            <w:vAlign w:val="center"/>
          </w:tcPr>
          <w:p w14:paraId="12161A6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0.171</w:t>
            </w:r>
          </w:p>
        </w:tc>
        <w:tc>
          <w:tcPr>
            <w:tcW w:w="850" w:type="dxa"/>
            <w:tcBorders>
              <w:top w:val="nil"/>
              <w:left w:val="nil"/>
              <w:bottom w:val="nil"/>
              <w:right w:val="nil"/>
            </w:tcBorders>
            <w:vAlign w:val="center"/>
          </w:tcPr>
          <w:p w14:paraId="5F2847C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0.370</w:t>
            </w:r>
          </w:p>
        </w:tc>
        <w:tc>
          <w:tcPr>
            <w:tcW w:w="1587" w:type="dxa"/>
            <w:tcBorders>
              <w:top w:val="nil"/>
              <w:left w:val="nil"/>
              <w:bottom w:val="nil"/>
              <w:right w:val="nil"/>
            </w:tcBorders>
            <w:vAlign w:val="center"/>
          </w:tcPr>
          <w:p w14:paraId="1A29127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0.386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0.459</w:t>
            </w:r>
          </w:p>
        </w:tc>
        <w:tc>
          <w:tcPr>
            <w:tcW w:w="689" w:type="dxa"/>
            <w:tcBorders>
              <w:top w:val="nil"/>
              <w:left w:val="nil"/>
              <w:bottom w:val="nil"/>
              <w:right w:val="nil"/>
            </w:tcBorders>
            <w:vAlign w:val="center"/>
          </w:tcPr>
          <w:p w14:paraId="189CF0B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0.092</w:t>
            </w:r>
          </w:p>
        </w:tc>
        <w:tc>
          <w:tcPr>
            <w:tcW w:w="705" w:type="dxa"/>
            <w:tcBorders>
              <w:top w:val="nil"/>
              <w:left w:val="nil"/>
              <w:bottom w:val="nil"/>
              <w:right w:val="nil"/>
            </w:tcBorders>
            <w:vAlign w:val="center"/>
          </w:tcPr>
          <w:p w14:paraId="11133A6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0.553</w:t>
            </w:r>
          </w:p>
        </w:tc>
        <w:tc>
          <w:tcPr>
            <w:tcW w:w="1587" w:type="dxa"/>
            <w:tcBorders>
              <w:top w:val="nil"/>
              <w:left w:val="nil"/>
              <w:bottom w:val="nil"/>
              <w:right w:val="nil"/>
            </w:tcBorders>
            <w:vAlign w:val="center"/>
          </w:tcPr>
          <w:p w14:paraId="2BDD962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0.006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0.537</w:t>
            </w:r>
          </w:p>
        </w:tc>
        <w:tc>
          <w:tcPr>
            <w:tcW w:w="874" w:type="dxa"/>
            <w:tcBorders>
              <w:top w:val="nil"/>
              <w:left w:val="nil"/>
              <w:bottom w:val="nil"/>
              <w:right w:val="nil"/>
            </w:tcBorders>
            <w:vAlign w:val="center"/>
          </w:tcPr>
          <w:p w14:paraId="54EC58A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&lt; </w:t>
            </w:r>
            <w:r>
              <w:rPr>
                <w:rFonts w:ascii="Times New Roman" w:hAnsi="Times New Roman" w:eastAsia="宋体" w:cs="Times New Roman"/>
                <w:color w:val="000000"/>
                <w:kern w:val="0"/>
                <w:szCs w:val="21"/>
                <w:lang w:bidi="ar"/>
              </w:rPr>
              <w:t>0.00</w:t>
            </w:r>
            <w:r>
              <w:rPr>
                <w:rFonts w:hint="eastAsia" w:ascii="Times New Roman" w:hAnsi="Times New Roman" w:eastAsia="宋体" w:cs="Times New Roman"/>
                <w:color w:val="000000"/>
                <w:kern w:val="0"/>
                <w:szCs w:val="21"/>
                <w:lang w:bidi="ar"/>
              </w:rPr>
              <w:t>1</w:t>
            </w:r>
          </w:p>
        </w:tc>
        <w:tc>
          <w:tcPr>
            <w:tcW w:w="716" w:type="dxa"/>
            <w:tcBorders>
              <w:top w:val="nil"/>
              <w:left w:val="nil"/>
              <w:bottom w:val="nil"/>
              <w:right w:val="nil"/>
            </w:tcBorders>
            <w:vAlign w:val="center"/>
          </w:tcPr>
          <w:p w14:paraId="080822C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0.991</w:t>
            </w:r>
          </w:p>
        </w:tc>
        <w:tc>
          <w:tcPr>
            <w:tcW w:w="1599" w:type="dxa"/>
            <w:tcBorders>
              <w:top w:val="nil"/>
              <w:left w:val="nil"/>
              <w:bottom w:val="nil"/>
              <w:right w:val="nil"/>
            </w:tcBorders>
            <w:vAlign w:val="center"/>
          </w:tcPr>
          <w:p w14:paraId="21BAA8B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0.458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0.26</w:t>
            </w:r>
            <w:r>
              <w:rPr>
                <w:rFonts w:hint="eastAsia" w:ascii="Times New Roman" w:hAnsi="Times New Roman" w:eastAsia="宋体" w:cs="Times New Roman"/>
                <w:color w:val="000000"/>
                <w:kern w:val="0"/>
                <w:szCs w:val="21"/>
                <w:lang w:bidi="ar"/>
              </w:rPr>
              <w:t>0</w:t>
            </w:r>
          </w:p>
        </w:tc>
        <w:tc>
          <w:tcPr>
            <w:tcW w:w="777" w:type="dxa"/>
            <w:tcBorders>
              <w:top w:val="nil"/>
              <w:left w:val="nil"/>
              <w:bottom w:val="nil"/>
              <w:right w:val="nil"/>
            </w:tcBorders>
            <w:vAlign w:val="center"/>
          </w:tcPr>
          <w:p w14:paraId="0D8313F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0.306</w:t>
            </w:r>
          </w:p>
        </w:tc>
        <w:tc>
          <w:tcPr>
            <w:tcW w:w="709" w:type="dxa"/>
            <w:tcBorders>
              <w:top w:val="nil"/>
              <w:left w:val="nil"/>
              <w:bottom w:val="nil"/>
              <w:right w:val="nil"/>
            </w:tcBorders>
            <w:vAlign w:val="center"/>
          </w:tcPr>
          <w:p w14:paraId="37207AF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5AE2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614C1AA1">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Chloroflexi</w:t>
            </w:r>
          </w:p>
        </w:tc>
        <w:tc>
          <w:tcPr>
            <w:tcW w:w="1587" w:type="dxa"/>
            <w:tcBorders>
              <w:top w:val="nil"/>
              <w:left w:val="nil"/>
              <w:bottom w:val="nil"/>
              <w:right w:val="nil"/>
            </w:tcBorders>
            <w:vAlign w:val="center"/>
          </w:tcPr>
          <w:p w14:paraId="58A7C50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0.112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0.383</w:t>
            </w:r>
          </w:p>
        </w:tc>
        <w:tc>
          <w:tcPr>
            <w:tcW w:w="895" w:type="dxa"/>
            <w:tcBorders>
              <w:top w:val="nil"/>
              <w:left w:val="nil"/>
              <w:bottom w:val="nil"/>
              <w:right w:val="nil"/>
            </w:tcBorders>
            <w:vAlign w:val="center"/>
          </w:tcPr>
          <w:p w14:paraId="259B618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0.012</w:t>
            </w:r>
          </w:p>
        </w:tc>
        <w:tc>
          <w:tcPr>
            <w:tcW w:w="850" w:type="dxa"/>
            <w:tcBorders>
              <w:top w:val="nil"/>
              <w:left w:val="nil"/>
              <w:bottom w:val="nil"/>
              <w:right w:val="nil"/>
            </w:tcBorders>
            <w:vAlign w:val="center"/>
          </w:tcPr>
          <w:p w14:paraId="4501E61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0.778</w:t>
            </w:r>
          </w:p>
        </w:tc>
        <w:tc>
          <w:tcPr>
            <w:tcW w:w="1587" w:type="dxa"/>
            <w:tcBorders>
              <w:top w:val="nil"/>
              <w:left w:val="nil"/>
              <w:bottom w:val="nil"/>
              <w:right w:val="nil"/>
            </w:tcBorders>
            <w:vAlign w:val="center"/>
          </w:tcPr>
          <w:p w14:paraId="08DF15B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0.059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0.593</w:t>
            </w:r>
          </w:p>
        </w:tc>
        <w:tc>
          <w:tcPr>
            <w:tcW w:w="689" w:type="dxa"/>
            <w:tcBorders>
              <w:top w:val="nil"/>
              <w:left w:val="nil"/>
              <w:bottom w:val="nil"/>
              <w:right w:val="nil"/>
            </w:tcBorders>
            <w:vAlign w:val="center"/>
          </w:tcPr>
          <w:p w14:paraId="75EEF15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0.001</w:t>
            </w:r>
          </w:p>
        </w:tc>
        <w:tc>
          <w:tcPr>
            <w:tcW w:w="705" w:type="dxa"/>
            <w:tcBorders>
              <w:top w:val="nil"/>
              <w:left w:val="nil"/>
              <w:bottom w:val="nil"/>
              <w:right w:val="nil"/>
            </w:tcBorders>
            <w:vAlign w:val="center"/>
          </w:tcPr>
          <w:p w14:paraId="2D967D5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0.924</w:t>
            </w:r>
          </w:p>
        </w:tc>
        <w:tc>
          <w:tcPr>
            <w:tcW w:w="1587" w:type="dxa"/>
            <w:tcBorders>
              <w:top w:val="nil"/>
              <w:left w:val="nil"/>
              <w:bottom w:val="nil"/>
              <w:right w:val="nil"/>
            </w:tcBorders>
            <w:vAlign w:val="center"/>
          </w:tcPr>
          <w:p w14:paraId="3D416034">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0.436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0.641</w:t>
            </w:r>
          </w:p>
        </w:tc>
        <w:tc>
          <w:tcPr>
            <w:tcW w:w="874" w:type="dxa"/>
            <w:tcBorders>
              <w:top w:val="nil"/>
              <w:left w:val="nil"/>
              <w:bottom w:val="nil"/>
              <w:right w:val="nil"/>
            </w:tcBorders>
            <w:vAlign w:val="center"/>
          </w:tcPr>
          <w:p w14:paraId="3BA3AF06">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0.062</w:t>
            </w:r>
          </w:p>
        </w:tc>
        <w:tc>
          <w:tcPr>
            <w:tcW w:w="716" w:type="dxa"/>
            <w:tcBorders>
              <w:top w:val="nil"/>
              <w:left w:val="nil"/>
              <w:bottom w:val="nil"/>
              <w:right w:val="nil"/>
            </w:tcBorders>
            <w:vAlign w:val="center"/>
          </w:tcPr>
          <w:p w14:paraId="0B59CCE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0.713</w:t>
            </w:r>
          </w:p>
        </w:tc>
        <w:tc>
          <w:tcPr>
            <w:tcW w:w="1599" w:type="dxa"/>
            <w:tcBorders>
              <w:top w:val="nil"/>
              <w:left w:val="nil"/>
              <w:bottom w:val="nil"/>
              <w:right w:val="nil"/>
            </w:tcBorders>
            <w:vAlign w:val="center"/>
          </w:tcPr>
          <w:p w14:paraId="344E936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0.189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0.378</w:t>
            </w:r>
          </w:p>
        </w:tc>
        <w:tc>
          <w:tcPr>
            <w:tcW w:w="777" w:type="dxa"/>
            <w:tcBorders>
              <w:top w:val="nil"/>
              <w:left w:val="nil"/>
              <w:bottom w:val="nil"/>
              <w:right w:val="nil"/>
            </w:tcBorders>
            <w:vAlign w:val="center"/>
          </w:tcPr>
          <w:p w14:paraId="57DDB96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0.035</w:t>
            </w:r>
          </w:p>
        </w:tc>
        <w:tc>
          <w:tcPr>
            <w:tcW w:w="709" w:type="dxa"/>
            <w:tcBorders>
              <w:top w:val="nil"/>
              <w:left w:val="nil"/>
              <w:bottom w:val="nil"/>
              <w:right w:val="nil"/>
            </w:tcBorders>
            <w:vAlign w:val="center"/>
          </w:tcPr>
          <w:p w14:paraId="69B6358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0ED41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623E1E73">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Firmicutes</w:t>
            </w:r>
          </w:p>
        </w:tc>
        <w:tc>
          <w:tcPr>
            <w:tcW w:w="1587" w:type="dxa"/>
            <w:tcBorders>
              <w:top w:val="nil"/>
              <w:left w:val="nil"/>
              <w:bottom w:val="nil"/>
              <w:right w:val="nil"/>
            </w:tcBorders>
            <w:vAlign w:val="center"/>
          </w:tcPr>
          <w:p w14:paraId="2EBD063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0.892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0.412</w:t>
            </w:r>
          </w:p>
        </w:tc>
        <w:tc>
          <w:tcPr>
            <w:tcW w:w="895" w:type="dxa"/>
            <w:tcBorders>
              <w:top w:val="nil"/>
              <w:left w:val="nil"/>
              <w:bottom w:val="nil"/>
              <w:right w:val="nil"/>
            </w:tcBorders>
            <w:vAlign w:val="center"/>
          </w:tcPr>
          <w:p w14:paraId="4D18505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0.401</w:t>
            </w:r>
          </w:p>
        </w:tc>
        <w:tc>
          <w:tcPr>
            <w:tcW w:w="850" w:type="dxa"/>
            <w:tcBorders>
              <w:top w:val="nil"/>
              <w:left w:val="nil"/>
              <w:bottom w:val="nil"/>
              <w:right w:val="nil"/>
            </w:tcBorders>
            <w:vAlign w:val="center"/>
          </w:tcPr>
          <w:p w14:paraId="1F1672C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0.155</w:t>
            </w:r>
          </w:p>
        </w:tc>
        <w:tc>
          <w:tcPr>
            <w:tcW w:w="1587" w:type="dxa"/>
            <w:tcBorders>
              <w:top w:val="nil"/>
              <w:left w:val="nil"/>
              <w:bottom w:val="nil"/>
              <w:right w:val="nil"/>
            </w:tcBorders>
            <w:vAlign w:val="center"/>
          </w:tcPr>
          <w:p w14:paraId="4510EF0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1.518</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0.587</w:t>
            </w:r>
          </w:p>
        </w:tc>
        <w:tc>
          <w:tcPr>
            <w:tcW w:w="689" w:type="dxa"/>
            <w:tcBorders>
              <w:top w:val="nil"/>
              <w:left w:val="nil"/>
              <w:bottom w:val="nil"/>
              <w:right w:val="nil"/>
            </w:tcBorders>
            <w:vAlign w:val="center"/>
          </w:tcPr>
          <w:p w14:paraId="1DA8B24E">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0.488</w:t>
            </w:r>
          </w:p>
        </w:tc>
        <w:tc>
          <w:tcPr>
            <w:tcW w:w="705" w:type="dxa"/>
            <w:tcBorders>
              <w:top w:val="nil"/>
              <w:left w:val="nil"/>
              <w:bottom w:val="nil"/>
              <w:right w:val="nil"/>
            </w:tcBorders>
            <w:vAlign w:val="center"/>
          </w:tcPr>
          <w:p w14:paraId="4A946A7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0.081</w:t>
            </w:r>
          </w:p>
        </w:tc>
        <w:tc>
          <w:tcPr>
            <w:tcW w:w="1587" w:type="dxa"/>
            <w:tcBorders>
              <w:top w:val="nil"/>
              <w:left w:val="nil"/>
              <w:bottom w:val="nil"/>
              <w:right w:val="nil"/>
            </w:tcBorders>
            <w:vAlign w:val="center"/>
          </w:tcPr>
          <w:p w14:paraId="2C8099E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0.698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0.876</w:t>
            </w:r>
          </w:p>
        </w:tc>
        <w:tc>
          <w:tcPr>
            <w:tcW w:w="874" w:type="dxa"/>
            <w:tcBorders>
              <w:top w:val="nil"/>
              <w:left w:val="nil"/>
              <w:bottom w:val="nil"/>
              <w:right w:val="nil"/>
            </w:tcBorders>
            <w:vAlign w:val="center"/>
          </w:tcPr>
          <w:p w14:paraId="0149196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0.083</w:t>
            </w:r>
          </w:p>
        </w:tc>
        <w:tc>
          <w:tcPr>
            <w:tcW w:w="716" w:type="dxa"/>
            <w:tcBorders>
              <w:top w:val="nil"/>
              <w:left w:val="nil"/>
              <w:bottom w:val="nil"/>
              <w:right w:val="nil"/>
            </w:tcBorders>
            <w:vAlign w:val="center"/>
          </w:tcPr>
          <w:p w14:paraId="7686659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0.710</w:t>
            </w:r>
          </w:p>
        </w:tc>
        <w:tc>
          <w:tcPr>
            <w:tcW w:w="1599" w:type="dxa"/>
            <w:tcBorders>
              <w:top w:val="nil"/>
              <w:left w:val="nil"/>
              <w:bottom w:val="nil"/>
              <w:right w:val="nil"/>
            </w:tcBorders>
            <w:vAlign w:val="center"/>
          </w:tcPr>
          <w:p w14:paraId="754D522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0.354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0.515</w:t>
            </w:r>
          </w:p>
        </w:tc>
        <w:tc>
          <w:tcPr>
            <w:tcW w:w="777" w:type="dxa"/>
            <w:tcBorders>
              <w:top w:val="nil"/>
              <w:left w:val="nil"/>
              <w:bottom w:val="nil"/>
              <w:right w:val="nil"/>
            </w:tcBorders>
            <w:vAlign w:val="center"/>
          </w:tcPr>
          <w:p w14:paraId="4C13D5E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0.063</w:t>
            </w:r>
          </w:p>
        </w:tc>
        <w:tc>
          <w:tcPr>
            <w:tcW w:w="709" w:type="dxa"/>
            <w:tcBorders>
              <w:top w:val="nil"/>
              <w:left w:val="nil"/>
              <w:bottom w:val="nil"/>
              <w:right w:val="nil"/>
            </w:tcBorders>
            <w:vAlign w:val="center"/>
          </w:tcPr>
          <w:p w14:paraId="4F6F030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41E0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1B07DECC">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Gemmatimonadota</w:t>
            </w:r>
          </w:p>
        </w:tc>
        <w:tc>
          <w:tcPr>
            <w:tcW w:w="1587" w:type="dxa"/>
            <w:tcBorders>
              <w:top w:val="nil"/>
              <w:left w:val="nil"/>
              <w:bottom w:val="nil"/>
              <w:right w:val="nil"/>
            </w:tcBorders>
            <w:vAlign w:val="center"/>
          </w:tcPr>
          <w:p w14:paraId="47CFD9B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0.199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0.382</w:t>
            </w:r>
          </w:p>
        </w:tc>
        <w:tc>
          <w:tcPr>
            <w:tcW w:w="895" w:type="dxa"/>
            <w:tcBorders>
              <w:top w:val="nil"/>
              <w:left w:val="nil"/>
              <w:bottom w:val="nil"/>
              <w:right w:val="nil"/>
            </w:tcBorders>
            <w:vAlign w:val="center"/>
          </w:tcPr>
          <w:p w14:paraId="03D68D1A">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0.037</w:t>
            </w:r>
          </w:p>
        </w:tc>
        <w:tc>
          <w:tcPr>
            <w:tcW w:w="850" w:type="dxa"/>
            <w:tcBorders>
              <w:top w:val="nil"/>
              <w:left w:val="nil"/>
              <w:bottom w:val="nil"/>
              <w:right w:val="nil"/>
            </w:tcBorders>
            <w:vAlign w:val="center"/>
          </w:tcPr>
          <w:p w14:paraId="0059973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0.680</w:t>
            </w:r>
          </w:p>
        </w:tc>
        <w:tc>
          <w:tcPr>
            <w:tcW w:w="1587" w:type="dxa"/>
            <w:tcBorders>
              <w:top w:val="nil"/>
              <w:left w:val="nil"/>
              <w:bottom w:val="nil"/>
              <w:right w:val="nil"/>
            </w:tcBorders>
            <w:vAlign w:val="center"/>
          </w:tcPr>
          <w:p w14:paraId="6F2586B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0.457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0.575</w:t>
            </w:r>
          </w:p>
        </w:tc>
        <w:tc>
          <w:tcPr>
            <w:tcW w:w="689" w:type="dxa"/>
            <w:tcBorders>
              <w:top w:val="nil"/>
              <w:left w:val="nil"/>
              <w:bottom w:val="nil"/>
              <w:right w:val="nil"/>
            </w:tcBorders>
            <w:vAlign w:val="center"/>
          </w:tcPr>
          <w:p w14:paraId="5A154DE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0.083</w:t>
            </w:r>
          </w:p>
        </w:tc>
        <w:tc>
          <w:tcPr>
            <w:tcW w:w="705" w:type="dxa"/>
            <w:tcBorders>
              <w:top w:val="nil"/>
              <w:left w:val="nil"/>
              <w:bottom w:val="nil"/>
              <w:right w:val="nil"/>
            </w:tcBorders>
            <w:vAlign w:val="center"/>
          </w:tcPr>
          <w:p w14:paraId="78B5526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0.553</w:t>
            </w:r>
          </w:p>
        </w:tc>
        <w:tc>
          <w:tcPr>
            <w:tcW w:w="1587" w:type="dxa"/>
            <w:tcBorders>
              <w:top w:val="nil"/>
              <w:left w:val="nil"/>
              <w:bottom w:val="nil"/>
              <w:right w:val="nil"/>
            </w:tcBorders>
            <w:vAlign w:val="center"/>
          </w:tcPr>
          <w:p w14:paraId="1FD127F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0.542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0.638</w:t>
            </w:r>
          </w:p>
        </w:tc>
        <w:tc>
          <w:tcPr>
            <w:tcW w:w="874" w:type="dxa"/>
            <w:tcBorders>
              <w:top w:val="nil"/>
              <w:left w:val="nil"/>
              <w:bottom w:val="nil"/>
              <w:right w:val="nil"/>
            </w:tcBorders>
            <w:vAlign w:val="center"/>
          </w:tcPr>
          <w:p w14:paraId="4782B4C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0.093</w:t>
            </w:r>
          </w:p>
        </w:tc>
        <w:tc>
          <w:tcPr>
            <w:tcW w:w="716" w:type="dxa"/>
            <w:tcBorders>
              <w:top w:val="nil"/>
              <w:left w:val="nil"/>
              <w:bottom w:val="nil"/>
              <w:right w:val="nil"/>
            </w:tcBorders>
            <w:vAlign w:val="center"/>
          </w:tcPr>
          <w:p w14:paraId="0B750F8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0.710</w:t>
            </w:r>
          </w:p>
        </w:tc>
        <w:tc>
          <w:tcPr>
            <w:tcW w:w="1599" w:type="dxa"/>
            <w:tcBorders>
              <w:top w:val="nil"/>
              <w:left w:val="nil"/>
              <w:bottom w:val="nil"/>
              <w:right w:val="nil"/>
            </w:tcBorders>
            <w:vAlign w:val="center"/>
          </w:tcPr>
          <w:p w14:paraId="363FA9F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0.239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0.379</w:t>
            </w:r>
          </w:p>
        </w:tc>
        <w:tc>
          <w:tcPr>
            <w:tcW w:w="777" w:type="dxa"/>
            <w:tcBorders>
              <w:top w:val="nil"/>
              <w:left w:val="nil"/>
              <w:bottom w:val="nil"/>
              <w:right w:val="nil"/>
            </w:tcBorders>
            <w:vAlign w:val="center"/>
          </w:tcPr>
          <w:p w14:paraId="14B4A30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0.054</w:t>
            </w:r>
          </w:p>
        </w:tc>
        <w:tc>
          <w:tcPr>
            <w:tcW w:w="709" w:type="dxa"/>
            <w:tcBorders>
              <w:top w:val="nil"/>
              <w:left w:val="nil"/>
              <w:bottom w:val="nil"/>
              <w:right w:val="nil"/>
            </w:tcBorders>
            <w:vAlign w:val="center"/>
          </w:tcPr>
          <w:p w14:paraId="201E165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5FF6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6D2ABC48">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Methylomirabilota</w:t>
            </w:r>
          </w:p>
        </w:tc>
        <w:tc>
          <w:tcPr>
            <w:tcW w:w="1587" w:type="dxa"/>
            <w:tcBorders>
              <w:top w:val="nil"/>
              <w:left w:val="nil"/>
              <w:bottom w:val="nil"/>
              <w:right w:val="nil"/>
            </w:tcBorders>
            <w:vAlign w:val="center"/>
          </w:tcPr>
          <w:p w14:paraId="5FDB3E1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0.526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0.26</w:t>
            </w:r>
            <w:r>
              <w:rPr>
                <w:rFonts w:hint="eastAsia" w:ascii="Times New Roman" w:hAnsi="Times New Roman" w:eastAsia="宋体" w:cs="Times New Roman"/>
                <w:color w:val="000000"/>
                <w:kern w:val="0"/>
                <w:szCs w:val="21"/>
                <w:lang w:bidi="ar"/>
              </w:rPr>
              <w:t>0</w:t>
            </w:r>
          </w:p>
        </w:tc>
        <w:tc>
          <w:tcPr>
            <w:tcW w:w="895" w:type="dxa"/>
            <w:tcBorders>
              <w:top w:val="nil"/>
              <w:left w:val="nil"/>
              <w:bottom w:val="nil"/>
              <w:right w:val="nil"/>
            </w:tcBorders>
            <w:vAlign w:val="center"/>
          </w:tcPr>
          <w:p w14:paraId="74AAD6E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0.369</w:t>
            </w:r>
          </w:p>
        </w:tc>
        <w:tc>
          <w:tcPr>
            <w:tcW w:w="850" w:type="dxa"/>
            <w:tcBorders>
              <w:top w:val="nil"/>
              <w:left w:val="nil"/>
              <w:bottom w:val="nil"/>
              <w:right w:val="nil"/>
            </w:tcBorders>
            <w:vAlign w:val="center"/>
          </w:tcPr>
          <w:p w14:paraId="77256E6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0.155</w:t>
            </w:r>
          </w:p>
        </w:tc>
        <w:tc>
          <w:tcPr>
            <w:tcW w:w="1587" w:type="dxa"/>
            <w:tcBorders>
              <w:top w:val="nil"/>
              <w:left w:val="nil"/>
              <w:bottom w:val="nil"/>
              <w:right w:val="nil"/>
            </w:tcBorders>
            <w:vAlign w:val="center"/>
          </w:tcPr>
          <w:p w14:paraId="5ADE94D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0.653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0.44</w:t>
            </w:r>
            <w:r>
              <w:rPr>
                <w:rFonts w:hint="eastAsia" w:ascii="Times New Roman" w:hAnsi="Times New Roman" w:eastAsia="宋体" w:cs="Times New Roman"/>
                <w:color w:val="000000"/>
                <w:kern w:val="0"/>
                <w:szCs w:val="21"/>
                <w:lang w:bidi="ar"/>
              </w:rPr>
              <w:t>0</w:t>
            </w:r>
          </w:p>
        </w:tc>
        <w:tc>
          <w:tcPr>
            <w:tcW w:w="689" w:type="dxa"/>
            <w:tcBorders>
              <w:top w:val="nil"/>
              <w:left w:val="nil"/>
              <w:bottom w:val="nil"/>
              <w:right w:val="nil"/>
            </w:tcBorders>
            <w:vAlign w:val="center"/>
          </w:tcPr>
          <w:p w14:paraId="585B165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0.240</w:t>
            </w:r>
          </w:p>
        </w:tc>
        <w:tc>
          <w:tcPr>
            <w:tcW w:w="705" w:type="dxa"/>
            <w:tcBorders>
              <w:top w:val="nil"/>
              <w:left w:val="nil"/>
              <w:bottom w:val="nil"/>
              <w:right w:val="nil"/>
            </w:tcBorders>
            <w:vAlign w:val="center"/>
          </w:tcPr>
          <w:p w14:paraId="6C9AD22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0.284</w:t>
            </w:r>
          </w:p>
        </w:tc>
        <w:tc>
          <w:tcPr>
            <w:tcW w:w="1587" w:type="dxa"/>
            <w:tcBorders>
              <w:top w:val="nil"/>
              <w:left w:val="nil"/>
              <w:bottom w:val="nil"/>
              <w:right w:val="nil"/>
            </w:tcBorders>
            <w:vAlign w:val="center"/>
          </w:tcPr>
          <w:p w14:paraId="67A055B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0.249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0.554</w:t>
            </w:r>
          </w:p>
        </w:tc>
        <w:tc>
          <w:tcPr>
            <w:tcW w:w="874" w:type="dxa"/>
            <w:tcBorders>
              <w:top w:val="nil"/>
              <w:left w:val="nil"/>
              <w:bottom w:val="nil"/>
              <w:right w:val="nil"/>
            </w:tcBorders>
            <w:vAlign w:val="center"/>
          </w:tcPr>
          <w:p w14:paraId="25DBC67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0.028</w:t>
            </w:r>
          </w:p>
        </w:tc>
        <w:tc>
          <w:tcPr>
            <w:tcW w:w="716" w:type="dxa"/>
            <w:tcBorders>
              <w:top w:val="nil"/>
              <w:left w:val="nil"/>
              <w:bottom w:val="nil"/>
              <w:right w:val="nil"/>
            </w:tcBorders>
            <w:vAlign w:val="center"/>
          </w:tcPr>
          <w:p w14:paraId="3A1B437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0.752</w:t>
            </w:r>
          </w:p>
        </w:tc>
        <w:tc>
          <w:tcPr>
            <w:tcW w:w="1599" w:type="dxa"/>
            <w:tcBorders>
              <w:top w:val="nil"/>
              <w:left w:val="nil"/>
              <w:bottom w:val="nil"/>
              <w:right w:val="nil"/>
            </w:tcBorders>
            <w:vAlign w:val="center"/>
          </w:tcPr>
          <w:p w14:paraId="126BA5B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0.344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w:t>
            </w:r>
            <w:r>
              <w:rPr>
                <w:rFonts w:hint="eastAsia" w:ascii="Times New Roman" w:hAnsi="Times New Roman" w:eastAsia="宋体" w:cs="Times New Roman"/>
                <w:color w:val="000000"/>
                <w:kern w:val="0"/>
                <w:szCs w:val="21"/>
                <w:lang w:bidi="ar"/>
              </w:rPr>
              <w:t>00</w:t>
            </w:r>
          </w:p>
        </w:tc>
        <w:tc>
          <w:tcPr>
            <w:tcW w:w="777" w:type="dxa"/>
            <w:tcBorders>
              <w:top w:val="nil"/>
              <w:left w:val="nil"/>
              <w:bottom w:val="nil"/>
              <w:right w:val="nil"/>
            </w:tcBorders>
            <w:vAlign w:val="center"/>
          </w:tcPr>
          <w:p w14:paraId="29AC4C1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0.158</w:t>
            </w:r>
          </w:p>
        </w:tc>
        <w:tc>
          <w:tcPr>
            <w:tcW w:w="709" w:type="dxa"/>
            <w:tcBorders>
              <w:top w:val="nil"/>
              <w:left w:val="nil"/>
              <w:bottom w:val="nil"/>
              <w:right w:val="nil"/>
            </w:tcBorders>
            <w:vAlign w:val="center"/>
          </w:tcPr>
          <w:p w14:paraId="7239DBA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0DC9A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6EDA4A44">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Nitrospirota</w:t>
            </w:r>
          </w:p>
        </w:tc>
        <w:tc>
          <w:tcPr>
            <w:tcW w:w="1587" w:type="dxa"/>
            <w:tcBorders>
              <w:top w:val="nil"/>
              <w:left w:val="nil"/>
              <w:bottom w:val="nil"/>
              <w:right w:val="nil"/>
            </w:tcBorders>
            <w:vAlign w:val="center"/>
          </w:tcPr>
          <w:p w14:paraId="3A3BB44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0.608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0.333</w:t>
            </w:r>
          </w:p>
        </w:tc>
        <w:tc>
          <w:tcPr>
            <w:tcW w:w="895" w:type="dxa"/>
            <w:tcBorders>
              <w:top w:val="nil"/>
              <w:left w:val="nil"/>
              <w:bottom w:val="nil"/>
              <w:right w:val="nil"/>
            </w:tcBorders>
            <w:vAlign w:val="center"/>
          </w:tcPr>
          <w:p w14:paraId="1A217CA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0.323</w:t>
            </w:r>
          </w:p>
        </w:tc>
        <w:tc>
          <w:tcPr>
            <w:tcW w:w="850" w:type="dxa"/>
            <w:tcBorders>
              <w:top w:val="nil"/>
              <w:left w:val="nil"/>
              <w:bottom w:val="nil"/>
              <w:right w:val="nil"/>
            </w:tcBorders>
            <w:vAlign w:val="center"/>
          </w:tcPr>
          <w:p w14:paraId="321CFEC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0.174</w:t>
            </w:r>
          </w:p>
        </w:tc>
        <w:tc>
          <w:tcPr>
            <w:tcW w:w="1587" w:type="dxa"/>
            <w:tcBorders>
              <w:top w:val="nil"/>
              <w:left w:val="nil"/>
              <w:bottom w:val="nil"/>
              <w:right w:val="nil"/>
            </w:tcBorders>
            <w:vAlign w:val="center"/>
          </w:tcPr>
          <w:p w14:paraId="05EF9CA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0.891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0.525</w:t>
            </w:r>
          </w:p>
        </w:tc>
        <w:tc>
          <w:tcPr>
            <w:tcW w:w="689" w:type="dxa"/>
            <w:tcBorders>
              <w:top w:val="nil"/>
              <w:left w:val="nil"/>
              <w:bottom w:val="nil"/>
              <w:right w:val="nil"/>
            </w:tcBorders>
            <w:vAlign w:val="center"/>
          </w:tcPr>
          <w:p w14:paraId="0A0E0FC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0.292</w:t>
            </w:r>
          </w:p>
        </w:tc>
        <w:tc>
          <w:tcPr>
            <w:tcW w:w="705" w:type="dxa"/>
            <w:tcBorders>
              <w:top w:val="nil"/>
              <w:left w:val="nil"/>
              <w:bottom w:val="nil"/>
              <w:right w:val="nil"/>
            </w:tcBorders>
            <w:vAlign w:val="center"/>
          </w:tcPr>
          <w:p w14:paraId="588598F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0.245</w:t>
            </w:r>
          </w:p>
        </w:tc>
        <w:tc>
          <w:tcPr>
            <w:tcW w:w="1587" w:type="dxa"/>
            <w:tcBorders>
              <w:top w:val="nil"/>
              <w:left w:val="nil"/>
              <w:bottom w:val="nil"/>
              <w:right w:val="nil"/>
            </w:tcBorders>
            <w:vAlign w:val="center"/>
          </w:tcPr>
          <w:p w14:paraId="01C7A49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0.292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0.687</w:t>
            </w:r>
          </w:p>
        </w:tc>
        <w:tc>
          <w:tcPr>
            <w:tcW w:w="874" w:type="dxa"/>
            <w:tcBorders>
              <w:top w:val="nil"/>
              <w:left w:val="nil"/>
              <w:bottom w:val="nil"/>
              <w:right w:val="nil"/>
            </w:tcBorders>
            <w:vAlign w:val="center"/>
          </w:tcPr>
          <w:p w14:paraId="2985B4C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0.025</w:t>
            </w:r>
          </w:p>
        </w:tc>
        <w:tc>
          <w:tcPr>
            <w:tcW w:w="716" w:type="dxa"/>
            <w:tcBorders>
              <w:top w:val="nil"/>
              <w:left w:val="nil"/>
              <w:bottom w:val="nil"/>
              <w:right w:val="nil"/>
            </w:tcBorders>
            <w:vAlign w:val="center"/>
          </w:tcPr>
          <w:p w14:paraId="299C293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0.752</w:t>
            </w:r>
          </w:p>
        </w:tc>
        <w:tc>
          <w:tcPr>
            <w:tcW w:w="1599" w:type="dxa"/>
            <w:tcBorders>
              <w:top w:val="nil"/>
              <w:left w:val="nil"/>
              <w:bottom w:val="nil"/>
              <w:right w:val="nil"/>
            </w:tcBorders>
            <w:vAlign w:val="center"/>
          </w:tcPr>
          <w:p w14:paraId="1B0C5E1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0.383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0.377</w:t>
            </w:r>
          </w:p>
        </w:tc>
        <w:tc>
          <w:tcPr>
            <w:tcW w:w="777" w:type="dxa"/>
            <w:tcBorders>
              <w:top w:val="nil"/>
              <w:left w:val="nil"/>
              <w:bottom w:val="nil"/>
              <w:right w:val="nil"/>
            </w:tcBorders>
            <w:vAlign w:val="center"/>
          </w:tcPr>
          <w:p w14:paraId="1B403B7B">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0.128</w:t>
            </w:r>
          </w:p>
        </w:tc>
        <w:tc>
          <w:tcPr>
            <w:tcW w:w="709" w:type="dxa"/>
            <w:tcBorders>
              <w:top w:val="nil"/>
              <w:left w:val="nil"/>
              <w:bottom w:val="nil"/>
              <w:right w:val="nil"/>
            </w:tcBorders>
            <w:vAlign w:val="center"/>
          </w:tcPr>
          <w:p w14:paraId="5AA06D95">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2A32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0A9DBDCC">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Planctomycetota</w:t>
            </w:r>
          </w:p>
        </w:tc>
        <w:tc>
          <w:tcPr>
            <w:tcW w:w="1587" w:type="dxa"/>
            <w:tcBorders>
              <w:top w:val="nil"/>
              <w:left w:val="nil"/>
              <w:bottom w:val="nil"/>
              <w:right w:val="nil"/>
            </w:tcBorders>
            <w:vAlign w:val="center"/>
          </w:tcPr>
          <w:p w14:paraId="32EBEBE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0.68</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0.196</w:t>
            </w:r>
          </w:p>
        </w:tc>
        <w:tc>
          <w:tcPr>
            <w:tcW w:w="895" w:type="dxa"/>
            <w:tcBorders>
              <w:top w:val="nil"/>
              <w:left w:val="nil"/>
              <w:bottom w:val="nil"/>
              <w:right w:val="nil"/>
            </w:tcBorders>
            <w:vAlign w:val="center"/>
          </w:tcPr>
          <w:p w14:paraId="241FF44A">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0.632</w:t>
            </w:r>
          </w:p>
        </w:tc>
        <w:tc>
          <w:tcPr>
            <w:tcW w:w="850" w:type="dxa"/>
            <w:tcBorders>
              <w:top w:val="nil"/>
              <w:left w:val="nil"/>
              <w:bottom w:val="nil"/>
              <w:right w:val="nil"/>
            </w:tcBorders>
            <w:vAlign w:val="center"/>
          </w:tcPr>
          <w:p w14:paraId="5C0BEAF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0.115</w:t>
            </w:r>
          </w:p>
        </w:tc>
        <w:tc>
          <w:tcPr>
            <w:tcW w:w="1587" w:type="dxa"/>
            <w:tcBorders>
              <w:top w:val="nil"/>
              <w:left w:val="nil"/>
              <w:bottom w:val="nil"/>
              <w:right w:val="nil"/>
            </w:tcBorders>
            <w:vAlign w:val="center"/>
          </w:tcPr>
          <w:p w14:paraId="66A2AD05">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0.971</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0.338</w:t>
            </w:r>
          </w:p>
        </w:tc>
        <w:tc>
          <w:tcPr>
            <w:tcW w:w="689" w:type="dxa"/>
            <w:tcBorders>
              <w:top w:val="nil"/>
              <w:left w:val="nil"/>
              <w:bottom w:val="nil"/>
              <w:right w:val="nil"/>
            </w:tcBorders>
            <w:vAlign w:val="center"/>
          </w:tcPr>
          <w:p w14:paraId="68BB1BC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0.541</w:t>
            </w:r>
          </w:p>
        </w:tc>
        <w:tc>
          <w:tcPr>
            <w:tcW w:w="705" w:type="dxa"/>
            <w:tcBorders>
              <w:top w:val="nil"/>
              <w:left w:val="nil"/>
              <w:bottom w:val="nil"/>
              <w:right w:val="nil"/>
            </w:tcBorders>
            <w:vAlign w:val="center"/>
          </w:tcPr>
          <w:p w14:paraId="1975BBE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0.081</w:t>
            </w:r>
          </w:p>
        </w:tc>
        <w:tc>
          <w:tcPr>
            <w:tcW w:w="1587" w:type="dxa"/>
            <w:tcBorders>
              <w:top w:val="nil"/>
              <w:left w:val="nil"/>
              <w:bottom w:val="nil"/>
              <w:right w:val="nil"/>
            </w:tcBorders>
            <w:vAlign w:val="center"/>
          </w:tcPr>
          <w:p w14:paraId="65958BA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0.777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0.472</w:t>
            </w:r>
          </w:p>
        </w:tc>
        <w:tc>
          <w:tcPr>
            <w:tcW w:w="874" w:type="dxa"/>
            <w:tcBorders>
              <w:top w:val="nil"/>
              <w:left w:val="nil"/>
              <w:bottom w:val="nil"/>
              <w:right w:val="nil"/>
            </w:tcBorders>
            <w:vAlign w:val="center"/>
          </w:tcPr>
          <w:p w14:paraId="55045E1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0.279</w:t>
            </w:r>
          </w:p>
        </w:tc>
        <w:tc>
          <w:tcPr>
            <w:tcW w:w="716" w:type="dxa"/>
            <w:tcBorders>
              <w:top w:val="nil"/>
              <w:left w:val="nil"/>
              <w:bottom w:val="nil"/>
              <w:right w:val="nil"/>
            </w:tcBorders>
            <w:vAlign w:val="center"/>
          </w:tcPr>
          <w:p w14:paraId="6B9902CA">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0.527</w:t>
            </w:r>
          </w:p>
        </w:tc>
        <w:tc>
          <w:tcPr>
            <w:tcW w:w="1599" w:type="dxa"/>
            <w:tcBorders>
              <w:top w:val="nil"/>
              <w:left w:val="nil"/>
              <w:bottom w:val="nil"/>
              <w:right w:val="nil"/>
            </w:tcBorders>
            <w:vAlign w:val="center"/>
          </w:tcPr>
          <w:p w14:paraId="75973DA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0.17</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0.317</w:t>
            </w:r>
          </w:p>
        </w:tc>
        <w:tc>
          <w:tcPr>
            <w:tcW w:w="777" w:type="dxa"/>
            <w:tcBorders>
              <w:top w:val="nil"/>
              <w:left w:val="nil"/>
              <w:bottom w:val="nil"/>
              <w:right w:val="nil"/>
            </w:tcBorders>
            <w:vAlign w:val="center"/>
          </w:tcPr>
          <w:p w14:paraId="629D923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0.039</w:t>
            </w:r>
          </w:p>
        </w:tc>
        <w:tc>
          <w:tcPr>
            <w:tcW w:w="709" w:type="dxa"/>
            <w:tcBorders>
              <w:top w:val="nil"/>
              <w:left w:val="nil"/>
              <w:bottom w:val="nil"/>
              <w:right w:val="nil"/>
            </w:tcBorders>
            <w:vAlign w:val="center"/>
          </w:tcPr>
          <w:p w14:paraId="62DF938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5893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60D6EB0B">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Proteobacteria</w:t>
            </w:r>
          </w:p>
        </w:tc>
        <w:tc>
          <w:tcPr>
            <w:tcW w:w="1587" w:type="dxa"/>
            <w:tcBorders>
              <w:top w:val="nil"/>
              <w:left w:val="nil"/>
              <w:bottom w:val="nil"/>
              <w:right w:val="nil"/>
            </w:tcBorders>
            <w:vAlign w:val="center"/>
          </w:tcPr>
          <w:p w14:paraId="3EBDB88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0.185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0.302</w:t>
            </w:r>
          </w:p>
        </w:tc>
        <w:tc>
          <w:tcPr>
            <w:tcW w:w="895" w:type="dxa"/>
            <w:tcBorders>
              <w:top w:val="nil"/>
              <w:left w:val="nil"/>
              <w:bottom w:val="nil"/>
              <w:right w:val="nil"/>
            </w:tcBorders>
            <w:vAlign w:val="center"/>
          </w:tcPr>
          <w:p w14:paraId="6DF5423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0.051</w:t>
            </w:r>
          </w:p>
        </w:tc>
        <w:tc>
          <w:tcPr>
            <w:tcW w:w="850" w:type="dxa"/>
            <w:tcBorders>
              <w:top w:val="nil"/>
              <w:left w:val="nil"/>
              <w:bottom w:val="nil"/>
              <w:right w:val="nil"/>
            </w:tcBorders>
            <w:vAlign w:val="center"/>
          </w:tcPr>
          <w:p w14:paraId="33305CD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0.680</w:t>
            </w:r>
          </w:p>
        </w:tc>
        <w:tc>
          <w:tcPr>
            <w:tcW w:w="1587" w:type="dxa"/>
            <w:tcBorders>
              <w:top w:val="nil"/>
              <w:left w:val="nil"/>
              <w:bottom w:val="nil"/>
              <w:right w:val="nil"/>
            </w:tcBorders>
            <w:vAlign w:val="center"/>
          </w:tcPr>
          <w:p w14:paraId="76D30A0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0.055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0.477</w:t>
            </w:r>
          </w:p>
        </w:tc>
        <w:tc>
          <w:tcPr>
            <w:tcW w:w="689" w:type="dxa"/>
            <w:tcBorders>
              <w:top w:val="nil"/>
              <w:left w:val="nil"/>
              <w:bottom w:val="nil"/>
              <w:right w:val="nil"/>
            </w:tcBorders>
            <w:vAlign w:val="center"/>
          </w:tcPr>
          <w:p w14:paraId="0D22F2C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0.002</w:t>
            </w:r>
          </w:p>
        </w:tc>
        <w:tc>
          <w:tcPr>
            <w:tcW w:w="705" w:type="dxa"/>
            <w:tcBorders>
              <w:top w:val="nil"/>
              <w:left w:val="nil"/>
              <w:bottom w:val="nil"/>
              <w:right w:val="nil"/>
            </w:tcBorders>
            <w:vAlign w:val="center"/>
          </w:tcPr>
          <w:p w14:paraId="6D39A7B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0.924</w:t>
            </w:r>
          </w:p>
        </w:tc>
        <w:tc>
          <w:tcPr>
            <w:tcW w:w="1587" w:type="dxa"/>
            <w:tcBorders>
              <w:top w:val="nil"/>
              <w:left w:val="nil"/>
              <w:bottom w:val="nil"/>
              <w:right w:val="nil"/>
            </w:tcBorders>
            <w:vAlign w:val="center"/>
          </w:tcPr>
          <w:p w14:paraId="29F004EF">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0.769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0.446</w:t>
            </w:r>
          </w:p>
        </w:tc>
        <w:tc>
          <w:tcPr>
            <w:tcW w:w="874" w:type="dxa"/>
            <w:tcBorders>
              <w:top w:val="nil"/>
              <w:left w:val="nil"/>
              <w:bottom w:val="nil"/>
              <w:right w:val="nil"/>
            </w:tcBorders>
            <w:vAlign w:val="center"/>
          </w:tcPr>
          <w:p w14:paraId="14F04D2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0.298</w:t>
            </w:r>
          </w:p>
        </w:tc>
        <w:tc>
          <w:tcPr>
            <w:tcW w:w="716" w:type="dxa"/>
            <w:tcBorders>
              <w:top w:val="nil"/>
              <w:left w:val="nil"/>
              <w:bottom w:val="nil"/>
              <w:right w:val="nil"/>
            </w:tcBorders>
            <w:vAlign w:val="center"/>
          </w:tcPr>
          <w:p w14:paraId="6DAB45A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0.527</w:t>
            </w:r>
          </w:p>
        </w:tc>
        <w:tc>
          <w:tcPr>
            <w:tcW w:w="1599" w:type="dxa"/>
            <w:tcBorders>
              <w:top w:val="nil"/>
              <w:left w:val="nil"/>
              <w:bottom w:val="nil"/>
              <w:right w:val="nil"/>
            </w:tcBorders>
            <w:vAlign w:val="center"/>
          </w:tcPr>
          <w:p w14:paraId="454C2F8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0.191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0.301</w:t>
            </w:r>
          </w:p>
        </w:tc>
        <w:tc>
          <w:tcPr>
            <w:tcW w:w="777" w:type="dxa"/>
            <w:tcBorders>
              <w:top w:val="nil"/>
              <w:left w:val="nil"/>
              <w:bottom w:val="nil"/>
              <w:right w:val="nil"/>
            </w:tcBorders>
            <w:vAlign w:val="center"/>
          </w:tcPr>
          <w:p w14:paraId="38DB4E7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0.054</w:t>
            </w:r>
          </w:p>
        </w:tc>
        <w:tc>
          <w:tcPr>
            <w:tcW w:w="709" w:type="dxa"/>
            <w:tcBorders>
              <w:top w:val="nil"/>
              <w:left w:val="nil"/>
              <w:bottom w:val="nil"/>
              <w:right w:val="nil"/>
            </w:tcBorders>
            <w:vAlign w:val="center"/>
          </w:tcPr>
          <w:p w14:paraId="0ABB4700">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1C1F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single" w:color="auto" w:sz="8" w:space="0"/>
              <w:right w:val="nil"/>
            </w:tcBorders>
            <w:vAlign w:val="center"/>
          </w:tcPr>
          <w:p w14:paraId="3139797B">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RCP2-54</w:t>
            </w:r>
          </w:p>
        </w:tc>
        <w:tc>
          <w:tcPr>
            <w:tcW w:w="1587" w:type="dxa"/>
            <w:tcBorders>
              <w:top w:val="nil"/>
              <w:left w:val="nil"/>
              <w:bottom w:val="single" w:color="auto" w:sz="8" w:space="0"/>
              <w:right w:val="nil"/>
            </w:tcBorders>
            <w:vAlign w:val="center"/>
          </w:tcPr>
          <w:p w14:paraId="4DCB945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0.565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0.221</w:t>
            </w:r>
          </w:p>
        </w:tc>
        <w:tc>
          <w:tcPr>
            <w:tcW w:w="895" w:type="dxa"/>
            <w:tcBorders>
              <w:top w:val="nil"/>
              <w:left w:val="nil"/>
              <w:bottom w:val="single" w:color="auto" w:sz="8" w:space="0"/>
              <w:right w:val="nil"/>
            </w:tcBorders>
            <w:vAlign w:val="center"/>
          </w:tcPr>
          <w:p w14:paraId="743A425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0.483</w:t>
            </w:r>
          </w:p>
        </w:tc>
        <w:tc>
          <w:tcPr>
            <w:tcW w:w="850" w:type="dxa"/>
            <w:tcBorders>
              <w:top w:val="nil"/>
              <w:left w:val="nil"/>
              <w:bottom w:val="single" w:color="auto" w:sz="8" w:space="0"/>
              <w:right w:val="nil"/>
            </w:tcBorders>
            <w:vAlign w:val="center"/>
          </w:tcPr>
          <w:p w14:paraId="164D2D6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0.155</w:t>
            </w:r>
          </w:p>
        </w:tc>
        <w:tc>
          <w:tcPr>
            <w:tcW w:w="1587" w:type="dxa"/>
            <w:tcBorders>
              <w:top w:val="nil"/>
              <w:left w:val="nil"/>
              <w:bottom w:val="single" w:color="auto" w:sz="8" w:space="0"/>
              <w:right w:val="nil"/>
            </w:tcBorders>
            <w:vAlign w:val="center"/>
          </w:tcPr>
          <w:p w14:paraId="5245E4F0">
            <w:pPr>
              <w:widowControl/>
              <w:jc w:val="center"/>
              <w:textAlignment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kern w:val="0"/>
                <w:szCs w:val="21"/>
                <w:lang w:bidi="ar"/>
              </w:rPr>
              <w:t>1.121</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0.212</w:t>
            </w:r>
          </w:p>
        </w:tc>
        <w:tc>
          <w:tcPr>
            <w:tcW w:w="689" w:type="dxa"/>
            <w:tcBorders>
              <w:top w:val="nil"/>
              <w:left w:val="nil"/>
              <w:bottom w:val="single" w:color="auto" w:sz="8" w:space="0"/>
              <w:right w:val="nil"/>
            </w:tcBorders>
            <w:vAlign w:val="center"/>
          </w:tcPr>
          <w:p w14:paraId="17DB9632">
            <w:pPr>
              <w:widowControl/>
              <w:jc w:val="center"/>
              <w:textAlignment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kern w:val="0"/>
                <w:szCs w:val="21"/>
                <w:lang w:bidi="ar"/>
              </w:rPr>
              <w:t>0.800</w:t>
            </w:r>
          </w:p>
        </w:tc>
        <w:tc>
          <w:tcPr>
            <w:tcW w:w="705" w:type="dxa"/>
            <w:tcBorders>
              <w:top w:val="nil"/>
              <w:left w:val="nil"/>
              <w:bottom w:val="single" w:color="auto" w:sz="8" w:space="0"/>
              <w:right w:val="nil"/>
            </w:tcBorders>
            <w:vAlign w:val="center"/>
          </w:tcPr>
          <w:p w14:paraId="732E9615">
            <w:pPr>
              <w:widowControl/>
              <w:jc w:val="center"/>
              <w:textAlignment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kern w:val="0"/>
                <w:szCs w:val="21"/>
                <w:lang w:bidi="ar"/>
              </w:rPr>
              <w:t>0.012</w:t>
            </w:r>
          </w:p>
        </w:tc>
        <w:tc>
          <w:tcPr>
            <w:tcW w:w="1587" w:type="dxa"/>
            <w:tcBorders>
              <w:top w:val="nil"/>
              <w:left w:val="nil"/>
              <w:bottom w:val="single" w:color="auto" w:sz="8" w:space="0"/>
              <w:right w:val="nil"/>
            </w:tcBorders>
            <w:vAlign w:val="center"/>
          </w:tcPr>
          <w:p w14:paraId="135E05A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1.029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0.358</w:t>
            </w:r>
          </w:p>
        </w:tc>
        <w:tc>
          <w:tcPr>
            <w:tcW w:w="874" w:type="dxa"/>
            <w:tcBorders>
              <w:top w:val="nil"/>
              <w:left w:val="nil"/>
              <w:bottom w:val="single" w:color="auto" w:sz="8" w:space="0"/>
              <w:right w:val="nil"/>
            </w:tcBorders>
            <w:vAlign w:val="center"/>
          </w:tcPr>
          <w:p w14:paraId="3D17DD6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0.541</w:t>
            </w:r>
          </w:p>
        </w:tc>
        <w:tc>
          <w:tcPr>
            <w:tcW w:w="716" w:type="dxa"/>
            <w:tcBorders>
              <w:top w:val="nil"/>
              <w:left w:val="nil"/>
              <w:bottom w:val="single" w:color="auto" w:sz="8" w:space="0"/>
              <w:right w:val="nil"/>
            </w:tcBorders>
            <w:vAlign w:val="center"/>
          </w:tcPr>
          <w:p w14:paraId="504FD76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0.262</w:t>
            </w:r>
          </w:p>
        </w:tc>
        <w:tc>
          <w:tcPr>
            <w:tcW w:w="1599" w:type="dxa"/>
            <w:tcBorders>
              <w:top w:val="nil"/>
              <w:left w:val="nil"/>
              <w:bottom w:val="single" w:color="auto" w:sz="8" w:space="0"/>
              <w:right w:val="nil"/>
            </w:tcBorders>
            <w:vAlign w:val="center"/>
          </w:tcPr>
          <w:p w14:paraId="08E6164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0.169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w:t>
            </w:r>
            <w:r>
              <w:rPr>
                <w:rFonts w:hint="eastAsia" w:ascii="Times New Roman" w:hAnsi="Times New Roman" w:eastAsia="宋体" w:cs="Times New Roman"/>
                <w:color w:val="000000"/>
                <w:kern w:val="0"/>
                <w:szCs w:val="21"/>
                <w:lang w:bidi="ar"/>
              </w:rPr>
              <w:t>00</w:t>
            </w:r>
          </w:p>
        </w:tc>
        <w:tc>
          <w:tcPr>
            <w:tcW w:w="777" w:type="dxa"/>
            <w:tcBorders>
              <w:top w:val="nil"/>
              <w:left w:val="nil"/>
              <w:bottom w:val="single" w:color="auto" w:sz="8" w:space="0"/>
              <w:right w:val="nil"/>
            </w:tcBorders>
            <w:vAlign w:val="center"/>
          </w:tcPr>
          <w:p w14:paraId="63866AE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0.043</w:t>
            </w:r>
          </w:p>
        </w:tc>
        <w:tc>
          <w:tcPr>
            <w:tcW w:w="709" w:type="dxa"/>
            <w:tcBorders>
              <w:top w:val="nil"/>
              <w:left w:val="nil"/>
              <w:bottom w:val="single" w:color="auto" w:sz="8" w:space="0"/>
              <w:right w:val="nil"/>
            </w:tcBorders>
            <w:vAlign w:val="center"/>
          </w:tcPr>
          <w:p w14:paraId="27C1CBD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color w:val="000000"/>
                <w:kern w:val="0"/>
                <w:szCs w:val="21"/>
                <w:lang w:bidi="ar"/>
              </w:rPr>
              <w:t>0.773</w:t>
            </w:r>
          </w:p>
        </w:tc>
      </w:tr>
      <w:tr w14:paraId="79C7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single" w:color="auto" w:sz="8" w:space="0"/>
              <w:left w:val="nil"/>
              <w:bottom w:val="nil"/>
              <w:right w:val="nil"/>
            </w:tcBorders>
            <w:vAlign w:val="center"/>
          </w:tcPr>
          <w:p w14:paraId="4A39F897">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Agaricomycetes</w:t>
            </w:r>
          </w:p>
        </w:tc>
        <w:tc>
          <w:tcPr>
            <w:tcW w:w="1587" w:type="dxa"/>
            <w:tcBorders>
              <w:top w:val="single" w:color="auto" w:sz="8" w:space="0"/>
              <w:left w:val="nil"/>
              <w:bottom w:val="nil"/>
              <w:right w:val="nil"/>
            </w:tcBorders>
            <w:vAlign w:val="center"/>
          </w:tcPr>
          <w:p w14:paraId="6FF45F2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0.283</w:t>
            </w:r>
          </w:p>
        </w:tc>
        <w:tc>
          <w:tcPr>
            <w:tcW w:w="895" w:type="dxa"/>
            <w:tcBorders>
              <w:top w:val="single" w:color="auto" w:sz="8" w:space="0"/>
              <w:left w:val="nil"/>
              <w:bottom w:val="nil"/>
              <w:right w:val="nil"/>
            </w:tcBorders>
            <w:vAlign w:val="center"/>
          </w:tcPr>
          <w:p w14:paraId="76286DD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0.145</w:t>
            </w:r>
          </w:p>
        </w:tc>
        <w:tc>
          <w:tcPr>
            <w:tcW w:w="850" w:type="dxa"/>
            <w:tcBorders>
              <w:top w:val="single" w:color="auto" w:sz="8" w:space="0"/>
              <w:left w:val="nil"/>
              <w:bottom w:val="nil"/>
              <w:right w:val="nil"/>
            </w:tcBorders>
            <w:vAlign w:val="center"/>
          </w:tcPr>
          <w:p w14:paraId="5C02CF8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0.312</w:t>
            </w:r>
          </w:p>
        </w:tc>
        <w:tc>
          <w:tcPr>
            <w:tcW w:w="1587" w:type="dxa"/>
            <w:tcBorders>
              <w:top w:val="single" w:color="auto" w:sz="8" w:space="0"/>
              <w:left w:val="nil"/>
              <w:bottom w:val="nil"/>
              <w:right w:val="nil"/>
            </w:tcBorders>
            <w:vAlign w:val="center"/>
          </w:tcPr>
          <w:p w14:paraId="1F0E09BF">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0.147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0.468</w:t>
            </w:r>
          </w:p>
        </w:tc>
        <w:tc>
          <w:tcPr>
            <w:tcW w:w="689" w:type="dxa"/>
            <w:tcBorders>
              <w:top w:val="single" w:color="auto" w:sz="8" w:space="0"/>
              <w:left w:val="nil"/>
              <w:bottom w:val="nil"/>
              <w:right w:val="nil"/>
            </w:tcBorders>
            <w:vAlign w:val="center"/>
          </w:tcPr>
          <w:p w14:paraId="38142E9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0.014</w:t>
            </w:r>
          </w:p>
        </w:tc>
        <w:tc>
          <w:tcPr>
            <w:tcW w:w="705" w:type="dxa"/>
            <w:tcBorders>
              <w:top w:val="single" w:color="auto" w:sz="8" w:space="0"/>
              <w:left w:val="nil"/>
              <w:bottom w:val="nil"/>
              <w:right w:val="nil"/>
            </w:tcBorders>
            <w:vAlign w:val="center"/>
          </w:tcPr>
          <w:p w14:paraId="4A6037B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0.763</w:t>
            </w:r>
          </w:p>
        </w:tc>
        <w:tc>
          <w:tcPr>
            <w:tcW w:w="1587" w:type="dxa"/>
            <w:tcBorders>
              <w:top w:val="single" w:color="auto" w:sz="8" w:space="0"/>
              <w:left w:val="nil"/>
              <w:bottom w:val="nil"/>
              <w:right w:val="nil"/>
            </w:tcBorders>
            <w:vAlign w:val="center"/>
          </w:tcPr>
          <w:p w14:paraId="77E3B8E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0.05</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0.525</w:t>
            </w:r>
          </w:p>
        </w:tc>
        <w:tc>
          <w:tcPr>
            <w:tcW w:w="874" w:type="dxa"/>
            <w:tcBorders>
              <w:top w:val="single" w:color="auto" w:sz="8" w:space="0"/>
              <w:left w:val="nil"/>
              <w:bottom w:val="nil"/>
              <w:right w:val="nil"/>
            </w:tcBorders>
            <w:vAlign w:val="center"/>
          </w:tcPr>
          <w:p w14:paraId="560AB95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0.001</w:t>
            </w:r>
          </w:p>
        </w:tc>
        <w:tc>
          <w:tcPr>
            <w:tcW w:w="716" w:type="dxa"/>
            <w:tcBorders>
              <w:top w:val="single" w:color="auto" w:sz="8" w:space="0"/>
              <w:left w:val="nil"/>
              <w:bottom w:val="nil"/>
              <w:right w:val="nil"/>
            </w:tcBorders>
            <w:vAlign w:val="center"/>
          </w:tcPr>
          <w:p w14:paraId="127780E0">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0.927</w:t>
            </w:r>
          </w:p>
        </w:tc>
        <w:tc>
          <w:tcPr>
            <w:tcW w:w="1599" w:type="dxa"/>
            <w:tcBorders>
              <w:top w:val="single" w:color="auto" w:sz="8" w:space="0"/>
              <w:left w:val="nil"/>
              <w:bottom w:val="nil"/>
              <w:right w:val="nil"/>
            </w:tcBorders>
            <w:vAlign w:val="center"/>
          </w:tcPr>
          <w:p w14:paraId="6199566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0.376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0.271</w:t>
            </w:r>
          </w:p>
        </w:tc>
        <w:tc>
          <w:tcPr>
            <w:tcW w:w="777" w:type="dxa"/>
            <w:tcBorders>
              <w:top w:val="single" w:color="auto" w:sz="8" w:space="0"/>
              <w:left w:val="nil"/>
              <w:bottom w:val="nil"/>
              <w:right w:val="nil"/>
            </w:tcBorders>
            <w:vAlign w:val="center"/>
          </w:tcPr>
          <w:p w14:paraId="010154F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0.216</w:t>
            </w:r>
          </w:p>
        </w:tc>
        <w:tc>
          <w:tcPr>
            <w:tcW w:w="709" w:type="dxa"/>
            <w:tcBorders>
              <w:top w:val="single" w:color="auto" w:sz="8" w:space="0"/>
              <w:left w:val="nil"/>
              <w:bottom w:val="nil"/>
              <w:right w:val="nil"/>
            </w:tcBorders>
            <w:vAlign w:val="center"/>
          </w:tcPr>
          <w:p w14:paraId="5850A03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0.249</w:t>
            </w:r>
          </w:p>
        </w:tc>
      </w:tr>
      <w:tr w14:paraId="56BA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4E203460">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Dothideomycetes</w:t>
            </w:r>
          </w:p>
        </w:tc>
        <w:tc>
          <w:tcPr>
            <w:tcW w:w="1587" w:type="dxa"/>
            <w:tcBorders>
              <w:top w:val="nil"/>
              <w:left w:val="nil"/>
              <w:bottom w:val="nil"/>
              <w:right w:val="nil"/>
            </w:tcBorders>
            <w:vAlign w:val="center"/>
          </w:tcPr>
          <w:p w14:paraId="4AB4A8DA">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0.458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0.421</w:t>
            </w:r>
          </w:p>
        </w:tc>
        <w:tc>
          <w:tcPr>
            <w:tcW w:w="895" w:type="dxa"/>
            <w:tcBorders>
              <w:top w:val="nil"/>
              <w:left w:val="nil"/>
              <w:bottom w:val="nil"/>
              <w:right w:val="nil"/>
            </w:tcBorders>
            <w:vAlign w:val="center"/>
          </w:tcPr>
          <w:p w14:paraId="6A4EB55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0.145</w:t>
            </w:r>
          </w:p>
        </w:tc>
        <w:tc>
          <w:tcPr>
            <w:tcW w:w="850" w:type="dxa"/>
            <w:tcBorders>
              <w:top w:val="nil"/>
              <w:left w:val="nil"/>
              <w:bottom w:val="nil"/>
              <w:right w:val="nil"/>
            </w:tcBorders>
            <w:vAlign w:val="center"/>
          </w:tcPr>
          <w:p w14:paraId="08F2549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0.312</w:t>
            </w:r>
          </w:p>
        </w:tc>
        <w:tc>
          <w:tcPr>
            <w:tcW w:w="1587" w:type="dxa"/>
            <w:tcBorders>
              <w:top w:val="nil"/>
              <w:left w:val="nil"/>
              <w:bottom w:val="nil"/>
              <w:right w:val="nil"/>
            </w:tcBorders>
            <w:vAlign w:val="center"/>
          </w:tcPr>
          <w:p w14:paraId="1CEAFA7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1.078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0.571</w:t>
            </w:r>
          </w:p>
        </w:tc>
        <w:tc>
          <w:tcPr>
            <w:tcW w:w="689" w:type="dxa"/>
            <w:tcBorders>
              <w:top w:val="nil"/>
              <w:left w:val="nil"/>
              <w:bottom w:val="nil"/>
              <w:right w:val="nil"/>
            </w:tcBorders>
            <w:vAlign w:val="center"/>
          </w:tcPr>
          <w:p w14:paraId="076C04B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0.337</w:t>
            </w:r>
          </w:p>
        </w:tc>
        <w:tc>
          <w:tcPr>
            <w:tcW w:w="705" w:type="dxa"/>
            <w:tcBorders>
              <w:top w:val="nil"/>
              <w:left w:val="nil"/>
              <w:bottom w:val="nil"/>
              <w:right w:val="nil"/>
            </w:tcBorders>
            <w:vAlign w:val="center"/>
          </w:tcPr>
          <w:p w14:paraId="3D97E88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0.121</w:t>
            </w:r>
          </w:p>
        </w:tc>
        <w:tc>
          <w:tcPr>
            <w:tcW w:w="1587" w:type="dxa"/>
            <w:tcBorders>
              <w:top w:val="nil"/>
              <w:left w:val="nil"/>
              <w:bottom w:val="nil"/>
              <w:right w:val="nil"/>
            </w:tcBorders>
            <w:vAlign w:val="center"/>
          </w:tcPr>
          <w:p w14:paraId="4A427D37">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1.62</w:t>
            </w:r>
            <w:r>
              <w:rPr>
                <w:rFonts w:hint="eastAsia" w:ascii="Times New Roman" w:hAnsi="Times New Roman" w:eastAsia="宋体" w:cs="Times New Roman"/>
                <w:b/>
                <w:bCs/>
                <w:color w:val="000000"/>
                <w:kern w:val="0"/>
                <w:szCs w:val="21"/>
                <w:lang w:bidi="ar"/>
              </w:rPr>
              <w:t xml:space="preserve">0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0.487</w:t>
            </w:r>
          </w:p>
        </w:tc>
        <w:tc>
          <w:tcPr>
            <w:tcW w:w="874" w:type="dxa"/>
            <w:tcBorders>
              <w:top w:val="nil"/>
              <w:left w:val="nil"/>
              <w:bottom w:val="nil"/>
              <w:right w:val="nil"/>
            </w:tcBorders>
            <w:vAlign w:val="center"/>
          </w:tcPr>
          <w:p w14:paraId="4002583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0.613</w:t>
            </w:r>
          </w:p>
        </w:tc>
        <w:tc>
          <w:tcPr>
            <w:tcW w:w="716" w:type="dxa"/>
            <w:tcBorders>
              <w:top w:val="nil"/>
              <w:left w:val="nil"/>
              <w:bottom w:val="nil"/>
              <w:right w:val="nil"/>
            </w:tcBorders>
            <w:vAlign w:val="center"/>
          </w:tcPr>
          <w:p w14:paraId="0B067C0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0.038</w:t>
            </w:r>
          </w:p>
        </w:tc>
        <w:tc>
          <w:tcPr>
            <w:tcW w:w="1599" w:type="dxa"/>
            <w:tcBorders>
              <w:top w:val="nil"/>
              <w:left w:val="nil"/>
              <w:bottom w:val="nil"/>
              <w:right w:val="nil"/>
            </w:tcBorders>
            <w:vAlign w:val="center"/>
          </w:tcPr>
          <w:p w14:paraId="57B2B818">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1.087</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0.196</w:t>
            </w:r>
          </w:p>
        </w:tc>
        <w:tc>
          <w:tcPr>
            <w:tcW w:w="777" w:type="dxa"/>
            <w:tcBorders>
              <w:top w:val="nil"/>
              <w:left w:val="nil"/>
              <w:bottom w:val="nil"/>
              <w:right w:val="nil"/>
            </w:tcBorders>
            <w:vAlign w:val="center"/>
          </w:tcPr>
          <w:p w14:paraId="4FC85C0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0.815</w:t>
            </w:r>
          </w:p>
        </w:tc>
        <w:tc>
          <w:tcPr>
            <w:tcW w:w="709" w:type="dxa"/>
            <w:tcBorders>
              <w:top w:val="nil"/>
              <w:left w:val="nil"/>
              <w:bottom w:val="nil"/>
              <w:right w:val="nil"/>
            </w:tcBorders>
            <w:vAlign w:val="center"/>
          </w:tcPr>
          <w:p w14:paraId="01872BF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0.005</w:t>
            </w:r>
          </w:p>
        </w:tc>
      </w:tr>
      <w:tr w14:paraId="1C910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476EE6D0">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Eurotiomycetes</w:t>
            </w:r>
          </w:p>
        </w:tc>
        <w:tc>
          <w:tcPr>
            <w:tcW w:w="1587" w:type="dxa"/>
            <w:tcBorders>
              <w:top w:val="nil"/>
              <w:left w:val="nil"/>
              <w:bottom w:val="nil"/>
              <w:right w:val="nil"/>
            </w:tcBorders>
            <w:vAlign w:val="center"/>
          </w:tcPr>
          <w:p w14:paraId="249A429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0.355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0.298</w:t>
            </w:r>
          </w:p>
        </w:tc>
        <w:tc>
          <w:tcPr>
            <w:tcW w:w="895" w:type="dxa"/>
            <w:tcBorders>
              <w:top w:val="nil"/>
              <w:left w:val="nil"/>
              <w:bottom w:val="nil"/>
              <w:right w:val="nil"/>
            </w:tcBorders>
            <w:vAlign w:val="center"/>
          </w:tcPr>
          <w:p w14:paraId="38CF299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0.168</w:t>
            </w:r>
          </w:p>
        </w:tc>
        <w:tc>
          <w:tcPr>
            <w:tcW w:w="850" w:type="dxa"/>
            <w:tcBorders>
              <w:top w:val="nil"/>
              <w:left w:val="nil"/>
              <w:bottom w:val="nil"/>
              <w:right w:val="nil"/>
            </w:tcBorders>
            <w:vAlign w:val="center"/>
          </w:tcPr>
          <w:p w14:paraId="7BBE1A9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0.312</w:t>
            </w:r>
          </w:p>
        </w:tc>
        <w:tc>
          <w:tcPr>
            <w:tcW w:w="1587" w:type="dxa"/>
            <w:tcBorders>
              <w:top w:val="nil"/>
              <w:left w:val="nil"/>
              <w:bottom w:val="nil"/>
              <w:right w:val="nil"/>
            </w:tcBorders>
            <w:vAlign w:val="center"/>
          </w:tcPr>
          <w:p w14:paraId="160D75EF">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0.882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0.379</w:t>
            </w:r>
          </w:p>
        </w:tc>
        <w:tc>
          <w:tcPr>
            <w:tcW w:w="689" w:type="dxa"/>
            <w:tcBorders>
              <w:top w:val="nil"/>
              <w:left w:val="nil"/>
              <w:bottom w:val="nil"/>
              <w:right w:val="nil"/>
            </w:tcBorders>
            <w:vAlign w:val="center"/>
          </w:tcPr>
          <w:p w14:paraId="360F1C4B">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0.436</w:t>
            </w:r>
          </w:p>
        </w:tc>
        <w:tc>
          <w:tcPr>
            <w:tcW w:w="705" w:type="dxa"/>
            <w:tcBorders>
              <w:top w:val="nil"/>
              <w:left w:val="nil"/>
              <w:bottom w:val="nil"/>
              <w:right w:val="nil"/>
            </w:tcBorders>
            <w:vAlign w:val="center"/>
          </w:tcPr>
          <w:p w14:paraId="140CEFF7">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0.116</w:t>
            </w:r>
          </w:p>
        </w:tc>
        <w:tc>
          <w:tcPr>
            <w:tcW w:w="1587" w:type="dxa"/>
            <w:tcBorders>
              <w:top w:val="nil"/>
              <w:left w:val="nil"/>
              <w:bottom w:val="nil"/>
              <w:right w:val="nil"/>
            </w:tcBorders>
            <w:vAlign w:val="center"/>
          </w:tcPr>
          <w:p w14:paraId="58BB4069">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0.874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0.455</w:t>
            </w:r>
          </w:p>
        </w:tc>
        <w:tc>
          <w:tcPr>
            <w:tcW w:w="874" w:type="dxa"/>
            <w:tcBorders>
              <w:top w:val="nil"/>
              <w:left w:val="nil"/>
              <w:bottom w:val="nil"/>
              <w:right w:val="nil"/>
            </w:tcBorders>
            <w:vAlign w:val="center"/>
          </w:tcPr>
          <w:p w14:paraId="2896CB6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0.345</w:t>
            </w:r>
          </w:p>
        </w:tc>
        <w:tc>
          <w:tcPr>
            <w:tcW w:w="716" w:type="dxa"/>
            <w:tcBorders>
              <w:top w:val="nil"/>
              <w:left w:val="nil"/>
              <w:bottom w:val="nil"/>
              <w:right w:val="nil"/>
            </w:tcBorders>
            <w:vAlign w:val="center"/>
          </w:tcPr>
          <w:p w14:paraId="13DC3424">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0.144</w:t>
            </w:r>
          </w:p>
        </w:tc>
        <w:tc>
          <w:tcPr>
            <w:tcW w:w="1599" w:type="dxa"/>
            <w:tcBorders>
              <w:top w:val="nil"/>
              <w:left w:val="nil"/>
              <w:bottom w:val="nil"/>
              <w:right w:val="nil"/>
            </w:tcBorders>
            <w:vAlign w:val="center"/>
          </w:tcPr>
          <w:p w14:paraId="083D3E9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0.058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0.326</w:t>
            </w:r>
          </w:p>
        </w:tc>
        <w:tc>
          <w:tcPr>
            <w:tcW w:w="777" w:type="dxa"/>
            <w:tcBorders>
              <w:top w:val="nil"/>
              <w:left w:val="nil"/>
              <w:bottom w:val="nil"/>
              <w:right w:val="nil"/>
            </w:tcBorders>
            <w:vAlign w:val="center"/>
          </w:tcPr>
          <w:p w14:paraId="1DB0E55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0.004</w:t>
            </w:r>
          </w:p>
        </w:tc>
        <w:tc>
          <w:tcPr>
            <w:tcW w:w="709" w:type="dxa"/>
            <w:tcBorders>
              <w:top w:val="nil"/>
              <w:left w:val="nil"/>
              <w:bottom w:val="nil"/>
              <w:right w:val="nil"/>
            </w:tcBorders>
            <w:vAlign w:val="center"/>
          </w:tcPr>
          <w:p w14:paraId="74A4F10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0.865</w:t>
            </w:r>
          </w:p>
        </w:tc>
      </w:tr>
      <w:tr w14:paraId="01F1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3F037974">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Leotiomycetes</w:t>
            </w:r>
          </w:p>
        </w:tc>
        <w:tc>
          <w:tcPr>
            <w:tcW w:w="1587" w:type="dxa"/>
            <w:tcBorders>
              <w:top w:val="nil"/>
              <w:left w:val="nil"/>
              <w:bottom w:val="nil"/>
              <w:right w:val="nil"/>
            </w:tcBorders>
            <w:vAlign w:val="center"/>
          </w:tcPr>
          <w:p w14:paraId="1167D6B6">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0.677</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0.184</w:t>
            </w:r>
          </w:p>
        </w:tc>
        <w:tc>
          <w:tcPr>
            <w:tcW w:w="895" w:type="dxa"/>
            <w:tcBorders>
              <w:top w:val="nil"/>
              <w:left w:val="nil"/>
              <w:bottom w:val="nil"/>
              <w:right w:val="nil"/>
            </w:tcBorders>
            <w:vAlign w:val="center"/>
          </w:tcPr>
          <w:p w14:paraId="4E687F4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0.658</w:t>
            </w:r>
          </w:p>
        </w:tc>
        <w:tc>
          <w:tcPr>
            <w:tcW w:w="850" w:type="dxa"/>
            <w:tcBorders>
              <w:top w:val="nil"/>
              <w:left w:val="nil"/>
              <w:bottom w:val="nil"/>
              <w:right w:val="nil"/>
            </w:tcBorders>
            <w:vAlign w:val="center"/>
          </w:tcPr>
          <w:p w14:paraId="5144F44E">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0.048</w:t>
            </w:r>
          </w:p>
        </w:tc>
        <w:tc>
          <w:tcPr>
            <w:tcW w:w="1587" w:type="dxa"/>
            <w:tcBorders>
              <w:top w:val="nil"/>
              <w:left w:val="nil"/>
              <w:bottom w:val="nil"/>
              <w:right w:val="nil"/>
            </w:tcBorders>
            <w:vAlign w:val="center"/>
          </w:tcPr>
          <w:p w14:paraId="2312D72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1.136</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0.228</w:t>
            </w:r>
          </w:p>
        </w:tc>
        <w:tc>
          <w:tcPr>
            <w:tcW w:w="689" w:type="dxa"/>
            <w:tcBorders>
              <w:top w:val="nil"/>
              <w:left w:val="nil"/>
              <w:bottom w:val="nil"/>
              <w:right w:val="nil"/>
            </w:tcBorders>
            <w:vAlign w:val="center"/>
          </w:tcPr>
          <w:p w14:paraId="220B133B">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0.780</w:t>
            </w:r>
          </w:p>
        </w:tc>
        <w:tc>
          <w:tcPr>
            <w:tcW w:w="705" w:type="dxa"/>
            <w:tcBorders>
              <w:top w:val="nil"/>
              <w:left w:val="nil"/>
              <w:bottom w:val="nil"/>
              <w:right w:val="nil"/>
            </w:tcBorders>
            <w:vAlign w:val="center"/>
          </w:tcPr>
          <w:p w14:paraId="5168BFA3">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0.010</w:t>
            </w:r>
          </w:p>
        </w:tc>
        <w:tc>
          <w:tcPr>
            <w:tcW w:w="1587" w:type="dxa"/>
            <w:tcBorders>
              <w:top w:val="nil"/>
              <w:left w:val="nil"/>
              <w:bottom w:val="nil"/>
              <w:right w:val="nil"/>
            </w:tcBorders>
            <w:vAlign w:val="center"/>
          </w:tcPr>
          <w:p w14:paraId="300546EB">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0.948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0.407</w:t>
            </w:r>
          </w:p>
        </w:tc>
        <w:tc>
          <w:tcPr>
            <w:tcW w:w="874" w:type="dxa"/>
            <w:tcBorders>
              <w:top w:val="nil"/>
              <w:left w:val="nil"/>
              <w:bottom w:val="nil"/>
              <w:right w:val="nil"/>
            </w:tcBorders>
            <w:vAlign w:val="center"/>
          </w:tcPr>
          <w:p w14:paraId="2F3104A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0.437</w:t>
            </w:r>
          </w:p>
        </w:tc>
        <w:tc>
          <w:tcPr>
            <w:tcW w:w="716" w:type="dxa"/>
            <w:tcBorders>
              <w:top w:val="nil"/>
              <w:left w:val="nil"/>
              <w:bottom w:val="nil"/>
              <w:right w:val="nil"/>
            </w:tcBorders>
            <w:vAlign w:val="center"/>
          </w:tcPr>
          <w:p w14:paraId="4EA50EB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0.105</w:t>
            </w:r>
          </w:p>
        </w:tc>
        <w:tc>
          <w:tcPr>
            <w:tcW w:w="1599" w:type="dxa"/>
            <w:tcBorders>
              <w:top w:val="nil"/>
              <w:left w:val="nil"/>
              <w:bottom w:val="nil"/>
              <w:right w:val="nil"/>
            </w:tcBorders>
            <w:vAlign w:val="center"/>
          </w:tcPr>
          <w:p w14:paraId="1E829B9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0.433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0.269</w:t>
            </w:r>
          </w:p>
        </w:tc>
        <w:tc>
          <w:tcPr>
            <w:tcW w:w="777" w:type="dxa"/>
            <w:tcBorders>
              <w:top w:val="nil"/>
              <w:left w:val="nil"/>
              <w:bottom w:val="nil"/>
              <w:right w:val="nil"/>
            </w:tcBorders>
            <w:vAlign w:val="center"/>
          </w:tcPr>
          <w:p w14:paraId="07E1F77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0.270</w:t>
            </w:r>
          </w:p>
        </w:tc>
        <w:tc>
          <w:tcPr>
            <w:tcW w:w="709" w:type="dxa"/>
            <w:tcBorders>
              <w:top w:val="nil"/>
              <w:left w:val="nil"/>
              <w:bottom w:val="nil"/>
              <w:right w:val="nil"/>
            </w:tcBorders>
            <w:vAlign w:val="center"/>
          </w:tcPr>
          <w:p w14:paraId="0408740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0.228</w:t>
            </w:r>
          </w:p>
        </w:tc>
      </w:tr>
      <w:tr w14:paraId="6389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nil"/>
              <w:right w:val="nil"/>
            </w:tcBorders>
            <w:vAlign w:val="center"/>
          </w:tcPr>
          <w:p w14:paraId="3CBCC22D">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Mortierellomycetes</w:t>
            </w:r>
          </w:p>
        </w:tc>
        <w:tc>
          <w:tcPr>
            <w:tcW w:w="1587" w:type="dxa"/>
            <w:tcBorders>
              <w:top w:val="nil"/>
              <w:left w:val="nil"/>
              <w:bottom w:val="nil"/>
              <w:right w:val="nil"/>
            </w:tcBorders>
            <w:vAlign w:val="center"/>
          </w:tcPr>
          <w:p w14:paraId="0872B55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0.384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0.168</w:t>
            </w:r>
          </w:p>
        </w:tc>
        <w:tc>
          <w:tcPr>
            <w:tcW w:w="895" w:type="dxa"/>
            <w:tcBorders>
              <w:top w:val="nil"/>
              <w:left w:val="nil"/>
              <w:bottom w:val="nil"/>
              <w:right w:val="nil"/>
            </w:tcBorders>
            <w:vAlign w:val="center"/>
          </w:tcPr>
          <w:p w14:paraId="61EB28C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0.429</w:t>
            </w:r>
          </w:p>
        </w:tc>
        <w:tc>
          <w:tcPr>
            <w:tcW w:w="850" w:type="dxa"/>
            <w:tcBorders>
              <w:top w:val="nil"/>
              <w:left w:val="nil"/>
              <w:bottom w:val="nil"/>
              <w:right w:val="nil"/>
            </w:tcBorders>
            <w:vAlign w:val="center"/>
          </w:tcPr>
          <w:p w14:paraId="4F414A9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0.167</w:t>
            </w:r>
          </w:p>
        </w:tc>
        <w:tc>
          <w:tcPr>
            <w:tcW w:w="1587" w:type="dxa"/>
            <w:tcBorders>
              <w:top w:val="nil"/>
              <w:left w:val="nil"/>
              <w:bottom w:val="nil"/>
              <w:right w:val="nil"/>
            </w:tcBorders>
            <w:vAlign w:val="center"/>
          </w:tcPr>
          <w:p w14:paraId="69EED4D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0.527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0.278</w:t>
            </w:r>
          </w:p>
        </w:tc>
        <w:tc>
          <w:tcPr>
            <w:tcW w:w="689" w:type="dxa"/>
            <w:tcBorders>
              <w:top w:val="nil"/>
              <w:left w:val="nil"/>
              <w:bottom w:val="nil"/>
              <w:right w:val="nil"/>
            </w:tcBorders>
            <w:vAlign w:val="center"/>
          </w:tcPr>
          <w:p w14:paraId="234162A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0.339</w:t>
            </w:r>
          </w:p>
        </w:tc>
        <w:tc>
          <w:tcPr>
            <w:tcW w:w="705" w:type="dxa"/>
            <w:tcBorders>
              <w:top w:val="nil"/>
              <w:left w:val="nil"/>
              <w:bottom w:val="nil"/>
              <w:right w:val="nil"/>
            </w:tcBorders>
            <w:vAlign w:val="center"/>
          </w:tcPr>
          <w:p w14:paraId="1954537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0.121</w:t>
            </w:r>
          </w:p>
        </w:tc>
        <w:tc>
          <w:tcPr>
            <w:tcW w:w="1587" w:type="dxa"/>
            <w:tcBorders>
              <w:top w:val="nil"/>
              <w:left w:val="nil"/>
              <w:bottom w:val="nil"/>
              <w:right w:val="nil"/>
            </w:tcBorders>
            <w:vAlign w:val="center"/>
          </w:tcPr>
          <w:p w14:paraId="4FD419A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0.237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0.37</w:t>
            </w:r>
            <w:r>
              <w:rPr>
                <w:rFonts w:hint="eastAsia" w:ascii="Times New Roman" w:hAnsi="Times New Roman" w:eastAsia="宋体" w:cs="Times New Roman"/>
                <w:color w:val="000000"/>
                <w:kern w:val="0"/>
                <w:szCs w:val="21"/>
                <w:lang w:bidi="ar"/>
              </w:rPr>
              <w:t>0</w:t>
            </w:r>
          </w:p>
        </w:tc>
        <w:tc>
          <w:tcPr>
            <w:tcW w:w="874" w:type="dxa"/>
            <w:tcBorders>
              <w:top w:val="nil"/>
              <w:left w:val="nil"/>
              <w:bottom w:val="nil"/>
              <w:right w:val="nil"/>
            </w:tcBorders>
            <w:vAlign w:val="center"/>
          </w:tcPr>
          <w:p w14:paraId="14EB96B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0.055</w:t>
            </w:r>
          </w:p>
        </w:tc>
        <w:tc>
          <w:tcPr>
            <w:tcW w:w="716" w:type="dxa"/>
            <w:tcBorders>
              <w:top w:val="nil"/>
              <w:left w:val="nil"/>
              <w:bottom w:val="nil"/>
              <w:right w:val="nil"/>
            </w:tcBorders>
            <w:vAlign w:val="center"/>
          </w:tcPr>
          <w:p w14:paraId="09B90BD7">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0.651</w:t>
            </w:r>
          </w:p>
        </w:tc>
        <w:tc>
          <w:tcPr>
            <w:tcW w:w="1599" w:type="dxa"/>
            <w:tcBorders>
              <w:top w:val="nil"/>
              <w:left w:val="nil"/>
              <w:bottom w:val="nil"/>
              <w:right w:val="nil"/>
            </w:tcBorders>
            <w:vAlign w:val="center"/>
          </w:tcPr>
          <w:p w14:paraId="5B84C07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0.311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0.188</w:t>
            </w:r>
          </w:p>
        </w:tc>
        <w:tc>
          <w:tcPr>
            <w:tcW w:w="777" w:type="dxa"/>
            <w:tcBorders>
              <w:top w:val="nil"/>
              <w:left w:val="nil"/>
              <w:bottom w:val="nil"/>
              <w:right w:val="nil"/>
            </w:tcBorders>
            <w:vAlign w:val="center"/>
          </w:tcPr>
          <w:p w14:paraId="72C4072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0.282</w:t>
            </w:r>
          </w:p>
        </w:tc>
        <w:tc>
          <w:tcPr>
            <w:tcW w:w="709" w:type="dxa"/>
            <w:tcBorders>
              <w:top w:val="nil"/>
              <w:left w:val="nil"/>
              <w:bottom w:val="nil"/>
              <w:right w:val="nil"/>
            </w:tcBorders>
            <w:vAlign w:val="center"/>
          </w:tcPr>
          <w:p w14:paraId="18331A4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0.228</w:t>
            </w:r>
          </w:p>
        </w:tc>
      </w:tr>
      <w:tr w14:paraId="3B5C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1" w:type="dxa"/>
            <w:tcBorders>
              <w:top w:val="nil"/>
              <w:left w:val="nil"/>
              <w:bottom w:val="single" w:color="auto" w:sz="12" w:space="0"/>
              <w:right w:val="nil"/>
            </w:tcBorders>
            <w:vAlign w:val="center"/>
          </w:tcPr>
          <w:p w14:paraId="57CAFFE7">
            <w:pPr>
              <w:pStyle w:val="6"/>
              <w:widowControl/>
              <w:jc w:val="center"/>
              <w:rPr>
                <w:rFonts w:ascii="Times New Roman" w:hAnsi="Times New Roman"/>
                <w:i/>
                <w:iCs/>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Sordariomycetes</w:t>
            </w:r>
          </w:p>
        </w:tc>
        <w:tc>
          <w:tcPr>
            <w:tcW w:w="1587" w:type="dxa"/>
            <w:tcBorders>
              <w:top w:val="nil"/>
              <w:left w:val="nil"/>
              <w:bottom w:val="single" w:color="auto" w:sz="12" w:space="0"/>
              <w:right w:val="nil"/>
            </w:tcBorders>
            <w:vAlign w:val="center"/>
          </w:tcPr>
          <w:p w14:paraId="32EEB8B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0.324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0.228</w:t>
            </w:r>
          </w:p>
        </w:tc>
        <w:tc>
          <w:tcPr>
            <w:tcW w:w="895" w:type="dxa"/>
            <w:tcBorders>
              <w:top w:val="nil"/>
              <w:left w:val="nil"/>
              <w:bottom w:val="single" w:color="auto" w:sz="12" w:space="0"/>
              <w:right w:val="nil"/>
            </w:tcBorders>
            <w:vAlign w:val="center"/>
          </w:tcPr>
          <w:p w14:paraId="7E600C7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0.224</w:t>
            </w:r>
          </w:p>
        </w:tc>
        <w:tc>
          <w:tcPr>
            <w:tcW w:w="850" w:type="dxa"/>
            <w:tcBorders>
              <w:top w:val="nil"/>
              <w:left w:val="nil"/>
              <w:bottom w:val="single" w:color="auto" w:sz="12" w:space="0"/>
              <w:right w:val="nil"/>
            </w:tcBorders>
            <w:vAlign w:val="center"/>
          </w:tcPr>
          <w:p w14:paraId="47AEDE2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0.312</w:t>
            </w:r>
          </w:p>
        </w:tc>
        <w:tc>
          <w:tcPr>
            <w:tcW w:w="1587" w:type="dxa"/>
            <w:tcBorders>
              <w:top w:val="nil"/>
              <w:left w:val="nil"/>
              <w:bottom w:val="single" w:color="auto" w:sz="12" w:space="0"/>
              <w:right w:val="nil"/>
            </w:tcBorders>
            <w:vAlign w:val="center"/>
          </w:tcPr>
          <w:p w14:paraId="5C42AE1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0.687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0.303</w:t>
            </w:r>
          </w:p>
        </w:tc>
        <w:tc>
          <w:tcPr>
            <w:tcW w:w="689" w:type="dxa"/>
            <w:tcBorders>
              <w:top w:val="nil"/>
              <w:left w:val="nil"/>
              <w:bottom w:val="single" w:color="auto" w:sz="12" w:space="0"/>
              <w:right w:val="nil"/>
            </w:tcBorders>
            <w:vAlign w:val="center"/>
          </w:tcPr>
          <w:p w14:paraId="3A586567">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0.423</w:t>
            </w:r>
          </w:p>
        </w:tc>
        <w:tc>
          <w:tcPr>
            <w:tcW w:w="705" w:type="dxa"/>
            <w:tcBorders>
              <w:top w:val="nil"/>
              <w:left w:val="nil"/>
              <w:bottom w:val="single" w:color="auto" w:sz="12" w:space="0"/>
              <w:right w:val="nil"/>
            </w:tcBorders>
            <w:vAlign w:val="center"/>
          </w:tcPr>
          <w:p w14:paraId="1181421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0.116</w:t>
            </w:r>
          </w:p>
        </w:tc>
        <w:tc>
          <w:tcPr>
            <w:tcW w:w="1587" w:type="dxa"/>
            <w:tcBorders>
              <w:top w:val="nil"/>
              <w:left w:val="nil"/>
              <w:bottom w:val="single" w:color="auto" w:sz="12" w:space="0"/>
              <w:right w:val="nil"/>
            </w:tcBorders>
            <w:vAlign w:val="center"/>
          </w:tcPr>
          <w:p w14:paraId="2009B010">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0.958</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0.259</w:t>
            </w:r>
          </w:p>
        </w:tc>
        <w:tc>
          <w:tcPr>
            <w:tcW w:w="874" w:type="dxa"/>
            <w:tcBorders>
              <w:top w:val="nil"/>
              <w:left w:val="nil"/>
              <w:bottom w:val="single" w:color="auto" w:sz="12" w:space="0"/>
              <w:right w:val="nil"/>
            </w:tcBorders>
            <w:vAlign w:val="center"/>
          </w:tcPr>
          <w:p w14:paraId="1959EF1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0.661</w:t>
            </w:r>
          </w:p>
        </w:tc>
        <w:tc>
          <w:tcPr>
            <w:tcW w:w="716" w:type="dxa"/>
            <w:tcBorders>
              <w:top w:val="nil"/>
              <w:left w:val="nil"/>
              <w:bottom w:val="single" w:color="auto" w:sz="12" w:space="0"/>
              <w:right w:val="nil"/>
            </w:tcBorders>
            <w:vAlign w:val="center"/>
          </w:tcPr>
          <w:p w14:paraId="01E06DF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0.038</w:t>
            </w:r>
          </w:p>
        </w:tc>
        <w:tc>
          <w:tcPr>
            <w:tcW w:w="1599" w:type="dxa"/>
            <w:tcBorders>
              <w:top w:val="nil"/>
              <w:left w:val="nil"/>
              <w:bottom w:val="single" w:color="auto" w:sz="12" w:space="0"/>
              <w:right w:val="nil"/>
            </w:tcBorders>
            <w:vAlign w:val="center"/>
          </w:tcPr>
          <w:p w14:paraId="1A10066B">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0.498</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0.177</w:t>
            </w:r>
          </w:p>
        </w:tc>
        <w:tc>
          <w:tcPr>
            <w:tcW w:w="777" w:type="dxa"/>
            <w:tcBorders>
              <w:top w:val="nil"/>
              <w:left w:val="nil"/>
              <w:bottom w:val="single" w:color="auto" w:sz="12" w:space="0"/>
              <w:right w:val="nil"/>
            </w:tcBorders>
            <w:vAlign w:val="center"/>
          </w:tcPr>
          <w:p w14:paraId="50B110D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0.530</w:t>
            </w:r>
          </w:p>
        </w:tc>
        <w:tc>
          <w:tcPr>
            <w:tcW w:w="709" w:type="dxa"/>
            <w:tcBorders>
              <w:top w:val="nil"/>
              <w:left w:val="nil"/>
              <w:bottom w:val="single" w:color="auto" w:sz="12" w:space="0"/>
              <w:right w:val="nil"/>
            </w:tcBorders>
            <w:vAlign w:val="center"/>
          </w:tcPr>
          <w:p w14:paraId="0B06A185">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0.079</w:t>
            </w:r>
          </w:p>
        </w:tc>
      </w:tr>
    </w:tbl>
    <w:p w14:paraId="59534585">
      <w:pPr>
        <w:rPr>
          <w:rFonts w:ascii="Times New Roman" w:hAnsi="Times New Roman" w:cs="Times New Roman"/>
          <w:sz w:val="24"/>
        </w:rPr>
        <w:sectPr>
          <w:pgSz w:w="15840" w:h="12240" w:orient="landscape"/>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eastAsia" w:ascii="Times New Roman" w:hAnsi="Times New Roman" w:cs="Times New Roman"/>
          <w:color w:val="000000" w:themeColor="text1"/>
          <w:sz w:val="24"/>
          <w14:textFill>
            <w14:solidFill>
              <w14:schemeClr w14:val="tx1"/>
            </w14:solidFill>
          </w14:textFill>
        </w:rPr>
        <w:t xml:space="preserve">[1] </w:t>
      </w:r>
      <w:r>
        <w:rPr>
          <w:rFonts w:ascii="Times New Roman" w:hAnsi="Times New Roman" w:cs="Times New Roman"/>
          <w:sz w:val="24"/>
        </w:rPr>
        <w:t>Pearson correlation coefficients (</w:t>
      </w:r>
      <w:r>
        <w:rPr>
          <w:rFonts w:ascii="Times New Roman" w:hAnsi="Times New Roman" w:cs="Times New Roman"/>
          <w:i/>
          <w:iCs/>
          <w:sz w:val="24"/>
        </w:rPr>
        <w:t>r</w:t>
      </w:r>
      <w:r>
        <w:rPr>
          <w:rFonts w:ascii="Times New Roman" w:hAnsi="Times New Roman" w:cs="Times New Roman"/>
          <w:sz w:val="24"/>
        </w:rPr>
        <w:t>²)</w:t>
      </w:r>
      <w:r>
        <w:rPr>
          <w:rFonts w:hint="eastAsia" w:ascii="Times New Roman" w:hAnsi="Times New Roman" w:cs="Times New Roman"/>
          <w:sz w:val="24"/>
        </w:rPr>
        <w:t>, slopes,</w:t>
      </w:r>
      <w:r>
        <w:rPr>
          <w:rFonts w:ascii="Times New Roman" w:hAnsi="Times New Roman" w:cs="Times New Roman"/>
          <w:sz w:val="24"/>
        </w:rPr>
        <w:t xml:space="preserve"> and </w:t>
      </w:r>
      <w:r>
        <w:rPr>
          <w:rFonts w:ascii="Times New Roman" w:hAnsi="Times New Roman" w:cs="Times New Roman"/>
          <w:i/>
          <w:iCs/>
          <w:sz w:val="24"/>
        </w:rPr>
        <w:t>p</w:t>
      </w:r>
      <w:r>
        <w:rPr>
          <w:rFonts w:hint="eastAsia" w:ascii="Times New Roman" w:hAnsi="Times New Roman" w:cs="Times New Roman"/>
          <w:sz w:val="24"/>
        </w:rPr>
        <w:t>-</w:t>
      </w:r>
      <w:r>
        <w:rPr>
          <w:rFonts w:ascii="Times New Roman" w:hAnsi="Times New Roman" w:cs="Times New Roman"/>
          <w:sz w:val="24"/>
        </w:rPr>
        <w:t>values</w:t>
      </w:r>
      <w:r>
        <w:rPr>
          <w:rFonts w:hint="eastAsia" w:ascii="Times New Roman" w:hAnsi="Times New Roman" w:cs="Times New Roman"/>
          <w:sz w:val="24"/>
        </w:rPr>
        <w:t xml:space="preserve"> with false discovery rate adjustment </w:t>
      </w:r>
      <w:r>
        <w:rPr>
          <w:rFonts w:ascii="Times New Roman" w:hAnsi="Times New Roman" w:cs="Times New Roman"/>
          <w:sz w:val="24"/>
        </w:rPr>
        <w:t>were calculated (n = 9), with significant relationships (</w:t>
      </w:r>
      <w:r>
        <w:rPr>
          <w:rFonts w:ascii="Times New Roman" w:hAnsi="Times New Roman" w:cs="Times New Roman"/>
          <w:i/>
          <w:iCs/>
          <w:sz w:val="24"/>
        </w:rPr>
        <w:t>p</w:t>
      </w:r>
      <w:r>
        <w:rPr>
          <w:rFonts w:ascii="Times New Roman" w:hAnsi="Times New Roman" w:cs="Times New Roman"/>
          <w:sz w:val="24"/>
        </w:rPr>
        <w:t xml:space="preserve"> &lt; 0.</w:t>
      </w:r>
      <w:r>
        <w:rPr>
          <w:rFonts w:hint="eastAsia" w:ascii="Times New Roman" w:hAnsi="Times New Roman" w:cs="Times New Roman"/>
          <w:sz w:val="24"/>
        </w:rPr>
        <w:t>1</w:t>
      </w:r>
      <w:r>
        <w:rPr>
          <w:rFonts w:ascii="Times New Roman" w:hAnsi="Times New Roman" w:cs="Times New Roman"/>
          <w:sz w:val="24"/>
        </w:rPr>
        <w:t>) highlighted in</w:t>
      </w:r>
      <w:r>
        <w:rPr>
          <w:rFonts w:hint="eastAsia" w:ascii="Times New Roman" w:hAnsi="Times New Roman" w:cs="Times New Roman"/>
          <w:sz w:val="24"/>
        </w:rPr>
        <w:t xml:space="preserve"> </w:t>
      </w:r>
      <w:r>
        <w:rPr>
          <w:rFonts w:ascii="Times New Roman" w:hAnsi="Times New Roman" w:cs="Times New Roman"/>
          <w:sz w:val="24"/>
        </w:rPr>
        <w:t>bold</w:t>
      </w:r>
      <w:r>
        <w:rPr>
          <w:rFonts w:hint="eastAsia" w:ascii="Times New Roman" w:hAnsi="Times New Roman" w:cs="Times New Roman"/>
          <w:sz w:val="24"/>
        </w:rPr>
        <w:t xml:space="preserve"> text.</w:t>
      </w:r>
    </w:p>
    <w:p w14:paraId="6BC7D8D2">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7 </w:t>
      </w:r>
      <w:r>
        <w:rPr>
          <w:rFonts w:hint="eastAsia" w:ascii="Times New Roman" w:hAnsi="Times New Roman" w:cs="Times New Roman"/>
          <w:b/>
          <w:bCs/>
          <w:color w:val="000000" w:themeColor="text1"/>
          <w:sz w:val="24"/>
          <w14:textFill>
            <w14:solidFill>
              <w14:schemeClr w14:val="tx1"/>
            </w14:solidFill>
          </w14:textFill>
        </w:rPr>
        <w:t>Relationships between the treatment effect size on key environmental factors and microbial functional traits</w:t>
      </w:r>
    </w:p>
    <w:tbl>
      <w:tblPr>
        <w:tblStyle w:val="9"/>
        <w:tblpPr w:leftFromText="180" w:rightFromText="180" w:vertAnchor="text" w:horzAnchor="page" w:tblpX="441" w:tblpY="44"/>
        <w:tblOverlap w:val="never"/>
        <w:tblW w:w="14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4"/>
        <w:gridCol w:w="1587"/>
        <w:gridCol w:w="895"/>
        <w:gridCol w:w="850"/>
        <w:gridCol w:w="1587"/>
        <w:gridCol w:w="689"/>
        <w:gridCol w:w="705"/>
        <w:gridCol w:w="1587"/>
        <w:gridCol w:w="874"/>
        <w:gridCol w:w="716"/>
        <w:gridCol w:w="1599"/>
        <w:gridCol w:w="777"/>
        <w:gridCol w:w="709"/>
      </w:tblGrid>
      <w:tr w14:paraId="510E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vMerge w:val="restart"/>
            <w:tcBorders>
              <w:top w:val="single" w:color="auto" w:sz="12" w:space="0"/>
              <w:left w:val="nil"/>
              <w:right w:val="nil"/>
            </w:tcBorders>
            <w:vAlign w:val="center"/>
          </w:tcPr>
          <w:p w14:paraId="7239CF3F">
            <w:pPr>
              <w:pStyle w:val="23"/>
              <w:rPr>
                <w:rFonts w:ascii="Times New Roman" w:hAnsi="Times New Roman" w:cs="Times New Roman"/>
                <w:b/>
                <w:bCs/>
                <w:szCs w:val="21"/>
              </w:rPr>
            </w:pPr>
            <w:r>
              <w:rPr>
                <w:rFonts w:ascii="Times New Roman" w:hAnsi="Times New Roman" w:cs="Times New Roman"/>
                <w:b/>
                <w:bCs/>
                <w:szCs w:val="21"/>
              </w:rPr>
              <w:t xml:space="preserve">Microbial </w:t>
            </w:r>
          </w:p>
          <w:p w14:paraId="0154FA48">
            <w:pPr>
              <w:pStyle w:val="23"/>
              <w:rPr>
                <w:rFonts w:ascii="Times New Roman" w:hAnsi="Times New Roman" w:cs="Times New Roman"/>
                <w:b/>
                <w:bCs/>
                <w:szCs w:val="21"/>
              </w:rPr>
            </w:pPr>
            <w:r>
              <w:rPr>
                <w:rFonts w:ascii="Times New Roman" w:hAnsi="Times New Roman" w:cs="Times New Roman"/>
                <w:b/>
                <w:bCs/>
                <w:szCs w:val="21"/>
              </w:rPr>
              <w:t>functional traits</w:t>
            </w:r>
          </w:p>
        </w:tc>
        <w:tc>
          <w:tcPr>
            <w:tcW w:w="3332" w:type="dxa"/>
            <w:gridSpan w:val="3"/>
            <w:tcBorders>
              <w:top w:val="single" w:color="auto" w:sz="12" w:space="0"/>
              <w:left w:val="nil"/>
              <w:bottom w:val="single" w:color="auto" w:sz="8" w:space="0"/>
              <w:right w:val="nil"/>
            </w:tcBorders>
            <w:vAlign w:val="center"/>
          </w:tcPr>
          <w:p w14:paraId="2B6714A7">
            <w:pPr>
              <w:jc w:val="center"/>
              <w:rPr>
                <w:rFonts w:ascii="Times New Roman" w:hAnsi="Times New Roman" w:cs="Times New Roman"/>
                <w:b/>
                <w:bCs/>
                <w:szCs w:val="21"/>
              </w:rPr>
            </w:pPr>
            <w:r>
              <w:rPr>
                <w:rFonts w:ascii="Times New Roman" w:hAnsi="Times New Roman" w:cs="Times New Roman"/>
                <w:b/>
                <w:bCs/>
                <w:szCs w:val="21"/>
              </w:rPr>
              <w:t>SOC</w:t>
            </w:r>
          </w:p>
        </w:tc>
        <w:tc>
          <w:tcPr>
            <w:tcW w:w="2981" w:type="dxa"/>
            <w:gridSpan w:val="3"/>
            <w:tcBorders>
              <w:top w:val="single" w:color="auto" w:sz="12" w:space="0"/>
              <w:left w:val="nil"/>
              <w:bottom w:val="single" w:color="auto" w:sz="8" w:space="0"/>
              <w:right w:val="nil"/>
            </w:tcBorders>
            <w:vAlign w:val="center"/>
          </w:tcPr>
          <w:p w14:paraId="5C8C48F2">
            <w:pPr>
              <w:jc w:val="center"/>
              <w:rPr>
                <w:rFonts w:ascii="Times New Roman" w:hAnsi="Times New Roman" w:cs="Times New Roman"/>
                <w:b/>
                <w:bCs/>
                <w:szCs w:val="21"/>
              </w:rPr>
            </w:pPr>
            <w:r>
              <w:rPr>
                <w:rFonts w:ascii="Times New Roman" w:hAnsi="Times New Roman" w:cs="Times New Roman"/>
                <w:b/>
                <w:bCs/>
                <w:color w:val="000000" w:themeColor="text1"/>
                <w:szCs w:val="21"/>
                <w14:textFill>
                  <w14:solidFill>
                    <w14:schemeClr w14:val="tx1"/>
                  </w14:solidFill>
                </w14:textFill>
              </w:rPr>
              <w:t>TC</w:t>
            </w:r>
          </w:p>
        </w:tc>
        <w:tc>
          <w:tcPr>
            <w:tcW w:w="3177" w:type="dxa"/>
            <w:gridSpan w:val="3"/>
            <w:tcBorders>
              <w:top w:val="single" w:color="auto" w:sz="12" w:space="0"/>
              <w:left w:val="nil"/>
              <w:bottom w:val="single" w:color="auto" w:sz="8" w:space="0"/>
              <w:right w:val="nil"/>
            </w:tcBorders>
            <w:vAlign w:val="center"/>
          </w:tcPr>
          <w:p w14:paraId="27BE1B5B">
            <w:pPr>
              <w:jc w:val="center"/>
              <w:rPr>
                <w:rFonts w:ascii="Times New Roman" w:hAnsi="Times New Roman" w:cs="Times New Roman"/>
                <w:b/>
                <w:bCs/>
                <w:szCs w:val="21"/>
              </w:rPr>
            </w:pPr>
            <w:r>
              <w:rPr>
                <w:rFonts w:ascii="Times New Roman" w:hAnsi="Times New Roman" w:cs="Times New Roman"/>
                <w:b/>
                <w:bCs/>
                <w:color w:val="000000" w:themeColor="text1"/>
                <w:szCs w:val="21"/>
                <w14:textFill>
                  <w14:solidFill>
                    <w14:schemeClr w14:val="tx1"/>
                  </w14:solidFill>
                </w14:textFill>
              </w:rPr>
              <w:t>TN</w:t>
            </w:r>
          </w:p>
        </w:tc>
        <w:tc>
          <w:tcPr>
            <w:tcW w:w="3085" w:type="dxa"/>
            <w:gridSpan w:val="3"/>
            <w:tcBorders>
              <w:top w:val="single" w:color="auto" w:sz="12" w:space="0"/>
              <w:left w:val="nil"/>
              <w:bottom w:val="single" w:color="auto" w:sz="8" w:space="0"/>
              <w:right w:val="nil"/>
            </w:tcBorders>
            <w:vAlign w:val="center"/>
          </w:tcPr>
          <w:p w14:paraId="234A7FA1">
            <w:pPr>
              <w:jc w:val="center"/>
              <w:rPr>
                <w:rFonts w:ascii="Times New Roman" w:hAnsi="Times New Roman" w:cs="Times New Roman"/>
                <w:b/>
                <w:bCs/>
                <w:szCs w:val="21"/>
              </w:rPr>
            </w:pPr>
            <w:r>
              <w:rPr>
                <w:rFonts w:ascii="Times New Roman" w:hAnsi="Times New Roman" w:cs="Times New Roman"/>
                <w:b/>
                <w:bCs/>
                <w:color w:val="000000" w:themeColor="text1"/>
                <w:szCs w:val="21"/>
                <w14:textFill>
                  <w14:solidFill>
                    <w14:schemeClr w14:val="tx1"/>
                  </w14:solidFill>
                </w14:textFill>
              </w:rPr>
              <w:t>Soil CO</w:t>
            </w:r>
            <w:r>
              <w:rPr>
                <w:rFonts w:ascii="Times New Roman" w:hAnsi="Times New Roman" w:cs="Times New Roman"/>
                <w:b/>
                <w:bCs/>
                <w:color w:val="000000" w:themeColor="text1"/>
                <w:szCs w:val="21"/>
                <w:vertAlign w:val="subscript"/>
                <w14:textFill>
                  <w14:solidFill>
                    <w14:schemeClr w14:val="tx1"/>
                  </w14:solidFill>
                </w14:textFill>
              </w:rPr>
              <w:t>2</w:t>
            </w:r>
            <w:r>
              <w:rPr>
                <w:rFonts w:ascii="Times New Roman" w:hAnsi="Times New Roman" w:cs="Times New Roman"/>
                <w:b/>
                <w:bCs/>
                <w:color w:val="000000" w:themeColor="text1"/>
                <w:szCs w:val="21"/>
                <w14:textFill>
                  <w14:solidFill>
                    <w14:schemeClr w14:val="tx1"/>
                  </w14:solidFill>
                </w14:textFill>
              </w:rPr>
              <w:t xml:space="preserve"> flux</w:t>
            </w:r>
          </w:p>
        </w:tc>
      </w:tr>
      <w:tr w14:paraId="1FD37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vMerge w:val="continue"/>
            <w:tcBorders>
              <w:left w:val="nil"/>
              <w:bottom w:val="single" w:color="auto" w:sz="8" w:space="0"/>
              <w:right w:val="nil"/>
            </w:tcBorders>
            <w:vAlign w:val="center"/>
          </w:tcPr>
          <w:p w14:paraId="10382D04">
            <w:pPr>
              <w:pStyle w:val="23"/>
              <w:rPr>
                <w:rFonts w:ascii="Times New Roman" w:hAnsi="Times New Roman" w:cs="Times New Roman"/>
                <w:b/>
                <w:bCs/>
                <w:szCs w:val="21"/>
              </w:rPr>
            </w:pPr>
          </w:p>
        </w:tc>
        <w:tc>
          <w:tcPr>
            <w:tcW w:w="1587" w:type="dxa"/>
            <w:tcBorders>
              <w:top w:val="single" w:color="auto" w:sz="8" w:space="0"/>
              <w:left w:val="nil"/>
              <w:bottom w:val="single" w:color="auto" w:sz="8" w:space="0"/>
              <w:right w:val="nil"/>
            </w:tcBorders>
            <w:vAlign w:val="center"/>
          </w:tcPr>
          <w:p w14:paraId="4711C444">
            <w:pPr>
              <w:jc w:val="center"/>
              <w:rPr>
                <w:rFonts w:ascii="Times New Roman" w:hAnsi="Times New Roman" w:cs="Times New Roman"/>
                <w:b/>
                <w:bCs/>
                <w:szCs w:val="21"/>
              </w:rPr>
            </w:pPr>
            <w:r>
              <w:rPr>
                <w:rFonts w:ascii="Times New Roman" w:hAnsi="Times New Roman" w:cs="Times New Roman"/>
                <w:b/>
                <w:bCs/>
                <w:szCs w:val="21"/>
              </w:rPr>
              <w:t>slope</w:t>
            </w:r>
            <w:r>
              <w:rPr>
                <w:rFonts w:ascii="Times New Roman" w:hAnsi="Times New Roman" w:cs="Times New Roman"/>
                <w:szCs w:val="21"/>
                <w:vertAlign w:val="superscript"/>
              </w:rPr>
              <w:t>[1]</w:t>
            </w:r>
          </w:p>
        </w:tc>
        <w:tc>
          <w:tcPr>
            <w:tcW w:w="895" w:type="dxa"/>
            <w:tcBorders>
              <w:top w:val="single" w:color="auto" w:sz="8" w:space="0"/>
              <w:left w:val="nil"/>
              <w:bottom w:val="single" w:color="auto" w:sz="8" w:space="0"/>
              <w:right w:val="nil"/>
            </w:tcBorders>
            <w:vAlign w:val="center"/>
          </w:tcPr>
          <w:p w14:paraId="65A17135">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850" w:type="dxa"/>
            <w:tcBorders>
              <w:top w:val="single" w:color="auto" w:sz="8" w:space="0"/>
              <w:left w:val="nil"/>
              <w:bottom w:val="single" w:color="auto" w:sz="8" w:space="0"/>
              <w:right w:val="nil"/>
            </w:tcBorders>
            <w:vAlign w:val="center"/>
          </w:tcPr>
          <w:p w14:paraId="1119C3A3">
            <w:pPr>
              <w:jc w:val="center"/>
              <w:rPr>
                <w:rFonts w:ascii="Times New Roman" w:hAnsi="Times New Roman" w:cs="Times New Roman"/>
                <w:b/>
                <w:bCs/>
                <w:szCs w:val="21"/>
              </w:rPr>
            </w:pPr>
            <w:r>
              <w:rPr>
                <w:rFonts w:ascii="Times New Roman" w:hAnsi="Times New Roman" w:cs="Times New Roman"/>
                <w:b/>
                <w:bCs/>
                <w:i/>
                <w:iCs/>
                <w:szCs w:val="21"/>
              </w:rPr>
              <w:t>p</w:t>
            </w:r>
          </w:p>
        </w:tc>
        <w:tc>
          <w:tcPr>
            <w:tcW w:w="1587" w:type="dxa"/>
            <w:tcBorders>
              <w:top w:val="single" w:color="auto" w:sz="8" w:space="0"/>
              <w:left w:val="nil"/>
              <w:bottom w:val="single" w:color="auto" w:sz="8" w:space="0"/>
              <w:right w:val="nil"/>
            </w:tcBorders>
            <w:vAlign w:val="center"/>
          </w:tcPr>
          <w:p w14:paraId="67FA0BAB">
            <w:pPr>
              <w:jc w:val="center"/>
              <w:rPr>
                <w:rFonts w:ascii="Times New Roman" w:hAnsi="Times New Roman" w:cs="Times New Roman"/>
                <w:b/>
                <w:bCs/>
                <w:szCs w:val="21"/>
              </w:rPr>
            </w:pPr>
            <w:r>
              <w:rPr>
                <w:rFonts w:ascii="Times New Roman" w:hAnsi="Times New Roman" w:cs="Times New Roman"/>
                <w:b/>
                <w:bCs/>
                <w:szCs w:val="21"/>
              </w:rPr>
              <w:t>slope</w:t>
            </w:r>
          </w:p>
        </w:tc>
        <w:tc>
          <w:tcPr>
            <w:tcW w:w="689" w:type="dxa"/>
            <w:tcBorders>
              <w:top w:val="single" w:color="auto" w:sz="8" w:space="0"/>
              <w:left w:val="nil"/>
              <w:bottom w:val="single" w:color="auto" w:sz="8" w:space="0"/>
              <w:right w:val="nil"/>
            </w:tcBorders>
            <w:vAlign w:val="center"/>
          </w:tcPr>
          <w:p w14:paraId="5E2D0B99">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05" w:type="dxa"/>
            <w:tcBorders>
              <w:top w:val="single" w:color="auto" w:sz="8" w:space="0"/>
              <w:left w:val="nil"/>
              <w:bottom w:val="single" w:color="auto" w:sz="8" w:space="0"/>
              <w:right w:val="nil"/>
            </w:tcBorders>
            <w:vAlign w:val="center"/>
          </w:tcPr>
          <w:p w14:paraId="6DB60D73">
            <w:pPr>
              <w:jc w:val="center"/>
              <w:rPr>
                <w:rFonts w:ascii="Times New Roman" w:hAnsi="Times New Roman" w:cs="Times New Roman"/>
                <w:b/>
                <w:bCs/>
                <w:szCs w:val="21"/>
              </w:rPr>
            </w:pPr>
            <w:r>
              <w:rPr>
                <w:rFonts w:ascii="Times New Roman" w:hAnsi="Times New Roman" w:cs="Times New Roman"/>
                <w:b/>
                <w:bCs/>
                <w:i/>
                <w:iCs/>
                <w:szCs w:val="21"/>
              </w:rPr>
              <w:t>p</w:t>
            </w:r>
          </w:p>
        </w:tc>
        <w:tc>
          <w:tcPr>
            <w:tcW w:w="1587" w:type="dxa"/>
            <w:tcBorders>
              <w:top w:val="single" w:color="auto" w:sz="8" w:space="0"/>
              <w:left w:val="nil"/>
              <w:bottom w:val="single" w:color="auto" w:sz="8" w:space="0"/>
              <w:right w:val="nil"/>
            </w:tcBorders>
            <w:vAlign w:val="center"/>
          </w:tcPr>
          <w:p w14:paraId="4FD0AA84">
            <w:pPr>
              <w:jc w:val="center"/>
              <w:rPr>
                <w:rFonts w:ascii="Times New Roman" w:hAnsi="Times New Roman" w:cs="Times New Roman"/>
                <w:b/>
                <w:bCs/>
                <w:szCs w:val="21"/>
              </w:rPr>
            </w:pPr>
            <w:r>
              <w:rPr>
                <w:rFonts w:ascii="Times New Roman" w:hAnsi="Times New Roman" w:cs="Times New Roman"/>
                <w:b/>
                <w:bCs/>
                <w:szCs w:val="21"/>
              </w:rPr>
              <w:t>slope</w:t>
            </w:r>
          </w:p>
        </w:tc>
        <w:tc>
          <w:tcPr>
            <w:tcW w:w="874" w:type="dxa"/>
            <w:tcBorders>
              <w:top w:val="single" w:color="auto" w:sz="8" w:space="0"/>
              <w:left w:val="nil"/>
              <w:bottom w:val="single" w:color="auto" w:sz="8" w:space="0"/>
              <w:right w:val="nil"/>
            </w:tcBorders>
            <w:vAlign w:val="center"/>
          </w:tcPr>
          <w:p w14:paraId="07275141">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16" w:type="dxa"/>
            <w:tcBorders>
              <w:top w:val="single" w:color="auto" w:sz="8" w:space="0"/>
              <w:left w:val="nil"/>
              <w:bottom w:val="single" w:color="auto" w:sz="8" w:space="0"/>
              <w:right w:val="nil"/>
            </w:tcBorders>
            <w:vAlign w:val="center"/>
          </w:tcPr>
          <w:p w14:paraId="4F69107E">
            <w:pPr>
              <w:jc w:val="center"/>
              <w:rPr>
                <w:rFonts w:ascii="Times New Roman" w:hAnsi="Times New Roman" w:cs="Times New Roman"/>
                <w:b/>
                <w:bCs/>
                <w:szCs w:val="21"/>
              </w:rPr>
            </w:pPr>
            <w:r>
              <w:rPr>
                <w:rFonts w:ascii="Times New Roman" w:hAnsi="Times New Roman" w:cs="Times New Roman"/>
                <w:b/>
                <w:bCs/>
                <w:i/>
                <w:iCs/>
                <w:szCs w:val="21"/>
              </w:rPr>
              <w:t>p</w:t>
            </w:r>
          </w:p>
        </w:tc>
        <w:tc>
          <w:tcPr>
            <w:tcW w:w="1599" w:type="dxa"/>
            <w:tcBorders>
              <w:top w:val="single" w:color="auto" w:sz="8" w:space="0"/>
              <w:left w:val="nil"/>
              <w:bottom w:val="single" w:color="auto" w:sz="8" w:space="0"/>
              <w:right w:val="nil"/>
            </w:tcBorders>
            <w:vAlign w:val="center"/>
          </w:tcPr>
          <w:p w14:paraId="4BE210CC">
            <w:pPr>
              <w:jc w:val="center"/>
              <w:rPr>
                <w:rFonts w:ascii="Times New Roman" w:hAnsi="Times New Roman" w:cs="Times New Roman"/>
                <w:b/>
                <w:bCs/>
                <w:szCs w:val="21"/>
              </w:rPr>
            </w:pPr>
            <w:r>
              <w:rPr>
                <w:rFonts w:ascii="Times New Roman" w:hAnsi="Times New Roman" w:cs="Times New Roman"/>
                <w:b/>
                <w:bCs/>
                <w:szCs w:val="21"/>
              </w:rPr>
              <w:t>slope</w:t>
            </w:r>
          </w:p>
        </w:tc>
        <w:tc>
          <w:tcPr>
            <w:tcW w:w="777" w:type="dxa"/>
            <w:tcBorders>
              <w:top w:val="single" w:color="auto" w:sz="8" w:space="0"/>
              <w:left w:val="nil"/>
              <w:bottom w:val="single" w:color="auto" w:sz="8" w:space="0"/>
              <w:right w:val="nil"/>
            </w:tcBorders>
            <w:vAlign w:val="center"/>
          </w:tcPr>
          <w:p w14:paraId="1E62D4B6">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09" w:type="dxa"/>
            <w:tcBorders>
              <w:top w:val="single" w:color="auto" w:sz="8" w:space="0"/>
              <w:left w:val="nil"/>
              <w:bottom w:val="single" w:color="auto" w:sz="8" w:space="0"/>
              <w:right w:val="nil"/>
            </w:tcBorders>
            <w:vAlign w:val="center"/>
          </w:tcPr>
          <w:p w14:paraId="2F521FA6">
            <w:pPr>
              <w:jc w:val="center"/>
              <w:rPr>
                <w:rFonts w:ascii="Times New Roman" w:hAnsi="Times New Roman" w:cs="Times New Roman"/>
                <w:b/>
                <w:bCs/>
                <w:szCs w:val="21"/>
              </w:rPr>
            </w:pPr>
            <w:r>
              <w:rPr>
                <w:rFonts w:ascii="Times New Roman" w:hAnsi="Times New Roman" w:cs="Times New Roman"/>
                <w:b/>
                <w:bCs/>
                <w:i/>
                <w:iCs/>
                <w:szCs w:val="21"/>
              </w:rPr>
              <w:t>p</w:t>
            </w:r>
          </w:p>
        </w:tc>
      </w:tr>
      <w:tr w14:paraId="51886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single" w:color="auto" w:sz="8" w:space="0"/>
              <w:left w:val="nil"/>
              <w:bottom w:val="nil"/>
              <w:right w:val="nil"/>
            </w:tcBorders>
            <w:vAlign w:val="center"/>
          </w:tcPr>
          <w:p w14:paraId="620E10E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rrn</w:t>
            </w:r>
            <w:r>
              <w:rPr>
                <w:rFonts w:ascii="Times New Roman" w:hAnsi="Times New Roman"/>
                <w:color w:val="000000" w:themeColor="text1"/>
                <w:sz w:val="21"/>
                <w:szCs w:val="21"/>
                <w14:textFill>
                  <w14:solidFill>
                    <w14:schemeClr w14:val="tx1"/>
                  </w14:solidFill>
                </w14:textFill>
              </w:rPr>
              <w:t xml:space="preserve"> copy number</w:t>
            </w:r>
          </w:p>
        </w:tc>
        <w:tc>
          <w:tcPr>
            <w:tcW w:w="1587" w:type="dxa"/>
            <w:tcBorders>
              <w:top w:val="single" w:color="auto" w:sz="8" w:space="0"/>
              <w:left w:val="nil"/>
              <w:bottom w:val="nil"/>
              <w:right w:val="nil"/>
            </w:tcBorders>
            <w:vAlign w:val="center"/>
          </w:tcPr>
          <w:p w14:paraId="08E96FCD">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− 0.653 ± 0.249</w:t>
            </w:r>
          </w:p>
        </w:tc>
        <w:tc>
          <w:tcPr>
            <w:tcW w:w="895" w:type="dxa"/>
            <w:tcBorders>
              <w:top w:val="single" w:color="auto" w:sz="8" w:space="0"/>
              <w:left w:val="nil"/>
              <w:bottom w:val="nil"/>
              <w:right w:val="nil"/>
            </w:tcBorders>
            <w:vAlign w:val="center"/>
          </w:tcPr>
          <w:p w14:paraId="52122C64">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0.495</w:t>
            </w:r>
          </w:p>
        </w:tc>
        <w:tc>
          <w:tcPr>
            <w:tcW w:w="850" w:type="dxa"/>
            <w:tcBorders>
              <w:top w:val="single" w:color="auto" w:sz="8" w:space="0"/>
              <w:left w:val="nil"/>
              <w:bottom w:val="nil"/>
              <w:right w:val="nil"/>
            </w:tcBorders>
            <w:vAlign w:val="center"/>
          </w:tcPr>
          <w:p w14:paraId="7F811632">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0.034</w:t>
            </w:r>
          </w:p>
        </w:tc>
        <w:tc>
          <w:tcPr>
            <w:tcW w:w="1587" w:type="dxa"/>
            <w:tcBorders>
              <w:top w:val="single" w:color="auto" w:sz="8" w:space="0"/>
              <w:left w:val="nil"/>
              <w:bottom w:val="nil"/>
              <w:right w:val="nil"/>
            </w:tcBorders>
            <w:vAlign w:val="center"/>
          </w:tcPr>
          <w:p w14:paraId="7C75A133">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− 1.257 ± 0.258</w:t>
            </w:r>
          </w:p>
        </w:tc>
        <w:tc>
          <w:tcPr>
            <w:tcW w:w="689" w:type="dxa"/>
            <w:tcBorders>
              <w:top w:val="single" w:color="auto" w:sz="8" w:space="0"/>
              <w:left w:val="nil"/>
              <w:bottom w:val="nil"/>
              <w:right w:val="nil"/>
            </w:tcBorders>
            <w:vAlign w:val="center"/>
          </w:tcPr>
          <w:p w14:paraId="60E865EF">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0.772</w:t>
            </w:r>
          </w:p>
        </w:tc>
        <w:tc>
          <w:tcPr>
            <w:tcW w:w="705" w:type="dxa"/>
            <w:tcBorders>
              <w:top w:val="single" w:color="auto" w:sz="8" w:space="0"/>
              <w:left w:val="nil"/>
              <w:bottom w:val="nil"/>
              <w:right w:val="nil"/>
            </w:tcBorders>
            <w:vAlign w:val="center"/>
          </w:tcPr>
          <w:p w14:paraId="30004324">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0.002</w:t>
            </w:r>
          </w:p>
        </w:tc>
        <w:tc>
          <w:tcPr>
            <w:tcW w:w="1587" w:type="dxa"/>
            <w:tcBorders>
              <w:top w:val="single" w:color="auto" w:sz="8" w:space="0"/>
              <w:left w:val="nil"/>
              <w:bottom w:val="nil"/>
              <w:right w:val="nil"/>
            </w:tcBorders>
            <w:vAlign w:val="center"/>
          </w:tcPr>
          <w:p w14:paraId="1E071091">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− 0.992 ± 0.472</w:t>
            </w:r>
          </w:p>
        </w:tc>
        <w:tc>
          <w:tcPr>
            <w:tcW w:w="874" w:type="dxa"/>
            <w:tcBorders>
              <w:top w:val="single" w:color="auto" w:sz="8" w:space="0"/>
              <w:left w:val="nil"/>
              <w:bottom w:val="nil"/>
              <w:right w:val="nil"/>
            </w:tcBorders>
            <w:vAlign w:val="center"/>
          </w:tcPr>
          <w:p w14:paraId="727685F2">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0.387</w:t>
            </w:r>
          </w:p>
        </w:tc>
        <w:tc>
          <w:tcPr>
            <w:tcW w:w="716" w:type="dxa"/>
            <w:tcBorders>
              <w:top w:val="single" w:color="auto" w:sz="8" w:space="0"/>
              <w:left w:val="nil"/>
              <w:bottom w:val="nil"/>
              <w:right w:val="nil"/>
            </w:tcBorders>
            <w:vAlign w:val="center"/>
          </w:tcPr>
          <w:p w14:paraId="4C15FC06">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0.074</w:t>
            </w:r>
          </w:p>
        </w:tc>
        <w:tc>
          <w:tcPr>
            <w:tcW w:w="1599" w:type="dxa"/>
            <w:tcBorders>
              <w:top w:val="single" w:color="auto" w:sz="8" w:space="0"/>
              <w:left w:val="nil"/>
              <w:bottom w:val="nil"/>
              <w:right w:val="nil"/>
            </w:tcBorders>
            <w:vAlign w:val="center"/>
          </w:tcPr>
          <w:p w14:paraId="20E04516">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− 0.060 ± 0.350</w:t>
            </w:r>
          </w:p>
        </w:tc>
        <w:tc>
          <w:tcPr>
            <w:tcW w:w="777" w:type="dxa"/>
            <w:tcBorders>
              <w:top w:val="single" w:color="auto" w:sz="8" w:space="0"/>
              <w:left w:val="nil"/>
              <w:bottom w:val="nil"/>
              <w:right w:val="nil"/>
            </w:tcBorders>
            <w:vAlign w:val="center"/>
          </w:tcPr>
          <w:p w14:paraId="59AF1F5F">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0.004</w:t>
            </w:r>
          </w:p>
        </w:tc>
        <w:tc>
          <w:tcPr>
            <w:tcW w:w="709" w:type="dxa"/>
            <w:tcBorders>
              <w:top w:val="single" w:color="auto" w:sz="8" w:space="0"/>
              <w:left w:val="nil"/>
              <w:bottom w:val="nil"/>
              <w:right w:val="nil"/>
            </w:tcBorders>
            <w:vAlign w:val="center"/>
          </w:tcPr>
          <w:p w14:paraId="348EED45">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0.869</w:t>
            </w:r>
          </w:p>
        </w:tc>
      </w:tr>
      <w:tr w14:paraId="3A16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nil"/>
              <w:left w:val="nil"/>
              <w:bottom w:val="single" w:color="auto" w:sz="8" w:space="0"/>
              <w:right w:val="nil"/>
            </w:tcBorders>
            <w:vAlign w:val="center"/>
          </w:tcPr>
          <w:p w14:paraId="7101597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Bacterial niche width</w:t>
            </w:r>
            <w:r>
              <w:rPr>
                <w:rFonts w:ascii="Times New Roman" w:hAnsi="Times New Roman"/>
                <w:sz w:val="21"/>
                <w:szCs w:val="21"/>
                <w:vertAlign w:val="superscript"/>
              </w:rPr>
              <w:t>[2]</w:t>
            </w:r>
          </w:p>
        </w:tc>
        <w:tc>
          <w:tcPr>
            <w:tcW w:w="1587" w:type="dxa"/>
            <w:tcBorders>
              <w:top w:val="nil"/>
              <w:left w:val="nil"/>
              <w:bottom w:val="single" w:color="auto" w:sz="8" w:space="0"/>
              <w:right w:val="nil"/>
            </w:tcBorders>
            <w:vAlign w:val="center"/>
          </w:tcPr>
          <w:p w14:paraId="7388E952">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0.737 ± 0.336</w:t>
            </w:r>
          </w:p>
        </w:tc>
        <w:tc>
          <w:tcPr>
            <w:tcW w:w="895" w:type="dxa"/>
            <w:tcBorders>
              <w:top w:val="nil"/>
              <w:left w:val="nil"/>
              <w:bottom w:val="single" w:color="auto" w:sz="8" w:space="0"/>
              <w:right w:val="nil"/>
            </w:tcBorders>
            <w:vAlign w:val="center"/>
          </w:tcPr>
          <w:p w14:paraId="537051E3">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0.407</w:t>
            </w:r>
          </w:p>
        </w:tc>
        <w:tc>
          <w:tcPr>
            <w:tcW w:w="850" w:type="dxa"/>
            <w:tcBorders>
              <w:top w:val="nil"/>
              <w:left w:val="nil"/>
              <w:bottom w:val="single" w:color="auto" w:sz="8" w:space="0"/>
              <w:right w:val="nil"/>
            </w:tcBorders>
            <w:vAlign w:val="center"/>
          </w:tcPr>
          <w:p w14:paraId="040AE132">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0.065</w:t>
            </w:r>
          </w:p>
        </w:tc>
        <w:tc>
          <w:tcPr>
            <w:tcW w:w="1587" w:type="dxa"/>
            <w:tcBorders>
              <w:top w:val="nil"/>
              <w:left w:val="nil"/>
              <w:bottom w:val="single" w:color="auto" w:sz="8" w:space="0"/>
              <w:right w:val="nil"/>
            </w:tcBorders>
            <w:vAlign w:val="center"/>
          </w:tcPr>
          <w:p w14:paraId="469ECBB8">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1.446 ± 0.393</w:t>
            </w:r>
          </w:p>
        </w:tc>
        <w:tc>
          <w:tcPr>
            <w:tcW w:w="689" w:type="dxa"/>
            <w:tcBorders>
              <w:top w:val="nil"/>
              <w:left w:val="nil"/>
              <w:bottom w:val="single" w:color="auto" w:sz="8" w:space="0"/>
              <w:right w:val="nil"/>
            </w:tcBorders>
            <w:vAlign w:val="center"/>
          </w:tcPr>
          <w:p w14:paraId="0DF55A56">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0.659</w:t>
            </w:r>
          </w:p>
        </w:tc>
        <w:tc>
          <w:tcPr>
            <w:tcW w:w="705" w:type="dxa"/>
            <w:tcBorders>
              <w:top w:val="nil"/>
              <w:left w:val="nil"/>
              <w:bottom w:val="single" w:color="auto" w:sz="8" w:space="0"/>
              <w:right w:val="nil"/>
            </w:tcBorders>
            <w:vAlign w:val="center"/>
          </w:tcPr>
          <w:p w14:paraId="23740B2F">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0.008</w:t>
            </w:r>
          </w:p>
        </w:tc>
        <w:tc>
          <w:tcPr>
            <w:tcW w:w="1587" w:type="dxa"/>
            <w:tcBorders>
              <w:top w:val="nil"/>
              <w:left w:val="nil"/>
              <w:bottom w:val="single" w:color="auto" w:sz="8" w:space="0"/>
              <w:right w:val="nil"/>
            </w:tcBorders>
            <w:vAlign w:val="center"/>
          </w:tcPr>
          <w:p w14:paraId="488F5101">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1.684 ± 0.397</w:t>
            </w:r>
          </w:p>
        </w:tc>
        <w:tc>
          <w:tcPr>
            <w:tcW w:w="874" w:type="dxa"/>
            <w:tcBorders>
              <w:top w:val="nil"/>
              <w:left w:val="nil"/>
              <w:bottom w:val="single" w:color="auto" w:sz="8" w:space="0"/>
              <w:right w:val="nil"/>
            </w:tcBorders>
            <w:vAlign w:val="center"/>
          </w:tcPr>
          <w:p w14:paraId="4024E6FC">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0.720</w:t>
            </w:r>
          </w:p>
        </w:tc>
        <w:tc>
          <w:tcPr>
            <w:tcW w:w="716" w:type="dxa"/>
            <w:tcBorders>
              <w:top w:val="nil"/>
              <w:left w:val="nil"/>
              <w:bottom w:val="single" w:color="auto" w:sz="8" w:space="0"/>
              <w:right w:val="nil"/>
            </w:tcBorders>
            <w:vAlign w:val="center"/>
          </w:tcPr>
          <w:p w14:paraId="3048BE9A">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0.004</w:t>
            </w:r>
          </w:p>
        </w:tc>
        <w:tc>
          <w:tcPr>
            <w:tcW w:w="1599" w:type="dxa"/>
            <w:tcBorders>
              <w:top w:val="nil"/>
              <w:left w:val="nil"/>
              <w:bottom w:val="single" w:color="auto" w:sz="8" w:space="0"/>
              <w:right w:val="nil"/>
            </w:tcBorders>
            <w:vAlign w:val="center"/>
          </w:tcPr>
          <w:p w14:paraId="38007462">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0.658 ± 0.358</w:t>
            </w:r>
          </w:p>
        </w:tc>
        <w:tc>
          <w:tcPr>
            <w:tcW w:w="777" w:type="dxa"/>
            <w:tcBorders>
              <w:top w:val="nil"/>
              <w:left w:val="nil"/>
              <w:bottom w:val="single" w:color="auto" w:sz="8" w:space="0"/>
              <w:right w:val="nil"/>
            </w:tcBorders>
            <w:vAlign w:val="center"/>
          </w:tcPr>
          <w:p w14:paraId="2F3B1CDC">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0.325</w:t>
            </w:r>
          </w:p>
        </w:tc>
        <w:tc>
          <w:tcPr>
            <w:tcW w:w="709" w:type="dxa"/>
            <w:tcBorders>
              <w:top w:val="nil"/>
              <w:left w:val="nil"/>
              <w:bottom w:val="single" w:color="auto" w:sz="8" w:space="0"/>
              <w:right w:val="nil"/>
            </w:tcBorders>
            <w:vAlign w:val="center"/>
          </w:tcPr>
          <w:p w14:paraId="019B45FA">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0.109</w:t>
            </w:r>
          </w:p>
        </w:tc>
      </w:tr>
      <w:tr w14:paraId="1EF2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single" w:color="auto" w:sz="8" w:space="0"/>
              <w:left w:val="nil"/>
              <w:bottom w:val="nil"/>
              <w:right w:val="nil"/>
            </w:tcBorders>
            <w:vAlign w:val="center"/>
          </w:tcPr>
          <w:p w14:paraId="6B412F91">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Plant pathogenic fungi</w:t>
            </w:r>
          </w:p>
        </w:tc>
        <w:tc>
          <w:tcPr>
            <w:tcW w:w="1587" w:type="dxa"/>
            <w:tcBorders>
              <w:top w:val="single" w:color="auto" w:sz="8" w:space="0"/>
              <w:left w:val="nil"/>
              <w:bottom w:val="nil"/>
              <w:right w:val="nil"/>
            </w:tcBorders>
            <w:vAlign w:val="center"/>
          </w:tcPr>
          <w:p w14:paraId="0265D985">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0.359 ± 0.290</w:t>
            </w:r>
          </w:p>
        </w:tc>
        <w:tc>
          <w:tcPr>
            <w:tcW w:w="895" w:type="dxa"/>
            <w:tcBorders>
              <w:top w:val="single" w:color="auto" w:sz="8" w:space="0"/>
              <w:left w:val="nil"/>
              <w:bottom w:val="nil"/>
              <w:right w:val="nil"/>
            </w:tcBorders>
            <w:vAlign w:val="center"/>
          </w:tcPr>
          <w:p w14:paraId="5A27D8E9">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0.179</w:t>
            </w:r>
          </w:p>
        </w:tc>
        <w:tc>
          <w:tcPr>
            <w:tcW w:w="850" w:type="dxa"/>
            <w:tcBorders>
              <w:top w:val="single" w:color="auto" w:sz="8" w:space="0"/>
              <w:left w:val="nil"/>
              <w:bottom w:val="nil"/>
              <w:right w:val="nil"/>
            </w:tcBorders>
            <w:vAlign w:val="center"/>
          </w:tcPr>
          <w:p w14:paraId="4B47B1F5">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0.256</w:t>
            </w:r>
          </w:p>
        </w:tc>
        <w:tc>
          <w:tcPr>
            <w:tcW w:w="1587" w:type="dxa"/>
            <w:tcBorders>
              <w:top w:val="single" w:color="auto" w:sz="8" w:space="0"/>
              <w:left w:val="nil"/>
              <w:bottom w:val="nil"/>
              <w:right w:val="nil"/>
            </w:tcBorders>
            <w:vAlign w:val="center"/>
          </w:tcPr>
          <w:p w14:paraId="5E3CD9E1">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0.905 ± 0.357</w:t>
            </w:r>
          </w:p>
        </w:tc>
        <w:tc>
          <w:tcPr>
            <w:tcW w:w="689" w:type="dxa"/>
            <w:tcBorders>
              <w:top w:val="single" w:color="auto" w:sz="8" w:space="0"/>
              <w:left w:val="nil"/>
              <w:bottom w:val="nil"/>
              <w:right w:val="nil"/>
            </w:tcBorders>
            <w:vAlign w:val="center"/>
          </w:tcPr>
          <w:p w14:paraId="44F808DB">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0.479</w:t>
            </w:r>
          </w:p>
        </w:tc>
        <w:tc>
          <w:tcPr>
            <w:tcW w:w="705" w:type="dxa"/>
            <w:tcBorders>
              <w:top w:val="single" w:color="auto" w:sz="8" w:space="0"/>
              <w:left w:val="nil"/>
              <w:bottom w:val="nil"/>
              <w:right w:val="nil"/>
            </w:tcBorders>
            <w:vAlign w:val="center"/>
          </w:tcPr>
          <w:p w14:paraId="48E4E1DD">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0.039</w:t>
            </w:r>
          </w:p>
        </w:tc>
        <w:tc>
          <w:tcPr>
            <w:tcW w:w="1587" w:type="dxa"/>
            <w:tcBorders>
              <w:top w:val="single" w:color="auto" w:sz="8" w:space="0"/>
              <w:left w:val="nil"/>
              <w:bottom w:val="nil"/>
              <w:right w:val="nil"/>
            </w:tcBorders>
            <w:vAlign w:val="center"/>
          </w:tcPr>
          <w:p w14:paraId="5FCAC417">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1.151 ± 0.338</w:t>
            </w:r>
          </w:p>
        </w:tc>
        <w:tc>
          <w:tcPr>
            <w:tcW w:w="874" w:type="dxa"/>
            <w:tcBorders>
              <w:top w:val="single" w:color="auto" w:sz="8" w:space="0"/>
              <w:left w:val="nil"/>
              <w:bottom w:val="nil"/>
              <w:right w:val="nil"/>
            </w:tcBorders>
            <w:vAlign w:val="center"/>
          </w:tcPr>
          <w:p w14:paraId="4B45A3CE">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0.623</w:t>
            </w:r>
          </w:p>
        </w:tc>
        <w:tc>
          <w:tcPr>
            <w:tcW w:w="716" w:type="dxa"/>
            <w:tcBorders>
              <w:top w:val="single" w:color="auto" w:sz="8" w:space="0"/>
              <w:left w:val="nil"/>
              <w:bottom w:val="nil"/>
              <w:right w:val="nil"/>
            </w:tcBorders>
            <w:vAlign w:val="center"/>
          </w:tcPr>
          <w:p w14:paraId="5F6DF0DA">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0.011</w:t>
            </w:r>
          </w:p>
        </w:tc>
        <w:tc>
          <w:tcPr>
            <w:tcW w:w="1599" w:type="dxa"/>
            <w:tcBorders>
              <w:top w:val="single" w:color="auto" w:sz="8" w:space="0"/>
              <w:left w:val="nil"/>
              <w:bottom w:val="nil"/>
              <w:right w:val="nil"/>
            </w:tcBorders>
            <w:vAlign w:val="center"/>
          </w:tcPr>
          <w:p w14:paraId="6A3194E4">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0.495 ± 0.260</w:t>
            </w:r>
          </w:p>
        </w:tc>
        <w:tc>
          <w:tcPr>
            <w:tcW w:w="777" w:type="dxa"/>
            <w:tcBorders>
              <w:top w:val="single" w:color="auto" w:sz="8" w:space="0"/>
              <w:left w:val="nil"/>
              <w:bottom w:val="nil"/>
              <w:right w:val="nil"/>
            </w:tcBorders>
            <w:vAlign w:val="center"/>
          </w:tcPr>
          <w:p w14:paraId="29CF858A">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0.341</w:t>
            </w:r>
          </w:p>
        </w:tc>
        <w:tc>
          <w:tcPr>
            <w:tcW w:w="709" w:type="dxa"/>
            <w:tcBorders>
              <w:top w:val="single" w:color="auto" w:sz="8" w:space="0"/>
              <w:left w:val="nil"/>
              <w:bottom w:val="nil"/>
              <w:right w:val="nil"/>
            </w:tcBorders>
            <w:vAlign w:val="center"/>
          </w:tcPr>
          <w:p w14:paraId="374FB1A8">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0.099</w:t>
            </w:r>
          </w:p>
        </w:tc>
      </w:tr>
      <w:tr w14:paraId="2598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nil"/>
              <w:left w:val="nil"/>
              <w:bottom w:val="single" w:color="auto" w:sz="8" w:space="0"/>
              <w:right w:val="nil"/>
            </w:tcBorders>
            <w:vAlign w:val="center"/>
          </w:tcPr>
          <w:p w14:paraId="0F572C9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Fungal niche width</w:t>
            </w:r>
          </w:p>
        </w:tc>
        <w:tc>
          <w:tcPr>
            <w:tcW w:w="1587" w:type="dxa"/>
            <w:tcBorders>
              <w:top w:val="nil"/>
              <w:left w:val="nil"/>
              <w:bottom w:val="single" w:color="auto" w:sz="8" w:space="0"/>
              <w:right w:val="nil"/>
            </w:tcBorders>
            <w:vAlign w:val="center"/>
          </w:tcPr>
          <w:p w14:paraId="68B8CA09">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− 0.927 ± 0.548</w:t>
            </w:r>
          </w:p>
        </w:tc>
        <w:tc>
          <w:tcPr>
            <w:tcW w:w="895" w:type="dxa"/>
            <w:tcBorders>
              <w:top w:val="nil"/>
              <w:left w:val="nil"/>
              <w:bottom w:val="single" w:color="auto" w:sz="8" w:space="0"/>
              <w:right w:val="nil"/>
            </w:tcBorders>
            <w:vAlign w:val="center"/>
          </w:tcPr>
          <w:p w14:paraId="6F74FA89">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0.290</w:t>
            </w:r>
          </w:p>
        </w:tc>
        <w:tc>
          <w:tcPr>
            <w:tcW w:w="850" w:type="dxa"/>
            <w:tcBorders>
              <w:top w:val="nil"/>
              <w:left w:val="nil"/>
              <w:bottom w:val="single" w:color="auto" w:sz="8" w:space="0"/>
              <w:right w:val="nil"/>
            </w:tcBorders>
            <w:vAlign w:val="center"/>
          </w:tcPr>
          <w:p w14:paraId="5C1DEA60">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0.135</w:t>
            </w:r>
          </w:p>
        </w:tc>
        <w:tc>
          <w:tcPr>
            <w:tcW w:w="1587" w:type="dxa"/>
            <w:tcBorders>
              <w:top w:val="nil"/>
              <w:left w:val="nil"/>
              <w:bottom w:val="single" w:color="auto" w:sz="8" w:space="0"/>
              <w:right w:val="nil"/>
            </w:tcBorders>
            <w:vAlign w:val="center"/>
          </w:tcPr>
          <w:p w14:paraId="5D513F4E">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− 1.968 ± 0.672</w:t>
            </w:r>
          </w:p>
        </w:tc>
        <w:tc>
          <w:tcPr>
            <w:tcW w:w="689" w:type="dxa"/>
            <w:tcBorders>
              <w:top w:val="nil"/>
              <w:left w:val="nil"/>
              <w:bottom w:val="single" w:color="auto" w:sz="8" w:space="0"/>
              <w:right w:val="nil"/>
            </w:tcBorders>
            <w:vAlign w:val="center"/>
          </w:tcPr>
          <w:p w14:paraId="0A10EEB2">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0.550</w:t>
            </w:r>
          </w:p>
        </w:tc>
        <w:tc>
          <w:tcPr>
            <w:tcW w:w="705" w:type="dxa"/>
            <w:tcBorders>
              <w:top w:val="nil"/>
              <w:left w:val="nil"/>
              <w:bottom w:val="single" w:color="auto" w:sz="8" w:space="0"/>
              <w:right w:val="nil"/>
            </w:tcBorders>
            <w:vAlign w:val="center"/>
          </w:tcPr>
          <w:p w14:paraId="09BF5886">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0.022</w:t>
            </w:r>
          </w:p>
        </w:tc>
        <w:tc>
          <w:tcPr>
            <w:tcW w:w="1587" w:type="dxa"/>
            <w:tcBorders>
              <w:top w:val="nil"/>
              <w:left w:val="nil"/>
              <w:bottom w:val="single" w:color="auto" w:sz="8" w:space="0"/>
              <w:right w:val="nil"/>
            </w:tcBorders>
            <w:vAlign w:val="center"/>
          </w:tcPr>
          <w:p w14:paraId="6A4B8F8E">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− 2.464 ± 0.619</w:t>
            </w:r>
          </w:p>
        </w:tc>
        <w:tc>
          <w:tcPr>
            <w:tcW w:w="874" w:type="dxa"/>
            <w:tcBorders>
              <w:top w:val="nil"/>
              <w:left w:val="nil"/>
              <w:bottom w:val="single" w:color="auto" w:sz="8" w:space="0"/>
              <w:right w:val="nil"/>
            </w:tcBorders>
            <w:vAlign w:val="center"/>
          </w:tcPr>
          <w:p w14:paraId="5998A164">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0.694</w:t>
            </w:r>
          </w:p>
        </w:tc>
        <w:tc>
          <w:tcPr>
            <w:tcW w:w="716" w:type="dxa"/>
            <w:tcBorders>
              <w:top w:val="nil"/>
              <w:left w:val="nil"/>
              <w:bottom w:val="single" w:color="auto" w:sz="8" w:space="0"/>
              <w:right w:val="nil"/>
            </w:tcBorders>
            <w:vAlign w:val="center"/>
          </w:tcPr>
          <w:p w14:paraId="20D9AB15">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0.005</w:t>
            </w:r>
          </w:p>
        </w:tc>
        <w:tc>
          <w:tcPr>
            <w:tcW w:w="1599" w:type="dxa"/>
            <w:tcBorders>
              <w:top w:val="nil"/>
              <w:left w:val="nil"/>
              <w:bottom w:val="single" w:color="auto" w:sz="8" w:space="0"/>
              <w:right w:val="nil"/>
            </w:tcBorders>
            <w:vAlign w:val="center"/>
          </w:tcPr>
          <w:p w14:paraId="4F559D8A">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− 1.027 ± 0.521</w:t>
            </w:r>
          </w:p>
        </w:tc>
        <w:tc>
          <w:tcPr>
            <w:tcW w:w="777" w:type="dxa"/>
            <w:tcBorders>
              <w:top w:val="nil"/>
              <w:left w:val="nil"/>
              <w:bottom w:val="single" w:color="auto" w:sz="8" w:space="0"/>
              <w:right w:val="nil"/>
            </w:tcBorders>
            <w:vAlign w:val="center"/>
          </w:tcPr>
          <w:p w14:paraId="6D9AD859">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0.357</w:t>
            </w:r>
          </w:p>
        </w:tc>
        <w:tc>
          <w:tcPr>
            <w:tcW w:w="709" w:type="dxa"/>
            <w:tcBorders>
              <w:top w:val="nil"/>
              <w:left w:val="nil"/>
              <w:bottom w:val="single" w:color="auto" w:sz="8" w:space="0"/>
              <w:right w:val="nil"/>
            </w:tcBorders>
            <w:vAlign w:val="center"/>
          </w:tcPr>
          <w:p w14:paraId="2E87A228">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0.090</w:t>
            </w:r>
          </w:p>
        </w:tc>
      </w:tr>
      <w:tr w14:paraId="2454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single" w:color="auto" w:sz="8" w:space="0"/>
              <w:left w:val="nil"/>
              <w:bottom w:val="nil"/>
              <w:right w:val="nil"/>
            </w:tcBorders>
            <w:vAlign w:val="center"/>
          </w:tcPr>
          <w:p w14:paraId="367068C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Bacterial generalists</w:t>
            </w:r>
            <w:r>
              <w:rPr>
                <w:rFonts w:ascii="Times New Roman" w:hAnsi="Times New Roman"/>
                <w:sz w:val="21"/>
                <w:szCs w:val="21"/>
                <w:vertAlign w:val="superscript"/>
              </w:rPr>
              <w:t>[</w:t>
            </w:r>
            <w:r>
              <w:rPr>
                <w:rFonts w:hint="eastAsia" w:ascii="Times New Roman" w:hAnsi="Times New Roman"/>
                <w:sz w:val="21"/>
                <w:szCs w:val="21"/>
                <w:vertAlign w:val="superscript"/>
              </w:rPr>
              <w:t>3</w:t>
            </w:r>
            <w:r>
              <w:rPr>
                <w:rFonts w:ascii="Times New Roman" w:hAnsi="Times New Roman"/>
                <w:sz w:val="21"/>
                <w:szCs w:val="21"/>
                <w:vertAlign w:val="superscript"/>
              </w:rPr>
              <w:t>]</w:t>
            </w:r>
          </w:p>
        </w:tc>
        <w:tc>
          <w:tcPr>
            <w:tcW w:w="1587" w:type="dxa"/>
            <w:tcBorders>
              <w:top w:val="single" w:color="auto" w:sz="8" w:space="0"/>
              <w:left w:val="nil"/>
              <w:bottom w:val="nil"/>
              <w:right w:val="nil"/>
            </w:tcBorders>
            <w:vAlign w:val="center"/>
          </w:tcPr>
          <w:p w14:paraId="37AAB027">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1.320</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548</w:t>
            </w:r>
          </w:p>
        </w:tc>
        <w:tc>
          <w:tcPr>
            <w:tcW w:w="895" w:type="dxa"/>
            <w:tcBorders>
              <w:top w:val="single" w:color="auto" w:sz="8" w:space="0"/>
              <w:left w:val="nil"/>
              <w:bottom w:val="nil"/>
              <w:right w:val="nil"/>
            </w:tcBorders>
            <w:vAlign w:val="center"/>
          </w:tcPr>
          <w:p w14:paraId="6270749F">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453</w:t>
            </w:r>
          </w:p>
        </w:tc>
        <w:tc>
          <w:tcPr>
            <w:tcW w:w="850" w:type="dxa"/>
            <w:tcBorders>
              <w:top w:val="single" w:color="auto" w:sz="8" w:space="0"/>
              <w:left w:val="nil"/>
              <w:bottom w:val="nil"/>
              <w:right w:val="nil"/>
            </w:tcBorders>
            <w:vAlign w:val="center"/>
          </w:tcPr>
          <w:p w14:paraId="2462AF3F">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094</w:t>
            </w:r>
          </w:p>
        </w:tc>
        <w:tc>
          <w:tcPr>
            <w:tcW w:w="1587" w:type="dxa"/>
            <w:tcBorders>
              <w:top w:val="single" w:color="auto" w:sz="8" w:space="0"/>
              <w:left w:val="nil"/>
              <w:bottom w:val="nil"/>
              <w:right w:val="nil"/>
            </w:tcBorders>
            <w:vAlign w:val="center"/>
          </w:tcPr>
          <w:p w14:paraId="0A593D16">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2.390</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700</w:t>
            </w:r>
          </w:p>
        </w:tc>
        <w:tc>
          <w:tcPr>
            <w:tcW w:w="689" w:type="dxa"/>
            <w:tcBorders>
              <w:top w:val="single" w:color="auto" w:sz="8" w:space="0"/>
              <w:left w:val="nil"/>
              <w:bottom w:val="nil"/>
              <w:right w:val="nil"/>
            </w:tcBorders>
            <w:vAlign w:val="center"/>
          </w:tcPr>
          <w:p w14:paraId="5C09B770">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625</w:t>
            </w:r>
          </w:p>
        </w:tc>
        <w:tc>
          <w:tcPr>
            <w:tcW w:w="705" w:type="dxa"/>
            <w:tcBorders>
              <w:top w:val="single" w:color="auto" w:sz="8" w:space="0"/>
              <w:left w:val="nil"/>
              <w:bottom w:val="nil"/>
              <w:right w:val="nil"/>
            </w:tcBorders>
            <w:vAlign w:val="center"/>
          </w:tcPr>
          <w:p w14:paraId="2AC8BD58">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0.0</w:t>
            </w:r>
            <w:r>
              <w:rPr>
                <w:rFonts w:hint="eastAsia" w:ascii="Times New Roman" w:hAnsi="Times New Roman" w:eastAsia="宋体" w:cs="Times New Roman"/>
                <w:color w:val="000000"/>
                <w:kern w:val="0"/>
                <w:szCs w:val="21"/>
                <w:lang w:bidi="ar"/>
              </w:rPr>
              <w:t>5</w:t>
            </w:r>
            <w:r>
              <w:rPr>
                <w:rFonts w:ascii="Times New Roman" w:hAnsi="Times New Roman" w:eastAsia="宋体" w:cs="Times New Roman"/>
                <w:color w:val="000000"/>
                <w:kern w:val="0"/>
                <w:szCs w:val="21"/>
                <w:lang w:bidi="ar"/>
              </w:rPr>
              <w:t>9</w:t>
            </w:r>
          </w:p>
        </w:tc>
        <w:tc>
          <w:tcPr>
            <w:tcW w:w="1587" w:type="dxa"/>
            <w:tcBorders>
              <w:top w:val="single" w:color="auto" w:sz="8" w:space="0"/>
              <w:left w:val="nil"/>
              <w:bottom w:val="nil"/>
              <w:right w:val="nil"/>
            </w:tcBorders>
            <w:vAlign w:val="center"/>
          </w:tcPr>
          <w:p w14:paraId="192AC42B">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3.029</w:t>
            </w:r>
            <w:r>
              <w:rPr>
                <w:rFonts w:ascii="Times New Roman" w:hAnsi="Times New Roman" w:eastAsia="宋体" w:cs="Times New Roman"/>
                <w:b/>
                <w:bCs/>
                <w:color w:val="000000"/>
                <w:kern w:val="0"/>
                <w:szCs w:val="21"/>
                <w:lang w:bidi="ar"/>
              </w:rPr>
              <w:t xml:space="preserve"> ± 0.</w:t>
            </w:r>
            <w:r>
              <w:rPr>
                <w:rFonts w:hint="eastAsia" w:ascii="Times New Roman" w:hAnsi="Times New Roman" w:eastAsia="宋体" w:cs="Times New Roman"/>
                <w:b/>
                <w:bCs/>
                <w:color w:val="000000"/>
                <w:kern w:val="0"/>
                <w:szCs w:val="21"/>
                <w:lang w:bidi="ar"/>
              </w:rPr>
              <w:t>559</w:t>
            </w:r>
          </w:p>
        </w:tc>
        <w:tc>
          <w:tcPr>
            <w:tcW w:w="874" w:type="dxa"/>
            <w:tcBorders>
              <w:top w:val="single" w:color="auto" w:sz="8" w:space="0"/>
              <w:left w:val="nil"/>
              <w:bottom w:val="nil"/>
              <w:right w:val="nil"/>
            </w:tcBorders>
            <w:vAlign w:val="center"/>
          </w:tcPr>
          <w:p w14:paraId="21A383EE">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807</w:t>
            </w:r>
          </w:p>
        </w:tc>
        <w:tc>
          <w:tcPr>
            <w:tcW w:w="716" w:type="dxa"/>
            <w:tcBorders>
              <w:top w:val="single" w:color="auto" w:sz="8" w:space="0"/>
              <w:left w:val="nil"/>
              <w:bottom w:val="nil"/>
              <w:right w:val="nil"/>
            </w:tcBorders>
            <w:vAlign w:val="center"/>
          </w:tcPr>
          <w:p w14:paraId="4E6873B9">
            <w:pPr>
              <w:widowControl/>
              <w:jc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0.01</w:t>
            </w:r>
            <w:r>
              <w:rPr>
                <w:rFonts w:hint="eastAsia" w:ascii="Times New Roman" w:hAnsi="Times New Roman" w:eastAsia="宋体" w:cs="Times New Roman"/>
                <w:b/>
                <w:bCs/>
                <w:color w:val="000000"/>
                <w:kern w:val="0"/>
                <w:szCs w:val="21"/>
                <w:lang w:bidi="ar"/>
              </w:rPr>
              <w:t>2</w:t>
            </w:r>
          </w:p>
        </w:tc>
        <w:tc>
          <w:tcPr>
            <w:tcW w:w="1599" w:type="dxa"/>
            <w:tcBorders>
              <w:top w:val="single" w:color="auto" w:sz="8" w:space="0"/>
              <w:left w:val="nil"/>
              <w:bottom w:val="nil"/>
              <w:right w:val="nil"/>
            </w:tcBorders>
            <w:vAlign w:val="center"/>
          </w:tcPr>
          <w:p w14:paraId="09766332">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1.044</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627</w:t>
            </w:r>
          </w:p>
        </w:tc>
        <w:tc>
          <w:tcPr>
            <w:tcW w:w="777" w:type="dxa"/>
            <w:tcBorders>
              <w:top w:val="single" w:color="auto" w:sz="8" w:space="0"/>
              <w:left w:val="nil"/>
              <w:bottom w:val="nil"/>
              <w:right w:val="nil"/>
            </w:tcBorders>
            <w:vAlign w:val="center"/>
          </w:tcPr>
          <w:p w14:paraId="12493389">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284</w:t>
            </w:r>
          </w:p>
        </w:tc>
        <w:tc>
          <w:tcPr>
            <w:tcW w:w="709" w:type="dxa"/>
            <w:tcBorders>
              <w:top w:val="single" w:color="auto" w:sz="8" w:space="0"/>
              <w:left w:val="nil"/>
              <w:bottom w:val="nil"/>
              <w:right w:val="nil"/>
            </w:tcBorders>
            <w:vAlign w:val="center"/>
          </w:tcPr>
          <w:p w14:paraId="63307513">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239</w:t>
            </w:r>
          </w:p>
        </w:tc>
      </w:tr>
      <w:tr w14:paraId="0CE9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nil"/>
              <w:left w:val="nil"/>
              <w:bottom w:val="nil"/>
              <w:right w:val="nil"/>
            </w:tcBorders>
            <w:vAlign w:val="center"/>
          </w:tcPr>
          <w:p w14:paraId="7B743810">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Bacterial specialists</w:t>
            </w:r>
          </w:p>
        </w:tc>
        <w:tc>
          <w:tcPr>
            <w:tcW w:w="1587" w:type="dxa"/>
            <w:tcBorders>
              <w:top w:val="nil"/>
              <w:left w:val="nil"/>
              <w:bottom w:val="nil"/>
              <w:right w:val="nil"/>
            </w:tcBorders>
            <w:vAlign w:val="center"/>
          </w:tcPr>
          <w:p w14:paraId="1ED52486">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1.109</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360</w:t>
            </w:r>
          </w:p>
        </w:tc>
        <w:tc>
          <w:tcPr>
            <w:tcW w:w="895" w:type="dxa"/>
            <w:tcBorders>
              <w:top w:val="nil"/>
              <w:left w:val="nil"/>
              <w:bottom w:val="nil"/>
              <w:right w:val="nil"/>
            </w:tcBorders>
            <w:vAlign w:val="center"/>
          </w:tcPr>
          <w:p w14:paraId="247EF4A6">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575</w:t>
            </w:r>
          </w:p>
        </w:tc>
        <w:tc>
          <w:tcPr>
            <w:tcW w:w="850" w:type="dxa"/>
            <w:tcBorders>
              <w:top w:val="nil"/>
              <w:left w:val="nil"/>
              <w:bottom w:val="nil"/>
              <w:right w:val="nil"/>
            </w:tcBorders>
            <w:vAlign w:val="center"/>
          </w:tcPr>
          <w:p w14:paraId="2DBF6889">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059</w:t>
            </w:r>
          </w:p>
        </w:tc>
        <w:tc>
          <w:tcPr>
            <w:tcW w:w="1587" w:type="dxa"/>
            <w:tcBorders>
              <w:top w:val="nil"/>
              <w:left w:val="nil"/>
              <w:bottom w:val="nil"/>
              <w:right w:val="nil"/>
            </w:tcBorders>
            <w:vAlign w:val="center"/>
          </w:tcPr>
          <w:p w14:paraId="1656B17B">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1.692</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563</w:t>
            </w:r>
          </w:p>
        </w:tc>
        <w:tc>
          <w:tcPr>
            <w:tcW w:w="689" w:type="dxa"/>
            <w:tcBorders>
              <w:top w:val="nil"/>
              <w:left w:val="nil"/>
              <w:bottom w:val="nil"/>
              <w:right w:val="nil"/>
            </w:tcBorders>
            <w:vAlign w:val="center"/>
          </w:tcPr>
          <w:p w14:paraId="627369F9">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563</w:t>
            </w:r>
          </w:p>
        </w:tc>
        <w:tc>
          <w:tcPr>
            <w:tcW w:w="705" w:type="dxa"/>
            <w:tcBorders>
              <w:top w:val="nil"/>
              <w:left w:val="nil"/>
              <w:bottom w:val="nil"/>
              <w:right w:val="nil"/>
            </w:tcBorders>
            <w:vAlign w:val="center"/>
          </w:tcPr>
          <w:p w14:paraId="16BA04C1">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059</w:t>
            </w:r>
          </w:p>
        </w:tc>
        <w:tc>
          <w:tcPr>
            <w:tcW w:w="1587" w:type="dxa"/>
            <w:tcBorders>
              <w:top w:val="nil"/>
              <w:left w:val="nil"/>
              <w:bottom w:val="nil"/>
              <w:right w:val="nil"/>
            </w:tcBorders>
            <w:vAlign w:val="center"/>
          </w:tcPr>
          <w:p w14:paraId="6F780E51">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0.712</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911</w:t>
            </w:r>
          </w:p>
        </w:tc>
        <w:tc>
          <w:tcPr>
            <w:tcW w:w="874" w:type="dxa"/>
            <w:tcBorders>
              <w:top w:val="nil"/>
              <w:left w:val="nil"/>
              <w:bottom w:val="nil"/>
              <w:right w:val="nil"/>
            </w:tcBorders>
            <w:vAlign w:val="center"/>
          </w:tcPr>
          <w:p w14:paraId="3E79360B">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080</w:t>
            </w:r>
          </w:p>
        </w:tc>
        <w:tc>
          <w:tcPr>
            <w:tcW w:w="716" w:type="dxa"/>
            <w:tcBorders>
              <w:top w:val="nil"/>
              <w:left w:val="nil"/>
              <w:bottom w:val="nil"/>
              <w:right w:val="nil"/>
            </w:tcBorders>
            <w:vAlign w:val="center"/>
          </w:tcPr>
          <w:p w14:paraId="3CF4AB28">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477</w:t>
            </w:r>
          </w:p>
        </w:tc>
        <w:tc>
          <w:tcPr>
            <w:tcW w:w="1599" w:type="dxa"/>
            <w:tcBorders>
              <w:top w:val="nil"/>
              <w:left w:val="nil"/>
              <w:bottom w:val="nil"/>
              <w:right w:val="nil"/>
            </w:tcBorders>
            <w:vAlign w:val="center"/>
          </w:tcPr>
          <w:p w14:paraId="59C640A6">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0.475</w:t>
            </w:r>
            <w:r>
              <w:rPr>
                <w:rFonts w:ascii="Times New Roman" w:hAnsi="Times New Roman" w:eastAsia="宋体" w:cs="Times New Roman"/>
                <w:color w:val="000000"/>
                <w:kern w:val="0"/>
                <w:szCs w:val="21"/>
                <w:lang w:bidi="ar"/>
              </w:rPr>
              <w:t xml:space="preserve"> ± 0.5</w:t>
            </w:r>
            <w:r>
              <w:rPr>
                <w:rFonts w:hint="eastAsia" w:ascii="Times New Roman" w:hAnsi="Times New Roman" w:eastAsia="宋体" w:cs="Times New Roman"/>
                <w:color w:val="000000"/>
                <w:kern w:val="0"/>
                <w:szCs w:val="21"/>
                <w:lang w:bidi="ar"/>
              </w:rPr>
              <w:t>22</w:t>
            </w:r>
          </w:p>
        </w:tc>
        <w:tc>
          <w:tcPr>
            <w:tcW w:w="777" w:type="dxa"/>
            <w:tcBorders>
              <w:top w:val="nil"/>
              <w:left w:val="nil"/>
              <w:bottom w:val="nil"/>
              <w:right w:val="nil"/>
            </w:tcBorders>
            <w:vAlign w:val="center"/>
          </w:tcPr>
          <w:p w14:paraId="05CE8445">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106</w:t>
            </w:r>
          </w:p>
        </w:tc>
        <w:tc>
          <w:tcPr>
            <w:tcW w:w="709" w:type="dxa"/>
            <w:tcBorders>
              <w:top w:val="nil"/>
              <w:left w:val="nil"/>
              <w:bottom w:val="nil"/>
              <w:right w:val="nil"/>
            </w:tcBorders>
            <w:vAlign w:val="center"/>
          </w:tcPr>
          <w:p w14:paraId="035D7E55">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477</w:t>
            </w:r>
          </w:p>
        </w:tc>
      </w:tr>
      <w:tr w14:paraId="62F5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nil"/>
              <w:left w:val="nil"/>
              <w:bottom w:val="single" w:color="auto" w:sz="8" w:space="0"/>
              <w:right w:val="nil"/>
            </w:tcBorders>
            <w:vAlign w:val="center"/>
          </w:tcPr>
          <w:p w14:paraId="5DCB3049">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Bacterial neutral species</w:t>
            </w:r>
          </w:p>
        </w:tc>
        <w:tc>
          <w:tcPr>
            <w:tcW w:w="1587" w:type="dxa"/>
            <w:tcBorders>
              <w:top w:val="nil"/>
              <w:left w:val="nil"/>
              <w:bottom w:val="single" w:color="auto" w:sz="8" w:space="0"/>
              <w:right w:val="nil"/>
            </w:tcBorders>
            <w:vAlign w:val="center"/>
          </w:tcPr>
          <w:p w14:paraId="4A0DD7EC">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0.445</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352</w:t>
            </w:r>
          </w:p>
        </w:tc>
        <w:tc>
          <w:tcPr>
            <w:tcW w:w="895" w:type="dxa"/>
            <w:tcBorders>
              <w:top w:val="nil"/>
              <w:left w:val="nil"/>
              <w:bottom w:val="single" w:color="auto" w:sz="8" w:space="0"/>
              <w:right w:val="nil"/>
            </w:tcBorders>
            <w:vAlign w:val="center"/>
          </w:tcPr>
          <w:p w14:paraId="0C284144">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186</w:t>
            </w:r>
          </w:p>
        </w:tc>
        <w:tc>
          <w:tcPr>
            <w:tcW w:w="850" w:type="dxa"/>
            <w:tcBorders>
              <w:top w:val="nil"/>
              <w:left w:val="nil"/>
              <w:bottom w:val="single" w:color="auto" w:sz="8" w:space="0"/>
              <w:right w:val="nil"/>
            </w:tcBorders>
            <w:vAlign w:val="center"/>
          </w:tcPr>
          <w:p w14:paraId="1863855A">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370</w:t>
            </w:r>
          </w:p>
        </w:tc>
        <w:tc>
          <w:tcPr>
            <w:tcW w:w="1587" w:type="dxa"/>
            <w:tcBorders>
              <w:top w:val="nil"/>
              <w:left w:val="nil"/>
              <w:bottom w:val="single" w:color="auto" w:sz="8" w:space="0"/>
              <w:right w:val="nil"/>
            </w:tcBorders>
            <w:vAlign w:val="center"/>
          </w:tcPr>
          <w:p w14:paraId="4ED1DE74">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0.477</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574</w:t>
            </w:r>
          </w:p>
        </w:tc>
        <w:tc>
          <w:tcPr>
            <w:tcW w:w="689" w:type="dxa"/>
            <w:tcBorders>
              <w:top w:val="nil"/>
              <w:left w:val="nil"/>
              <w:bottom w:val="single" w:color="auto" w:sz="8" w:space="0"/>
              <w:right w:val="nil"/>
            </w:tcBorders>
            <w:vAlign w:val="center"/>
          </w:tcPr>
          <w:p w14:paraId="7572A92D">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090</w:t>
            </w:r>
          </w:p>
        </w:tc>
        <w:tc>
          <w:tcPr>
            <w:tcW w:w="705" w:type="dxa"/>
            <w:tcBorders>
              <w:top w:val="nil"/>
              <w:left w:val="nil"/>
              <w:bottom w:val="single" w:color="auto" w:sz="8" w:space="0"/>
              <w:right w:val="nil"/>
            </w:tcBorders>
            <w:vAlign w:val="center"/>
          </w:tcPr>
          <w:p w14:paraId="7C1AC535">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477</w:t>
            </w:r>
          </w:p>
        </w:tc>
        <w:tc>
          <w:tcPr>
            <w:tcW w:w="1587" w:type="dxa"/>
            <w:tcBorders>
              <w:top w:val="nil"/>
              <w:left w:val="nil"/>
              <w:bottom w:val="single" w:color="auto" w:sz="8" w:space="0"/>
              <w:right w:val="nil"/>
            </w:tcBorders>
            <w:vAlign w:val="center"/>
          </w:tcPr>
          <w:p w14:paraId="50EC1812">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0.485</w:t>
            </w:r>
            <w:r>
              <w:rPr>
                <w:rFonts w:ascii="Times New Roman" w:hAnsi="Times New Roman" w:eastAsia="宋体" w:cs="Times New Roman"/>
                <w:color w:val="000000"/>
                <w:kern w:val="0"/>
                <w:szCs w:val="21"/>
                <w:lang w:bidi="ar"/>
              </w:rPr>
              <w:t xml:space="preserve"> ± 0.</w:t>
            </w:r>
            <w:r>
              <w:rPr>
                <w:rFonts w:hint="eastAsia" w:ascii="Times New Roman" w:hAnsi="Times New Roman" w:eastAsia="宋体" w:cs="Times New Roman"/>
                <w:color w:val="000000"/>
                <w:kern w:val="0"/>
                <w:szCs w:val="21"/>
                <w:lang w:bidi="ar"/>
              </w:rPr>
              <w:t>645</w:t>
            </w:r>
          </w:p>
        </w:tc>
        <w:tc>
          <w:tcPr>
            <w:tcW w:w="874" w:type="dxa"/>
            <w:tcBorders>
              <w:top w:val="nil"/>
              <w:left w:val="nil"/>
              <w:bottom w:val="single" w:color="auto" w:sz="8" w:space="0"/>
              <w:right w:val="nil"/>
            </w:tcBorders>
            <w:vAlign w:val="center"/>
          </w:tcPr>
          <w:p w14:paraId="4327E0A0">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075</w:t>
            </w:r>
          </w:p>
        </w:tc>
        <w:tc>
          <w:tcPr>
            <w:tcW w:w="716" w:type="dxa"/>
            <w:tcBorders>
              <w:top w:val="nil"/>
              <w:left w:val="nil"/>
              <w:bottom w:val="single" w:color="auto" w:sz="8" w:space="0"/>
              <w:right w:val="nil"/>
            </w:tcBorders>
            <w:vAlign w:val="center"/>
          </w:tcPr>
          <w:p w14:paraId="6EA09D77">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477</w:t>
            </w:r>
          </w:p>
        </w:tc>
        <w:tc>
          <w:tcPr>
            <w:tcW w:w="1599" w:type="dxa"/>
            <w:tcBorders>
              <w:top w:val="nil"/>
              <w:left w:val="nil"/>
              <w:bottom w:val="single" w:color="auto" w:sz="8" w:space="0"/>
              <w:right w:val="nil"/>
            </w:tcBorders>
            <w:vAlign w:val="center"/>
          </w:tcPr>
          <w:p w14:paraId="71035A1D">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 xml:space="preserve">0.696 </w:t>
            </w:r>
            <w:r>
              <w:rPr>
                <w:rFonts w:ascii="Times New Roman" w:hAnsi="Times New Roman" w:eastAsia="宋体" w:cs="Times New Roman"/>
                <w:color w:val="000000"/>
                <w:kern w:val="0"/>
                <w:szCs w:val="21"/>
                <w:lang w:bidi="ar"/>
              </w:rPr>
              <w:t>± 0.</w:t>
            </w:r>
            <w:r>
              <w:rPr>
                <w:rFonts w:hint="eastAsia" w:ascii="Times New Roman" w:hAnsi="Times New Roman" w:eastAsia="宋体" w:cs="Times New Roman"/>
                <w:color w:val="000000"/>
                <w:kern w:val="0"/>
                <w:szCs w:val="21"/>
                <w:lang w:bidi="ar"/>
              </w:rPr>
              <w:t>288</w:t>
            </w:r>
          </w:p>
        </w:tc>
        <w:tc>
          <w:tcPr>
            <w:tcW w:w="777" w:type="dxa"/>
            <w:tcBorders>
              <w:top w:val="nil"/>
              <w:left w:val="nil"/>
              <w:bottom w:val="single" w:color="auto" w:sz="8" w:space="0"/>
              <w:right w:val="nil"/>
            </w:tcBorders>
            <w:vAlign w:val="center"/>
          </w:tcPr>
          <w:p w14:paraId="61F03C46">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455</w:t>
            </w:r>
          </w:p>
        </w:tc>
        <w:tc>
          <w:tcPr>
            <w:tcW w:w="709" w:type="dxa"/>
            <w:tcBorders>
              <w:top w:val="nil"/>
              <w:left w:val="nil"/>
              <w:bottom w:val="single" w:color="auto" w:sz="8" w:space="0"/>
              <w:right w:val="nil"/>
            </w:tcBorders>
            <w:vAlign w:val="center"/>
          </w:tcPr>
          <w:p w14:paraId="0E828748">
            <w:pPr>
              <w:widowControl/>
              <w:jc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094</w:t>
            </w:r>
          </w:p>
        </w:tc>
      </w:tr>
      <w:tr w14:paraId="6BC5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single" w:color="auto" w:sz="8" w:space="0"/>
              <w:left w:val="nil"/>
              <w:bottom w:val="nil"/>
              <w:right w:val="nil"/>
            </w:tcBorders>
            <w:vAlign w:val="center"/>
          </w:tcPr>
          <w:p w14:paraId="7ADFF5A0">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Fungal</w:t>
            </w:r>
            <w:r>
              <w:rPr>
                <w:rFonts w:ascii="Times New Roman" w:hAnsi="Times New Roman"/>
                <w:color w:val="000000" w:themeColor="text1"/>
                <w:sz w:val="21"/>
                <w:szCs w:val="21"/>
                <w14:textFill>
                  <w14:solidFill>
                    <w14:schemeClr w14:val="tx1"/>
                  </w14:solidFill>
                </w14:textFill>
              </w:rPr>
              <w:t xml:space="preserve"> generalists</w:t>
            </w:r>
          </w:p>
        </w:tc>
        <w:tc>
          <w:tcPr>
            <w:tcW w:w="1587" w:type="dxa"/>
            <w:tcBorders>
              <w:top w:val="single" w:color="auto" w:sz="8" w:space="0"/>
              <w:left w:val="nil"/>
              <w:bottom w:val="nil"/>
              <w:right w:val="nil"/>
            </w:tcBorders>
            <w:vAlign w:val="center"/>
          </w:tcPr>
          <w:p w14:paraId="78003FE5">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0.032</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1.766 </w:t>
            </w:r>
          </w:p>
        </w:tc>
        <w:tc>
          <w:tcPr>
            <w:tcW w:w="895" w:type="dxa"/>
            <w:tcBorders>
              <w:top w:val="single" w:color="auto" w:sz="8" w:space="0"/>
              <w:left w:val="nil"/>
              <w:bottom w:val="nil"/>
              <w:right w:val="nil"/>
            </w:tcBorders>
            <w:vAlign w:val="center"/>
          </w:tcPr>
          <w:p w14:paraId="420FAACA">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&lt; 0.001 </w:t>
            </w:r>
          </w:p>
        </w:tc>
        <w:tc>
          <w:tcPr>
            <w:tcW w:w="850" w:type="dxa"/>
            <w:tcBorders>
              <w:top w:val="single" w:color="auto" w:sz="8" w:space="0"/>
              <w:left w:val="nil"/>
              <w:bottom w:val="nil"/>
              <w:right w:val="nil"/>
            </w:tcBorders>
            <w:vAlign w:val="center"/>
          </w:tcPr>
          <w:p w14:paraId="0DAE79A0">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0.986 </w:t>
            </w:r>
          </w:p>
        </w:tc>
        <w:tc>
          <w:tcPr>
            <w:tcW w:w="1587" w:type="dxa"/>
            <w:tcBorders>
              <w:top w:val="single" w:color="auto" w:sz="8" w:space="0"/>
              <w:left w:val="nil"/>
              <w:bottom w:val="nil"/>
              <w:right w:val="nil"/>
            </w:tcBorders>
            <w:vAlign w:val="center"/>
          </w:tcPr>
          <w:p w14:paraId="0E3CE1F8">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0.464</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2.716 </w:t>
            </w:r>
          </w:p>
        </w:tc>
        <w:tc>
          <w:tcPr>
            <w:tcW w:w="689" w:type="dxa"/>
            <w:tcBorders>
              <w:top w:val="single" w:color="auto" w:sz="8" w:space="0"/>
              <w:left w:val="nil"/>
              <w:bottom w:val="nil"/>
              <w:right w:val="nil"/>
            </w:tcBorders>
            <w:vAlign w:val="center"/>
          </w:tcPr>
          <w:p w14:paraId="40CB4E24">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0.004 </w:t>
            </w:r>
          </w:p>
        </w:tc>
        <w:tc>
          <w:tcPr>
            <w:tcW w:w="705" w:type="dxa"/>
            <w:tcBorders>
              <w:top w:val="single" w:color="auto" w:sz="8" w:space="0"/>
              <w:left w:val="nil"/>
              <w:bottom w:val="nil"/>
              <w:right w:val="nil"/>
            </w:tcBorders>
            <w:vAlign w:val="center"/>
          </w:tcPr>
          <w:p w14:paraId="2EE28165">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0.948 </w:t>
            </w:r>
          </w:p>
        </w:tc>
        <w:tc>
          <w:tcPr>
            <w:tcW w:w="1587" w:type="dxa"/>
            <w:tcBorders>
              <w:top w:val="single" w:color="auto" w:sz="8" w:space="0"/>
              <w:left w:val="nil"/>
              <w:bottom w:val="nil"/>
              <w:right w:val="nil"/>
            </w:tcBorders>
            <w:vAlign w:val="center"/>
          </w:tcPr>
          <w:p w14:paraId="0433D081">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0.837</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3.018 </w:t>
            </w:r>
          </w:p>
        </w:tc>
        <w:tc>
          <w:tcPr>
            <w:tcW w:w="874" w:type="dxa"/>
            <w:tcBorders>
              <w:top w:val="single" w:color="auto" w:sz="8" w:space="0"/>
              <w:left w:val="nil"/>
              <w:bottom w:val="nil"/>
              <w:right w:val="nil"/>
            </w:tcBorders>
            <w:vAlign w:val="center"/>
          </w:tcPr>
          <w:p w14:paraId="293A98AC">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0.011 </w:t>
            </w:r>
          </w:p>
        </w:tc>
        <w:tc>
          <w:tcPr>
            <w:tcW w:w="716" w:type="dxa"/>
            <w:tcBorders>
              <w:top w:val="single" w:color="auto" w:sz="8" w:space="0"/>
              <w:left w:val="nil"/>
              <w:bottom w:val="nil"/>
              <w:right w:val="nil"/>
            </w:tcBorders>
            <w:vAlign w:val="center"/>
          </w:tcPr>
          <w:p w14:paraId="46999BBF">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0.948 </w:t>
            </w:r>
          </w:p>
        </w:tc>
        <w:tc>
          <w:tcPr>
            <w:tcW w:w="1599" w:type="dxa"/>
            <w:tcBorders>
              <w:top w:val="single" w:color="auto" w:sz="8" w:space="0"/>
              <w:left w:val="nil"/>
              <w:bottom w:val="nil"/>
              <w:right w:val="nil"/>
            </w:tcBorders>
            <w:vAlign w:val="center"/>
          </w:tcPr>
          <w:p w14:paraId="385D0957">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0.876</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1.733 </w:t>
            </w:r>
          </w:p>
        </w:tc>
        <w:tc>
          <w:tcPr>
            <w:tcW w:w="777" w:type="dxa"/>
            <w:tcBorders>
              <w:top w:val="single" w:color="auto" w:sz="8" w:space="0"/>
              <w:left w:val="nil"/>
              <w:bottom w:val="nil"/>
              <w:right w:val="nil"/>
            </w:tcBorders>
            <w:vAlign w:val="center"/>
          </w:tcPr>
          <w:p w14:paraId="79160718">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0.035 </w:t>
            </w:r>
          </w:p>
        </w:tc>
        <w:tc>
          <w:tcPr>
            <w:tcW w:w="709" w:type="dxa"/>
            <w:tcBorders>
              <w:top w:val="single" w:color="auto" w:sz="8" w:space="0"/>
              <w:left w:val="nil"/>
              <w:bottom w:val="nil"/>
              <w:right w:val="nil"/>
            </w:tcBorders>
            <w:vAlign w:val="center"/>
          </w:tcPr>
          <w:p w14:paraId="0F03BDF2">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0.838 </w:t>
            </w:r>
          </w:p>
        </w:tc>
      </w:tr>
      <w:tr w14:paraId="05DC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nil"/>
              <w:left w:val="nil"/>
              <w:bottom w:val="nil"/>
              <w:right w:val="nil"/>
            </w:tcBorders>
            <w:vAlign w:val="center"/>
          </w:tcPr>
          <w:p w14:paraId="539070D4">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Fungal</w:t>
            </w:r>
            <w:r>
              <w:rPr>
                <w:rFonts w:ascii="Times New Roman" w:hAnsi="Times New Roman"/>
                <w:color w:val="000000" w:themeColor="text1"/>
                <w:sz w:val="21"/>
                <w:szCs w:val="21"/>
                <w14:textFill>
                  <w14:solidFill>
                    <w14:schemeClr w14:val="tx1"/>
                  </w14:solidFill>
                </w14:textFill>
              </w:rPr>
              <w:t xml:space="preserve"> specialists</w:t>
            </w:r>
          </w:p>
        </w:tc>
        <w:tc>
          <w:tcPr>
            <w:tcW w:w="1587" w:type="dxa"/>
            <w:tcBorders>
              <w:top w:val="nil"/>
              <w:left w:val="nil"/>
              <w:bottom w:val="nil"/>
              <w:right w:val="nil"/>
            </w:tcBorders>
            <w:vAlign w:val="center"/>
          </w:tcPr>
          <w:p w14:paraId="51205CB9">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0.699</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0.265 </w:t>
            </w:r>
          </w:p>
        </w:tc>
        <w:tc>
          <w:tcPr>
            <w:tcW w:w="895" w:type="dxa"/>
            <w:tcBorders>
              <w:top w:val="nil"/>
              <w:left w:val="nil"/>
              <w:bottom w:val="nil"/>
              <w:right w:val="nil"/>
            </w:tcBorders>
            <w:vAlign w:val="center"/>
          </w:tcPr>
          <w:p w14:paraId="6288F4E8">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0.498 </w:t>
            </w:r>
          </w:p>
        </w:tc>
        <w:tc>
          <w:tcPr>
            <w:tcW w:w="850" w:type="dxa"/>
            <w:tcBorders>
              <w:top w:val="nil"/>
              <w:left w:val="nil"/>
              <w:bottom w:val="nil"/>
              <w:right w:val="nil"/>
            </w:tcBorders>
            <w:vAlign w:val="center"/>
          </w:tcPr>
          <w:p w14:paraId="7E27AFA0">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0.081 </w:t>
            </w:r>
          </w:p>
        </w:tc>
        <w:tc>
          <w:tcPr>
            <w:tcW w:w="1587" w:type="dxa"/>
            <w:tcBorders>
              <w:top w:val="nil"/>
              <w:left w:val="nil"/>
              <w:bottom w:val="nil"/>
              <w:right w:val="nil"/>
            </w:tcBorders>
            <w:vAlign w:val="center"/>
          </w:tcPr>
          <w:p w14:paraId="2BC92447">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 </w:t>
            </w:r>
            <w:r>
              <w:rPr>
                <w:rFonts w:hint="eastAsia" w:ascii="Times New Roman" w:hAnsi="Times New Roman" w:eastAsia="宋体" w:cs="Times New Roman"/>
                <w:b/>
                <w:bCs/>
                <w:color w:val="000000"/>
                <w:kern w:val="0"/>
                <w:szCs w:val="21"/>
                <w:lang w:bidi="ar"/>
              </w:rPr>
              <w:t>1.385</w:t>
            </w:r>
            <w:r>
              <w:rPr>
                <w:rFonts w:ascii="Times New Roman" w:hAnsi="Times New Roman" w:eastAsia="宋体" w:cs="Times New Roman"/>
                <w:b/>
                <w:bCs/>
                <w:color w:val="000000"/>
                <w:kern w:val="0"/>
                <w:szCs w:val="21"/>
                <w:lang w:bidi="ar"/>
              </w:rPr>
              <w:t xml:space="preserve"> ± </w:t>
            </w:r>
            <w:r>
              <w:rPr>
                <w:rFonts w:hint="eastAsia" w:ascii="Times New Roman" w:hAnsi="Times New Roman" w:eastAsia="宋体" w:cs="Times New Roman"/>
                <w:b/>
                <w:bCs/>
                <w:color w:val="000000"/>
                <w:kern w:val="0"/>
                <w:szCs w:val="21"/>
                <w:lang w:bidi="ar"/>
              </w:rPr>
              <w:t xml:space="preserve">0.242 </w:t>
            </w:r>
          </w:p>
        </w:tc>
        <w:tc>
          <w:tcPr>
            <w:tcW w:w="689" w:type="dxa"/>
            <w:tcBorders>
              <w:top w:val="nil"/>
              <w:left w:val="nil"/>
              <w:bottom w:val="nil"/>
              <w:right w:val="nil"/>
            </w:tcBorders>
            <w:vAlign w:val="center"/>
          </w:tcPr>
          <w:p w14:paraId="4387C604">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 xml:space="preserve">0.823 </w:t>
            </w:r>
          </w:p>
        </w:tc>
        <w:tc>
          <w:tcPr>
            <w:tcW w:w="705" w:type="dxa"/>
            <w:tcBorders>
              <w:top w:val="nil"/>
              <w:left w:val="nil"/>
              <w:bottom w:val="nil"/>
              <w:right w:val="nil"/>
            </w:tcBorders>
            <w:vAlign w:val="center"/>
          </w:tcPr>
          <w:p w14:paraId="39FD0527">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 xml:space="preserve">0.009 </w:t>
            </w:r>
          </w:p>
        </w:tc>
        <w:tc>
          <w:tcPr>
            <w:tcW w:w="1587" w:type="dxa"/>
            <w:tcBorders>
              <w:top w:val="nil"/>
              <w:left w:val="nil"/>
              <w:bottom w:val="nil"/>
              <w:right w:val="nil"/>
            </w:tcBorders>
            <w:vAlign w:val="center"/>
          </w:tcPr>
          <w:p w14:paraId="7A98C480">
            <w:pPr>
              <w:widowControl/>
              <w:jc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 </w:t>
            </w:r>
            <w:r>
              <w:rPr>
                <w:rFonts w:hint="eastAsia" w:ascii="Times New Roman" w:hAnsi="Times New Roman" w:eastAsia="宋体" w:cs="Times New Roman"/>
                <w:b/>
                <w:bCs/>
                <w:color w:val="000000"/>
                <w:kern w:val="0"/>
                <w:szCs w:val="21"/>
                <w:lang w:bidi="ar"/>
              </w:rPr>
              <w:t>1.360</w:t>
            </w:r>
            <w:r>
              <w:rPr>
                <w:rFonts w:ascii="Times New Roman" w:hAnsi="Times New Roman" w:eastAsia="宋体" w:cs="Times New Roman"/>
                <w:b/>
                <w:bCs/>
                <w:color w:val="000000"/>
                <w:kern w:val="0"/>
                <w:szCs w:val="21"/>
                <w:lang w:bidi="ar"/>
              </w:rPr>
              <w:t xml:space="preserve"> ± </w:t>
            </w:r>
            <w:r>
              <w:rPr>
                <w:rFonts w:hint="eastAsia" w:ascii="Times New Roman" w:hAnsi="Times New Roman" w:eastAsia="宋体" w:cs="Times New Roman"/>
                <w:b/>
                <w:bCs/>
                <w:color w:val="000000"/>
                <w:kern w:val="0"/>
                <w:szCs w:val="21"/>
                <w:lang w:bidi="ar"/>
              </w:rPr>
              <w:t xml:space="preserve">0.387 </w:t>
            </w:r>
          </w:p>
        </w:tc>
        <w:tc>
          <w:tcPr>
            <w:tcW w:w="874" w:type="dxa"/>
            <w:tcBorders>
              <w:top w:val="nil"/>
              <w:left w:val="nil"/>
              <w:bottom w:val="nil"/>
              <w:right w:val="nil"/>
            </w:tcBorders>
            <w:vAlign w:val="center"/>
          </w:tcPr>
          <w:p w14:paraId="77034D02">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 xml:space="preserve">0.639 </w:t>
            </w:r>
          </w:p>
        </w:tc>
        <w:tc>
          <w:tcPr>
            <w:tcW w:w="716" w:type="dxa"/>
            <w:tcBorders>
              <w:top w:val="nil"/>
              <w:left w:val="nil"/>
              <w:bottom w:val="nil"/>
              <w:right w:val="nil"/>
            </w:tcBorders>
            <w:vAlign w:val="center"/>
          </w:tcPr>
          <w:p w14:paraId="39A4DB7F">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 xml:space="preserve">0.039 </w:t>
            </w:r>
          </w:p>
        </w:tc>
        <w:tc>
          <w:tcPr>
            <w:tcW w:w="1599" w:type="dxa"/>
            <w:tcBorders>
              <w:top w:val="nil"/>
              <w:left w:val="nil"/>
              <w:bottom w:val="nil"/>
              <w:right w:val="nil"/>
            </w:tcBorders>
            <w:vAlign w:val="center"/>
          </w:tcPr>
          <w:p w14:paraId="0ED978D7">
            <w:pPr>
              <w:widowControl/>
              <w:jc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 </w:t>
            </w:r>
            <w:r>
              <w:rPr>
                <w:rFonts w:hint="eastAsia" w:ascii="Times New Roman" w:hAnsi="Times New Roman" w:eastAsia="宋体" w:cs="Times New Roman"/>
                <w:color w:val="000000"/>
                <w:kern w:val="0"/>
                <w:szCs w:val="21"/>
                <w:lang w:bidi="ar"/>
              </w:rPr>
              <w:t>0.475</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0.328 </w:t>
            </w:r>
          </w:p>
        </w:tc>
        <w:tc>
          <w:tcPr>
            <w:tcW w:w="777" w:type="dxa"/>
            <w:tcBorders>
              <w:top w:val="nil"/>
              <w:left w:val="nil"/>
              <w:bottom w:val="nil"/>
              <w:right w:val="nil"/>
            </w:tcBorders>
            <w:vAlign w:val="center"/>
          </w:tcPr>
          <w:p w14:paraId="4E3CA688">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0.230 </w:t>
            </w:r>
          </w:p>
        </w:tc>
        <w:tc>
          <w:tcPr>
            <w:tcW w:w="709" w:type="dxa"/>
            <w:tcBorders>
              <w:top w:val="nil"/>
              <w:left w:val="nil"/>
              <w:bottom w:val="nil"/>
              <w:right w:val="nil"/>
            </w:tcBorders>
            <w:vAlign w:val="center"/>
          </w:tcPr>
          <w:p w14:paraId="1F97B988">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0.287 </w:t>
            </w:r>
          </w:p>
        </w:tc>
      </w:tr>
      <w:tr w14:paraId="6CE3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24" w:type="dxa"/>
            <w:tcBorders>
              <w:top w:val="nil"/>
              <w:left w:val="nil"/>
              <w:bottom w:val="single" w:color="auto" w:sz="12" w:space="0"/>
              <w:right w:val="nil"/>
            </w:tcBorders>
            <w:vAlign w:val="center"/>
          </w:tcPr>
          <w:p w14:paraId="2AE7FF42">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Fungal</w:t>
            </w:r>
            <w:r>
              <w:rPr>
                <w:rFonts w:ascii="Times New Roman" w:hAnsi="Times New Roman"/>
                <w:color w:val="000000" w:themeColor="text1"/>
                <w:sz w:val="21"/>
                <w:szCs w:val="21"/>
                <w14:textFill>
                  <w14:solidFill>
                    <w14:schemeClr w14:val="tx1"/>
                  </w14:solidFill>
                </w14:textFill>
              </w:rPr>
              <w:t xml:space="preserve"> neutral species</w:t>
            </w:r>
          </w:p>
        </w:tc>
        <w:tc>
          <w:tcPr>
            <w:tcW w:w="1587" w:type="dxa"/>
            <w:tcBorders>
              <w:top w:val="nil"/>
              <w:left w:val="nil"/>
              <w:bottom w:val="single" w:color="auto" w:sz="12" w:space="0"/>
              <w:right w:val="nil"/>
            </w:tcBorders>
            <w:vAlign w:val="center"/>
          </w:tcPr>
          <w:p w14:paraId="2C2B5707">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0.579</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0.243 </w:t>
            </w:r>
          </w:p>
        </w:tc>
        <w:tc>
          <w:tcPr>
            <w:tcW w:w="895" w:type="dxa"/>
            <w:tcBorders>
              <w:top w:val="nil"/>
              <w:left w:val="nil"/>
              <w:bottom w:val="single" w:color="auto" w:sz="12" w:space="0"/>
              <w:right w:val="nil"/>
            </w:tcBorders>
            <w:vAlign w:val="center"/>
          </w:tcPr>
          <w:p w14:paraId="67C257B0">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0.447 </w:t>
            </w:r>
          </w:p>
        </w:tc>
        <w:tc>
          <w:tcPr>
            <w:tcW w:w="850" w:type="dxa"/>
            <w:tcBorders>
              <w:top w:val="nil"/>
              <w:left w:val="nil"/>
              <w:bottom w:val="single" w:color="auto" w:sz="12" w:space="0"/>
              <w:right w:val="nil"/>
            </w:tcBorders>
            <w:vAlign w:val="center"/>
          </w:tcPr>
          <w:p w14:paraId="738D385F">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0.098 </w:t>
            </w:r>
          </w:p>
        </w:tc>
        <w:tc>
          <w:tcPr>
            <w:tcW w:w="1587" w:type="dxa"/>
            <w:tcBorders>
              <w:top w:val="nil"/>
              <w:left w:val="nil"/>
              <w:bottom w:val="single" w:color="auto" w:sz="12" w:space="0"/>
              <w:right w:val="nil"/>
            </w:tcBorders>
            <w:vAlign w:val="center"/>
          </w:tcPr>
          <w:p w14:paraId="5A6F6C84">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1.155</w:t>
            </w:r>
            <w:r>
              <w:rPr>
                <w:rFonts w:ascii="Times New Roman" w:hAnsi="Times New Roman" w:eastAsia="宋体" w:cs="Times New Roman"/>
                <w:b/>
                <w:bCs/>
                <w:color w:val="000000"/>
                <w:kern w:val="0"/>
                <w:szCs w:val="21"/>
                <w:lang w:bidi="ar"/>
              </w:rPr>
              <w:t xml:space="preserve"> ± </w:t>
            </w:r>
            <w:r>
              <w:rPr>
                <w:rFonts w:hint="eastAsia" w:ascii="Times New Roman" w:hAnsi="Times New Roman" w:eastAsia="宋体" w:cs="Times New Roman"/>
                <w:b/>
                <w:bCs/>
                <w:color w:val="000000"/>
                <w:kern w:val="0"/>
                <w:szCs w:val="21"/>
                <w:lang w:bidi="ar"/>
              </w:rPr>
              <w:t xml:space="preserve">0.252 </w:t>
            </w:r>
          </w:p>
        </w:tc>
        <w:tc>
          <w:tcPr>
            <w:tcW w:w="689" w:type="dxa"/>
            <w:tcBorders>
              <w:top w:val="nil"/>
              <w:left w:val="nil"/>
              <w:bottom w:val="single" w:color="auto" w:sz="12" w:space="0"/>
              <w:right w:val="nil"/>
            </w:tcBorders>
            <w:vAlign w:val="center"/>
          </w:tcPr>
          <w:p w14:paraId="2B061BE4">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 xml:space="preserve">0.750 </w:t>
            </w:r>
          </w:p>
        </w:tc>
        <w:tc>
          <w:tcPr>
            <w:tcW w:w="705" w:type="dxa"/>
            <w:tcBorders>
              <w:top w:val="nil"/>
              <w:left w:val="nil"/>
              <w:bottom w:val="single" w:color="auto" w:sz="12" w:space="0"/>
              <w:right w:val="nil"/>
            </w:tcBorders>
            <w:vAlign w:val="center"/>
          </w:tcPr>
          <w:p w14:paraId="19CFA9C9">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 xml:space="preserve">0.015 </w:t>
            </w:r>
          </w:p>
        </w:tc>
        <w:tc>
          <w:tcPr>
            <w:tcW w:w="1587" w:type="dxa"/>
            <w:tcBorders>
              <w:top w:val="nil"/>
              <w:left w:val="nil"/>
              <w:bottom w:val="single" w:color="auto" w:sz="12" w:space="0"/>
              <w:right w:val="nil"/>
            </w:tcBorders>
            <w:vAlign w:val="center"/>
          </w:tcPr>
          <w:p w14:paraId="545E4D0C">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1.137</w:t>
            </w:r>
            <w:r>
              <w:rPr>
                <w:rFonts w:ascii="Times New Roman" w:hAnsi="Times New Roman" w:eastAsia="宋体" w:cs="Times New Roman"/>
                <w:b/>
                <w:bCs/>
                <w:color w:val="000000"/>
                <w:kern w:val="0"/>
                <w:szCs w:val="21"/>
                <w:lang w:bidi="ar"/>
              </w:rPr>
              <w:t xml:space="preserve"> ± </w:t>
            </w:r>
            <w:r>
              <w:rPr>
                <w:rFonts w:hint="eastAsia" w:ascii="Times New Roman" w:hAnsi="Times New Roman" w:eastAsia="宋体" w:cs="Times New Roman"/>
                <w:b/>
                <w:bCs/>
                <w:color w:val="000000"/>
                <w:kern w:val="0"/>
                <w:szCs w:val="21"/>
                <w:lang w:bidi="ar"/>
              </w:rPr>
              <w:t xml:space="preserve">0.363 </w:t>
            </w:r>
          </w:p>
        </w:tc>
        <w:tc>
          <w:tcPr>
            <w:tcW w:w="874" w:type="dxa"/>
            <w:tcBorders>
              <w:top w:val="nil"/>
              <w:left w:val="nil"/>
              <w:bottom w:val="single" w:color="auto" w:sz="12" w:space="0"/>
              <w:right w:val="nil"/>
            </w:tcBorders>
            <w:vAlign w:val="center"/>
          </w:tcPr>
          <w:p w14:paraId="05C27B19">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 xml:space="preserve">0.584 </w:t>
            </w:r>
          </w:p>
        </w:tc>
        <w:tc>
          <w:tcPr>
            <w:tcW w:w="716" w:type="dxa"/>
            <w:tcBorders>
              <w:top w:val="nil"/>
              <w:left w:val="nil"/>
              <w:bottom w:val="single" w:color="auto" w:sz="12" w:space="0"/>
              <w:right w:val="nil"/>
            </w:tcBorders>
            <w:vAlign w:val="center"/>
          </w:tcPr>
          <w:p w14:paraId="00CA6F58">
            <w:pPr>
              <w:widowControl/>
              <w:jc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 xml:space="preserve">0.050 </w:t>
            </w:r>
          </w:p>
        </w:tc>
        <w:tc>
          <w:tcPr>
            <w:tcW w:w="1599" w:type="dxa"/>
            <w:tcBorders>
              <w:top w:val="nil"/>
              <w:left w:val="nil"/>
              <w:bottom w:val="single" w:color="auto" w:sz="12" w:space="0"/>
              <w:right w:val="nil"/>
            </w:tcBorders>
            <w:vAlign w:val="center"/>
          </w:tcPr>
          <w:p w14:paraId="2F6C1279">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0.468</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0.275 </w:t>
            </w:r>
          </w:p>
        </w:tc>
        <w:tc>
          <w:tcPr>
            <w:tcW w:w="777" w:type="dxa"/>
            <w:tcBorders>
              <w:top w:val="nil"/>
              <w:left w:val="nil"/>
              <w:bottom w:val="single" w:color="auto" w:sz="12" w:space="0"/>
              <w:right w:val="nil"/>
            </w:tcBorders>
            <w:vAlign w:val="center"/>
          </w:tcPr>
          <w:p w14:paraId="31E0B04B">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0.293 </w:t>
            </w:r>
          </w:p>
        </w:tc>
        <w:tc>
          <w:tcPr>
            <w:tcW w:w="709" w:type="dxa"/>
            <w:tcBorders>
              <w:top w:val="nil"/>
              <w:left w:val="nil"/>
              <w:bottom w:val="single" w:color="auto" w:sz="12" w:space="0"/>
              <w:right w:val="nil"/>
            </w:tcBorders>
            <w:vAlign w:val="center"/>
          </w:tcPr>
          <w:p w14:paraId="0E56848F">
            <w:pPr>
              <w:widowControl/>
              <w:jc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0.227 </w:t>
            </w:r>
          </w:p>
        </w:tc>
      </w:tr>
    </w:tbl>
    <w:p w14:paraId="66A938AD">
      <w:pPr>
        <w:numPr>
          <w:ilvl w:val="0"/>
          <w:numId w:val="1"/>
        </w:numPr>
        <w:rPr>
          <w:rFonts w:ascii="Times New Roman" w:hAnsi="Times New Roman" w:cs="Times New Roman"/>
          <w:sz w:val="24"/>
        </w:rPr>
      </w:pPr>
      <w:r>
        <w:rPr>
          <w:rFonts w:ascii="Times New Roman" w:hAnsi="Times New Roman" w:cs="Times New Roman"/>
          <w:sz w:val="24"/>
        </w:rPr>
        <w:t>Pearson correlation coefficients (</w:t>
      </w:r>
      <w:r>
        <w:rPr>
          <w:rFonts w:ascii="Times New Roman" w:hAnsi="Times New Roman" w:cs="Times New Roman"/>
          <w:i/>
          <w:iCs/>
          <w:sz w:val="24"/>
        </w:rPr>
        <w:t>r</w:t>
      </w:r>
      <w:r>
        <w:rPr>
          <w:rFonts w:ascii="Times New Roman" w:hAnsi="Times New Roman" w:cs="Times New Roman"/>
          <w:sz w:val="24"/>
        </w:rPr>
        <w:t>²)</w:t>
      </w:r>
      <w:r>
        <w:rPr>
          <w:rFonts w:hint="eastAsia" w:ascii="Times New Roman" w:hAnsi="Times New Roman" w:cs="Times New Roman"/>
          <w:sz w:val="24"/>
        </w:rPr>
        <w:t>, slopes,</w:t>
      </w:r>
      <w:r>
        <w:rPr>
          <w:rFonts w:ascii="Times New Roman" w:hAnsi="Times New Roman" w:cs="Times New Roman"/>
          <w:sz w:val="24"/>
        </w:rPr>
        <w:t xml:space="preserve"> and </w:t>
      </w:r>
      <w:r>
        <w:rPr>
          <w:rFonts w:ascii="Times New Roman" w:hAnsi="Times New Roman" w:cs="Times New Roman"/>
          <w:i/>
          <w:iCs/>
          <w:sz w:val="24"/>
        </w:rPr>
        <w:t>p</w:t>
      </w:r>
      <w:r>
        <w:rPr>
          <w:rFonts w:hint="eastAsia" w:ascii="Times New Roman" w:hAnsi="Times New Roman" w:cs="Times New Roman"/>
          <w:sz w:val="24"/>
        </w:rPr>
        <w:t>-</w:t>
      </w:r>
      <w:r>
        <w:rPr>
          <w:rFonts w:ascii="Times New Roman" w:hAnsi="Times New Roman" w:cs="Times New Roman"/>
          <w:sz w:val="24"/>
        </w:rPr>
        <w:t>values were calculated (n = 9), with significant relationships (</w:t>
      </w:r>
      <w:r>
        <w:rPr>
          <w:rFonts w:ascii="Times New Roman" w:hAnsi="Times New Roman" w:cs="Times New Roman"/>
          <w:i/>
          <w:iCs/>
          <w:sz w:val="24"/>
        </w:rPr>
        <w:t>p</w:t>
      </w:r>
      <w:r>
        <w:rPr>
          <w:rFonts w:ascii="Times New Roman" w:hAnsi="Times New Roman" w:cs="Times New Roman"/>
          <w:sz w:val="24"/>
        </w:rPr>
        <w:t xml:space="preserve"> &lt; 0.</w:t>
      </w:r>
      <w:r>
        <w:rPr>
          <w:rFonts w:hint="eastAsia" w:ascii="Times New Roman" w:hAnsi="Times New Roman" w:cs="Times New Roman"/>
          <w:sz w:val="24"/>
        </w:rPr>
        <w:t>05</w:t>
      </w:r>
      <w:r>
        <w:rPr>
          <w:rFonts w:ascii="Times New Roman" w:hAnsi="Times New Roman" w:cs="Times New Roman"/>
          <w:sz w:val="24"/>
        </w:rPr>
        <w:t>) highlighted in</w:t>
      </w:r>
      <w:r>
        <w:rPr>
          <w:rFonts w:hint="eastAsia" w:ascii="Times New Roman" w:hAnsi="Times New Roman" w:cs="Times New Roman"/>
          <w:sz w:val="24"/>
        </w:rPr>
        <w:t xml:space="preserve"> </w:t>
      </w:r>
      <w:r>
        <w:rPr>
          <w:rFonts w:ascii="Times New Roman" w:hAnsi="Times New Roman" w:cs="Times New Roman"/>
          <w:sz w:val="24"/>
        </w:rPr>
        <w:t>bold</w:t>
      </w:r>
      <w:r>
        <w:rPr>
          <w:rFonts w:hint="eastAsia" w:ascii="Times New Roman" w:hAnsi="Times New Roman" w:cs="Times New Roman"/>
          <w:sz w:val="24"/>
        </w:rPr>
        <w:t xml:space="preserve"> text. To account for multiple comparisons, false discovery rate adjustment was applied to </w:t>
      </w:r>
      <w:r>
        <w:rPr>
          <w:rFonts w:hint="eastAsia" w:ascii="Times New Roman" w:hAnsi="Times New Roman" w:cs="Times New Roman"/>
          <w:i/>
          <w:iCs/>
          <w:sz w:val="24"/>
        </w:rPr>
        <w:t>p</w:t>
      </w:r>
      <w:r>
        <w:rPr>
          <w:rFonts w:hint="eastAsia" w:ascii="Times New Roman" w:hAnsi="Times New Roman" w:cs="Times New Roman"/>
          <w:sz w:val="24"/>
        </w:rPr>
        <w:t xml:space="preserve">-values driven </w:t>
      </w:r>
      <w:r>
        <w:rPr>
          <w:rFonts w:ascii="Times New Roman" w:hAnsi="Times New Roman" w:cs="Times New Roman"/>
          <w:sz w:val="24"/>
        </w:rPr>
        <w:t>by</w:t>
      </w:r>
      <w:r>
        <w:rPr>
          <w:rFonts w:hint="eastAsia" w:ascii="Times New Roman" w:hAnsi="Times New Roman" w:cs="Times New Roman"/>
          <w:sz w:val="24"/>
        </w:rPr>
        <w:t xml:space="preserve"> the associations between effect sizes of generalist, specialist, and neutral species, and those of environmental factors.</w:t>
      </w:r>
    </w:p>
    <w:p w14:paraId="7BE5D258">
      <w:pPr>
        <w:numPr>
          <w:ilvl w:val="0"/>
          <w:numId w:val="1"/>
        </w:numPr>
        <w:rPr>
          <w:rFonts w:ascii="Times New Roman" w:hAnsi="Times New Roman" w:cs="Times New Roman"/>
          <w:sz w:val="24"/>
        </w:rPr>
      </w:pPr>
      <w:r>
        <w:rPr>
          <w:rFonts w:hint="eastAsia" w:ascii="Times New Roman" w:hAnsi="Times New Roman" w:cs="Times New Roman"/>
          <w:sz w:val="24"/>
        </w:rPr>
        <w:t>The niche width of microbial community was determined by calculating the niche width of each microbial species and taking the arithmetic mean (unweighted).</w:t>
      </w:r>
    </w:p>
    <w:p w14:paraId="17452124">
      <w:pPr>
        <w:numPr>
          <w:ilvl w:val="0"/>
          <w:numId w:val="1"/>
        </w:numPr>
        <w:rPr>
          <w:rFonts w:ascii="Times New Roman" w:hAnsi="Times New Roman" w:cs="Times New Roman"/>
          <w:sz w:val="24"/>
        </w:rPr>
        <w:sectPr>
          <w:pgSz w:w="15840" w:h="12240" w:orient="landscape"/>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eastAsia" w:ascii="Times New Roman" w:hAnsi="Times New Roman" w:cs="Times New Roman"/>
          <w:sz w:val="24"/>
        </w:rPr>
        <w:t xml:space="preserve">Generalists, specialists, and neutral species within microbial communities were classified using the permutation method in </w:t>
      </w:r>
      <w:r>
        <w:rPr>
          <w:rFonts w:hint="eastAsia" w:ascii="Times New Roman" w:hAnsi="Times New Roman" w:cs="Times New Roman"/>
          <w:i/>
          <w:iCs/>
          <w:sz w:val="24"/>
        </w:rPr>
        <w:t>EcolUtils</w:t>
      </w:r>
      <w:r>
        <w:rPr>
          <w:rFonts w:hint="eastAsia" w:ascii="Times New Roman" w:hAnsi="Times New Roman" w:cs="Times New Roman"/>
          <w:sz w:val="24"/>
        </w:rPr>
        <w:t xml:space="preserve"> package in </w:t>
      </w:r>
      <w:r>
        <w:rPr>
          <w:rFonts w:hint="eastAsia" w:ascii="Times New Roman" w:hAnsi="Times New Roman" w:cs="Times New Roman"/>
          <w:i/>
          <w:iCs/>
          <w:sz w:val="24"/>
        </w:rPr>
        <w:t>R</w:t>
      </w:r>
      <w:r>
        <w:rPr>
          <w:rFonts w:hint="eastAsia" w:ascii="Times New Roman" w:hAnsi="Times New Roman" w:cs="Times New Roman"/>
          <w:sz w:val="24"/>
        </w:rPr>
        <w:t>, and their unweighted proportions within the overall community were subsequently calculated.</w:t>
      </w:r>
    </w:p>
    <w:p w14:paraId="45F01EED">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8 </w:t>
      </w:r>
      <w:r>
        <w:rPr>
          <w:rFonts w:hint="eastAsia" w:ascii="Times New Roman" w:hAnsi="Times New Roman" w:cs="Times New Roman"/>
          <w:b/>
          <w:bCs/>
          <w:color w:val="000000" w:themeColor="text1"/>
          <w:sz w:val="24"/>
          <w14:textFill>
            <w14:solidFill>
              <w14:schemeClr w14:val="tx1"/>
            </w14:solidFill>
          </w14:textFill>
        </w:rPr>
        <w:t>Topological properties of the constructed bacterial networks under different treatments across three urban greenspaces</w:t>
      </w:r>
    </w:p>
    <w:tbl>
      <w:tblPr>
        <w:tblStyle w:val="9"/>
        <w:tblW w:w="15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1757"/>
        <w:gridCol w:w="1020"/>
        <w:gridCol w:w="1020"/>
        <w:gridCol w:w="1020"/>
        <w:gridCol w:w="1020"/>
        <w:gridCol w:w="1020"/>
        <w:gridCol w:w="1020"/>
        <w:gridCol w:w="1020"/>
        <w:gridCol w:w="1020"/>
        <w:gridCol w:w="1020"/>
        <w:gridCol w:w="1020"/>
        <w:gridCol w:w="1020"/>
        <w:gridCol w:w="1020"/>
      </w:tblGrid>
      <w:tr w14:paraId="2D4A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61" w:type="dxa"/>
            <w:gridSpan w:val="2"/>
            <w:tcBorders>
              <w:top w:val="single" w:color="auto" w:sz="12" w:space="0"/>
              <w:left w:val="nil"/>
              <w:bottom w:val="single" w:color="auto" w:sz="8" w:space="0"/>
              <w:right w:val="nil"/>
            </w:tcBorders>
            <w:vAlign w:val="center"/>
          </w:tcPr>
          <w:p w14:paraId="1C8513F1">
            <w:pPr>
              <w:pStyle w:val="23"/>
              <w:rPr>
                <w:rFonts w:ascii="Times New Roman" w:hAnsi="Times New Roman" w:cs="Times New Roman"/>
                <w:b/>
                <w:bCs/>
                <w:szCs w:val="21"/>
              </w:rPr>
            </w:pPr>
            <w:r>
              <w:rPr>
                <w:rFonts w:ascii="Times New Roman" w:hAnsi="Times New Roman" w:cs="Times New Roman"/>
                <w:b/>
                <w:bCs/>
                <w:szCs w:val="21"/>
              </w:rPr>
              <w:t>Site</w:t>
            </w:r>
          </w:p>
        </w:tc>
        <w:tc>
          <w:tcPr>
            <w:tcW w:w="4080" w:type="dxa"/>
            <w:gridSpan w:val="4"/>
            <w:tcBorders>
              <w:top w:val="single" w:color="auto" w:sz="12" w:space="0"/>
              <w:left w:val="nil"/>
              <w:bottom w:val="single" w:color="auto" w:sz="8" w:space="0"/>
              <w:right w:val="nil"/>
            </w:tcBorders>
            <w:vAlign w:val="center"/>
          </w:tcPr>
          <w:p w14:paraId="1030C2B0">
            <w:pPr>
              <w:jc w:val="center"/>
              <w:rPr>
                <w:rFonts w:ascii="Times New Roman" w:hAnsi="Times New Roman" w:cs="Times New Roman"/>
                <w:b/>
                <w:bCs/>
                <w:szCs w:val="21"/>
              </w:rPr>
            </w:pPr>
            <w:r>
              <w:rPr>
                <w:rFonts w:ascii="Times New Roman" w:hAnsi="Times New Roman" w:cs="Times New Roman"/>
                <w:b/>
                <w:bCs/>
                <w:szCs w:val="21"/>
              </w:rPr>
              <w:t>Peking University</w:t>
            </w:r>
          </w:p>
        </w:tc>
        <w:tc>
          <w:tcPr>
            <w:tcW w:w="4080" w:type="dxa"/>
            <w:gridSpan w:val="4"/>
            <w:tcBorders>
              <w:top w:val="single" w:color="auto" w:sz="12" w:space="0"/>
              <w:left w:val="nil"/>
              <w:bottom w:val="single" w:color="auto" w:sz="8" w:space="0"/>
              <w:right w:val="nil"/>
            </w:tcBorders>
            <w:vAlign w:val="center"/>
          </w:tcPr>
          <w:p w14:paraId="459A5572">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Haidian Park</w:t>
            </w:r>
          </w:p>
        </w:tc>
        <w:tc>
          <w:tcPr>
            <w:tcW w:w="4080" w:type="dxa"/>
            <w:gridSpan w:val="4"/>
            <w:tcBorders>
              <w:top w:val="single" w:color="auto" w:sz="12" w:space="0"/>
              <w:left w:val="nil"/>
              <w:bottom w:val="single" w:color="auto" w:sz="8" w:space="0"/>
              <w:right w:val="nil"/>
            </w:tcBorders>
            <w:vAlign w:val="center"/>
          </w:tcPr>
          <w:p w14:paraId="4232B4AC">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Changchun Garden</w:t>
            </w:r>
          </w:p>
        </w:tc>
      </w:tr>
      <w:tr w14:paraId="4287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61" w:type="dxa"/>
            <w:gridSpan w:val="2"/>
            <w:tcBorders>
              <w:top w:val="single" w:color="auto" w:sz="8" w:space="0"/>
              <w:left w:val="nil"/>
              <w:bottom w:val="single" w:color="auto" w:sz="8" w:space="0"/>
              <w:right w:val="nil"/>
            </w:tcBorders>
            <w:vAlign w:val="center"/>
          </w:tcPr>
          <w:p w14:paraId="0D8BFA38">
            <w:pPr>
              <w:pStyle w:val="23"/>
              <w:rPr>
                <w:rFonts w:ascii="Times New Roman" w:hAnsi="Times New Roman" w:cs="Times New Roman"/>
                <w:b/>
                <w:bCs/>
                <w:szCs w:val="21"/>
              </w:rPr>
            </w:pPr>
            <w:r>
              <w:rPr>
                <w:rFonts w:ascii="Times New Roman" w:hAnsi="Times New Roman" w:cs="Times New Roman"/>
                <w:b/>
                <w:bCs/>
                <w:szCs w:val="21"/>
              </w:rPr>
              <w:t>Treatment</w:t>
            </w:r>
            <w:r>
              <w:rPr>
                <w:rFonts w:hint="eastAsia" w:ascii="Times New Roman" w:hAnsi="Times New Roman" w:cs="Times New Roman"/>
                <w:b/>
                <w:bCs/>
                <w:szCs w:val="21"/>
              </w:rPr>
              <w:t>/Indices</w:t>
            </w:r>
            <w:r>
              <w:rPr>
                <w:rFonts w:ascii="Times New Roman" w:hAnsi="Times New Roman" w:cs="Times New Roman"/>
                <w:color w:val="000000" w:themeColor="text1"/>
                <w:szCs w:val="21"/>
                <w:vertAlign w:val="superscript"/>
                <w14:textFill>
                  <w14:solidFill>
                    <w14:schemeClr w14:val="tx1"/>
                  </w14:solidFill>
                </w14:textFill>
              </w:rPr>
              <w:t>[1]</w:t>
            </w:r>
          </w:p>
        </w:tc>
        <w:tc>
          <w:tcPr>
            <w:tcW w:w="1020" w:type="dxa"/>
            <w:tcBorders>
              <w:top w:val="single" w:color="auto" w:sz="8" w:space="0"/>
              <w:left w:val="nil"/>
              <w:bottom w:val="single" w:color="auto" w:sz="8" w:space="0"/>
              <w:right w:val="nil"/>
            </w:tcBorders>
            <w:vAlign w:val="center"/>
          </w:tcPr>
          <w:p w14:paraId="71560E14">
            <w:pPr>
              <w:jc w:val="center"/>
              <w:rPr>
                <w:rFonts w:ascii="Times New Roman" w:hAnsi="Times New Roman" w:cs="Times New Roman"/>
                <w:b/>
                <w:bCs/>
                <w:szCs w:val="21"/>
              </w:rPr>
            </w:pPr>
            <w:r>
              <w:rPr>
                <w:rFonts w:ascii="Times New Roman" w:hAnsi="Times New Roman" w:cs="Times New Roman"/>
                <w:b/>
                <w:bCs/>
                <w:szCs w:val="21"/>
              </w:rPr>
              <w:t>B</w:t>
            </w:r>
            <w:r>
              <w:rPr>
                <w:rFonts w:ascii="Times New Roman" w:hAnsi="Times New Roman" w:cs="Times New Roman"/>
                <w:color w:val="000000" w:themeColor="text1"/>
                <w:szCs w:val="21"/>
                <w:vertAlign w:val="superscript"/>
                <w14:textFill>
                  <w14:solidFill>
                    <w14:schemeClr w14:val="tx1"/>
                  </w14:solidFill>
                </w14:textFill>
              </w:rPr>
              <w:t>[</w:t>
            </w:r>
            <w:r>
              <w:rPr>
                <w:rFonts w:hint="eastAsia" w:ascii="Times New Roman" w:hAnsi="Times New Roman" w:cs="Times New Roman"/>
                <w:color w:val="000000" w:themeColor="text1"/>
                <w:szCs w:val="21"/>
                <w:vertAlign w:val="superscript"/>
                <w14:textFill>
                  <w14:solidFill>
                    <w14:schemeClr w14:val="tx1"/>
                  </w14:solidFill>
                </w14:textFill>
              </w:rPr>
              <w:t>4</w:t>
            </w:r>
            <w:r>
              <w:rPr>
                <w:rFonts w:ascii="Times New Roman" w:hAnsi="Times New Roman" w:cs="Times New Roman"/>
                <w:color w:val="000000" w:themeColor="text1"/>
                <w:szCs w:val="21"/>
                <w:vertAlign w:val="superscript"/>
                <w14:textFill>
                  <w14:solidFill>
                    <w14:schemeClr w14:val="tx1"/>
                  </w14:solidFill>
                </w14:textFill>
              </w:rPr>
              <w:t>]</w:t>
            </w:r>
          </w:p>
        </w:tc>
        <w:tc>
          <w:tcPr>
            <w:tcW w:w="1020" w:type="dxa"/>
            <w:tcBorders>
              <w:top w:val="single" w:color="auto" w:sz="8" w:space="0"/>
              <w:left w:val="nil"/>
              <w:bottom w:val="single" w:color="auto" w:sz="8" w:space="0"/>
              <w:right w:val="nil"/>
            </w:tcBorders>
            <w:vAlign w:val="center"/>
          </w:tcPr>
          <w:p w14:paraId="734BF644">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7EB6FF2F">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2C1DDCFB">
            <w:pPr>
              <w:jc w:val="center"/>
              <w:rPr>
                <w:rFonts w:ascii="Times New Roman" w:hAnsi="Times New Roman" w:cs="Times New Roman"/>
                <w:b/>
                <w:bCs/>
                <w:szCs w:val="21"/>
              </w:rPr>
            </w:pPr>
            <w:r>
              <w:rPr>
                <w:rFonts w:hint="eastAsia" w:ascii="Times New Roman" w:hAnsi="Times New Roman" w:cs="Times New Roman"/>
                <w:b/>
                <w:bCs/>
                <w:szCs w:val="21"/>
              </w:rPr>
              <w:t>CK</w:t>
            </w:r>
          </w:p>
        </w:tc>
        <w:tc>
          <w:tcPr>
            <w:tcW w:w="1020" w:type="dxa"/>
            <w:tcBorders>
              <w:top w:val="single" w:color="auto" w:sz="8" w:space="0"/>
              <w:left w:val="nil"/>
              <w:bottom w:val="single" w:color="auto" w:sz="8" w:space="0"/>
              <w:right w:val="nil"/>
            </w:tcBorders>
            <w:vAlign w:val="center"/>
          </w:tcPr>
          <w:p w14:paraId="6446AF45">
            <w:pPr>
              <w:jc w:val="center"/>
              <w:rPr>
                <w:rFonts w:ascii="Times New Roman" w:hAnsi="Times New Roman" w:cs="Times New Roman"/>
                <w:b/>
                <w:bCs/>
                <w:szCs w:val="21"/>
              </w:rPr>
            </w:pPr>
            <w:r>
              <w:rPr>
                <w:rFonts w:ascii="Times New Roman" w:hAnsi="Times New Roman" w:cs="Times New Roman"/>
                <w:b/>
                <w:bCs/>
                <w:szCs w:val="21"/>
              </w:rPr>
              <w:t>B</w:t>
            </w:r>
          </w:p>
        </w:tc>
        <w:tc>
          <w:tcPr>
            <w:tcW w:w="1020" w:type="dxa"/>
            <w:tcBorders>
              <w:top w:val="single" w:color="auto" w:sz="8" w:space="0"/>
              <w:left w:val="nil"/>
              <w:bottom w:val="single" w:color="auto" w:sz="8" w:space="0"/>
              <w:right w:val="nil"/>
            </w:tcBorders>
            <w:vAlign w:val="center"/>
          </w:tcPr>
          <w:p w14:paraId="7656DC4E">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56D42271">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6F3FC166">
            <w:pPr>
              <w:jc w:val="center"/>
              <w:rPr>
                <w:rFonts w:ascii="Times New Roman" w:hAnsi="Times New Roman" w:cs="Times New Roman"/>
                <w:b/>
                <w:bCs/>
                <w:szCs w:val="21"/>
              </w:rPr>
            </w:pPr>
            <w:r>
              <w:rPr>
                <w:rFonts w:hint="eastAsia" w:ascii="Times New Roman" w:hAnsi="Times New Roman" w:cs="Times New Roman"/>
                <w:b/>
                <w:bCs/>
                <w:szCs w:val="21"/>
              </w:rPr>
              <w:t>CK</w:t>
            </w:r>
          </w:p>
        </w:tc>
        <w:tc>
          <w:tcPr>
            <w:tcW w:w="1020" w:type="dxa"/>
            <w:tcBorders>
              <w:top w:val="single" w:color="auto" w:sz="8" w:space="0"/>
              <w:left w:val="nil"/>
              <w:bottom w:val="single" w:color="auto" w:sz="8" w:space="0"/>
              <w:right w:val="nil"/>
            </w:tcBorders>
            <w:vAlign w:val="center"/>
          </w:tcPr>
          <w:p w14:paraId="6A7E06BB">
            <w:pPr>
              <w:jc w:val="center"/>
              <w:rPr>
                <w:rFonts w:ascii="Times New Roman" w:hAnsi="Times New Roman" w:cs="Times New Roman"/>
                <w:b/>
                <w:bCs/>
                <w:szCs w:val="21"/>
              </w:rPr>
            </w:pPr>
            <w:r>
              <w:rPr>
                <w:rFonts w:ascii="Times New Roman" w:hAnsi="Times New Roman" w:cs="Times New Roman"/>
                <w:b/>
                <w:bCs/>
                <w:szCs w:val="21"/>
              </w:rPr>
              <w:t>B</w:t>
            </w:r>
          </w:p>
        </w:tc>
        <w:tc>
          <w:tcPr>
            <w:tcW w:w="1020" w:type="dxa"/>
            <w:tcBorders>
              <w:top w:val="single" w:color="auto" w:sz="8" w:space="0"/>
              <w:left w:val="nil"/>
              <w:bottom w:val="single" w:color="auto" w:sz="8" w:space="0"/>
              <w:right w:val="nil"/>
            </w:tcBorders>
            <w:vAlign w:val="center"/>
          </w:tcPr>
          <w:p w14:paraId="27F298B6">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12DAB85E">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21F1B050">
            <w:pPr>
              <w:jc w:val="center"/>
              <w:rPr>
                <w:rFonts w:ascii="Times New Roman" w:hAnsi="Times New Roman" w:cs="Times New Roman"/>
                <w:b/>
                <w:bCs/>
                <w:szCs w:val="21"/>
              </w:rPr>
            </w:pPr>
            <w:r>
              <w:rPr>
                <w:rFonts w:hint="eastAsia" w:ascii="Times New Roman" w:hAnsi="Times New Roman" w:cs="Times New Roman"/>
                <w:b/>
                <w:bCs/>
                <w:szCs w:val="21"/>
              </w:rPr>
              <w:t>CK</w:t>
            </w:r>
          </w:p>
        </w:tc>
      </w:tr>
      <w:tr w14:paraId="7315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61" w:type="dxa"/>
            <w:gridSpan w:val="2"/>
            <w:tcBorders>
              <w:top w:val="single" w:color="auto" w:sz="8" w:space="0"/>
              <w:left w:val="nil"/>
              <w:bottom w:val="single" w:color="auto" w:sz="8" w:space="0"/>
              <w:right w:val="nil"/>
            </w:tcBorders>
            <w:vAlign w:val="center"/>
          </w:tcPr>
          <w:p w14:paraId="3AC05D31">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Numbers of zOTUs</w:t>
            </w:r>
            <w:r>
              <w:rPr>
                <w:rFonts w:ascii="Times New Roman" w:hAnsi="Times New Roman"/>
                <w:color w:val="000000" w:themeColor="text1"/>
                <w:sz w:val="21"/>
                <w:szCs w:val="21"/>
                <w:vertAlign w:val="superscript"/>
                <w14:textFill>
                  <w14:solidFill>
                    <w14:schemeClr w14:val="tx1"/>
                  </w14:solidFill>
                </w14:textFill>
              </w:rPr>
              <w:t>[</w:t>
            </w:r>
            <w:r>
              <w:rPr>
                <w:rFonts w:hint="eastAsia" w:ascii="Times New Roman" w:hAnsi="Times New Roman"/>
                <w:color w:val="000000" w:themeColor="text1"/>
                <w:sz w:val="21"/>
                <w:szCs w:val="21"/>
                <w:vertAlign w:val="superscript"/>
                <w14:textFill>
                  <w14:solidFill>
                    <w14:schemeClr w14:val="tx1"/>
                  </w14:solidFill>
                </w14:textFill>
              </w:rPr>
              <w:t>2</w:t>
            </w:r>
            <w:r>
              <w:rPr>
                <w:rFonts w:ascii="Times New Roman" w:hAnsi="Times New Roman"/>
                <w:color w:val="000000" w:themeColor="text1"/>
                <w:sz w:val="21"/>
                <w:szCs w:val="21"/>
                <w:vertAlign w:val="superscript"/>
                <w14:textFill>
                  <w14:solidFill>
                    <w14:schemeClr w14:val="tx1"/>
                  </w14:solidFill>
                </w14:textFill>
              </w:rPr>
              <w:t>]</w:t>
            </w:r>
          </w:p>
        </w:tc>
        <w:tc>
          <w:tcPr>
            <w:tcW w:w="1020" w:type="dxa"/>
            <w:tcBorders>
              <w:top w:val="single" w:color="auto" w:sz="8" w:space="0"/>
              <w:left w:val="nil"/>
              <w:bottom w:val="single" w:color="auto" w:sz="8" w:space="0"/>
              <w:right w:val="nil"/>
            </w:tcBorders>
            <w:vAlign w:val="center"/>
          </w:tcPr>
          <w:p w14:paraId="5E2364C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181</w:t>
            </w:r>
          </w:p>
        </w:tc>
        <w:tc>
          <w:tcPr>
            <w:tcW w:w="1020" w:type="dxa"/>
            <w:tcBorders>
              <w:top w:val="single" w:color="auto" w:sz="8" w:space="0"/>
              <w:left w:val="nil"/>
              <w:bottom w:val="single" w:color="auto" w:sz="8" w:space="0"/>
              <w:right w:val="nil"/>
            </w:tcBorders>
            <w:vAlign w:val="center"/>
          </w:tcPr>
          <w:p w14:paraId="379099A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4,982</w:t>
            </w:r>
          </w:p>
        </w:tc>
        <w:tc>
          <w:tcPr>
            <w:tcW w:w="1020" w:type="dxa"/>
            <w:tcBorders>
              <w:top w:val="single" w:color="auto" w:sz="8" w:space="0"/>
              <w:left w:val="nil"/>
              <w:bottom w:val="single" w:color="auto" w:sz="8" w:space="0"/>
              <w:right w:val="nil"/>
            </w:tcBorders>
            <w:vAlign w:val="center"/>
          </w:tcPr>
          <w:p w14:paraId="2A39229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4,692</w:t>
            </w:r>
          </w:p>
        </w:tc>
        <w:tc>
          <w:tcPr>
            <w:tcW w:w="1020" w:type="dxa"/>
            <w:tcBorders>
              <w:top w:val="single" w:color="auto" w:sz="8" w:space="0"/>
              <w:left w:val="nil"/>
              <w:bottom w:val="single" w:color="auto" w:sz="8" w:space="0"/>
              <w:right w:val="nil"/>
            </w:tcBorders>
            <w:vAlign w:val="center"/>
          </w:tcPr>
          <w:p w14:paraId="60C6F38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5,432</w:t>
            </w:r>
          </w:p>
        </w:tc>
        <w:tc>
          <w:tcPr>
            <w:tcW w:w="1020" w:type="dxa"/>
            <w:tcBorders>
              <w:top w:val="single" w:color="auto" w:sz="8" w:space="0"/>
              <w:left w:val="nil"/>
              <w:bottom w:val="single" w:color="auto" w:sz="8" w:space="0"/>
              <w:right w:val="nil"/>
            </w:tcBorders>
            <w:vAlign w:val="center"/>
          </w:tcPr>
          <w:p w14:paraId="1BBFE75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kern w:val="0"/>
                <w:szCs w:val="21"/>
                <w:lang w:bidi="ar"/>
              </w:rPr>
              <w:t>5,312</w:t>
            </w:r>
          </w:p>
        </w:tc>
        <w:tc>
          <w:tcPr>
            <w:tcW w:w="1020" w:type="dxa"/>
            <w:tcBorders>
              <w:top w:val="single" w:color="auto" w:sz="8" w:space="0"/>
              <w:left w:val="nil"/>
              <w:bottom w:val="single" w:color="auto" w:sz="8" w:space="0"/>
              <w:right w:val="nil"/>
            </w:tcBorders>
            <w:vAlign w:val="center"/>
          </w:tcPr>
          <w:p w14:paraId="25472C6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4,893</w:t>
            </w:r>
          </w:p>
        </w:tc>
        <w:tc>
          <w:tcPr>
            <w:tcW w:w="1020" w:type="dxa"/>
            <w:tcBorders>
              <w:top w:val="single" w:color="auto" w:sz="8" w:space="0"/>
              <w:left w:val="nil"/>
              <w:bottom w:val="single" w:color="auto" w:sz="8" w:space="0"/>
              <w:right w:val="nil"/>
            </w:tcBorders>
            <w:vAlign w:val="center"/>
          </w:tcPr>
          <w:p w14:paraId="4316003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kern w:val="0"/>
                <w:szCs w:val="21"/>
                <w:lang w:bidi="ar"/>
              </w:rPr>
              <w:t>4,956</w:t>
            </w:r>
          </w:p>
        </w:tc>
        <w:tc>
          <w:tcPr>
            <w:tcW w:w="1020" w:type="dxa"/>
            <w:tcBorders>
              <w:top w:val="single" w:color="auto" w:sz="8" w:space="0"/>
              <w:left w:val="nil"/>
              <w:bottom w:val="single" w:color="auto" w:sz="8" w:space="0"/>
              <w:right w:val="nil"/>
            </w:tcBorders>
            <w:vAlign w:val="center"/>
          </w:tcPr>
          <w:p w14:paraId="2494C22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5,394</w:t>
            </w:r>
          </w:p>
        </w:tc>
        <w:tc>
          <w:tcPr>
            <w:tcW w:w="1020" w:type="dxa"/>
            <w:tcBorders>
              <w:top w:val="single" w:color="auto" w:sz="8" w:space="0"/>
              <w:left w:val="nil"/>
              <w:bottom w:val="single" w:color="auto" w:sz="8" w:space="0"/>
              <w:right w:val="nil"/>
            </w:tcBorders>
            <w:vAlign w:val="center"/>
          </w:tcPr>
          <w:p w14:paraId="0F965CF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cs="Times New Roman"/>
                <w:color w:val="000000" w:themeColor="text1"/>
                <w:kern w:val="0"/>
                <w:szCs w:val="21"/>
                <w14:textFill>
                  <w14:solidFill>
                    <w14:schemeClr w14:val="tx1"/>
                  </w14:solidFill>
                </w14:textFill>
              </w:rPr>
              <w:t>6,003</w:t>
            </w:r>
          </w:p>
        </w:tc>
        <w:tc>
          <w:tcPr>
            <w:tcW w:w="1020" w:type="dxa"/>
            <w:tcBorders>
              <w:top w:val="single" w:color="auto" w:sz="8" w:space="0"/>
              <w:left w:val="nil"/>
              <w:bottom w:val="single" w:color="auto" w:sz="8" w:space="0"/>
              <w:right w:val="nil"/>
            </w:tcBorders>
            <w:vAlign w:val="center"/>
          </w:tcPr>
          <w:p w14:paraId="3358E43A">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5,714</w:t>
            </w:r>
          </w:p>
        </w:tc>
        <w:tc>
          <w:tcPr>
            <w:tcW w:w="1020" w:type="dxa"/>
            <w:tcBorders>
              <w:top w:val="single" w:color="auto" w:sz="8" w:space="0"/>
              <w:left w:val="nil"/>
              <w:bottom w:val="single" w:color="auto" w:sz="8" w:space="0"/>
              <w:right w:val="nil"/>
            </w:tcBorders>
            <w:vAlign w:val="center"/>
          </w:tcPr>
          <w:p w14:paraId="3FF58EB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5,736</w:t>
            </w:r>
          </w:p>
        </w:tc>
        <w:tc>
          <w:tcPr>
            <w:tcW w:w="1020" w:type="dxa"/>
            <w:tcBorders>
              <w:top w:val="single" w:color="auto" w:sz="8" w:space="0"/>
              <w:left w:val="nil"/>
              <w:bottom w:val="single" w:color="auto" w:sz="8" w:space="0"/>
              <w:right w:val="nil"/>
            </w:tcBorders>
            <w:vAlign w:val="center"/>
          </w:tcPr>
          <w:p w14:paraId="0113890E">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5,854</w:t>
            </w:r>
          </w:p>
        </w:tc>
      </w:tr>
      <w:tr w14:paraId="662B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restart"/>
            <w:tcBorders>
              <w:top w:val="single" w:color="auto" w:sz="8" w:space="0"/>
              <w:left w:val="nil"/>
              <w:right w:val="nil"/>
            </w:tcBorders>
            <w:vAlign w:val="center"/>
          </w:tcPr>
          <w:p w14:paraId="20F0C1DD">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Empirical network</w:t>
            </w:r>
          </w:p>
        </w:tc>
        <w:tc>
          <w:tcPr>
            <w:tcW w:w="1757" w:type="dxa"/>
            <w:tcBorders>
              <w:top w:val="single" w:color="auto" w:sz="8" w:space="0"/>
              <w:left w:val="nil"/>
              <w:bottom w:val="nil"/>
              <w:right w:val="nil"/>
            </w:tcBorders>
            <w:vAlign w:val="center"/>
          </w:tcPr>
          <w:p w14:paraId="53C4023E">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Total nodes</w:t>
            </w:r>
          </w:p>
        </w:tc>
        <w:tc>
          <w:tcPr>
            <w:tcW w:w="1020" w:type="dxa"/>
            <w:tcBorders>
              <w:top w:val="single" w:color="auto" w:sz="8" w:space="0"/>
              <w:left w:val="nil"/>
              <w:bottom w:val="nil"/>
              <w:right w:val="nil"/>
            </w:tcBorders>
            <w:vAlign w:val="center"/>
          </w:tcPr>
          <w:p w14:paraId="46154B2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155</w:t>
            </w:r>
          </w:p>
        </w:tc>
        <w:tc>
          <w:tcPr>
            <w:tcW w:w="1020" w:type="dxa"/>
            <w:tcBorders>
              <w:top w:val="single" w:color="auto" w:sz="8" w:space="0"/>
              <w:left w:val="nil"/>
              <w:bottom w:val="nil"/>
              <w:right w:val="nil"/>
            </w:tcBorders>
            <w:vAlign w:val="center"/>
          </w:tcPr>
          <w:p w14:paraId="25C81D8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952</w:t>
            </w:r>
          </w:p>
        </w:tc>
        <w:tc>
          <w:tcPr>
            <w:tcW w:w="1020" w:type="dxa"/>
            <w:tcBorders>
              <w:top w:val="single" w:color="auto" w:sz="8" w:space="0"/>
              <w:left w:val="nil"/>
              <w:bottom w:val="nil"/>
              <w:right w:val="nil"/>
            </w:tcBorders>
            <w:vAlign w:val="center"/>
          </w:tcPr>
          <w:p w14:paraId="471B7F7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657</w:t>
            </w:r>
          </w:p>
        </w:tc>
        <w:tc>
          <w:tcPr>
            <w:tcW w:w="1020" w:type="dxa"/>
            <w:tcBorders>
              <w:top w:val="single" w:color="auto" w:sz="8" w:space="0"/>
              <w:left w:val="nil"/>
              <w:bottom w:val="nil"/>
              <w:right w:val="nil"/>
            </w:tcBorders>
            <w:vAlign w:val="center"/>
          </w:tcPr>
          <w:p w14:paraId="1A008DB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5,401</w:t>
            </w:r>
          </w:p>
        </w:tc>
        <w:tc>
          <w:tcPr>
            <w:tcW w:w="1020" w:type="dxa"/>
            <w:tcBorders>
              <w:top w:val="single" w:color="auto" w:sz="8" w:space="0"/>
              <w:left w:val="nil"/>
              <w:bottom w:val="nil"/>
              <w:right w:val="nil"/>
            </w:tcBorders>
            <w:vAlign w:val="center"/>
          </w:tcPr>
          <w:p w14:paraId="7111FDB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275</w:t>
            </w:r>
          </w:p>
        </w:tc>
        <w:tc>
          <w:tcPr>
            <w:tcW w:w="1020" w:type="dxa"/>
            <w:tcBorders>
              <w:top w:val="single" w:color="auto" w:sz="8" w:space="0"/>
              <w:left w:val="nil"/>
              <w:bottom w:val="nil"/>
              <w:right w:val="nil"/>
            </w:tcBorders>
            <w:vAlign w:val="center"/>
          </w:tcPr>
          <w:p w14:paraId="4D4945C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857</w:t>
            </w:r>
          </w:p>
        </w:tc>
        <w:tc>
          <w:tcPr>
            <w:tcW w:w="1020" w:type="dxa"/>
            <w:tcBorders>
              <w:top w:val="single" w:color="auto" w:sz="8" w:space="0"/>
              <w:left w:val="nil"/>
              <w:bottom w:val="nil"/>
              <w:right w:val="nil"/>
            </w:tcBorders>
            <w:vAlign w:val="center"/>
          </w:tcPr>
          <w:p w14:paraId="020AA41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4</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927</w:t>
            </w:r>
          </w:p>
        </w:tc>
        <w:tc>
          <w:tcPr>
            <w:tcW w:w="1020" w:type="dxa"/>
            <w:tcBorders>
              <w:top w:val="single" w:color="auto" w:sz="8" w:space="0"/>
              <w:left w:val="nil"/>
              <w:bottom w:val="nil"/>
              <w:right w:val="nil"/>
            </w:tcBorders>
            <w:vAlign w:val="center"/>
          </w:tcPr>
          <w:p w14:paraId="3CFB0EB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5,361</w:t>
            </w:r>
          </w:p>
        </w:tc>
        <w:tc>
          <w:tcPr>
            <w:tcW w:w="1020" w:type="dxa"/>
            <w:tcBorders>
              <w:top w:val="single" w:color="auto" w:sz="8" w:space="0"/>
              <w:left w:val="nil"/>
              <w:bottom w:val="nil"/>
              <w:right w:val="nil"/>
            </w:tcBorders>
            <w:vAlign w:val="center"/>
          </w:tcPr>
          <w:p w14:paraId="0201BFD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975</w:t>
            </w:r>
          </w:p>
        </w:tc>
        <w:tc>
          <w:tcPr>
            <w:tcW w:w="1020" w:type="dxa"/>
            <w:tcBorders>
              <w:top w:val="single" w:color="auto" w:sz="8" w:space="0"/>
              <w:left w:val="nil"/>
              <w:bottom w:val="nil"/>
              <w:right w:val="nil"/>
            </w:tcBorders>
            <w:vAlign w:val="center"/>
          </w:tcPr>
          <w:p w14:paraId="25121B4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683</w:t>
            </w:r>
          </w:p>
        </w:tc>
        <w:tc>
          <w:tcPr>
            <w:tcW w:w="1020" w:type="dxa"/>
            <w:tcBorders>
              <w:top w:val="single" w:color="auto" w:sz="8" w:space="0"/>
              <w:left w:val="nil"/>
              <w:bottom w:val="nil"/>
              <w:right w:val="nil"/>
            </w:tcBorders>
            <w:vAlign w:val="center"/>
          </w:tcPr>
          <w:p w14:paraId="52D89D9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5</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708</w:t>
            </w:r>
          </w:p>
        </w:tc>
        <w:tc>
          <w:tcPr>
            <w:tcW w:w="1020" w:type="dxa"/>
            <w:tcBorders>
              <w:top w:val="single" w:color="auto" w:sz="8" w:space="0"/>
              <w:left w:val="nil"/>
              <w:bottom w:val="nil"/>
              <w:right w:val="nil"/>
            </w:tcBorders>
            <w:vAlign w:val="center"/>
          </w:tcPr>
          <w:p w14:paraId="07AEDC8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5,829</w:t>
            </w:r>
          </w:p>
        </w:tc>
      </w:tr>
      <w:tr w14:paraId="1E0A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6FFAB6A7">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2AC3BF3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Total links</w:t>
            </w:r>
          </w:p>
        </w:tc>
        <w:tc>
          <w:tcPr>
            <w:tcW w:w="1020" w:type="dxa"/>
            <w:tcBorders>
              <w:top w:val="nil"/>
              <w:left w:val="nil"/>
              <w:bottom w:val="nil"/>
              <w:right w:val="nil"/>
            </w:tcBorders>
            <w:vAlign w:val="center"/>
          </w:tcPr>
          <w:p w14:paraId="5A9E5D2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38,020</w:t>
            </w:r>
          </w:p>
        </w:tc>
        <w:tc>
          <w:tcPr>
            <w:tcW w:w="1020" w:type="dxa"/>
            <w:tcBorders>
              <w:top w:val="nil"/>
              <w:left w:val="nil"/>
              <w:bottom w:val="nil"/>
              <w:right w:val="nil"/>
            </w:tcBorders>
            <w:vAlign w:val="center"/>
          </w:tcPr>
          <w:p w14:paraId="4425867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33,625</w:t>
            </w:r>
          </w:p>
        </w:tc>
        <w:tc>
          <w:tcPr>
            <w:tcW w:w="1020" w:type="dxa"/>
            <w:tcBorders>
              <w:top w:val="nil"/>
              <w:left w:val="nil"/>
              <w:bottom w:val="nil"/>
              <w:right w:val="nil"/>
            </w:tcBorders>
            <w:vAlign w:val="center"/>
          </w:tcPr>
          <w:p w14:paraId="1F42B6D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32,008</w:t>
            </w:r>
          </w:p>
        </w:tc>
        <w:tc>
          <w:tcPr>
            <w:tcW w:w="1020" w:type="dxa"/>
            <w:tcBorders>
              <w:top w:val="nil"/>
              <w:left w:val="nil"/>
              <w:bottom w:val="nil"/>
              <w:right w:val="nil"/>
            </w:tcBorders>
            <w:vAlign w:val="center"/>
          </w:tcPr>
          <w:p w14:paraId="34D682C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38,792</w:t>
            </w:r>
          </w:p>
        </w:tc>
        <w:tc>
          <w:tcPr>
            <w:tcW w:w="1020" w:type="dxa"/>
            <w:tcBorders>
              <w:top w:val="nil"/>
              <w:left w:val="nil"/>
              <w:bottom w:val="nil"/>
              <w:right w:val="nil"/>
            </w:tcBorders>
            <w:vAlign w:val="center"/>
          </w:tcPr>
          <w:p w14:paraId="67D8299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35,596</w:t>
            </w:r>
          </w:p>
        </w:tc>
        <w:tc>
          <w:tcPr>
            <w:tcW w:w="1020" w:type="dxa"/>
            <w:tcBorders>
              <w:top w:val="nil"/>
              <w:left w:val="nil"/>
              <w:bottom w:val="nil"/>
              <w:right w:val="nil"/>
            </w:tcBorders>
            <w:vAlign w:val="center"/>
          </w:tcPr>
          <w:p w14:paraId="659A643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31,199</w:t>
            </w:r>
          </w:p>
        </w:tc>
        <w:tc>
          <w:tcPr>
            <w:tcW w:w="1020" w:type="dxa"/>
            <w:tcBorders>
              <w:top w:val="nil"/>
              <w:left w:val="nil"/>
              <w:bottom w:val="nil"/>
              <w:right w:val="nil"/>
            </w:tcBorders>
            <w:vAlign w:val="center"/>
          </w:tcPr>
          <w:p w14:paraId="101D6A5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36,789</w:t>
            </w:r>
          </w:p>
        </w:tc>
        <w:tc>
          <w:tcPr>
            <w:tcW w:w="1020" w:type="dxa"/>
            <w:tcBorders>
              <w:top w:val="nil"/>
              <w:left w:val="nil"/>
              <w:bottom w:val="nil"/>
              <w:right w:val="nil"/>
            </w:tcBorders>
            <w:vAlign w:val="center"/>
          </w:tcPr>
          <w:p w14:paraId="7FBDC66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37,528</w:t>
            </w:r>
          </w:p>
        </w:tc>
        <w:tc>
          <w:tcPr>
            <w:tcW w:w="1020" w:type="dxa"/>
            <w:tcBorders>
              <w:top w:val="nil"/>
              <w:left w:val="nil"/>
              <w:bottom w:val="nil"/>
              <w:right w:val="nil"/>
            </w:tcBorders>
            <w:vAlign w:val="center"/>
          </w:tcPr>
          <w:p w14:paraId="0AC7520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37,437</w:t>
            </w:r>
          </w:p>
        </w:tc>
        <w:tc>
          <w:tcPr>
            <w:tcW w:w="1020" w:type="dxa"/>
            <w:tcBorders>
              <w:top w:val="nil"/>
              <w:left w:val="nil"/>
              <w:bottom w:val="nil"/>
              <w:right w:val="nil"/>
            </w:tcBorders>
            <w:vAlign w:val="center"/>
          </w:tcPr>
          <w:p w14:paraId="16E96BF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34,196</w:t>
            </w:r>
          </w:p>
        </w:tc>
        <w:tc>
          <w:tcPr>
            <w:tcW w:w="1020" w:type="dxa"/>
            <w:tcBorders>
              <w:top w:val="nil"/>
              <w:left w:val="nil"/>
              <w:bottom w:val="nil"/>
              <w:right w:val="nil"/>
            </w:tcBorders>
            <w:vAlign w:val="center"/>
          </w:tcPr>
          <w:p w14:paraId="099913C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36,122</w:t>
            </w:r>
          </w:p>
        </w:tc>
        <w:tc>
          <w:tcPr>
            <w:tcW w:w="1020" w:type="dxa"/>
            <w:tcBorders>
              <w:top w:val="nil"/>
              <w:left w:val="nil"/>
              <w:bottom w:val="nil"/>
              <w:right w:val="nil"/>
            </w:tcBorders>
            <w:vAlign w:val="center"/>
          </w:tcPr>
          <w:p w14:paraId="4E69529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36,114</w:t>
            </w:r>
          </w:p>
        </w:tc>
      </w:tr>
      <w:tr w14:paraId="2D7C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5E06B204">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6893B19D">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Pro. of neg. links</w:t>
            </w:r>
          </w:p>
        </w:tc>
        <w:tc>
          <w:tcPr>
            <w:tcW w:w="1020" w:type="dxa"/>
            <w:tcBorders>
              <w:top w:val="nil"/>
              <w:left w:val="nil"/>
              <w:bottom w:val="nil"/>
              <w:right w:val="nil"/>
            </w:tcBorders>
            <w:vAlign w:val="center"/>
          </w:tcPr>
          <w:p w14:paraId="5348A6F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0.301 </w:t>
            </w:r>
          </w:p>
        </w:tc>
        <w:tc>
          <w:tcPr>
            <w:tcW w:w="1020" w:type="dxa"/>
            <w:tcBorders>
              <w:top w:val="nil"/>
              <w:left w:val="nil"/>
              <w:bottom w:val="nil"/>
              <w:right w:val="nil"/>
            </w:tcBorders>
            <w:vAlign w:val="center"/>
          </w:tcPr>
          <w:p w14:paraId="78440FB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0.195 </w:t>
            </w:r>
          </w:p>
        </w:tc>
        <w:tc>
          <w:tcPr>
            <w:tcW w:w="1020" w:type="dxa"/>
            <w:tcBorders>
              <w:top w:val="nil"/>
              <w:left w:val="nil"/>
              <w:bottom w:val="nil"/>
              <w:right w:val="nil"/>
            </w:tcBorders>
            <w:vAlign w:val="center"/>
          </w:tcPr>
          <w:p w14:paraId="065E412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0.215 </w:t>
            </w:r>
          </w:p>
        </w:tc>
        <w:tc>
          <w:tcPr>
            <w:tcW w:w="1020" w:type="dxa"/>
            <w:tcBorders>
              <w:top w:val="nil"/>
              <w:left w:val="nil"/>
              <w:bottom w:val="nil"/>
              <w:right w:val="nil"/>
            </w:tcBorders>
            <w:vAlign w:val="center"/>
          </w:tcPr>
          <w:p w14:paraId="3815E8E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0.328 </w:t>
            </w:r>
          </w:p>
        </w:tc>
        <w:tc>
          <w:tcPr>
            <w:tcW w:w="1020" w:type="dxa"/>
            <w:tcBorders>
              <w:top w:val="nil"/>
              <w:left w:val="nil"/>
              <w:bottom w:val="nil"/>
              <w:right w:val="nil"/>
            </w:tcBorders>
            <w:vAlign w:val="center"/>
          </w:tcPr>
          <w:p w14:paraId="5860E9A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0.322 </w:t>
            </w:r>
          </w:p>
        </w:tc>
        <w:tc>
          <w:tcPr>
            <w:tcW w:w="1020" w:type="dxa"/>
            <w:tcBorders>
              <w:top w:val="nil"/>
              <w:left w:val="nil"/>
              <w:bottom w:val="nil"/>
              <w:right w:val="nil"/>
            </w:tcBorders>
            <w:vAlign w:val="center"/>
          </w:tcPr>
          <w:p w14:paraId="259AAAE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0.294 </w:t>
            </w:r>
          </w:p>
        </w:tc>
        <w:tc>
          <w:tcPr>
            <w:tcW w:w="1020" w:type="dxa"/>
            <w:tcBorders>
              <w:top w:val="nil"/>
              <w:left w:val="nil"/>
              <w:bottom w:val="nil"/>
              <w:right w:val="nil"/>
            </w:tcBorders>
            <w:vAlign w:val="center"/>
          </w:tcPr>
          <w:p w14:paraId="22262AA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0.270 </w:t>
            </w:r>
          </w:p>
        </w:tc>
        <w:tc>
          <w:tcPr>
            <w:tcW w:w="1020" w:type="dxa"/>
            <w:tcBorders>
              <w:top w:val="nil"/>
              <w:left w:val="nil"/>
              <w:bottom w:val="nil"/>
              <w:right w:val="nil"/>
            </w:tcBorders>
            <w:vAlign w:val="center"/>
          </w:tcPr>
          <w:p w14:paraId="39331A2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0.301 </w:t>
            </w:r>
          </w:p>
        </w:tc>
        <w:tc>
          <w:tcPr>
            <w:tcW w:w="1020" w:type="dxa"/>
            <w:tcBorders>
              <w:top w:val="nil"/>
              <w:left w:val="nil"/>
              <w:bottom w:val="nil"/>
              <w:right w:val="nil"/>
            </w:tcBorders>
            <w:vAlign w:val="center"/>
          </w:tcPr>
          <w:p w14:paraId="5D7D6D2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0.378 </w:t>
            </w:r>
          </w:p>
        </w:tc>
        <w:tc>
          <w:tcPr>
            <w:tcW w:w="1020" w:type="dxa"/>
            <w:tcBorders>
              <w:top w:val="nil"/>
              <w:left w:val="nil"/>
              <w:bottom w:val="nil"/>
              <w:right w:val="nil"/>
            </w:tcBorders>
            <w:vAlign w:val="center"/>
          </w:tcPr>
          <w:p w14:paraId="128B8CD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0.362 </w:t>
            </w:r>
          </w:p>
        </w:tc>
        <w:tc>
          <w:tcPr>
            <w:tcW w:w="1020" w:type="dxa"/>
            <w:tcBorders>
              <w:top w:val="nil"/>
              <w:left w:val="nil"/>
              <w:bottom w:val="nil"/>
              <w:right w:val="nil"/>
            </w:tcBorders>
            <w:vAlign w:val="center"/>
          </w:tcPr>
          <w:p w14:paraId="23641A4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0.334 </w:t>
            </w:r>
          </w:p>
        </w:tc>
        <w:tc>
          <w:tcPr>
            <w:tcW w:w="1020" w:type="dxa"/>
            <w:tcBorders>
              <w:top w:val="nil"/>
              <w:left w:val="nil"/>
              <w:bottom w:val="nil"/>
              <w:right w:val="nil"/>
            </w:tcBorders>
            <w:vAlign w:val="center"/>
          </w:tcPr>
          <w:p w14:paraId="1B24734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0.374 </w:t>
            </w:r>
          </w:p>
        </w:tc>
      </w:tr>
      <w:tr w14:paraId="7C51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29795021">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795DCF2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γ</w:t>
            </w:r>
            <w:r>
              <w:rPr>
                <w:rFonts w:hint="eastAsia" w:ascii="Times New Roman" w:hAnsi="Times New Roman"/>
                <w:color w:val="000000" w:themeColor="text1"/>
                <w:sz w:val="21"/>
                <w:szCs w:val="21"/>
                <w14:textFill>
                  <w14:solidFill>
                    <w14:schemeClr w14:val="tx1"/>
                  </w14:solidFill>
                </w14:textFill>
              </w:rPr>
              <w:t xml:space="preserve"> (Power law)</w:t>
            </w:r>
          </w:p>
        </w:tc>
        <w:tc>
          <w:tcPr>
            <w:tcW w:w="1020" w:type="dxa"/>
            <w:tcBorders>
              <w:top w:val="nil"/>
              <w:left w:val="nil"/>
              <w:bottom w:val="nil"/>
              <w:right w:val="nil"/>
            </w:tcBorders>
            <w:vAlign w:val="center"/>
          </w:tcPr>
          <w:p w14:paraId="58F37D0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1.393 </w:t>
            </w:r>
          </w:p>
        </w:tc>
        <w:tc>
          <w:tcPr>
            <w:tcW w:w="1020" w:type="dxa"/>
            <w:tcBorders>
              <w:top w:val="nil"/>
              <w:left w:val="nil"/>
              <w:bottom w:val="nil"/>
              <w:right w:val="nil"/>
            </w:tcBorders>
            <w:vAlign w:val="center"/>
          </w:tcPr>
          <w:p w14:paraId="5D10468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1.444 </w:t>
            </w:r>
          </w:p>
        </w:tc>
        <w:tc>
          <w:tcPr>
            <w:tcW w:w="1020" w:type="dxa"/>
            <w:tcBorders>
              <w:top w:val="nil"/>
              <w:left w:val="nil"/>
              <w:bottom w:val="nil"/>
              <w:right w:val="nil"/>
            </w:tcBorders>
            <w:vAlign w:val="center"/>
          </w:tcPr>
          <w:p w14:paraId="78BE169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1.361 </w:t>
            </w:r>
          </w:p>
        </w:tc>
        <w:tc>
          <w:tcPr>
            <w:tcW w:w="1020" w:type="dxa"/>
            <w:tcBorders>
              <w:top w:val="nil"/>
              <w:left w:val="nil"/>
              <w:bottom w:val="nil"/>
              <w:right w:val="nil"/>
            </w:tcBorders>
            <w:vAlign w:val="center"/>
          </w:tcPr>
          <w:p w14:paraId="1F3D17D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1.308 </w:t>
            </w:r>
          </w:p>
        </w:tc>
        <w:tc>
          <w:tcPr>
            <w:tcW w:w="1020" w:type="dxa"/>
            <w:tcBorders>
              <w:top w:val="nil"/>
              <w:left w:val="nil"/>
              <w:bottom w:val="nil"/>
              <w:right w:val="nil"/>
            </w:tcBorders>
            <w:vAlign w:val="center"/>
          </w:tcPr>
          <w:p w14:paraId="5E6CC2B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1.026 </w:t>
            </w:r>
          </w:p>
        </w:tc>
        <w:tc>
          <w:tcPr>
            <w:tcW w:w="1020" w:type="dxa"/>
            <w:tcBorders>
              <w:top w:val="nil"/>
              <w:left w:val="nil"/>
              <w:bottom w:val="nil"/>
              <w:right w:val="nil"/>
            </w:tcBorders>
            <w:vAlign w:val="center"/>
          </w:tcPr>
          <w:p w14:paraId="475BD20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1.426 </w:t>
            </w:r>
          </w:p>
        </w:tc>
        <w:tc>
          <w:tcPr>
            <w:tcW w:w="1020" w:type="dxa"/>
            <w:tcBorders>
              <w:top w:val="nil"/>
              <w:left w:val="nil"/>
              <w:bottom w:val="nil"/>
              <w:right w:val="nil"/>
            </w:tcBorders>
            <w:vAlign w:val="center"/>
          </w:tcPr>
          <w:p w14:paraId="51C163C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1.524 </w:t>
            </w:r>
          </w:p>
        </w:tc>
        <w:tc>
          <w:tcPr>
            <w:tcW w:w="1020" w:type="dxa"/>
            <w:tcBorders>
              <w:top w:val="nil"/>
              <w:left w:val="nil"/>
              <w:bottom w:val="nil"/>
              <w:right w:val="nil"/>
            </w:tcBorders>
            <w:vAlign w:val="center"/>
          </w:tcPr>
          <w:p w14:paraId="5B24486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1.280</w:t>
            </w:r>
          </w:p>
        </w:tc>
        <w:tc>
          <w:tcPr>
            <w:tcW w:w="1020" w:type="dxa"/>
            <w:tcBorders>
              <w:top w:val="nil"/>
              <w:left w:val="nil"/>
              <w:bottom w:val="nil"/>
              <w:right w:val="nil"/>
            </w:tcBorders>
            <w:vAlign w:val="center"/>
          </w:tcPr>
          <w:p w14:paraId="336AE3E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1.394 </w:t>
            </w:r>
          </w:p>
        </w:tc>
        <w:tc>
          <w:tcPr>
            <w:tcW w:w="1020" w:type="dxa"/>
            <w:tcBorders>
              <w:top w:val="nil"/>
              <w:left w:val="nil"/>
              <w:bottom w:val="nil"/>
              <w:right w:val="nil"/>
            </w:tcBorders>
            <w:vAlign w:val="center"/>
          </w:tcPr>
          <w:p w14:paraId="795D4E9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1.155 </w:t>
            </w:r>
          </w:p>
        </w:tc>
        <w:tc>
          <w:tcPr>
            <w:tcW w:w="1020" w:type="dxa"/>
            <w:tcBorders>
              <w:top w:val="nil"/>
              <w:left w:val="nil"/>
              <w:bottom w:val="nil"/>
              <w:right w:val="nil"/>
            </w:tcBorders>
            <w:vAlign w:val="center"/>
          </w:tcPr>
          <w:p w14:paraId="41BF4B9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0.873 </w:t>
            </w:r>
          </w:p>
        </w:tc>
        <w:tc>
          <w:tcPr>
            <w:tcW w:w="1020" w:type="dxa"/>
            <w:tcBorders>
              <w:top w:val="nil"/>
              <w:left w:val="nil"/>
              <w:bottom w:val="nil"/>
              <w:right w:val="nil"/>
            </w:tcBorders>
            <w:vAlign w:val="center"/>
          </w:tcPr>
          <w:p w14:paraId="25FB61B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1.112 </w:t>
            </w:r>
          </w:p>
        </w:tc>
      </w:tr>
      <w:tr w14:paraId="6220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63A6A6FC">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01A476A2">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Average </w:t>
            </w:r>
            <w:r>
              <w:rPr>
                <w:rFonts w:ascii="Times New Roman" w:hAnsi="Times New Roman"/>
                <w:i/>
                <w:iCs/>
                <w:color w:val="000000" w:themeColor="text1"/>
                <w:sz w:val="21"/>
                <w:szCs w:val="21"/>
                <w14:textFill>
                  <w14:solidFill>
                    <w14:schemeClr w14:val="tx1"/>
                  </w14:solidFill>
                </w14:textFill>
              </w:rPr>
              <w:t>K</w:t>
            </w:r>
          </w:p>
        </w:tc>
        <w:tc>
          <w:tcPr>
            <w:tcW w:w="1020" w:type="dxa"/>
            <w:tcBorders>
              <w:top w:val="nil"/>
              <w:left w:val="nil"/>
              <w:bottom w:val="nil"/>
              <w:right w:val="nil"/>
            </w:tcBorders>
            <w:vAlign w:val="center"/>
          </w:tcPr>
          <w:p w14:paraId="16F9228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14.751 </w:t>
            </w:r>
          </w:p>
        </w:tc>
        <w:tc>
          <w:tcPr>
            <w:tcW w:w="1020" w:type="dxa"/>
            <w:tcBorders>
              <w:top w:val="nil"/>
              <w:left w:val="nil"/>
              <w:bottom w:val="nil"/>
              <w:right w:val="nil"/>
            </w:tcBorders>
            <w:vAlign w:val="center"/>
          </w:tcPr>
          <w:p w14:paraId="5D5A169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13.580 </w:t>
            </w:r>
          </w:p>
        </w:tc>
        <w:tc>
          <w:tcPr>
            <w:tcW w:w="1020" w:type="dxa"/>
            <w:tcBorders>
              <w:top w:val="nil"/>
              <w:left w:val="nil"/>
              <w:bottom w:val="nil"/>
              <w:right w:val="nil"/>
            </w:tcBorders>
            <w:vAlign w:val="center"/>
          </w:tcPr>
          <w:p w14:paraId="39DFC4F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13.746 </w:t>
            </w:r>
          </w:p>
        </w:tc>
        <w:tc>
          <w:tcPr>
            <w:tcW w:w="1020" w:type="dxa"/>
            <w:tcBorders>
              <w:top w:val="nil"/>
              <w:left w:val="nil"/>
              <w:bottom w:val="nil"/>
              <w:right w:val="nil"/>
            </w:tcBorders>
            <w:vAlign w:val="center"/>
          </w:tcPr>
          <w:p w14:paraId="49AE475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14.365 </w:t>
            </w:r>
          </w:p>
        </w:tc>
        <w:tc>
          <w:tcPr>
            <w:tcW w:w="1020" w:type="dxa"/>
            <w:tcBorders>
              <w:top w:val="nil"/>
              <w:left w:val="nil"/>
              <w:bottom w:val="nil"/>
              <w:right w:val="nil"/>
            </w:tcBorders>
            <w:vAlign w:val="center"/>
          </w:tcPr>
          <w:p w14:paraId="6993728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13.496 </w:t>
            </w:r>
          </w:p>
        </w:tc>
        <w:tc>
          <w:tcPr>
            <w:tcW w:w="1020" w:type="dxa"/>
            <w:tcBorders>
              <w:top w:val="nil"/>
              <w:left w:val="nil"/>
              <w:bottom w:val="nil"/>
              <w:right w:val="nil"/>
            </w:tcBorders>
            <w:vAlign w:val="center"/>
          </w:tcPr>
          <w:p w14:paraId="044071E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12.847 </w:t>
            </w:r>
          </w:p>
        </w:tc>
        <w:tc>
          <w:tcPr>
            <w:tcW w:w="1020" w:type="dxa"/>
            <w:tcBorders>
              <w:top w:val="nil"/>
              <w:left w:val="nil"/>
              <w:bottom w:val="nil"/>
              <w:right w:val="nil"/>
            </w:tcBorders>
            <w:vAlign w:val="center"/>
          </w:tcPr>
          <w:p w14:paraId="61B6EDB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14.934 </w:t>
            </w:r>
          </w:p>
        </w:tc>
        <w:tc>
          <w:tcPr>
            <w:tcW w:w="1020" w:type="dxa"/>
            <w:tcBorders>
              <w:top w:val="nil"/>
              <w:left w:val="nil"/>
              <w:bottom w:val="nil"/>
              <w:right w:val="nil"/>
            </w:tcBorders>
            <w:vAlign w:val="center"/>
          </w:tcPr>
          <w:p w14:paraId="17CFCCE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14.000 </w:t>
            </w:r>
          </w:p>
        </w:tc>
        <w:tc>
          <w:tcPr>
            <w:tcW w:w="1020" w:type="dxa"/>
            <w:tcBorders>
              <w:top w:val="nil"/>
              <w:left w:val="nil"/>
              <w:bottom w:val="nil"/>
              <w:right w:val="nil"/>
            </w:tcBorders>
            <w:vAlign w:val="center"/>
          </w:tcPr>
          <w:p w14:paraId="6F80FEC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12.531 </w:t>
            </w:r>
          </w:p>
        </w:tc>
        <w:tc>
          <w:tcPr>
            <w:tcW w:w="1020" w:type="dxa"/>
            <w:tcBorders>
              <w:top w:val="nil"/>
              <w:left w:val="nil"/>
              <w:bottom w:val="nil"/>
              <w:right w:val="nil"/>
            </w:tcBorders>
            <w:vAlign w:val="center"/>
          </w:tcPr>
          <w:p w14:paraId="1C7BC99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12.034 </w:t>
            </w:r>
          </w:p>
        </w:tc>
        <w:tc>
          <w:tcPr>
            <w:tcW w:w="1020" w:type="dxa"/>
            <w:tcBorders>
              <w:top w:val="nil"/>
              <w:left w:val="nil"/>
              <w:bottom w:val="nil"/>
              <w:right w:val="nil"/>
            </w:tcBorders>
            <w:vAlign w:val="center"/>
          </w:tcPr>
          <w:p w14:paraId="504B983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12.657 </w:t>
            </w:r>
          </w:p>
        </w:tc>
        <w:tc>
          <w:tcPr>
            <w:tcW w:w="1020" w:type="dxa"/>
            <w:tcBorders>
              <w:top w:val="nil"/>
              <w:left w:val="nil"/>
              <w:bottom w:val="nil"/>
              <w:right w:val="nil"/>
            </w:tcBorders>
            <w:vAlign w:val="center"/>
          </w:tcPr>
          <w:p w14:paraId="2AAD06B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12.391 </w:t>
            </w:r>
          </w:p>
        </w:tc>
      </w:tr>
      <w:tr w14:paraId="0A00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2147C195">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7BF1EC0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Average CC</w:t>
            </w:r>
          </w:p>
        </w:tc>
        <w:tc>
          <w:tcPr>
            <w:tcW w:w="1020" w:type="dxa"/>
            <w:tcBorders>
              <w:top w:val="nil"/>
              <w:left w:val="nil"/>
              <w:bottom w:val="nil"/>
              <w:right w:val="nil"/>
            </w:tcBorders>
            <w:vAlign w:val="center"/>
          </w:tcPr>
          <w:p w14:paraId="410CAB4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0.513 </w:t>
            </w:r>
          </w:p>
        </w:tc>
        <w:tc>
          <w:tcPr>
            <w:tcW w:w="1020" w:type="dxa"/>
            <w:tcBorders>
              <w:top w:val="nil"/>
              <w:left w:val="nil"/>
              <w:bottom w:val="nil"/>
              <w:right w:val="nil"/>
            </w:tcBorders>
            <w:vAlign w:val="center"/>
          </w:tcPr>
          <w:p w14:paraId="5674BC2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0.522 </w:t>
            </w:r>
          </w:p>
        </w:tc>
        <w:tc>
          <w:tcPr>
            <w:tcW w:w="1020" w:type="dxa"/>
            <w:tcBorders>
              <w:top w:val="nil"/>
              <w:left w:val="nil"/>
              <w:bottom w:val="nil"/>
              <w:right w:val="nil"/>
            </w:tcBorders>
            <w:vAlign w:val="center"/>
          </w:tcPr>
          <w:p w14:paraId="3EE5546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0.530 </w:t>
            </w:r>
          </w:p>
        </w:tc>
        <w:tc>
          <w:tcPr>
            <w:tcW w:w="1020" w:type="dxa"/>
            <w:tcBorders>
              <w:top w:val="nil"/>
              <w:left w:val="nil"/>
              <w:bottom w:val="nil"/>
              <w:right w:val="nil"/>
            </w:tcBorders>
            <w:vAlign w:val="center"/>
          </w:tcPr>
          <w:p w14:paraId="6DAC274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0.527 </w:t>
            </w:r>
          </w:p>
        </w:tc>
        <w:tc>
          <w:tcPr>
            <w:tcW w:w="1020" w:type="dxa"/>
            <w:tcBorders>
              <w:top w:val="nil"/>
              <w:left w:val="nil"/>
              <w:bottom w:val="nil"/>
              <w:right w:val="nil"/>
            </w:tcBorders>
            <w:vAlign w:val="center"/>
          </w:tcPr>
          <w:p w14:paraId="7E9D815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0.501 </w:t>
            </w:r>
          </w:p>
        </w:tc>
        <w:tc>
          <w:tcPr>
            <w:tcW w:w="1020" w:type="dxa"/>
            <w:tcBorders>
              <w:top w:val="nil"/>
              <w:left w:val="nil"/>
              <w:bottom w:val="nil"/>
              <w:right w:val="nil"/>
            </w:tcBorders>
            <w:vAlign w:val="center"/>
          </w:tcPr>
          <w:p w14:paraId="54E4778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0.501 </w:t>
            </w:r>
          </w:p>
        </w:tc>
        <w:tc>
          <w:tcPr>
            <w:tcW w:w="1020" w:type="dxa"/>
            <w:tcBorders>
              <w:top w:val="nil"/>
              <w:left w:val="nil"/>
              <w:bottom w:val="nil"/>
              <w:right w:val="nil"/>
            </w:tcBorders>
            <w:vAlign w:val="center"/>
          </w:tcPr>
          <w:p w14:paraId="739865A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0.507 </w:t>
            </w:r>
          </w:p>
        </w:tc>
        <w:tc>
          <w:tcPr>
            <w:tcW w:w="1020" w:type="dxa"/>
            <w:tcBorders>
              <w:top w:val="nil"/>
              <w:left w:val="nil"/>
              <w:bottom w:val="nil"/>
              <w:right w:val="nil"/>
            </w:tcBorders>
            <w:vAlign w:val="center"/>
          </w:tcPr>
          <w:p w14:paraId="3315D75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0.501 </w:t>
            </w:r>
          </w:p>
        </w:tc>
        <w:tc>
          <w:tcPr>
            <w:tcW w:w="1020" w:type="dxa"/>
            <w:tcBorders>
              <w:top w:val="nil"/>
              <w:left w:val="nil"/>
              <w:bottom w:val="nil"/>
              <w:right w:val="nil"/>
            </w:tcBorders>
            <w:vAlign w:val="center"/>
          </w:tcPr>
          <w:p w14:paraId="76AD63B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0.520 </w:t>
            </w:r>
          </w:p>
        </w:tc>
        <w:tc>
          <w:tcPr>
            <w:tcW w:w="1020" w:type="dxa"/>
            <w:tcBorders>
              <w:top w:val="nil"/>
              <w:left w:val="nil"/>
              <w:bottom w:val="nil"/>
              <w:right w:val="nil"/>
            </w:tcBorders>
            <w:vAlign w:val="center"/>
          </w:tcPr>
          <w:p w14:paraId="7821B52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0.520 </w:t>
            </w:r>
          </w:p>
        </w:tc>
        <w:tc>
          <w:tcPr>
            <w:tcW w:w="1020" w:type="dxa"/>
            <w:tcBorders>
              <w:top w:val="nil"/>
              <w:left w:val="nil"/>
              <w:bottom w:val="nil"/>
              <w:right w:val="nil"/>
            </w:tcBorders>
            <w:vAlign w:val="center"/>
          </w:tcPr>
          <w:p w14:paraId="39D34E0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0.517 </w:t>
            </w:r>
          </w:p>
        </w:tc>
        <w:tc>
          <w:tcPr>
            <w:tcW w:w="1020" w:type="dxa"/>
            <w:tcBorders>
              <w:top w:val="nil"/>
              <w:left w:val="nil"/>
              <w:bottom w:val="nil"/>
              <w:right w:val="nil"/>
            </w:tcBorders>
            <w:vAlign w:val="center"/>
          </w:tcPr>
          <w:p w14:paraId="3D2F7D5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0.511 </w:t>
            </w:r>
          </w:p>
        </w:tc>
      </w:tr>
      <w:tr w14:paraId="7A78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69E46732">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7244555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GD</w:t>
            </w:r>
          </w:p>
        </w:tc>
        <w:tc>
          <w:tcPr>
            <w:tcW w:w="1020" w:type="dxa"/>
            <w:tcBorders>
              <w:top w:val="nil"/>
              <w:left w:val="nil"/>
              <w:bottom w:val="nil"/>
              <w:right w:val="nil"/>
            </w:tcBorders>
            <w:vAlign w:val="center"/>
          </w:tcPr>
          <w:p w14:paraId="305E1A8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6.252 </w:t>
            </w:r>
          </w:p>
        </w:tc>
        <w:tc>
          <w:tcPr>
            <w:tcW w:w="1020" w:type="dxa"/>
            <w:tcBorders>
              <w:top w:val="nil"/>
              <w:left w:val="nil"/>
              <w:bottom w:val="nil"/>
              <w:right w:val="nil"/>
            </w:tcBorders>
            <w:vAlign w:val="center"/>
          </w:tcPr>
          <w:p w14:paraId="0D539FE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6.347 </w:t>
            </w:r>
          </w:p>
        </w:tc>
        <w:tc>
          <w:tcPr>
            <w:tcW w:w="1020" w:type="dxa"/>
            <w:tcBorders>
              <w:top w:val="nil"/>
              <w:left w:val="nil"/>
              <w:bottom w:val="nil"/>
              <w:right w:val="nil"/>
            </w:tcBorders>
            <w:vAlign w:val="center"/>
          </w:tcPr>
          <w:p w14:paraId="19A3E2F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6.449 </w:t>
            </w:r>
          </w:p>
        </w:tc>
        <w:tc>
          <w:tcPr>
            <w:tcW w:w="1020" w:type="dxa"/>
            <w:tcBorders>
              <w:top w:val="nil"/>
              <w:left w:val="nil"/>
              <w:bottom w:val="nil"/>
              <w:right w:val="nil"/>
            </w:tcBorders>
            <w:vAlign w:val="center"/>
          </w:tcPr>
          <w:p w14:paraId="66D0801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6.264 </w:t>
            </w:r>
          </w:p>
        </w:tc>
        <w:tc>
          <w:tcPr>
            <w:tcW w:w="1020" w:type="dxa"/>
            <w:tcBorders>
              <w:top w:val="nil"/>
              <w:left w:val="nil"/>
              <w:bottom w:val="nil"/>
              <w:right w:val="nil"/>
            </w:tcBorders>
            <w:vAlign w:val="center"/>
          </w:tcPr>
          <w:p w14:paraId="1504C78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6.263 </w:t>
            </w:r>
          </w:p>
        </w:tc>
        <w:tc>
          <w:tcPr>
            <w:tcW w:w="1020" w:type="dxa"/>
            <w:tcBorders>
              <w:top w:val="nil"/>
              <w:left w:val="nil"/>
              <w:bottom w:val="nil"/>
              <w:right w:val="nil"/>
            </w:tcBorders>
            <w:vAlign w:val="center"/>
          </w:tcPr>
          <w:p w14:paraId="03E00EE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6.368 </w:t>
            </w:r>
          </w:p>
        </w:tc>
        <w:tc>
          <w:tcPr>
            <w:tcW w:w="1020" w:type="dxa"/>
            <w:tcBorders>
              <w:top w:val="nil"/>
              <w:left w:val="nil"/>
              <w:bottom w:val="nil"/>
              <w:right w:val="nil"/>
            </w:tcBorders>
            <w:vAlign w:val="center"/>
          </w:tcPr>
          <w:p w14:paraId="1A48882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6.253 </w:t>
            </w:r>
          </w:p>
        </w:tc>
        <w:tc>
          <w:tcPr>
            <w:tcW w:w="1020" w:type="dxa"/>
            <w:tcBorders>
              <w:top w:val="nil"/>
              <w:left w:val="nil"/>
              <w:bottom w:val="nil"/>
              <w:right w:val="nil"/>
            </w:tcBorders>
            <w:vAlign w:val="center"/>
          </w:tcPr>
          <w:p w14:paraId="7CF6941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6.179 </w:t>
            </w:r>
          </w:p>
        </w:tc>
        <w:tc>
          <w:tcPr>
            <w:tcW w:w="1020" w:type="dxa"/>
            <w:tcBorders>
              <w:top w:val="nil"/>
              <w:left w:val="nil"/>
              <w:bottom w:val="nil"/>
              <w:right w:val="nil"/>
            </w:tcBorders>
            <w:vAlign w:val="center"/>
          </w:tcPr>
          <w:p w14:paraId="0868590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6.296 </w:t>
            </w:r>
          </w:p>
        </w:tc>
        <w:tc>
          <w:tcPr>
            <w:tcW w:w="1020" w:type="dxa"/>
            <w:tcBorders>
              <w:top w:val="nil"/>
              <w:left w:val="nil"/>
              <w:bottom w:val="nil"/>
              <w:right w:val="nil"/>
            </w:tcBorders>
            <w:vAlign w:val="center"/>
          </w:tcPr>
          <w:p w14:paraId="0C0F980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6.403 </w:t>
            </w:r>
          </w:p>
        </w:tc>
        <w:tc>
          <w:tcPr>
            <w:tcW w:w="1020" w:type="dxa"/>
            <w:tcBorders>
              <w:top w:val="nil"/>
              <w:left w:val="nil"/>
              <w:bottom w:val="nil"/>
              <w:right w:val="nil"/>
            </w:tcBorders>
            <w:vAlign w:val="center"/>
          </w:tcPr>
          <w:p w14:paraId="0B6A3D0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6.313 </w:t>
            </w:r>
          </w:p>
        </w:tc>
        <w:tc>
          <w:tcPr>
            <w:tcW w:w="1020" w:type="dxa"/>
            <w:tcBorders>
              <w:top w:val="nil"/>
              <w:left w:val="nil"/>
              <w:bottom w:val="nil"/>
              <w:right w:val="nil"/>
            </w:tcBorders>
            <w:vAlign w:val="center"/>
          </w:tcPr>
          <w:p w14:paraId="4A0DBB4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6.303 </w:t>
            </w:r>
          </w:p>
        </w:tc>
      </w:tr>
      <w:tr w14:paraId="0090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49C2F8A3">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27F316FD">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Density</w:t>
            </w:r>
          </w:p>
        </w:tc>
        <w:tc>
          <w:tcPr>
            <w:tcW w:w="1020" w:type="dxa"/>
            <w:tcBorders>
              <w:top w:val="nil"/>
              <w:left w:val="nil"/>
              <w:bottom w:val="nil"/>
              <w:right w:val="nil"/>
            </w:tcBorders>
            <w:vAlign w:val="center"/>
          </w:tcPr>
          <w:p w14:paraId="4F580DB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0.0029 </w:t>
            </w:r>
          </w:p>
        </w:tc>
        <w:tc>
          <w:tcPr>
            <w:tcW w:w="1020" w:type="dxa"/>
            <w:tcBorders>
              <w:top w:val="nil"/>
              <w:left w:val="nil"/>
              <w:bottom w:val="nil"/>
              <w:right w:val="nil"/>
            </w:tcBorders>
            <w:vAlign w:val="center"/>
          </w:tcPr>
          <w:p w14:paraId="4AA9797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0.0027 </w:t>
            </w:r>
          </w:p>
        </w:tc>
        <w:tc>
          <w:tcPr>
            <w:tcW w:w="1020" w:type="dxa"/>
            <w:tcBorders>
              <w:top w:val="nil"/>
              <w:left w:val="nil"/>
              <w:bottom w:val="nil"/>
              <w:right w:val="nil"/>
            </w:tcBorders>
            <w:vAlign w:val="center"/>
          </w:tcPr>
          <w:p w14:paraId="02168C5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0.0030 </w:t>
            </w:r>
          </w:p>
        </w:tc>
        <w:tc>
          <w:tcPr>
            <w:tcW w:w="1020" w:type="dxa"/>
            <w:tcBorders>
              <w:top w:val="nil"/>
              <w:left w:val="nil"/>
              <w:bottom w:val="nil"/>
              <w:right w:val="nil"/>
            </w:tcBorders>
            <w:vAlign w:val="center"/>
          </w:tcPr>
          <w:p w14:paraId="3372E4E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0.0027 </w:t>
            </w:r>
          </w:p>
        </w:tc>
        <w:tc>
          <w:tcPr>
            <w:tcW w:w="1020" w:type="dxa"/>
            <w:tcBorders>
              <w:top w:val="nil"/>
              <w:left w:val="nil"/>
              <w:bottom w:val="nil"/>
              <w:right w:val="nil"/>
            </w:tcBorders>
            <w:vAlign w:val="center"/>
          </w:tcPr>
          <w:p w14:paraId="2E591D0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0.0026 </w:t>
            </w:r>
          </w:p>
        </w:tc>
        <w:tc>
          <w:tcPr>
            <w:tcW w:w="1020" w:type="dxa"/>
            <w:tcBorders>
              <w:top w:val="nil"/>
              <w:left w:val="nil"/>
              <w:bottom w:val="nil"/>
              <w:right w:val="nil"/>
            </w:tcBorders>
            <w:vAlign w:val="center"/>
          </w:tcPr>
          <w:p w14:paraId="164DB34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0.0026 </w:t>
            </w:r>
          </w:p>
        </w:tc>
        <w:tc>
          <w:tcPr>
            <w:tcW w:w="1020" w:type="dxa"/>
            <w:tcBorders>
              <w:top w:val="nil"/>
              <w:left w:val="nil"/>
              <w:bottom w:val="nil"/>
              <w:right w:val="nil"/>
            </w:tcBorders>
            <w:vAlign w:val="center"/>
          </w:tcPr>
          <w:p w14:paraId="36439E5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0.0030 </w:t>
            </w:r>
          </w:p>
        </w:tc>
        <w:tc>
          <w:tcPr>
            <w:tcW w:w="1020" w:type="dxa"/>
            <w:tcBorders>
              <w:top w:val="nil"/>
              <w:left w:val="nil"/>
              <w:bottom w:val="nil"/>
              <w:right w:val="nil"/>
            </w:tcBorders>
            <w:vAlign w:val="center"/>
          </w:tcPr>
          <w:p w14:paraId="7431C27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0.0026 </w:t>
            </w:r>
          </w:p>
        </w:tc>
        <w:tc>
          <w:tcPr>
            <w:tcW w:w="1020" w:type="dxa"/>
            <w:tcBorders>
              <w:top w:val="nil"/>
              <w:left w:val="nil"/>
              <w:bottom w:val="nil"/>
              <w:right w:val="nil"/>
            </w:tcBorders>
            <w:vAlign w:val="center"/>
          </w:tcPr>
          <w:p w14:paraId="56C161D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0.0021 </w:t>
            </w:r>
          </w:p>
        </w:tc>
        <w:tc>
          <w:tcPr>
            <w:tcW w:w="1020" w:type="dxa"/>
            <w:tcBorders>
              <w:top w:val="nil"/>
              <w:left w:val="nil"/>
              <w:bottom w:val="nil"/>
              <w:right w:val="nil"/>
            </w:tcBorders>
            <w:vAlign w:val="center"/>
          </w:tcPr>
          <w:p w14:paraId="4C2F336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0.0021 </w:t>
            </w:r>
          </w:p>
        </w:tc>
        <w:tc>
          <w:tcPr>
            <w:tcW w:w="1020" w:type="dxa"/>
            <w:tcBorders>
              <w:top w:val="nil"/>
              <w:left w:val="nil"/>
              <w:bottom w:val="nil"/>
              <w:right w:val="nil"/>
            </w:tcBorders>
            <w:vAlign w:val="center"/>
          </w:tcPr>
          <w:p w14:paraId="7315E92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0.0022 </w:t>
            </w:r>
          </w:p>
        </w:tc>
        <w:tc>
          <w:tcPr>
            <w:tcW w:w="1020" w:type="dxa"/>
            <w:tcBorders>
              <w:top w:val="nil"/>
              <w:left w:val="nil"/>
              <w:bottom w:val="nil"/>
              <w:right w:val="nil"/>
            </w:tcBorders>
            <w:vAlign w:val="center"/>
          </w:tcPr>
          <w:p w14:paraId="2A5B1CE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0.0021 </w:t>
            </w:r>
          </w:p>
        </w:tc>
      </w:tr>
      <w:tr w14:paraId="1D1B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43B0946F">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2B59CBE5">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Con</w:t>
            </w:r>
          </w:p>
        </w:tc>
        <w:tc>
          <w:tcPr>
            <w:tcW w:w="1020" w:type="dxa"/>
            <w:tcBorders>
              <w:top w:val="nil"/>
              <w:left w:val="nil"/>
              <w:bottom w:val="nil"/>
              <w:right w:val="nil"/>
            </w:tcBorders>
            <w:vAlign w:val="center"/>
          </w:tcPr>
          <w:p w14:paraId="1472E7A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0.941 </w:t>
            </w:r>
          </w:p>
        </w:tc>
        <w:tc>
          <w:tcPr>
            <w:tcW w:w="1020" w:type="dxa"/>
            <w:tcBorders>
              <w:top w:val="nil"/>
              <w:left w:val="nil"/>
              <w:bottom w:val="nil"/>
              <w:right w:val="nil"/>
            </w:tcBorders>
            <w:vAlign w:val="center"/>
          </w:tcPr>
          <w:p w14:paraId="154E8BC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0.912 </w:t>
            </w:r>
          </w:p>
        </w:tc>
        <w:tc>
          <w:tcPr>
            <w:tcW w:w="1020" w:type="dxa"/>
            <w:tcBorders>
              <w:top w:val="nil"/>
              <w:left w:val="nil"/>
              <w:bottom w:val="nil"/>
              <w:right w:val="nil"/>
            </w:tcBorders>
            <w:vAlign w:val="center"/>
          </w:tcPr>
          <w:p w14:paraId="49716AE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0.914 </w:t>
            </w:r>
          </w:p>
        </w:tc>
        <w:tc>
          <w:tcPr>
            <w:tcW w:w="1020" w:type="dxa"/>
            <w:tcBorders>
              <w:top w:val="nil"/>
              <w:left w:val="nil"/>
              <w:bottom w:val="nil"/>
              <w:right w:val="nil"/>
            </w:tcBorders>
            <w:vAlign w:val="center"/>
          </w:tcPr>
          <w:p w14:paraId="1E9884F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0.924 </w:t>
            </w:r>
          </w:p>
        </w:tc>
        <w:tc>
          <w:tcPr>
            <w:tcW w:w="1020" w:type="dxa"/>
            <w:tcBorders>
              <w:top w:val="nil"/>
              <w:left w:val="nil"/>
              <w:bottom w:val="nil"/>
              <w:right w:val="nil"/>
            </w:tcBorders>
            <w:vAlign w:val="center"/>
          </w:tcPr>
          <w:p w14:paraId="27B89DA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0.946 </w:t>
            </w:r>
          </w:p>
        </w:tc>
        <w:tc>
          <w:tcPr>
            <w:tcW w:w="1020" w:type="dxa"/>
            <w:tcBorders>
              <w:top w:val="nil"/>
              <w:left w:val="nil"/>
              <w:bottom w:val="nil"/>
              <w:right w:val="nil"/>
            </w:tcBorders>
            <w:vAlign w:val="center"/>
          </w:tcPr>
          <w:p w14:paraId="044FA04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0.928 </w:t>
            </w:r>
          </w:p>
        </w:tc>
        <w:tc>
          <w:tcPr>
            <w:tcW w:w="1020" w:type="dxa"/>
            <w:tcBorders>
              <w:top w:val="nil"/>
              <w:left w:val="nil"/>
              <w:bottom w:val="nil"/>
              <w:right w:val="nil"/>
            </w:tcBorders>
            <w:vAlign w:val="center"/>
          </w:tcPr>
          <w:p w14:paraId="5CB7C7E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0.933 </w:t>
            </w:r>
          </w:p>
        </w:tc>
        <w:tc>
          <w:tcPr>
            <w:tcW w:w="1020" w:type="dxa"/>
            <w:tcBorders>
              <w:top w:val="nil"/>
              <w:left w:val="nil"/>
              <w:bottom w:val="nil"/>
              <w:right w:val="nil"/>
            </w:tcBorders>
            <w:vAlign w:val="center"/>
          </w:tcPr>
          <w:p w14:paraId="4716020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0.925 </w:t>
            </w:r>
          </w:p>
        </w:tc>
        <w:tc>
          <w:tcPr>
            <w:tcW w:w="1020" w:type="dxa"/>
            <w:tcBorders>
              <w:top w:val="nil"/>
              <w:left w:val="nil"/>
              <w:bottom w:val="nil"/>
              <w:right w:val="nil"/>
            </w:tcBorders>
            <w:vAlign w:val="center"/>
          </w:tcPr>
          <w:p w14:paraId="29F1ABC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0.908 </w:t>
            </w:r>
          </w:p>
        </w:tc>
        <w:tc>
          <w:tcPr>
            <w:tcW w:w="1020" w:type="dxa"/>
            <w:tcBorders>
              <w:top w:val="nil"/>
              <w:left w:val="nil"/>
              <w:bottom w:val="nil"/>
              <w:right w:val="nil"/>
            </w:tcBorders>
            <w:vAlign w:val="center"/>
          </w:tcPr>
          <w:p w14:paraId="0154073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0.908 </w:t>
            </w:r>
          </w:p>
        </w:tc>
        <w:tc>
          <w:tcPr>
            <w:tcW w:w="1020" w:type="dxa"/>
            <w:tcBorders>
              <w:top w:val="nil"/>
              <w:left w:val="nil"/>
              <w:bottom w:val="nil"/>
              <w:right w:val="nil"/>
            </w:tcBorders>
            <w:vAlign w:val="center"/>
          </w:tcPr>
          <w:p w14:paraId="787830B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0.916 </w:t>
            </w:r>
          </w:p>
        </w:tc>
        <w:tc>
          <w:tcPr>
            <w:tcW w:w="1020" w:type="dxa"/>
            <w:tcBorders>
              <w:top w:val="nil"/>
              <w:left w:val="nil"/>
              <w:bottom w:val="nil"/>
              <w:right w:val="nil"/>
            </w:tcBorders>
            <w:vAlign w:val="center"/>
          </w:tcPr>
          <w:p w14:paraId="33271F5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0.918 </w:t>
            </w:r>
          </w:p>
        </w:tc>
      </w:tr>
      <w:tr w14:paraId="5C75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6D2C462F">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040776B2">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No. of modules</w:t>
            </w:r>
          </w:p>
        </w:tc>
        <w:tc>
          <w:tcPr>
            <w:tcW w:w="1020" w:type="dxa"/>
            <w:tcBorders>
              <w:top w:val="nil"/>
              <w:left w:val="nil"/>
              <w:bottom w:val="nil"/>
              <w:right w:val="nil"/>
            </w:tcBorders>
            <w:vAlign w:val="center"/>
          </w:tcPr>
          <w:p w14:paraId="17BE7E4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70</w:t>
            </w:r>
          </w:p>
        </w:tc>
        <w:tc>
          <w:tcPr>
            <w:tcW w:w="1020" w:type="dxa"/>
            <w:tcBorders>
              <w:top w:val="nil"/>
              <w:left w:val="nil"/>
              <w:bottom w:val="nil"/>
              <w:right w:val="nil"/>
            </w:tcBorders>
            <w:vAlign w:val="center"/>
          </w:tcPr>
          <w:p w14:paraId="5F622F6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87</w:t>
            </w:r>
          </w:p>
        </w:tc>
        <w:tc>
          <w:tcPr>
            <w:tcW w:w="1020" w:type="dxa"/>
            <w:tcBorders>
              <w:top w:val="nil"/>
              <w:left w:val="nil"/>
              <w:bottom w:val="nil"/>
              <w:right w:val="nil"/>
            </w:tcBorders>
            <w:vAlign w:val="center"/>
          </w:tcPr>
          <w:p w14:paraId="612D0F8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81</w:t>
            </w:r>
          </w:p>
        </w:tc>
        <w:tc>
          <w:tcPr>
            <w:tcW w:w="1020" w:type="dxa"/>
            <w:tcBorders>
              <w:top w:val="nil"/>
              <w:left w:val="nil"/>
              <w:bottom w:val="nil"/>
              <w:right w:val="nil"/>
            </w:tcBorders>
            <w:vAlign w:val="center"/>
          </w:tcPr>
          <w:p w14:paraId="3E5ACEF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77</w:t>
            </w:r>
          </w:p>
        </w:tc>
        <w:tc>
          <w:tcPr>
            <w:tcW w:w="1020" w:type="dxa"/>
            <w:tcBorders>
              <w:top w:val="nil"/>
              <w:left w:val="nil"/>
              <w:bottom w:val="nil"/>
              <w:right w:val="nil"/>
            </w:tcBorders>
            <w:vAlign w:val="center"/>
          </w:tcPr>
          <w:p w14:paraId="4768804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74</w:t>
            </w:r>
          </w:p>
        </w:tc>
        <w:tc>
          <w:tcPr>
            <w:tcW w:w="1020" w:type="dxa"/>
            <w:tcBorders>
              <w:top w:val="nil"/>
              <w:left w:val="nil"/>
              <w:bottom w:val="nil"/>
              <w:right w:val="nil"/>
            </w:tcBorders>
            <w:vAlign w:val="center"/>
          </w:tcPr>
          <w:p w14:paraId="057A758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76</w:t>
            </w:r>
          </w:p>
        </w:tc>
        <w:tc>
          <w:tcPr>
            <w:tcW w:w="1020" w:type="dxa"/>
            <w:tcBorders>
              <w:top w:val="nil"/>
              <w:left w:val="nil"/>
              <w:bottom w:val="nil"/>
              <w:right w:val="nil"/>
            </w:tcBorders>
            <w:vAlign w:val="center"/>
          </w:tcPr>
          <w:p w14:paraId="48D31DE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77</w:t>
            </w:r>
          </w:p>
        </w:tc>
        <w:tc>
          <w:tcPr>
            <w:tcW w:w="1020" w:type="dxa"/>
            <w:tcBorders>
              <w:top w:val="nil"/>
              <w:left w:val="nil"/>
              <w:bottom w:val="nil"/>
              <w:right w:val="nil"/>
            </w:tcBorders>
            <w:vAlign w:val="center"/>
          </w:tcPr>
          <w:p w14:paraId="575E25B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90</w:t>
            </w:r>
          </w:p>
        </w:tc>
        <w:tc>
          <w:tcPr>
            <w:tcW w:w="1020" w:type="dxa"/>
            <w:tcBorders>
              <w:top w:val="nil"/>
              <w:left w:val="nil"/>
              <w:bottom w:val="nil"/>
              <w:right w:val="nil"/>
            </w:tcBorders>
            <w:vAlign w:val="center"/>
          </w:tcPr>
          <w:p w14:paraId="104830F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90</w:t>
            </w:r>
          </w:p>
        </w:tc>
        <w:tc>
          <w:tcPr>
            <w:tcW w:w="1020" w:type="dxa"/>
            <w:tcBorders>
              <w:top w:val="nil"/>
              <w:left w:val="nil"/>
              <w:bottom w:val="nil"/>
              <w:right w:val="nil"/>
            </w:tcBorders>
            <w:vAlign w:val="center"/>
          </w:tcPr>
          <w:p w14:paraId="033E9EA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97</w:t>
            </w:r>
          </w:p>
        </w:tc>
        <w:tc>
          <w:tcPr>
            <w:tcW w:w="1020" w:type="dxa"/>
            <w:tcBorders>
              <w:top w:val="nil"/>
              <w:left w:val="nil"/>
              <w:bottom w:val="nil"/>
              <w:right w:val="nil"/>
            </w:tcBorders>
            <w:vAlign w:val="center"/>
          </w:tcPr>
          <w:p w14:paraId="617CD6D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82</w:t>
            </w:r>
          </w:p>
        </w:tc>
        <w:tc>
          <w:tcPr>
            <w:tcW w:w="1020" w:type="dxa"/>
            <w:tcBorders>
              <w:top w:val="nil"/>
              <w:left w:val="nil"/>
              <w:bottom w:val="nil"/>
              <w:right w:val="nil"/>
            </w:tcBorders>
            <w:vAlign w:val="center"/>
          </w:tcPr>
          <w:p w14:paraId="5263A95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91</w:t>
            </w:r>
          </w:p>
        </w:tc>
      </w:tr>
      <w:tr w14:paraId="75ED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2AA8C19F">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4C60B63D">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Modularity (M)</w:t>
            </w:r>
          </w:p>
        </w:tc>
        <w:tc>
          <w:tcPr>
            <w:tcW w:w="1020" w:type="dxa"/>
            <w:tcBorders>
              <w:top w:val="nil"/>
              <w:left w:val="nil"/>
              <w:bottom w:val="nil"/>
              <w:right w:val="nil"/>
            </w:tcBorders>
            <w:vAlign w:val="center"/>
          </w:tcPr>
          <w:p w14:paraId="7B3CDAB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0.680 </w:t>
            </w:r>
          </w:p>
        </w:tc>
        <w:tc>
          <w:tcPr>
            <w:tcW w:w="1020" w:type="dxa"/>
            <w:tcBorders>
              <w:top w:val="nil"/>
              <w:left w:val="nil"/>
              <w:bottom w:val="nil"/>
              <w:right w:val="nil"/>
            </w:tcBorders>
            <w:vAlign w:val="center"/>
          </w:tcPr>
          <w:p w14:paraId="568AD49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0.700 </w:t>
            </w:r>
          </w:p>
        </w:tc>
        <w:tc>
          <w:tcPr>
            <w:tcW w:w="1020" w:type="dxa"/>
            <w:tcBorders>
              <w:top w:val="nil"/>
              <w:left w:val="nil"/>
              <w:bottom w:val="nil"/>
              <w:right w:val="nil"/>
            </w:tcBorders>
            <w:vAlign w:val="center"/>
          </w:tcPr>
          <w:p w14:paraId="656B010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0.693 </w:t>
            </w:r>
          </w:p>
        </w:tc>
        <w:tc>
          <w:tcPr>
            <w:tcW w:w="1020" w:type="dxa"/>
            <w:tcBorders>
              <w:top w:val="nil"/>
              <w:left w:val="nil"/>
              <w:bottom w:val="nil"/>
              <w:right w:val="nil"/>
            </w:tcBorders>
            <w:vAlign w:val="center"/>
          </w:tcPr>
          <w:p w14:paraId="447D055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0.683 </w:t>
            </w:r>
          </w:p>
        </w:tc>
        <w:tc>
          <w:tcPr>
            <w:tcW w:w="1020" w:type="dxa"/>
            <w:tcBorders>
              <w:top w:val="nil"/>
              <w:left w:val="nil"/>
              <w:bottom w:val="nil"/>
              <w:right w:val="nil"/>
            </w:tcBorders>
            <w:vAlign w:val="center"/>
          </w:tcPr>
          <w:p w14:paraId="31E448A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0.668 </w:t>
            </w:r>
          </w:p>
        </w:tc>
        <w:tc>
          <w:tcPr>
            <w:tcW w:w="1020" w:type="dxa"/>
            <w:tcBorders>
              <w:top w:val="nil"/>
              <w:left w:val="nil"/>
              <w:bottom w:val="nil"/>
              <w:right w:val="nil"/>
            </w:tcBorders>
            <w:vAlign w:val="center"/>
          </w:tcPr>
          <w:p w14:paraId="17EDFFA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0.683 </w:t>
            </w:r>
          </w:p>
        </w:tc>
        <w:tc>
          <w:tcPr>
            <w:tcW w:w="1020" w:type="dxa"/>
            <w:tcBorders>
              <w:top w:val="nil"/>
              <w:left w:val="nil"/>
              <w:bottom w:val="nil"/>
              <w:right w:val="nil"/>
            </w:tcBorders>
            <w:vAlign w:val="center"/>
          </w:tcPr>
          <w:p w14:paraId="67923B6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0.652 </w:t>
            </w:r>
          </w:p>
        </w:tc>
        <w:tc>
          <w:tcPr>
            <w:tcW w:w="1020" w:type="dxa"/>
            <w:tcBorders>
              <w:top w:val="nil"/>
              <w:left w:val="nil"/>
              <w:bottom w:val="nil"/>
              <w:right w:val="nil"/>
            </w:tcBorders>
            <w:vAlign w:val="center"/>
          </w:tcPr>
          <w:p w14:paraId="6866C27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0.660 </w:t>
            </w:r>
          </w:p>
        </w:tc>
        <w:tc>
          <w:tcPr>
            <w:tcW w:w="1020" w:type="dxa"/>
            <w:tcBorders>
              <w:top w:val="nil"/>
              <w:left w:val="nil"/>
              <w:bottom w:val="nil"/>
              <w:right w:val="nil"/>
            </w:tcBorders>
            <w:vAlign w:val="center"/>
          </w:tcPr>
          <w:p w14:paraId="0429588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0.671 </w:t>
            </w:r>
          </w:p>
        </w:tc>
        <w:tc>
          <w:tcPr>
            <w:tcW w:w="1020" w:type="dxa"/>
            <w:tcBorders>
              <w:top w:val="nil"/>
              <w:left w:val="nil"/>
              <w:bottom w:val="nil"/>
              <w:right w:val="nil"/>
            </w:tcBorders>
            <w:vAlign w:val="center"/>
          </w:tcPr>
          <w:p w14:paraId="5AE1707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0.692 </w:t>
            </w:r>
          </w:p>
        </w:tc>
        <w:tc>
          <w:tcPr>
            <w:tcW w:w="1020" w:type="dxa"/>
            <w:tcBorders>
              <w:top w:val="nil"/>
              <w:left w:val="nil"/>
              <w:bottom w:val="nil"/>
              <w:right w:val="nil"/>
            </w:tcBorders>
            <w:vAlign w:val="center"/>
          </w:tcPr>
          <w:p w14:paraId="2D42400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0.689 </w:t>
            </w:r>
          </w:p>
        </w:tc>
        <w:tc>
          <w:tcPr>
            <w:tcW w:w="1020" w:type="dxa"/>
            <w:tcBorders>
              <w:top w:val="nil"/>
              <w:left w:val="nil"/>
              <w:bottom w:val="nil"/>
              <w:right w:val="nil"/>
            </w:tcBorders>
            <w:vAlign w:val="center"/>
          </w:tcPr>
          <w:p w14:paraId="1B1AB60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0.682 </w:t>
            </w:r>
          </w:p>
        </w:tc>
      </w:tr>
      <w:tr w14:paraId="5BEF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bottom w:val="single" w:color="auto" w:sz="8" w:space="0"/>
              <w:right w:val="nil"/>
            </w:tcBorders>
            <w:vAlign w:val="center"/>
          </w:tcPr>
          <w:p w14:paraId="0CE93FE2">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single" w:color="auto" w:sz="8" w:space="0"/>
              <w:right w:val="nil"/>
            </w:tcBorders>
            <w:vAlign w:val="center"/>
          </w:tcPr>
          <w:p w14:paraId="1EB9C3A1">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RM</w:t>
            </w:r>
          </w:p>
        </w:tc>
        <w:tc>
          <w:tcPr>
            <w:tcW w:w="1020" w:type="dxa"/>
            <w:tcBorders>
              <w:top w:val="nil"/>
              <w:left w:val="nil"/>
              <w:bottom w:val="single" w:color="auto" w:sz="8" w:space="0"/>
              <w:right w:val="nil"/>
            </w:tcBorders>
            <w:vAlign w:val="center"/>
          </w:tcPr>
          <w:p w14:paraId="1F5D2E1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2.116 </w:t>
            </w:r>
          </w:p>
        </w:tc>
        <w:tc>
          <w:tcPr>
            <w:tcW w:w="1020" w:type="dxa"/>
            <w:tcBorders>
              <w:top w:val="nil"/>
              <w:left w:val="nil"/>
              <w:bottom w:val="single" w:color="auto" w:sz="8" w:space="0"/>
              <w:right w:val="nil"/>
            </w:tcBorders>
            <w:vAlign w:val="center"/>
          </w:tcPr>
          <w:p w14:paraId="06D8FD2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2.056 </w:t>
            </w:r>
          </w:p>
        </w:tc>
        <w:tc>
          <w:tcPr>
            <w:tcW w:w="1020" w:type="dxa"/>
            <w:tcBorders>
              <w:top w:val="nil"/>
              <w:left w:val="nil"/>
              <w:bottom w:val="single" w:color="auto" w:sz="8" w:space="0"/>
              <w:right w:val="nil"/>
            </w:tcBorders>
            <w:vAlign w:val="center"/>
          </w:tcPr>
          <w:p w14:paraId="3513073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2.051 </w:t>
            </w:r>
          </w:p>
        </w:tc>
        <w:tc>
          <w:tcPr>
            <w:tcW w:w="1020" w:type="dxa"/>
            <w:tcBorders>
              <w:top w:val="nil"/>
              <w:left w:val="nil"/>
              <w:bottom w:val="single" w:color="auto" w:sz="8" w:space="0"/>
              <w:right w:val="nil"/>
            </w:tcBorders>
            <w:vAlign w:val="center"/>
          </w:tcPr>
          <w:p w14:paraId="6607C01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2.089 </w:t>
            </w:r>
          </w:p>
        </w:tc>
        <w:tc>
          <w:tcPr>
            <w:tcW w:w="1020" w:type="dxa"/>
            <w:tcBorders>
              <w:top w:val="nil"/>
              <w:left w:val="nil"/>
              <w:bottom w:val="single" w:color="auto" w:sz="8" w:space="0"/>
              <w:right w:val="nil"/>
            </w:tcBorders>
            <w:vAlign w:val="center"/>
          </w:tcPr>
          <w:p w14:paraId="2A6EA7C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1.897 </w:t>
            </w:r>
          </w:p>
        </w:tc>
        <w:tc>
          <w:tcPr>
            <w:tcW w:w="1020" w:type="dxa"/>
            <w:tcBorders>
              <w:top w:val="nil"/>
              <w:left w:val="nil"/>
              <w:bottom w:val="single" w:color="auto" w:sz="8" w:space="0"/>
              <w:right w:val="nil"/>
            </w:tcBorders>
            <w:vAlign w:val="center"/>
          </w:tcPr>
          <w:p w14:paraId="03185DD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1.869 </w:t>
            </w:r>
          </w:p>
        </w:tc>
        <w:tc>
          <w:tcPr>
            <w:tcW w:w="1020" w:type="dxa"/>
            <w:tcBorders>
              <w:top w:val="nil"/>
              <w:left w:val="nil"/>
              <w:bottom w:val="single" w:color="auto" w:sz="8" w:space="0"/>
              <w:right w:val="nil"/>
            </w:tcBorders>
            <w:vAlign w:val="center"/>
          </w:tcPr>
          <w:p w14:paraId="5292FA5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2.007 </w:t>
            </w:r>
          </w:p>
        </w:tc>
        <w:tc>
          <w:tcPr>
            <w:tcW w:w="1020" w:type="dxa"/>
            <w:tcBorders>
              <w:top w:val="nil"/>
              <w:left w:val="nil"/>
              <w:bottom w:val="single" w:color="auto" w:sz="8" w:space="0"/>
              <w:right w:val="nil"/>
            </w:tcBorders>
            <w:vAlign w:val="center"/>
          </w:tcPr>
          <w:p w14:paraId="11EC152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1.932 </w:t>
            </w:r>
          </w:p>
        </w:tc>
        <w:tc>
          <w:tcPr>
            <w:tcW w:w="1020" w:type="dxa"/>
            <w:tcBorders>
              <w:top w:val="nil"/>
              <w:left w:val="nil"/>
              <w:bottom w:val="single" w:color="auto" w:sz="8" w:space="0"/>
              <w:right w:val="nil"/>
            </w:tcBorders>
            <w:vAlign w:val="center"/>
          </w:tcPr>
          <w:p w14:paraId="7C13464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1.783 </w:t>
            </w:r>
          </w:p>
        </w:tc>
        <w:tc>
          <w:tcPr>
            <w:tcW w:w="1020" w:type="dxa"/>
            <w:tcBorders>
              <w:top w:val="nil"/>
              <w:left w:val="nil"/>
              <w:bottom w:val="single" w:color="auto" w:sz="8" w:space="0"/>
              <w:right w:val="nil"/>
            </w:tcBorders>
            <w:vAlign w:val="center"/>
          </w:tcPr>
          <w:p w14:paraId="3F24EAF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1.798 </w:t>
            </w:r>
          </w:p>
        </w:tc>
        <w:tc>
          <w:tcPr>
            <w:tcW w:w="1020" w:type="dxa"/>
            <w:tcBorders>
              <w:top w:val="nil"/>
              <w:left w:val="nil"/>
              <w:bottom w:val="single" w:color="auto" w:sz="8" w:space="0"/>
              <w:right w:val="nil"/>
            </w:tcBorders>
            <w:vAlign w:val="center"/>
          </w:tcPr>
          <w:p w14:paraId="5B0C53F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1.872 </w:t>
            </w:r>
          </w:p>
        </w:tc>
        <w:tc>
          <w:tcPr>
            <w:tcW w:w="1020" w:type="dxa"/>
            <w:tcBorders>
              <w:top w:val="nil"/>
              <w:left w:val="nil"/>
              <w:bottom w:val="single" w:color="auto" w:sz="8" w:space="0"/>
              <w:right w:val="nil"/>
            </w:tcBorders>
            <w:vAlign w:val="center"/>
          </w:tcPr>
          <w:p w14:paraId="3F04CBC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1.806 </w:t>
            </w:r>
          </w:p>
        </w:tc>
      </w:tr>
      <w:tr w14:paraId="7EA2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4" w:type="dxa"/>
            <w:vMerge w:val="restart"/>
            <w:tcBorders>
              <w:top w:val="single" w:color="auto" w:sz="8" w:space="0"/>
              <w:left w:val="nil"/>
              <w:right w:val="nil"/>
            </w:tcBorders>
            <w:vAlign w:val="center"/>
          </w:tcPr>
          <w:p w14:paraId="4F515F1E">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Random networks</w:t>
            </w:r>
            <w:r>
              <w:rPr>
                <w:rFonts w:ascii="Times New Roman" w:hAnsi="Times New Roman"/>
                <w:color w:val="000000" w:themeColor="text1"/>
                <w:sz w:val="21"/>
                <w:szCs w:val="21"/>
                <w:vertAlign w:val="superscript"/>
                <w14:textFill>
                  <w14:solidFill>
                    <w14:schemeClr w14:val="tx1"/>
                  </w14:solidFill>
                </w14:textFill>
              </w:rPr>
              <w:t>[</w:t>
            </w:r>
            <w:r>
              <w:rPr>
                <w:rFonts w:hint="eastAsia" w:ascii="Times New Roman" w:hAnsi="Times New Roman"/>
                <w:color w:val="000000" w:themeColor="text1"/>
                <w:sz w:val="21"/>
                <w:szCs w:val="21"/>
                <w:vertAlign w:val="superscript"/>
                <w14:textFill>
                  <w14:solidFill>
                    <w14:schemeClr w14:val="tx1"/>
                  </w14:solidFill>
                </w14:textFill>
              </w:rPr>
              <w:t>3</w:t>
            </w:r>
            <w:r>
              <w:rPr>
                <w:rFonts w:ascii="Times New Roman" w:hAnsi="Times New Roman"/>
                <w:color w:val="000000" w:themeColor="text1"/>
                <w:sz w:val="21"/>
                <w:szCs w:val="21"/>
                <w:vertAlign w:val="superscript"/>
                <w14:textFill>
                  <w14:solidFill>
                    <w14:schemeClr w14:val="tx1"/>
                  </w14:solidFill>
                </w14:textFill>
              </w:rPr>
              <w:t>]</w:t>
            </w:r>
          </w:p>
        </w:tc>
        <w:tc>
          <w:tcPr>
            <w:tcW w:w="1757" w:type="dxa"/>
            <w:tcBorders>
              <w:top w:val="single" w:color="auto" w:sz="8" w:space="0"/>
              <w:left w:val="nil"/>
              <w:bottom w:val="nil"/>
              <w:right w:val="nil"/>
            </w:tcBorders>
            <w:vAlign w:val="center"/>
          </w:tcPr>
          <w:p w14:paraId="0F2A4DD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Average CC</w:t>
            </w:r>
            <w:r>
              <w:rPr>
                <w:rFonts w:ascii="Times New Roman" w:hAnsi="Times New Roman" w:eastAsia="宋体"/>
                <w:color w:val="000000"/>
                <w:sz w:val="21"/>
                <w:szCs w:val="21"/>
                <w:lang w:bidi="ar"/>
              </w:rPr>
              <w:t xml:space="preserve"> ± </w:t>
            </w:r>
            <w:r>
              <w:rPr>
                <w:rFonts w:ascii="Times New Roman" w:hAnsi="Times New Roman"/>
                <w:color w:val="000000" w:themeColor="text1"/>
                <w:sz w:val="21"/>
                <w:szCs w:val="21"/>
                <w14:textFill>
                  <w14:solidFill>
                    <w14:schemeClr w14:val="tx1"/>
                  </w14:solidFill>
                </w14:textFill>
              </w:rPr>
              <w:t>S</w:t>
            </w:r>
            <w:r>
              <w:rPr>
                <w:rFonts w:hint="eastAsia" w:ascii="Times New Roman" w:hAnsi="Times New Roman"/>
                <w:color w:val="000000" w:themeColor="text1"/>
                <w:sz w:val="21"/>
                <w:szCs w:val="21"/>
                <w14:textFill>
                  <w14:solidFill>
                    <w14:schemeClr w14:val="tx1"/>
                  </w14:solidFill>
                </w14:textFill>
              </w:rPr>
              <w:t>D</w:t>
            </w:r>
          </w:p>
        </w:tc>
        <w:tc>
          <w:tcPr>
            <w:tcW w:w="1020" w:type="dxa"/>
            <w:tcBorders>
              <w:top w:val="single" w:color="auto" w:sz="8" w:space="0"/>
              <w:left w:val="nil"/>
              <w:bottom w:val="nil"/>
              <w:right w:val="nil"/>
            </w:tcBorders>
            <w:vAlign w:val="center"/>
          </w:tcPr>
          <w:p w14:paraId="2002B0F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0.005 ± 0.003</w:t>
            </w:r>
          </w:p>
        </w:tc>
        <w:tc>
          <w:tcPr>
            <w:tcW w:w="1020" w:type="dxa"/>
            <w:tcBorders>
              <w:top w:val="single" w:color="auto" w:sz="8" w:space="0"/>
              <w:left w:val="nil"/>
              <w:bottom w:val="nil"/>
              <w:right w:val="nil"/>
            </w:tcBorders>
            <w:vAlign w:val="center"/>
          </w:tcPr>
          <w:p w14:paraId="62F1753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0.005 ± 0.003</w:t>
            </w:r>
          </w:p>
        </w:tc>
        <w:tc>
          <w:tcPr>
            <w:tcW w:w="1020" w:type="dxa"/>
            <w:tcBorders>
              <w:top w:val="single" w:color="auto" w:sz="8" w:space="0"/>
              <w:left w:val="nil"/>
              <w:bottom w:val="nil"/>
              <w:right w:val="nil"/>
            </w:tcBorders>
            <w:vAlign w:val="center"/>
          </w:tcPr>
          <w:p w14:paraId="73C8684D">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6</w:t>
            </w:r>
            <w:r>
              <w:rPr>
                <w:rFonts w:ascii="Times New Roman" w:hAnsi="Times New Roman" w:eastAsia="宋体" w:cs="Times New Roman"/>
                <w:b/>
                <w:bCs/>
                <w:color w:val="000000"/>
                <w:kern w:val="0"/>
                <w:szCs w:val="21"/>
                <w:lang w:bidi="ar"/>
              </w:rPr>
              <w:t xml:space="preserve"> ± 0.003</w:t>
            </w:r>
          </w:p>
        </w:tc>
        <w:tc>
          <w:tcPr>
            <w:tcW w:w="1020" w:type="dxa"/>
            <w:tcBorders>
              <w:top w:val="single" w:color="auto" w:sz="8" w:space="0"/>
              <w:left w:val="nil"/>
              <w:bottom w:val="nil"/>
              <w:right w:val="nil"/>
            </w:tcBorders>
            <w:vAlign w:val="center"/>
          </w:tcPr>
          <w:p w14:paraId="2CB86B9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4</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2</w:t>
            </w:r>
          </w:p>
        </w:tc>
        <w:tc>
          <w:tcPr>
            <w:tcW w:w="1020" w:type="dxa"/>
            <w:tcBorders>
              <w:top w:val="single" w:color="auto" w:sz="8" w:space="0"/>
              <w:left w:val="nil"/>
              <w:bottom w:val="nil"/>
              <w:right w:val="nil"/>
            </w:tcBorders>
            <w:vAlign w:val="center"/>
          </w:tcPr>
          <w:p w14:paraId="34290D3F">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4</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2</w:t>
            </w:r>
          </w:p>
        </w:tc>
        <w:tc>
          <w:tcPr>
            <w:tcW w:w="1020" w:type="dxa"/>
            <w:tcBorders>
              <w:top w:val="single" w:color="auto" w:sz="8" w:space="0"/>
              <w:left w:val="nil"/>
              <w:bottom w:val="nil"/>
              <w:right w:val="nil"/>
            </w:tcBorders>
            <w:vAlign w:val="center"/>
          </w:tcPr>
          <w:p w14:paraId="1AAF7D70">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0.005 ± 0.003</w:t>
            </w:r>
          </w:p>
        </w:tc>
        <w:tc>
          <w:tcPr>
            <w:tcW w:w="1020" w:type="dxa"/>
            <w:tcBorders>
              <w:top w:val="single" w:color="auto" w:sz="8" w:space="0"/>
              <w:left w:val="nil"/>
              <w:bottom w:val="nil"/>
              <w:right w:val="nil"/>
            </w:tcBorders>
            <w:vAlign w:val="center"/>
          </w:tcPr>
          <w:p w14:paraId="49572E0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7</w:t>
            </w:r>
            <w:r>
              <w:rPr>
                <w:rFonts w:ascii="Times New Roman" w:hAnsi="Times New Roman" w:eastAsia="宋体" w:cs="Times New Roman"/>
                <w:b/>
                <w:bCs/>
                <w:color w:val="000000"/>
                <w:kern w:val="0"/>
                <w:szCs w:val="21"/>
                <w:lang w:bidi="ar"/>
              </w:rPr>
              <w:t xml:space="preserve"> ± 0.003</w:t>
            </w:r>
          </w:p>
        </w:tc>
        <w:tc>
          <w:tcPr>
            <w:tcW w:w="1020" w:type="dxa"/>
            <w:tcBorders>
              <w:top w:val="single" w:color="auto" w:sz="8" w:space="0"/>
              <w:left w:val="nil"/>
              <w:bottom w:val="nil"/>
              <w:right w:val="nil"/>
            </w:tcBorders>
            <w:vAlign w:val="center"/>
          </w:tcPr>
          <w:p w14:paraId="5EBBAEA6">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4</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2</w:t>
            </w:r>
          </w:p>
        </w:tc>
        <w:tc>
          <w:tcPr>
            <w:tcW w:w="1020" w:type="dxa"/>
            <w:tcBorders>
              <w:top w:val="single" w:color="auto" w:sz="8" w:space="0"/>
              <w:left w:val="nil"/>
              <w:bottom w:val="nil"/>
              <w:right w:val="nil"/>
            </w:tcBorders>
            <w:vAlign w:val="center"/>
          </w:tcPr>
          <w:p w14:paraId="2CF4EEC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3</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2</w:t>
            </w:r>
          </w:p>
        </w:tc>
        <w:tc>
          <w:tcPr>
            <w:tcW w:w="1020" w:type="dxa"/>
            <w:tcBorders>
              <w:top w:val="single" w:color="auto" w:sz="8" w:space="0"/>
              <w:left w:val="nil"/>
              <w:bottom w:val="nil"/>
              <w:right w:val="nil"/>
            </w:tcBorders>
            <w:vAlign w:val="center"/>
          </w:tcPr>
          <w:p w14:paraId="78BF97EE">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3</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2</w:t>
            </w:r>
          </w:p>
        </w:tc>
        <w:tc>
          <w:tcPr>
            <w:tcW w:w="1020" w:type="dxa"/>
            <w:tcBorders>
              <w:top w:val="single" w:color="auto" w:sz="8" w:space="0"/>
              <w:left w:val="nil"/>
              <w:bottom w:val="nil"/>
              <w:right w:val="nil"/>
            </w:tcBorders>
            <w:vAlign w:val="center"/>
          </w:tcPr>
          <w:p w14:paraId="3181EFED">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3</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2</w:t>
            </w:r>
          </w:p>
        </w:tc>
        <w:tc>
          <w:tcPr>
            <w:tcW w:w="1020" w:type="dxa"/>
            <w:tcBorders>
              <w:top w:val="single" w:color="auto" w:sz="8" w:space="0"/>
              <w:left w:val="nil"/>
              <w:bottom w:val="nil"/>
              <w:right w:val="nil"/>
            </w:tcBorders>
            <w:vAlign w:val="center"/>
          </w:tcPr>
          <w:p w14:paraId="06C4982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3</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2</w:t>
            </w:r>
          </w:p>
        </w:tc>
      </w:tr>
      <w:tr w14:paraId="481A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4" w:type="dxa"/>
            <w:vMerge w:val="continue"/>
            <w:tcBorders>
              <w:left w:val="nil"/>
              <w:right w:val="nil"/>
            </w:tcBorders>
            <w:vAlign w:val="center"/>
          </w:tcPr>
          <w:p w14:paraId="1B8A56CB">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1697882F">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GD</w:t>
            </w:r>
            <w:r>
              <w:rPr>
                <w:rFonts w:ascii="Times New Roman" w:hAnsi="Times New Roman" w:eastAsia="宋体"/>
                <w:color w:val="000000"/>
                <w:sz w:val="21"/>
                <w:szCs w:val="21"/>
                <w:lang w:bidi="ar"/>
              </w:rPr>
              <w:t xml:space="preserve"> ± </w:t>
            </w:r>
            <w:r>
              <w:rPr>
                <w:rFonts w:ascii="Times New Roman" w:hAnsi="Times New Roman"/>
                <w:color w:val="000000" w:themeColor="text1"/>
                <w:sz w:val="21"/>
                <w:szCs w:val="21"/>
                <w14:textFill>
                  <w14:solidFill>
                    <w14:schemeClr w14:val="tx1"/>
                  </w14:solidFill>
                </w14:textFill>
              </w:rPr>
              <w:t>S</w:t>
            </w:r>
            <w:r>
              <w:rPr>
                <w:rFonts w:hint="eastAsia" w:ascii="Times New Roman" w:hAnsi="Times New Roman"/>
                <w:color w:val="000000" w:themeColor="text1"/>
                <w:sz w:val="21"/>
                <w:szCs w:val="21"/>
                <w14:textFill>
                  <w14:solidFill>
                    <w14:schemeClr w14:val="tx1"/>
                  </w14:solidFill>
                </w14:textFill>
              </w:rPr>
              <w:t>D</w:t>
            </w:r>
          </w:p>
        </w:tc>
        <w:tc>
          <w:tcPr>
            <w:tcW w:w="1020" w:type="dxa"/>
            <w:tcBorders>
              <w:top w:val="nil"/>
              <w:left w:val="nil"/>
              <w:bottom w:val="nil"/>
              <w:right w:val="nil"/>
            </w:tcBorders>
            <w:vAlign w:val="center"/>
          </w:tcPr>
          <w:p w14:paraId="62A55CE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3.284</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18</w:t>
            </w:r>
          </w:p>
        </w:tc>
        <w:tc>
          <w:tcPr>
            <w:tcW w:w="1020" w:type="dxa"/>
            <w:tcBorders>
              <w:top w:val="nil"/>
              <w:left w:val="nil"/>
              <w:bottom w:val="nil"/>
              <w:right w:val="nil"/>
            </w:tcBorders>
            <w:vAlign w:val="center"/>
          </w:tcPr>
          <w:p w14:paraId="3301A5A7">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3.351</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21</w:t>
            </w:r>
          </w:p>
        </w:tc>
        <w:tc>
          <w:tcPr>
            <w:tcW w:w="1020" w:type="dxa"/>
            <w:tcBorders>
              <w:top w:val="nil"/>
              <w:left w:val="nil"/>
              <w:bottom w:val="nil"/>
              <w:right w:val="nil"/>
            </w:tcBorders>
            <w:vAlign w:val="center"/>
          </w:tcPr>
          <w:p w14:paraId="04982954">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3.309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20</w:t>
            </w:r>
          </w:p>
        </w:tc>
        <w:tc>
          <w:tcPr>
            <w:tcW w:w="1020" w:type="dxa"/>
            <w:tcBorders>
              <w:top w:val="nil"/>
              <w:left w:val="nil"/>
              <w:bottom w:val="nil"/>
              <w:right w:val="nil"/>
            </w:tcBorders>
            <w:vAlign w:val="center"/>
          </w:tcPr>
          <w:p w14:paraId="56D9546E">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3.330</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14</w:t>
            </w:r>
          </w:p>
        </w:tc>
        <w:tc>
          <w:tcPr>
            <w:tcW w:w="1020" w:type="dxa"/>
            <w:tcBorders>
              <w:top w:val="nil"/>
              <w:left w:val="nil"/>
              <w:bottom w:val="nil"/>
              <w:right w:val="nil"/>
            </w:tcBorders>
            <w:vAlign w:val="center"/>
          </w:tcPr>
          <w:p w14:paraId="315B8F5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3.394</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nil"/>
              <w:right w:val="nil"/>
            </w:tcBorders>
            <w:vAlign w:val="center"/>
          </w:tcPr>
          <w:p w14:paraId="2C115560">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3.399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nil"/>
              <w:right w:val="nil"/>
            </w:tcBorders>
            <w:vAlign w:val="center"/>
          </w:tcPr>
          <w:p w14:paraId="61D6EA7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3.227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22</w:t>
            </w:r>
          </w:p>
        </w:tc>
        <w:tc>
          <w:tcPr>
            <w:tcW w:w="1020" w:type="dxa"/>
            <w:tcBorders>
              <w:top w:val="nil"/>
              <w:left w:val="nil"/>
              <w:bottom w:val="nil"/>
              <w:right w:val="nil"/>
            </w:tcBorders>
            <w:vAlign w:val="center"/>
          </w:tcPr>
          <w:p w14:paraId="0C5C3E7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3.369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17</w:t>
            </w:r>
          </w:p>
        </w:tc>
        <w:tc>
          <w:tcPr>
            <w:tcW w:w="1020" w:type="dxa"/>
            <w:tcBorders>
              <w:top w:val="nil"/>
              <w:left w:val="nil"/>
              <w:bottom w:val="nil"/>
              <w:right w:val="nil"/>
            </w:tcBorders>
            <w:vAlign w:val="center"/>
          </w:tcPr>
          <w:p w14:paraId="1A2C7F5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3.538</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10</w:t>
            </w:r>
          </w:p>
        </w:tc>
        <w:tc>
          <w:tcPr>
            <w:tcW w:w="1020" w:type="dxa"/>
            <w:tcBorders>
              <w:top w:val="nil"/>
              <w:left w:val="nil"/>
              <w:bottom w:val="nil"/>
              <w:right w:val="nil"/>
            </w:tcBorders>
            <w:vAlign w:val="center"/>
          </w:tcPr>
          <w:p w14:paraId="6A6F8D47">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3.556</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11</w:t>
            </w:r>
          </w:p>
        </w:tc>
        <w:tc>
          <w:tcPr>
            <w:tcW w:w="1020" w:type="dxa"/>
            <w:tcBorders>
              <w:top w:val="nil"/>
              <w:left w:val="nil"/>
              <w:bottom w:val="nil"/>
              <w:right w:val="nil"/>
            </w:tcBorders>
            <w:vAlign w:val="center"/>
          </w:tcPr>
          <w:p w14:paraId="1103863D">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3.496</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10</w:t>
            </w:r>
          </w:p>
        </w:tc>
        <w:tc>
          <w:tcPr>
            <w:tcW w:w="1020" w:type="dxa"/>
            <w:tcBorders>
              <w:top w:val="nil"/>
              <w:left w:val="nil"/>
              <w:bottom w:val="nil"/>
              <w:right w:val="nil"/>
            </w:tcBorders>
            <w:vAlign w:val="center"/>
          </w:tcPr>
          <w:p w14:paraId="1849437C">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3.529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10</w:t>
            </w:r>
          </w:p>
        </w:tc>
      </w:tr>
      <w:tr w14:paraId="6DFF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4" w:type="dxa"/>
            <w:vMerge w:val="continue"/>
            <w:tcBorders>
              <w:left w:val="nil"/>
              <w:right w:val="nil"/>
            </w:tcBorders>
            <w:vAlign w:val="center"/>
          </w:tcPr>
          <w:p w14:paraId="3F603BFA">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09C6CA2F">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Con</w:t>
            </w:r>
            <w:r>
              <w:rPr>
                <w:rFonts w:ascii="Times New Roman" w:hAnsi="Times New Roman" w:eastAsia="宋体"/>
                <w:color w:val="000000"/>
                <w:sz w:val="21"/>
                <w:szCs w:val="21"/>
                <w:lang w:bidi="ar"/>
              </w:rPr>
              <w:t xml:space="preserve"> ± </w:t>
            </w:r>
            <w:r>
              <w:rPr>
                <w:rFonts w:ascii="Times New Roman" w:hAnsi="Times New Roman"/>
                <w:color w:val="000000" w:themeColor="text1"/>
                <w:sz w:val="21"/>
                <w:szCs w:val="21"/>
                <w14:textFill>
                  <w14:solidFill>
                    <w14:schemeClr w14:val="tx1"/>
                  </w14:solidFill>
                </w14:textFill>
              </w:rPr>
              <w:t>S</w:t>
            </w:r>
            <w:r>
              <w:rPr>
                <w:rFonts w:hint="eastAsia" w:ascii="Times New Roman" w:hAnsi="Times New Roman"/>
                <w:color w:val="000000" w:themeColor="text1"/>
                <w:sz w:val="21"/>
                <w:szCs w:val="21"/>
                <w14:textFill>
                  <w14:solidFill>
                    <w14:schemeClr w14:val="tx1"/>
                  </w14:solidFill>
                </w14:textFill>
              </w:rPr>
              <w:t>D</w:t>
            </w:r>
          </w:p>
        </w:tc>
        <w:tc>
          <w:tcPr>
            <w:tcW w:w="1020" w:type="dxa"/>
            <w:tcBorders>
              <w:top w:val="nil"/>
              <w:left w:val="nil"/>
              <w:bottom w:val="nil"/>
              <w:right w:val="nil"/>
            </w:tcBorders>
            <w:vAlign w:val="center"/>
          </w:tcPr>
          <w:p w14:paraId="58D98B9C">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6</w:t>
            </w:r>
          </w:p>
        </w:tc>
        <w:tc>
          <w:tcPr>
            <w:tcW w:w="1020" w:type="dxa"/>
            <w:tcBorders>
              <w:top w:val="nil"/>
              <w:left w:val="nil"/>
              <w:bottom w:val="nil"/>
              <w:right w:val="nil"/>
            </w:tcBorders>
            <w:vAlign w:val="center"/>
          </w:tcPr>
          <w:p w14:paraId="71A88F2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10</w:t>
            </w:r>
          </w:p>
        </w:tc>
        <w:tc>
          <w:tcPr>
            <w:tcW w:w="1020" w:type="dxa"/>
            <w:tcBorders>
              <w:top w:val="nil"/>
              <w:left w:val="nil"/>
              <w:bottom w:val="nil"/>
              <w:right w:val="nil"/>
            </w:tcBorders>
            <w:vAlign w:val="center"/>
          </w:tcPr>
          <w:p w14:paraId="193E22A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9</w:t>
            </w:r>
          </w:p>
        </w:tc>
        <w:tc>
          <w:tcPr>
            <w:tcW w:w="1020" w:type="dxa"/>
            <w:tcBorders>
              <w:top w:val="nil"/>
              <w:left w:val="nil"/>
              <w:bottom w:val="nil"/>
              <w:right w:val="nil"/>
            </w:tcBorders>
            <w:vAlign w:val="center"/>
          </w:tcPr>
          <w:p w14:paraId="3AD13B7F">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6</w:t>
            </w:r>
          </w:p>
        </w:tc>
        <w:tc>
          <w:tcPr>
            <w:tcW w:w="1020" w:type="dxa"/>
            <w:tcBorders>
              <w:top w:val="nil"/>
              <w:left w:val="nil"/>
              <w:bottom w:val="nil"/>
              <w:right w:val="nil"/>
            </w:tcBorders>
            <w:vAlign w:val="center"/>
          </w:tcPr>
          <w:p w14:paraId="5E4E6EC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7</w:t>
            </w:r>
          </w:p>
        </w:tc>
        <w:tc>
          <w:tcPr>
            <w:tcW w:w="1020" w:type="dxa"/>
            <w:tcBorders>
              <w:top w:val="nil"/>
              <w:left w:val="nil"/>
              <w:bottom w:val="nil"/>
              <w:right w:val="nil"/>
            </w:tcBorders>
            <w:vAlign w:val="center"/>
          </w:tcPr>
          <w:p w14:paraId="5B7F5764">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8</w:t>
            </w:r>
          </w:p>
        </w:tc>
        <w:tc>
          <w:tcPr>
            <w:tcW w:w="1020" w:type="dxa"/>
            <w:tcBorders>
              <w:top w:val="nil"/>
              <w:left w:val="nil"/>
              <w:bottom w:val="nil"/>
              <w:right w:val="nil"/>
            </w:tcBorders>
            <w:vAlign w:val="center"/>
          </w:tcPr>
          <w:p w14:paraId="5ACA150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10</w:t>
            </w:r>
          </w:p>
        </w:tc>
        <w:tc>
          <w:tcPr>
            <w:tcW w:w="1020" w:type="dxa"/>
            <w:tcBorders>
              <w:top w:val="nil"/>
              <w:left w:val="nil"/>
              <w:bottom w:val="nil"/>
              <w:right w:val="nil"/>
            </w:tcBorders>
            <w:vAlign w:val="center"/>
          </w:tcPr>
          <w:p w14:paraId="79449984">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10</w:t>
            </w:r>
          </w:p>
        </w:tc>
        <w:tc>
          <w:tcPr>
            <w:tcW w:w="1020" w:type="dxa"/>
            <w:tcBorders>
              <w:top w:val="nil"/>
              <w:left w:val="nil"/>
              <w:bottom w:val="nil"/>
              <w:right w:val="nil"/>
            </w:tcBorders>
            <w:vAlign w:val="center"/>
          </w:tcPr>
          <w:p w14:paraId="1CD4298E">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1.000</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6</w:t>
            </w:r>
          </w:p>
        </w:tc>
        <w:tc>
          <w:tcPr>
            <w:tcW w:w="1020" w:type="dxa"/>
            <w:tcBorders>
              <w:top w:val="nil"/>
              <w:left w:val="nil"/>
              <w:bottom w:val="nil"/>
              <w:right w:val="nil"/>
            </w:tcBorders>
            <w:vAlign w:val="center"/>
          </w:tcPr>
          <w:p w14:paraId="1FECFFD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999</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7</w:t>
            </w:r>
          </w:p>
        </w:tc>
        <w:tc>
          <w:tcPr>
            <w:tcW w:w="1020" w:type="dxa"/>
            <w:tcBorders>
              <w:top w:val="nil"/>
              <w:left w:val="nil"/>
              <w:bottom w:val="nil"/>
              <w:right w:val="nil"/>
            </w:tcBorders>
            <w:vAlign w:val="center"/>
          </w:tcPr>
          <w:p w14:paraId="5025597D">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1.000</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5</w:t>
            </w:r>
          </w:p>
        </w:tc>
        <w:tc>
          <w:tcPr>
            <w:tcW w:w="1020" w:type="dxa"/>
            <w:tcBorders>
              <w:top w:val="nil"/>
              <w:left w:val="nil"/>
              <w:bottom w:val="nil"/>
              <w:right w:val="nil"/>
            </w:tcBorders>
            <w:vAlign w:val="center"/>
          </w:tcPr>
          <w:p w14:paraId="1D0977B4">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1.000</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3</w:t>
            </w:r>
          </w:p>
        </w:tc>
      </w:tr>
      <w:tr w14:paraId="555D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4" w:type="dxa"/>
            <w:vMerge w:val="continue"/>
            <w:tcBorders>
              <w:left w:val="nil"/>
              <w:bottom w:val="single" w:color="auto" w:sz="12" w:space="0"/>
              <w:right w:val="nil"/>
            </w:tcBorders>
            <w:vAlign w:val="center"/>
          </w:tcPr>
          <w:p w14:paraId="3CDE281F">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single" w:color="auto" w:sz="12" w:space="0"/>
              <w:right w:val="nil"/>
            </w:tcBorders>
            <w:vAlign w:val="center"/>
          </w:tcPr>
          <w:p w14:paraId="5A49446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M</w:t>
            </w:r>
            <w:r>
              <w:rPr>
                <w:rFonts w:ascii="Times New Roman" w:hAnsi="Times New Roman" w:eastAsia="宋体"/>
                <w:color w:val="000000"/>
                <w:sz w:val="21"/>
                <w:szCs w:val="21"/>
                <w:lang w:bidi="ar"/>
              </w:rPr>
              <w:t xml:space="preserve"> ± </w:t>
            </w:r>
            <w:r>
              <w:rPr>
                <w:rFonts w:ascii="Times New Roman" w:hAnsi="Times New Roman"/>
                <w:color w:val="000000" w:themeColor="text1"/>
                <w:sz w:val="21"/>
                <w:szCs w:val="21"/>
                <w14:textFill>
                  <w14:solidFill>
                    <w14:schemeClr w14:val="tx1"/>
                  </w14:solidFill>
                </w14:textFill>
              </w:rPr>
              <w:t>S</w:t>
            </w:r>
            <w:r>
              <w:rPr>
                <w:rFonts w:hint="eastAsia" w:ascii="Times New Roman" w:hAnsi="Times New Roman"/>
                <w:color w:val="000000" w:themeColor="text1"/>
                <w:sz w:val="21"/>
                <w:szCs w:val="21"/>
                <w14:textFill>
                  <w14:solidFill>
                    <w14:schemeClr w14:val="tx1"/>
                  </w14:solidFill>
                </w14:textFill>
              </w:rPr>
              <w:t>D</w:t>
            </w:r>
          </w:p>
        </w:tc>
        <w:tc>
          <w:tcPr>
            <w:tcW w:w="1020" w:type="dxa"/>
            <w:tcBorders>
              <w:top w:val="nil"/>
              <w:left w:val="nil"/>
              <w:bottom w:val="single" w:color="auto" w:sz="12" w:space="0"/>
              <w:right w:val="nil"/>
            </w:tcBorders>
            <w:vAlign w:val="center"/>
          </w:tcPr>
          <w:p w14:paraId="400FFA4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218</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single" w:color="auto" w:sz="12" w:space="0"/>
              <w:right w:val="nil"/>
            </w:tcBorders>
            <w:vAlign w:val="center"/>
          </w:tcPr>
          <w:p w14:paraId="4C79D21B">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229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single" w:color="auto" w:sz="12" w:space="0"/>
              <w:right w:val="nil"/>
            </w:tcBorders>
            <w:vAlign w:val="center"/>
          </w:tcPr>
          <w:p w14:paraId="415646A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227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19</w:t>
            </w:r>
          </w:p>
        </w:tc>
        <w:tc>
          <w:tcPr>
            <w:tcW w:w="1020" w:type="dxa"/>
            <w:tcBorders>
              <w:top w:val="nil"/>
              <w:left w:val="nil"/>
              <w:bottom w:val="single" w:color="auto" w:sz="12" w:space="0"/>
              <w:right w:val="nil"/>
            </w:tcBorders>
            <w:vAlign w:val="center"/>
          </w:tcPr>
          <w:p w14:paraId="551679EA">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221</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14</w:t>
            </w:r>
          </w:p>
        </w:tc>
        <w:tc>
          <w:tcPr>
            <w:tcW w:w="1020" w:type="dxa"/>
            <w:tcBorders>
              <w:top w:val="nil"/>
              <w:left w:val="nil"/>
              <w:bottom w:val="single" w:color="auto" w:sz="12" w:space="0"/>
              <w:right w:val="nil"/>
            </w:tcBorders>
            <w:vAlign w:val="center"/>
          </w:tcPr>
          <w:p w14:paraId="4A3B4F6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230</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single" w:color="auto" w:sz="12" w:space="0"/>
              <w:right w:val="nil"/>
            </w:tcBorders>
            <w:vAlign w:val="center"/>
          </w:tcPr>
          <w:p w14:paraId="7E0A9D0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238</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17</w:t>
            </w:r>
          </w:p>
        </w:tc>
        <w:tc>
          <w:tcPr>
            <w:tcW w:w="1020" w:type="dxa"/>
            <w:tcBorders>
              <w:top w:val="nil"/>
              <w:left w:val="nil"/>
              <w:bottom w:val="single" w:color="auto" w:sz="12" w:space="0"/>
              <w:right w:val="nil"/>
            </w:tcBorders>
            <w:vAlign w:val="center"/>
          </w:tcPr>
          <w:p w14:paraId="543706E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217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single" w:color="auto" w:sz="12" w:space="0"/>
              <w:right w:val="nil"/>
            </w:tcBorders>
            <w:vAlign w:val="center"/>
          </w:tcPr>
          <w:p w14:paraId="1BE587F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225</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single" w:color="auto" w:sz="12" w:space="0"/>
              <w:right w:val="nil"/>
            </w:tcBorders>
            <w:vAlign w:val="center"/>
          </w:tcPr>
          <w:p w14:paraId="55A9275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241</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single" w:color="auto" w:sz="12" w:space="0"/>
              <w:right w:val="nil"/>
            </w:tcBorders>
            <w:vAlign w:val="center"/>
          </w:tcPr>
          <w:p w14:paraId="23BC84B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247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single" w:color="auto" w:sz="12" w:space="0"/>
              <w:right w:val="nil"/>
            </w:tcBorders>
            <w:vAlign w:val="center"/>
          </w:tcPr>
          <w:p w14:paraId="389D3BD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240</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single" w:color="auto" w:sz="12" w:space="0"/>
              <w:right w:val="nil"/>
            </w:tcBorders>
            <w:vAlign w:val="center"/>
          </w:tcPr>
          <w:p w14:paraId="60E95E3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243</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15</w:t>
            </w:r>
          </w:p>
        </w:tc>
      </w:tr>
    </w:tbl>
    <w:p w14:paraId="50FE4095">
      <w:pPr>
        <w:numPr>
          <w:ilvl w:val="0"/>
          <w:numId w:val="2"/>
        </w:numPr>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The total number of zOTUs with non-zero sequence numbers in at least 4 of the 7 samples used for each network.</w:t>
      </w:r>
    </w:p>
    <w:p w14:paraId="3A5B69A8">
      <w:pPr>
        <w:numPr>
          <w:ilvl w:val="0"/>
          <w:numId w:val="2"/>
        </w:numPr>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Pro. of neg. links: Proportion of negative links; Average </w:t>
      </w:r>
      <w:r>
        <w:rPr>
          <w:rFonts w:hint="eastAsia" w:ascii="Times New Roman" w:hAnsi="Times New Roman" w:cs="Times New Roman"/>
          <w:i/>
          <w:iCs/>
          <w:color w:val="000000" w:themeColor="text1"/>
          <w:sz w:val="24"/>
          <w14:textFill>
            <w14:solidFill>
              <w14:schemeClr w14:val="tx1"/>
            </w14:solidFill>
          </w14:textFill>
        </w:rPr>
        <w:t>K</w:t>
      </w:r>
      <w:r>
        <w:rPr>
          <w:rFonts w:hint="eastAsia" w:ascii="Times New Roman" w:hAnsi="Times New Roman" w:cs="Times New Roman"/>
          <w:color w:val="000000" w:themeColor="text1"/>
          <w:sz w:val="24"/>
          <w14:textFill>
            <w14:solidFill>
              <w14:schemeClr w14:val="tx1"/>
            </w14:solidFill>
          </w14:textFill>
        </w:rPr>
        <w:t>: Average connectivity; Average CC: Average clustering coefficient; GD: Average path distance; Con: Connectance; RM: Relative modularity.</w:t>
      </w:r>
    </w:p>
    <w:p w14:paraId="28454E05">
      <w:pPr>
        <w:numPr>
          <w:ilvl w:val="0"/>
          <w:numId w:val="2"/>
        </w:num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100 random networks were generated by randomly rewiring all links of the corresponding empirical network while maintaining the same number of nodes and links. The reported values represent the mean and standard error derived from these 100 random networks.</w:t>
      </w:r>
      <w:r>
        <w:rPr>
          <w:rFonts w:hint="eastAsia" w:ascii="Times New Roman" w:hAnsi="Times New Roman" w:cs="Times New Roman"/>
          <w:color w:val="000000" w:themeColor="text1"/>
          <w:sz w:val="24"/>
          <w14:textFill>
            <w14:solidFill>
              <w14:schemeClr w14:val="tx1"/>
            </w14:solidFill>
          </w14:textFill>
        </w:rPr>
        <w:t xml:space="preserve"> When significant differences (</w:t>
      </w:r>
      <w:r>
        <w:rPr>
          <w:rFonts w:hint="eastAsia" w:ascii="Times New Roman" w:hAnsi="Times New Roman" w:cs="Times New Roman"/>
          <w:i/>
          <w:iCs/>
          <w:color w:val="000000" w:themeColor="text1"/>
          <w:sz w:val="24"/>
          <w14:textFill>
            <w14:solidFill>
              <w14:schemeClr w14:val="tx1"/>
            </w14:solidFill>
          </w14:textFill>
        </w:rPr>
        <w:t>p</w:t>
      </w:r>
      <w:r>
        <w:rPr>
          <w:rFonts w:hint="eastAsia" w:ascii="Times New Roman" w:hAnsi="Times New Roman" w:cs="Times New Roman"/>
          <w:color w:val="000000" w:themeColor="text1"/>
          <w:sz w:val="24"/>
          <w14:textFill>
            <w14:solidFill>
              <w14:schemeClr w14:val="tx1"/>
            </w14:solidFill>
          </w14:textFill>
        </w:rPr>
        <w:t xml:space="preserve"> &lt; 0.05) were observed between the empirical and random network properties, the values were highlighted in bold.</w:t>
      </w:r>
    </w:p>
    <w:p w14:paraId="5F1FEE43">
      <w:pPr>
        <w:numPr>
          <w:ilvl w:val="0"/>
          <w:numId w:val="2"/>
        </w:numPr>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Treatment: </w:t>
      </w:r>
      <w:r>
        <w:rPr>
          <w:rFonts w:ascii="Times New Roman" w:hAnsi="Times New Roman" w:cs="Times New Roman"/>
          <w:color w:val="000000" w:themeColor="text1"/>
          <w:sz w:val="24"/>
          <w14:textFill>
            <w14:solidFill>
              <w14:schemeClr w14:val="tx1"/>
            </w14:solidFill>
          </w14:textFill>
        </w:rPr>
        <w:t>B: Biochar, BC: Biochar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Compost, C: Compost,</w:t>
      </w:r>
      <w:r>
        <w:rPr>
          <w:rFonts w:hint="eastAsia" w:ascii="Times New Roman" w:hAnsi="Times New Roman" w:cs="Times New Roman"/>
          <w:color w:val="000000" w:themeColor="text1"/>
          <w:sz w:val="24"/>
          <w14:textFill>
            <w14:solidFill>
              <w14:schemeClr w14:val="tx1"/>
            </w14:solidFill>
          </w14:textFill>
        </w:rPr>
        <w:t xml:space="preserve"> CK: Control.</w:t>
      </w:r>
    </w:p>
    <w:p w14:paraId="2691A18E">
      <w:pPr>
        <w:rPr>
          <w:rFonts w:ascii="Times New Roman" w:hAnsi="Times New Roman" w:cs="Times New Roman"/>
          <w:color w:val="000000" w:themeColor="text1"/>
          <w:sz w:val="24"/>
          <w14:textFill>
            <w14:solidFill>
              <w14:schemeClr w14:val="tx1"/>
            </w14:solidFill>
          </w14:textFill>
        </w:rPr>
        <w:sectPr>
          <w:pgSz w:w="15840" w:h="12240" w:orient="landscape"/>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p>
    <w:p w14:paraId="0F333E07">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9 </w:t>
      </w:r>
      <w:r>
        <w:rPr>
          <w:rFonts w:hint="eastAsia" w:ascii="Times New Roman" w:hAnsi="Times New Roman" w:cs="Times New Roman"/>
          <w:b/>
          <w:bCs/>
          <w:color w:val="000000" w:themeColor="text1"/>
          <w:sz w:val="24"/>
          <w14:textFill>
            <w14:solidFill>
              <w14:schemeClr w14:val="tx1"/>
            </w14:solidFill>
          </w14:textFill>
        </w:rPr>
        <w:t>Topological properties of the constructed fungal networks under different treatments across three urban greenspaces</w:t>
      </w:r>
    </w:p>
    <w:tbl>
      <w:tblPr>
        <w:tblStyle w:val="9"/>
        <w:tblW w:w="15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1757"/>
        <w:gridCol w:w="1020"/>
        <w:gridCol w:w="1020"/>
        <w:gridCol w:w="1020"/>
        <w:gridCol w:w="1020"/>
        <w:gridCol w:w="1020"/>
        <w:gridCol w:w="1020"/>
        <w:gridCol w:w="1020"/>
        <w:gridCol w:w="1020"/>
        <w:gridCol w:w="1020"/>
        <w:gridCol w:w="1020"/>
        <w:gridCol w:w="1020"/>
        <w:gridCol w:w="1020"/>
      </w:tblGrid>
      <w:tr w14:paraId="78F18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61" w:type="dxa"/>
            <w:gridSpan w:val="2"/>
            <w:tcBorders>
              <w:top w:val="single" w:color="auto" w:sz="12" w:space="0"/>
              <w:left w:val="nil"/>
              <w:bottom w:val="single" w:color="auto" w:sz="8" w:space="0"/>
              <w:right w:val="nil"/>
            </w:tcBorders>
            <w:vAlign w:val="center"/>
          </w:tcPr>
          <w:p w14:paraId="4620B6A9">
            <w:pPr>
              <w:pStyle w:val="23"/>
              <w:rPr>
                <w:rFonts w:ascii="Times New Roman" w:hAnsi="Times New Roman" w:cs="Times New Roman"/>
                <w:b/>
                <w:bCs/>
                <w:szCs w:val="21"/>
              </w:rPr>
            </w:pPr>
            <w:r>
              <w:rPr>
                <w:rFonts w:ascii="Times New Roman" w:hAnsi="Times New Roman" w:cs="Times New Roman"/>
                <w:b/>
                <w:bCs/>
                <w:szCs w:val="21"/>
              </w:rPr>
              <w:t>Site</w:t>
            </w:r>
          </w:p>
        </w:tc>
        <w:tc>
          <w:tcPr>
            <w:tcW w:w="4080" w:type="dxa"/>
            <w:gridSpan w:val="4"/>
            <w:tcBorders>
              <w:top w:val="single" w:color="auto" w:sz="12" w:space="0"/>
              <w:left w:val="nil"/>
              <w:bottom w:val="single" w:color="auto" w:sz="8" w:space="0"/>
              <w:right w:val="nil"/>
            </w:tcBorders>
            <w:vAlign w:val="center"/>
          </w:tcPr>
          <w:p w14:paraId="13355CDC">
            <w:pPr>
              <w:jc w:val="center"/>
              <w:rPr>
                <w:rFonts w:ascii="Times New Roman" w:hAnsi="Times New Roman" w:cs="Times New Roman"/>
                <w:b/>
                <w:bCs/>
                <w:szCs w:val="21"/>
              </w:rPr>
            </w:pPr>
            <w:r>
              <w:rPr>
                <w:rFonts w:ascii="Times New Roman" w:hAnsi="Times New Roman" w:cs="Times New Roman"/>
                <w:b/>
                <w:bCs/>
                <w:szCs w:val="21"/>
              </w:rPr>
              <w:t>Peking University</w:t>
            </w:r>
          </w:p>
        </w:tc>
        <w:tc>
          <w:tcPr>
            <w:tcW w:w="4080" w:type="dxa"/>
            <w:gridSpan w:val="4"/>
            <w:tcBorders>
              <w:top w:val="single" w:color="auto" w:sz="12" w:space="0"/>
              <w:left w:val="nil"/>
              <w:bottom w:val="single" w:color="auto" w:sz="8" w:space="0"/>
              <w:right w:val="nil"/>
            </w:tcBorders>
            <w:vAlign w:val="center"/>
          </w:tcPr>
          <w:p w14:paraId="27AE92EF">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Haidian Park</w:t>
            </w:r>
          </w:p>
        </w:tc>
        <w:tc>
          <w:tcPr>
            <w:tcW w:w="4080" w:type="dxa"/>
            <w:gridSpan w:val="4"/>
            <w:tcBorders>
              <w:top w:val="single" w:color="auto" w:sz="12" w:space="0"/>
              <w:left w:val="nil"/>
              <w:bottom w:val="single" w:color="auto" w:sz="8" w:space="0"/>
              <w:right w:val="nil"/>
            </w:tcBorders>
            <w:vAlign w:val="center"/>
          </w:tcPr>
          <w:p w14:paraId="4F8B447F">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Changchun Garden</w:t>
            </w:r>
          </w:p>
        </w:tc>
      </w:tr>
      <w:tr w14:paraId="73A6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61" w:type="dxa"/>
            <w:gridSpan w:val="2"/>
            <w:tcBorders>
              <w:top w:val="single" w:color="auto" w:sz="8" w:space="0"/>
              <w:left w:val="nil"/>
              <w:bottom w:val="single" w:color="auto" w:sz="8" w:space="0"/>
              <w:right w:val="nil"/>
            </w:tcBorders>
            <w:vAlign w:val="center"/>
          </w:tcPr>
          <w:p w14:paraId="1012A267">
            <w:pPr>
              <w:pStyle w:val="23"/>
              <w:rPr>
                <w:rFonts w:ascii="Times New Roman" w:hAnsi="Times New Roman" w:cs="Times New Roman"/>
                <w:b/>
                <w:bCs/>
                <w:szCs w:val="21"/>
              </w:rPr>
            </w:pPr>
            <w:r>
              <w:rPr>
                <w:rFonts w:ascii="Times New Roman" w:hAnsi="Times New Roman" w:cs="Times New Roman"/>
                <w:b/>
                <w:bCs/>
                <w:szCs w:val="21"/>
              </w:rPr>
              <w:t>Treatment</w:t>
            </w:r>
            <w:r>
              <w:rPr>
                <w:rFonts w:hint="eastAsia" w:ascii="Times New Roman" w:hAnsi="Times New Roman" w:cs="Times New Roman"/>
                <w:b/>
                <w:bCs/>
                <w:szCs w:val="21"/>
              </w:rPr>
              <w:t>/Indices</w:t>
            </w:r>
            <w:r>
              <w:rPr>
                <w:rFonts w:ascii="Times New Roman" w:hAnsi="Times New Roman" w:cs="Times New Roman"/>
                <w:color w:val="000000" w:themeColor="text1"/>
                <w:szCs w:val="21"/>
                <w:vertAlign w:val="superscript"/>
                <w14:textFill>
                  <w14:solidFill>
                    <w14:schemeClr w14:val="tx1"/>
                  </w14:solidFill>
                </w14:textFill>
              </w:rPr>
              <w:t>[1]</w:t>
            </w:r>
          </w:p>
        </w:tc>
        <w:tc>
          <w:tcPr>
            <w:tcW w:w="1020" w:type="dxa"/>
            <w:tcBorders>
              <w:top w:val="single" w:color="auto" w:sz="8" w:space="0"/>
              <w:left w:val="nil"/>
              <w:bottom w:val="single" w:color="auto" w:sz="8" w:space="0"/>
              <w:right w:val="nil"/>
            </w:tcBorders>
            <w:vAlign w:val="center"/>
          </w:tcPr>
          <w:p w14:paraId="1617AE84">
            <w:pPr>
              <w:jc w:val="center"/>
              <w:rPr>
                <w:rFonts w:ascii="Times New Roman" w:hAnsi="Times New Roman" w:cs="Times New Roman"/>
                <w:b/>
                <w:bCs/>
                <w:szCs w:val="21"/>
              </w:rPr>
            </w:pPr>
            <w:r>
              <w:rPr>
                <w:rFonts w:ascii="Times New Roman" w:hAnsi="Times New Roman" w:cs="Times New Roman"/>
                <w:b/>
                <w:bCs/>
                <w:szCs w:val="21"/>
              </w:rPr>
              <w:t>B</w:t>
            </w:r>
            <w:r>
              <w:rPr>
                <w:rFonts w:ascii="Times New Roman" w:hAnsi="Times New Roman" w:cs="Times New Roman"/>
                <w:color w:val="000000" w:themeColor="text1"/>
                <w:szCs w:val="21"/>
                <w:vertAlign w:val="superscript"/>
                <w14:textFill>
                  <w14:solidFill>
                    <w14:schemeClr w14:val="tx1"/>
                  </w14:solidFill>
                </w14:textFill>
              </w:rPr>
              <w:t>[</w:t>
            </w:r>
            <w:r>
              <w:rPr>
                <w:rFonts w:hint="eastAsia" w:ascii="Times New Roman" w:hAnsi="Times New Roman" w:cs="Times New Roman"/>
                <w:color w:val="000000" w:themeColor="text1"/>
                <w:szCs w:val="21"/>
                <w:vertAlign w:val="superscript"/>
                <w14:textFill>
                  <w14:solidFill>
                    <w14:schemeClr w14:val="tx1"/>
                  </w14:solidFill>
                </w14:textFill>
              </w:rPr>
              <w:t>4</w:t>
            </w:r>
            <w:r>
              <w:rPr>
                <w:rFonts w:ascii="Times New Roman" w:hAnsi="Times New Roman" w:cs="Times New Roman"/>
                <w:color w:val="000000" w:themeColor="text1"/>
                <w:szCs w:val="21"/>
                <w:vertAlign w:val="superscript"/>
                <w14:textFill>
                  <w14:solidFill>
                    <w14:schemeClr w14:val="tx1"/>
                  </w14:solidFill>
                </w14:textFill>
              </w:rPr>
              <w:t>]</w:t>
            </w:r>
          </w:p>
        </w:tc>
        <w:tc>
          <w:tcPr>
            <w:tcW w:w="1020" w:type="dxa"/>
            <w:tcBorders>
              <w:top w:val="single" w:color="auto" w:sz="8" w:space="0"/>
              <w:left w:val="nil"/>
              <w:bottom w:val="single" w:color="auto" w:sz="8" w:space="0"/>
              <w:right w:val="nil"/>
            </w:tcBorders>
            <w:vAlign w:val="center"/>
          </w:tcPr>
          <w:p w14:paraId="01DA5461">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031E1EE3">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7D5E358D">
            <w:pPr>
              <w:jc w:val="center"/>
              <w:rPr>
                <w:rFonts w:ascii="Times New Roman" w:hAnsi="Times New Roman" w:cs="Times New Roman"/>
                <w:b/>
                <w:bCs/>
                <w:szCs w:val="21"/>
              </w:rPr>
            </w:pPr>
            <w:r>
              <w:rPr>
                <w:rFonts w:hint="eastAsia" w:ascii="Times New Roman" w:hAnsi="Times New Roman" w:cs="Times New Roman"/>
                <w:b/>
                <w:bCs/>
                <w:szCs w:val="21"/>
              </w:rPr>
              <w:t>CK</w:t>
            </w:r>
          </w:p>
        </w:tc>
        <w:tc>
          <w:tcPr>
            <w:tcW w:w="1020" w:type="dxa"/>
            <w:tcBorders>
              <w:top w:val="single" w:color="auto" w:sz="8" w:space="0"/>
              <w:left w:val="nil"/>
              <w:bottom w:val="single" w:color="auto" w:sz="8" w:space="0"/>
              <w:right w:val="nil"/>
            </w:tcBorders>
            <w:vAlign w:val="center"/>
          </w:tcPr>
          <w:p w14:paraId="11C3D383">
            <w:pPr>
              <w:jc w:val="center"/>
              <w:rPr>
                <w:rFonts w:ascii="Times New Roman" w:hAnsi="Times New Roman" w:cs="Times New Roman"/>
                <w:b/>
                <w:bCs/>
                <w:szCs w:val="21"/>
              </w:rPr>
            </w:pPr>
            <w:r>
              <w:rPr>
                <w:rFonts w:ascii="Times New Roman" w:hAnsi="Times New Roman" w:cs="Times New Roman"/>
                <w:b/>
                <w:bCs/>
                <w:szCs w:val="21"/>
              </w:rPr>
              <w:t>B</w:t>
            </w:r>
          </w:p>
        </w:tc>
        <w:tc>
          <w:tcPr>
            <w:tcW w:w="1020" w:type="dxa"/>
            <w:tcBorders>
              <w:top w:val="single" w:color="auto" w:sz="8" w:space="0"/>
              <w:left w:val="nil"/>
              <w:bottom w:val="single" w:color="auto" w:sz="8" w:space="0"/>
              <w:right w:val="nil"/>
            </w:tcBorders>
            <w:vAlign w:val="center"/>
          </w:tcPr>
          <w:p w14:paraId="68BC2586">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7A6C408A">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594E86B5">
            <w:pPr>
              <w:jc w:val="center"/>
              <w:rPr>
                <w:rFonts w:ascii="Times New Roman" w:hAnsi="Times New Roman" w:cs="Times New Roman"/>
                <w:b/>
                <w:bCs/>
                <w:szCs w:val="21"/>
              </w:rPr>
            </w:pPr>
            <w:r>
              <w:rPr>
                <w:rFonts w:hint="eastAsia" w:ascii="Times New Roman" w:hAnsi="Times New Roman" w:cs="Times New Roman"/>
                <w:b/>
                <w:bCs/>
                <w:szCs w:val="21"/>
              </w:rPr>
              <w:t>CK</w:t>
            </w:r>
          </w:p>
        </w:tc>
        <w:tc>
          <w:tcPr>
            <w:tcW w:w="1020" w:type="dxa"/>
            <w:tcBorders>
              <w:top w:val="single" w:color="auto" w:sz="8" w:space="0"/>
              <w:left w:val="nil"/>
              <w:bottom w:val="single" w:color="auto" w:sz="8" w:space="0"/>
              <w:right w:val="nil"/>
            </w:tcBorders>
            <w:vAlign w:val="center"/>
          </w:tcPr>
          <w:p w14:paraId="424AC8C0">
            <w:pPr>
              <w:jc w:val="center"/>
              <w:rPr>
                <w:rFonts w:ascii="Times New Roman" w:hAnsi="Times New Roman" w:cs="Times New Roman"/>
                <w:b/>
                <w:bCs/>
                <w:szCs w:val="21"/>
              </w:rPr>
            </w:pPr>
            <w:r>
              <w:rPr>
                <w:rFonts w:ascii="Times New Roman" w:hAnsi="Times New Roman" w:cs="Times New Roman"/>
                <w:b/>
                <w:bCs/>
                <w:szCs w:val="21"/>
              </w:rPr>
              <w:t>B</w:t>
            </w:r>
          </w:p>
        </w:tc>
        <w:tc>
          <w:tcPr>
            <w:tcW w:w="1020" w:type="dxa"/>
            <w:tcBorders>
              <w:top w:val="single" w:color="auto" w:sz="8" w:space="0"/>
              <w:left w:val="nil"/>
              <w:bottom w:val="single" w:color="auto" w:sz="8" w:space="0"/>
              <w:right w:val="nil"/>
            </w:tcBorders>
            <w:vAlign w:val="center"/>
          </w:tcPr>
          <w:p w14:paraId="0E48786D">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77A33C3C">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47CEFB57">
            <w:pPr>
              <w:jc w:val="center"/>
              <w:rPr>
                <w:rFonts w:ascii="Times New Roman" w:hAnsi="Times New Roman" w:cs="Times New Roman"/>
                <w:b/>
                <w:bCs/>
                <w:szCs w:val="21"/>
              </w:rPr>
            </w:pPr>
            <w:r>
              <w:rPr>
                <w:rFonts w:hint="eastAsia" w:ascii="Times New Roman" w:hAnsi="Times New Roman" w:cs="Times New Roman"/>
                <w:b/>
                <w:bCs/>
                <w:szCs w:val="21"/>
              </w:rPr>
              <w:t>CK</w:t>
            </w:r>
          </w:p>
        </w:tc>
      </w:tr>
      <w:tr w14:paraId="389D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61" w:type="dxa"/>
            <w:gridSpan w:val="2"/>
            <w:tcBorders>
              <w:top w:val="single" w:color="auto" w:sz="8" w:space="0"/>
              <w:left w:val="nil"/>
              <w:bottom w:val="single" w:color="auto" w:sz="8" w:space="0"/>
              <w:right w:val="nil"/>
            </w:tcBorders>
            <w:vAlign w:val="center"/>
          </w:tcPr>
          <w:p w14:paraId="01DCEBB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Numbers of zOTUs</w:t>
            </w:r>
            <w:r>
              <w:rPr>
                <w:rFonts w:ascii="Times New Roman" w:hAnsi="Times New Roman"/>
                <w:color w:val="000000" w:themeColor="text1"/>
                <w:sz w:val="21"/>
                <w:szCs w:val="21"/>
                <w:vertAlign w:val="superscript"/>
                <w14:textFill>
                  <w14:solidFill>
                    <w14:schemeClr w14:val="tx1"/>
                  </w14:solidFill>
                </w14:textFill>
              </w:rPr>
              <w:t>[</w:t>
            </w:r>
            <w:r>
              <w:rPr>
                <w:rFonts w:hint="eastAsia" w:ascii="Times New Roman" w:hAnsi="Times New Roman"/>
                <w:color w:val="000000" w:themeColor="text1"/>
                <w:sz w:val="21"/>
                <w:szCs w:val="21"/>
                <w:vertAlign w:val="superscript"/>
                <w14:textFill>
                  <w14:solidFill>
                    <w14:schemeClr w14:val="tx1"/>
                  </w14:solidFill>
                </w14:textFill>
              </w:rPr>
              <w:t>2</w:t>
            </w:r>
            <w:r>
              <w:rPr>
                <w:rFonts w:ascii="Times New Roman" w:hAnsi="Times New Roman"/>
                <w:color w:val="000000" w:themeColor="text1"/>
                <w:sz w:val="21"/>
                <w:szCs w:val="21"/>
                <w:vertAlign w:val="superscript"/>
                <w14:textFill>
                  <w14:solidFill>
                    <w14:schemeClr w14:val="tx1"/>
                  </w14:solidFill>
                </w14:textFill>
              </w:rPr>
              <w:t>]</w:t>
            </w:r>
          </w:p>
        </w:tc>
        <w:tc>
          <w:tcPr>
            <w:tcW w:w="1020" w:type="dxa"/>
            <w:tcBorders>
              <w:top w:val="single" w:color="auto" w:sz="8" w:space="0"/>
              <w:left w:val="nil"/>
              <w:bottom w:val="single" w:color="auto" w:sz="8" w:space="0"/>
              <w:right w:val="nil"/>
            </w:tcBorders>
            <w:vAlign w:val="center"/>
          </w:tcPr>
          <w:p w14:paraId="75DC63C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703</w:t>
            </w:r>
          </w:p>
        </w:tc>
        <w:tc>
          <w:tcPr>
            <w:tcW w:w="1020" w:type="dxa"/>
            <w:tcBorders>
              <w:top w:val="single" w:color="auto" w:sz="8" w:space="0"/>
              <w:left w:val="nil"/>
              <w:bottom w:val="single" w:color="auto" w:sz="8" w:space="0"/>
              <w:right w:val="nil"/>
            </w:tcBorders>
            <w:vAlign w:val="center"/>
          </w:tcPr>
          <w:p w14:paraId="32C61FF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853</w:t>
            </w:r>
          </w:p>
        </w:tc>
        <w:tc>
          <w:tcPr>
            <w:tcW w:w="1020" w:type="dxa"/>
            <w:tcBorders>
              <w:top w:val="single" w:color="auto" w:sz="8" w:space="0"/>
              <w:left w:val="nil"/>
              <w:bottom w:val="single" w:color="auto" w:sz="8" w:space="0"/>
              <w:right w:val="nil"/>
            </w:tcBorders>
            <w:vAlign w:val="center"/>
          </w:tcPr>
          <w:p w14:paraId="4040ABD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727</w:t>
            </w:r>
          </w:p>
        </w:tc>
        <w:tc>
          <w:tcPr>
            <w:tcW w:w="1020" w:type="dxa"/>
            <w:tcBorders>
              <w:top w:val="single" w:color="auto" w:sz="8" w:space="0"/>
              <w:left w:val="nil"/>
              <w:bottom w:val="single" w:color="auto" w:sz="8" w:space="0"/>
              <w:right w:val="nil"/>
            </w:tcBorders>
            <w:vAlign w:val="center"/>
          </w:tcPr>
          <w:p w14:paraId="068B526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662</w:t>
            </w:r>
          </w:p>
        </w:tc>
        <w:tc>
          <w:tcPr>
            <w:tcW w:w="1020" w:type="dxa"/>
            <w:tcBorders>
              <w:top w:val="single" w:color="auto" w:sz="8" w:space="0"/>
              <w:left w:val="nil"/>
              <w:bottom w:val="single" w:color="auto" w:sz="8" w:space="0"/>
              <w:right w:val="nil"/>
            </w:tcBorders>
            <w:vAlign w:val="center"/>
          </w:tcPr>
          <w:p w14:paraId="50DBB12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kern w:val="0"/>
                <w:szCs w:val="21"/>
                <w:lang w:bidi="ar"/>
              </w:rPr>
              <w:t>812</w:t>
            </w:r>
          </w:p>
        </w:tc>
        <w:tc>
          <w:tcPr>
            <w:tcW w:w="1020" w:type="dxa"/>
            <w:tcBorders>
              <w:top w:val="single" w:color="auto" w:sz="8" w:space="0"/>
              <w:left w:val="nil"/>
              <w:bottom w:val="single" w:color="auto" w:sz="8" w:space="0"/>
              <w:right w:val="nil"/>
            </w:tcBorders>
            <w:vAlign w:val="center"/>
          </w:tcPr>
          <w:p w14:paraId="0AF534B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857</w:t>
            </w:r>
          </w:p>
        </w:tc>
        <w:tc>
          <w:tcPr>
            <w:tcW w:w="1020" w:type="dxa"/>
            <w:tcBorders>
              <w:top w:val="single" w:color="auto" w:sz="8" w:space="0"/>
              <w:left w:val="nil"/>
              <w:bottom w:val="single" w:color="auto" w:sz="8" w:space="0"/>
              <w:right w:val="nil"/>
            </w:tcBorders>
            <w:vAlign w:val="center"/>
          </w:tcPr>
          <w:p w14:paraId="02379D4D">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eastAsia="宋体" w:cs="Times New Roman"/>
                <w:color w:val="000000"/>
                <w:kern w:val="0"/>
                <w:szCs w:val="21"/>
                <w:lang w:bidi="ar"/>
              </w:rPr>
              <w:t>789</w:t>
            </w:r>
          </w:p>
        </w:tc>
        <w:tc>
          <w:tcPr>
            <w:tcW w:w="1020" w:type="dxa"/>
            <w:tcBorders>
              <w:top w:val="single" w:color="auto" w:sz="8" w:space="0"/>
              <w:left w:val="nil"/>
              <w:bottom w:val="single" w:color="auto" w:sz="8" w:space="0"/>
              <w:right w:val="nil"/>
            </w:tcBorders>
            <w:vAlign w:val="center"/>
          </w:tcPr>
          <w:p w14:paraId="71DE218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818</w:t>
            </w:r>
          </w:p>
        </w:tc>
        <w:tc>
          <w:tcPr>
            <w:tcW w:w="1020" w:type="dxa"/>
            <w:tcBorders>
              <w:top w:val="single" w:color="auto" w:sz="8" w:space="0"/>
              <w:left w:val="nil"/>
              <w:bottom w:val="single" w:color="auto" w:sz="8" w:space="0"/>
              <w:right w:val="nil"/>
            </w:tcBorders>
            <w:vAlign w:val="center"/>
          </w:tcPr>
          <w:p w14:paraId="2DD5DC7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cs="Times New Roman"/>
                <w:color w:val="000000" w:themeColor="text1"/>
                <w:kern w:val="0"/>
                <w:szCs w:val="21"/>
                <w14:textFill>
                  <w14:solidFill>
                    <w14:schemeClr w14:val="tx1"/>
                  </w14:solidFill>
                </w14:textFill>
              </w:rPr>
              <w:t>765</w:t>
            </w:r>
          </w:p>
        </w:tc>
        <w:tc>
          <w:tcPr>
            <w:tcW w:w="1020" w:type="dxa"/>
            <w:tcBorders>
              <w:top w:val="single" w:color="auto" w:sz="8" w:space="0"/>
              <w:left w:val="nil"/>
              <w:bottom w:val="single" w:color="auto" w:sz="8" w:space="0"/>
              <w:right w:val="nil"/>
            </w:tcBorders>
            <w:vAlign w:val="center"/>
          </w:tcPr>
          <w:p w14:paraId="0A6D9E1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686</w:t>
            </w:r>
          </w:p>
        </w:tc>
        <w:tc>
          <w:tcPr>
            <w:tcW w:w="1020" w:type="dxa"/>
            <w:tcBorders>
              <w:top w:val="single" w:color="auto" w:sz="8" w:space="0"/>
              <w:left w:val="nil"/>
              <w:bottom w:val="single" w:color="auto" w:sz="8" w:space="0"/>
              <w:right w:val="nil"/>
            </w:tcBorders>
            <w:vAlign w:val="center"/>
          </w:tcPr>
          <w:p w14:paraId="1885513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721</w:t>
            </w:r>
          </w:p>
        </w:tc>
        <w:tc>
          <w:tcPr>
            <w:tcW w:w="1020" w:type="dxa"/>
            <w:tcBorders>
              <w:top w:val="single" w:color="auto" w:sz="8" w:space="0"/>
              <w:left w:val="nil"/>
              <w:bottom w:val="single" w:color="auto" w:sz="8" w:space="0"/>
              <w:right w:val="nil"/>
            </w:tcBorders>
            <w:vAlign w:val="center"/>
          </w:tcPr>
          <w:p w14:paraId="1D299396">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hint="eastAsia" w:ascii="Times New Roman" w:hAnsi="Times New Roman" w:cs="Times New Roman"/>
                <w:color w:val="000000" w:themeColor="text1"/>
                <w:kern w:val="0"/>
                <w:szCs w:val="21"/>
                <w14:textFill>
                  <w14:solidFill>
                    <w14:schemeClr w14:val="tx1"/>
                  </w14:solidFill>
                </w14:textFill>
              </w:rPr>
              <w:t>834</w:t>
            </w:r>
          </w:p>
        </w:tc>
      </w:tr>
      <w:tr w14:paraId="25B6B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restart"/>
            <w:tcBorders>
              <w:top w:val="single" w:color="auto" w:sz="8" w:space="0"/>
              <w:left w:val="nil"/>
              <w:right w:val="nil"/>
            </w:tcBorders>
            <w:vAlign w:val="center"/>
          </w:tcPr>
          <w:p w14:paraId="3CA970E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Empirical network</w:t>
            </w:r>
          </w:p>
        </w:tc>
        <w:tc>
          <w:tcPr>
            <w:tcW w:w="1757" w:type="dxa"/>
            <w:tcBorders>
              <w:top w:val="single" w:color="auto" w:sz="8" w:space="0"/>
              <w:left w:val="nil"/>
              <w:bottom w:val="nil"/>
              <w:right w:val="nil"/>
            </w:tcBorders>
            <w:vAlign w:val="center"/>
          </w:tcPr>
          <w:p w14:paraId="6BBC58B9">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Total nodes</w:t>
            </w:r>
          </w:p>
        </w:tc>
        <w:tc>
          <w:tcPr>
            <w:tcW w:w="1020" w:type="dxa"/>
            <w:tcBorders>
              <w:top w:val="single" w:color="auto" w:sz="8" w:space="0"/>
              <w:left w:val="nil"/>
              <w:bottom w:val="nil"/>
              <w:right w:val="nil"/>
            </w:tcBorders>
            <w:vAlign w:val="center"/>
          </w:tcPr>
          <w:p w14:paraId="512F567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603</w:t>
            </w:r>
          </w:p>
        </w:tc>
        <w:tc>
          <w:tcPr>
            <w:tcW w:w="1020" w:type="dxa"/>
            <w:tcBorders>
              <w:top w:val="single" w:color="auto" w:sz="8" w:space="0"/>
              <w:left w:val="nil"/>
              <w:bottom w:val="nil"/>
              <w:right w:val="nil"/>
            </w:tcBorders>
            <w:vAlign w:val="center"/>
          </w:tcPr>
          <w:p w14:paraId="4D6C7E4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730</w:t>
            </w:r>
          </w:p>
        </w:tc>
        <w:tc>
          <w:tcPr>
            <w:tcW w:w="1020" w:type="dxa"/>
            <w:tcBorders>
              <w:top w:val="single" w:color="auto" w:sz="8" w:space="0"/>
              <w:left w:val="nil"/>
              <w:bottom w:val="nil"/>
              <w:right w:val="nil"/>
            </w:tcBorders>
            <w:vAlign w:val="center"/>
          </w:tcPr>
          <w:p w14:paraId="3264AD5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617</w:t>
            </w:r>
          </w:p>
        </w:tc>
        <w:tc>
          <w:tcPr>
            <w:tcW w:w="1020" w:type="dxa"/>
            <w:tcBorders>
              <w:top w:val="single" w:color="auto" w:sz="8" w:space="0"/>
              <w:left w:val="nil"/>
              <w:bottom w:val="nil"/>
              <w:right w:val="nil"/>
            </w:tcBorders>
            <w:vAlign w:val="center"/>
          </w:tcPr>
          <w:p w14:paraId="7918B23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547</w:t>
            </w:r>
          </w:p>
        </w:tc>
        <w:tc>
          <w:tcPr>
            <w:tcW w:w="1020" w:type="dxa"/>
            <w:tcBorders>
              <w:top w:val="single" w:color="auto" w:sz="8" w:space="0"/>
              <w:left w:val="nil"/>
              <w:bottom w:val="nil"/>
              <w:right w:val="nil"/>
            </w:tcBorders>
            <w:vAlign w:val="center"/>
          </w:tcPr>
          <w:p w14:paraId="63C033E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703</w:t>
            </w:r>
          </w:p>
        </w:tc>
        <w:tc>
          <w:tcPr>
            <w:tcW w:w="1020" w:type="dxa"/>
            <w:tcBorders>
              <w:top w:val="single" w:color="auto" w:sz="8" w:space="0"/>
              <w:left w:val="nil"/>
              <w:bottom w:val="nil"/>
              <w:right w:val="nil"/>
            </w:tcBorders>
            <w:vAlign w:val="center"/>
          </w:tcPr>
          <w:p w14:paraId="0BC9D50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747</w:t>
            </w:r>
          </w:p>
        </w:tc>
        <w:tc>
          <w:tcPr>
            <w:tcW w:w="1020" w:type="dxa"/>
            <w:tcBorders>
              <w:top w:val="single" w:color="auto" w:sz="8" w:space="0"/>
              <w:left w:val="nil"/>
              <w:bottom w:val="nil"/>
              <w:right w:val="nil"/>
            </w:tcBorders>
            <w:vAlign w:val="center"/>
          </w:tcPr>
          <w:p w14:paraId="386F5FF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669</w:t>
            </w:r>
          </w:p>
        </w:tc>
        <w:tc>
          <w:tcPr>
            <w:tcW w:w="1020" w:type="dxa"/>
            <w:tcBorders>
              <w:top w:val="single" w:color="auto" w:sz="8" w:space="0"/>
              <w:left w:val="nil"/>
              <w:bottom w:val="nil"/>
              <w:right w:val="nil"/>
            </w:tcBorders>
            <w:vAlign w:val="center"/>
          </w:tcPr>
          <w:p w14:paraId="5C62833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738</w:t>
            </w:r>
          </w:p>
        </w:tc>
        <w:tc>
          <w:tcPr>
            <w:tcW w:w="1020" w:type="dxa"/>
            <w:tcBorders>
              <w:top w:val="single" w:color="auto" w:sz="8" w:space="0"/>
              <w:left w:val="nil"/>
              <w:bottom w:val="nil"/>
              <w:right w:val="nil"/>
            </w:tcBorders>
            <w:vAlign w:val="center"/>
          </w:tcPr>
          <w:p w14:paraId="1926CE2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597</w:t>
            </w:r>
          </w:p>
        </w:tc>
        <w:tc>
          <w:tcPr>
            <w:tcW w:w="1020" w:type="dxa"/>
            <w:tcBorders>
              <w:top w:val="single" w:color="auto" w:sz="8" w:space="0"/>
              <w:left w:val="nil"/>
              <w:bottom w:val="nil"/>
              <w:right w:val="nil"/>
            </w:tcBorders>
            <w:vAlign w:val="center"/>
          </w:tcPr>
          <w:p w14:paraId="46D3EFF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520</w:t>
            </w:r>
          </w:p>
        </w:tc>
        <w:tc>
          <w:tcPr>
            <w:tcW w:w="1020" w:type="dxa"/>
            <w:tcBorders>
              <w:top w:val="single" w:color="auto" w:sz="8" w:space="0"/>
              <w:left w:val="nil"/>
              <w:bottom w:val="nil"/>
              <w:right w:val="nil"/>
            </w:tcBorders>
            <w:vAlign w:val="center"/>
          </w:tcPr>
          <w:p w14:paraId="47390C6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577</w:t>
            </w:r>
          </w:p>
        </w:tc>
        <w:tc>
          <w:tcPr>
            <w:tcW w:w="1020" w:type="dxa"/>
            <w:tcBorders>
              <w:top w:val="single" w:color="auto" w:sz="8" w:space="0"/>
              <w:left w:val="nil"/>
              <w:bottom w:val="nil"/>
              <w:right w:val="nil"/>
            </w:tcBorders>
            <w:vAlign w:val="center"/>
          </w:tcPr>
          <w:p w14:paraId="0EC0437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694</w:t>
            </w:r>
          </w:p>
        </w:tc>
      </w:tr>
      <w:tr w14:paraId="020F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460F423B">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244009F5">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Total links</w:t>
            </w:r>
          </w:p>
        </w:tc>
        <w:tc>
          <w:tcPr>
            <w:tcW w:w="1020" w:type="dxa"/>
            <w:tcBorders>
              <w:top w:val="nil"/>
              <w:left w:val="nil"/>
              <w:bottom w:val="nil"/>
              <w:right w:val="nil"/>
            </w:tcBorders>
            <w:vAlign w:val="center"/>
          </w:tcPr>
          <w:p w14:paraId="178C7C6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1,792</w:t>
            </w:r>
          </w:p>
        </w:tc>
        <w:tc>
          <w:tcPr>
            <w:tcW w:w="1020" w:type="dxa"/>
            <w:tcBorders>
              <w:top w:val="nil"/>
              <w:left w:val="nil"/>
              <w:bottom w:val="nil"/>
              <w:right w:val="nil"/>
            </w:tcBorders>
            <w:vAlign w:val="center"/>
          </w:tcPr>
          <w:p w14:paraId="2949393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1,664</w:t>
            </w:r>
          </w:p>
        </w:tc>
        <w:tc>
          <w:tcPr>
            <w:tcW w:w="1020" w:type="dxa"/>
            <w:tcBorders>
              <w:top w:val="nil"/>
              <w:left w:val="nil"/>
              <w:bottom w:val="nil"/>
              <w:right w:val="nil"/>
            </w:tcBorders>
            <w:vAlign w:val="center"/>
          </w:tcPr>
          <w:p w14:paraId="549B0C2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1,097</w:t>
            </w:r>
          </w:p>
        </w:tc>
        <w:tc>
          <w:tcPr>
            <w:tcW w:w="1020" w:type="dxa"/>
            <w:tcBorders>
              <w:top w:val="nil"/>
              <w:left w:val="nil"/>
              <w:bottom w:val="nil"/>
              <w:right w:val="nil"/>
            </w:tcBorders>
            <w:vAlign w:val="center"/>
          </w:tcPr>
          <w:p w14:paraId="7DDDB71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1,070</w:t>
            </w:r>
          </w:p>
        </w:tc>
        <w:tc>
          <w:tcPr>
            <w:tcW w:w="1020" w:type="dxa"/>
            <w:tcBorders>
              <w:top w:val="nil"/>
              <w:left w:val="nil"/>
              <w:bottom w:val="nil"/>
              <w:right w:val="nil"/>
            </w:tcBorders>
            <w:vAlign w:val="center"/>
          </w:tcPr>
          <w:p w14:paraId="36E4A2D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1,642</w:t>
            </w:r>
          </w:p>
        </w:tc>
        <w:tc>
          <w:tcPr>
            <w:tcW w:w="1020" w:type="dxa"/>
            <w:tcBorders>
              <w:top w:val="nil"/>
              <w:left w:val="nil"/>
              <w:bottom w:val="nil"/>
              <w:right w:val="nil"/>
            </w:tcBorders>
            <w:vAlign w:val="center"/>
          </w:tcPr>
          <w:p w14:paraId="589A12A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1,769</w:t>
            </w:r>
          </w:p>
        </w:tc>
        <w:tc>
          <w:tcPr>
            <w:tcW w:w="1020" w:type="dxa"/>
            <w:tcBorders>
              <w:top w:val="nil"/>
              <w:left w:val="nil"/>
              <w:bottom w:val="nil"/>
              <w:right w:val="nil"/>
            </w:tcBorders>
            <w:vAlign w:val="center"/>
          </w:tcPr>
          <w:p w14:paraId="1F10A04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1,698</w:t>
            </w:r>
          </w:p>
        </w:tc>
        <w:tc>
          <w:tcPr>
            <w:tcW w:w="1020" w:type="dxa"/>
            <w:tcBorders>
              <w:top w:val="nil"/>
              <w:left w:val="nil"/>
              <w:bottom w:val="nil"/>
              <w:right w:val="nil"/>
            </w:tcBorders>
            <w:vAlign w:val="center"/>
          </w:tcPr>
          <w:p w14:paraId="009BB57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1,950</w:t>
            </w:r>
          </w:p>
        </w:tc>
        <w:tc>
          <w:tcPr>
            <w:tcW w:w="1020" w:type="dxa"/>
            <w:tcBorders>
              <w:top w:val="nil"/>
              <w:left w:val="nil"/>
              <w:bottom w:val="nil"/>
              <w:right w:val="nil"/>
            </w:tcBorders>
            <w:vAlign w:val="center"/>
          </w:tcPr>
          <w:p w14:paraId="0D7ED0B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829</w:t>
            </w:r>
          </w:p>
        </w:tc>
        <w:tc>
          <w:tcPr>
            <w:tcW w:w="1020" w:type="dxa"/>
            <w:tcBorders>
              <w:top w:val="nil"/>
              <w:left w:val="nil"/>
              <w:bottom w:val="nil"/>
              <w:right w:val="nil"/>
            </w:tcBorders>
            <w:vAlign w:val="center"/>
          </w:tcPr>
          <w:p w14:paraId="194898F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679</w:t>
            </w:r>
          </w:p>
        </w:tc>
        <w:tc>
          <w:tcPr>
            <w:tcW w:w="1020" w:type="dxa"/>
            <w:tcBorders>
              <w:top w:val="nil"/>
              <w:left w:val="nil"/>
              <w:bottom w:val="nil"/>
              <w:right w:val="nil"/>
            </w:tcBorders>
            <w:vAlign w:val="center"/>
          </w:tcPr>
          <w:p w14:paraId="4BC9F2F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984</w:t>
            </w:r>
          </w:p>
        </w:tc>
        <w:tc>
          <w:tcPr>
            <w:tcW w:w="1020" w:type="dxa"/>
            <w:tcBorders>
              <w:top w:val="nil"/>
              <w:left w:val="nil"/>
              <w:bottom w:val="nil"/>
              <w:right w:val="nil"/>
            </w:tcBorders>
            <w:vAlign w:val="center"/>
          </w:tcPr>
          <w:p w14:paraId="01CDA94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1,728</w:t>
            </w:r>
          </w:p>
        </w:tc>
      </w:tr>
      <w:tr w14:paraId="4BEF9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17FF3CAA">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4FF7A49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Pro. of neg. links</w:t>
            </w:r>
          </w:p>
        </w:tc>
        <w:tc>
          <w:tcPr>
            <w:tcW w:w="1020" w:type="dxa"/>
            <w:tcBorders>
              <w:top w:val="nil"/>
              <w:left w:val="nil"/>
              <w:bottom w:val="nil"/>
              <w:right w:val="nil"/>
            </w:tcBorders>
            <w:vAlign w:val="center"/>
          </w:tcPr>
          <w:p w14:paraId="2F2E014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0.040 </w:t>
            </w:r>
          </w:p>
        </w:tc>
        <w:tc>
          <w:tcPr>
            <w:tcW w:w="1020" w:type="dxa"/>
            <w:tcBorders>
              <w:top w:val="nil"/>
              <w:left w:val="nil"/>
              <w:bottom w:val="nil"/>
              <w:right w:val="nil"/>
            </w:tcBorders>
            <w:vAlign w:val="center"/>
          </w:tcPr>
          <w:p w14:paraId="709408C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0.053 </w:t>
            </w:r>
          </w:p>
        </w:tc>
        <w:tc>
          <w:tcPr>
            <w:tcW w:w="1020" w:type="dxa"/>
            <w:tcBorders>
              <w:top w:val="nil"/>
              <w:left w:val="nil"/>
              <w:bottom w:val="nil"/>
              <w:right w:val="nil"/>
            </w:tcBorders>
            <w:vAlign w:val="center"/>
          </w:tcPr>
          <w:p w14:paraId="4B76B57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0.078 </w:t>
            </w:r>
          </w:p>
        </w:tc>
        <w:tc>
          <w:tcPr>
            <w:tcW w:w="1020" w:type="dxa"/>
            <w:tcBorders>
              <w:top w:val="nil"/>
              <w:left w:val="nil"/>
              <w:bottom w:val="nil"/>
              <w:right w:val="nil"/>
            </w:tcBorders>
            <w:vAlign w:val="center"/>
          </w:tcPr>
          <w:p w14:paraId="479DFB2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0.096 </w:t>
            </w:r>
          </w:p>
        </w:tc>
        <w:tc>
          <w:tcPr>
            <w:tcW w:w="1020" w:type="dxa"/>
            <w:tcBorders>
              <w:top w:val="nil"/>
              <w:left w:val="nil"/>
              <w:bottom w:val="nil"/>
              <w:right w:val="nil"/>
            </w:tcBorders>
            <w:vAlign w:val="center"/>
          </w:tcPr>
          <w:p w14:paraId="3CD2803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0.055 </w:t>
            </w:r>
          </w:p>
        </w:tc>
        <w:tc>
          <w:tcPr>
            <w:tcW w:w="1020" w:type="dxa"/>
            <w:tcBorders>
              <w:top w:val="nil"/>
              <w:left w:val="nil"/>
              <w:bottom w:val="nil"/>
              <w:right w:val="nil"/>
            </w:tcBorders>
            <w:vAlign w:val="center"/>
          </w:tcPr>
          <w:p w14:paraId="0005DF2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0.072 </w:t>
            </w:r>
          </w:p>
        </w:tc>
        <w:tc>
          <w:tcPr>
            <w:tcW w:w="1020" w:type="dxa"/>
            <w:tcBorders>
              <w:top w:val="nil"/>
              <w:left w:val="nil"/>
              <w:bottom w:val="nil"/>
              <w:right w:val="nil"/>
            </w:tcBorders>
            <w:vAlign w:val="center"/>
          </w:tcPr>
          <w:p w14:paraId="2C0B239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0.067 </w:t>
            </w:r>
          </w:p>
        </w:tc>
        <w:tc>
          <w:tcPr>
            <w:tcW w:w="1020" w:type="dxa"/>
            <w:tcBorders>
              <w:top w:val="nil"/>
              <w:left w:val="nil"/>
              <w:bottom w:val="nil"/>
              <w:right w:val="nil"/>
            </w:tcBorders>
            <w:vAlign w:val="center"/>
          </w:tcPr>
          <w:p w14:paraId="7E4382B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0.066 </w:t>
            </w:r>
          </w:p>
        </w:tc>
        <w:tc>
          <w:tcPr>
            <w:tcW w:w="1020" w:type="dxa"/>
            <w:tcBorders>
              <w:top w:val="nil"/>
              <w:left w:val="nil"/>
              <w:bottom w:val="nil"/>
              <w:right w:val="nil"/>
            </w:tcBorders>
            <w:vAlign w:val="center"/>
          </w:tcPr>
          <w:p w14:paraId="149682A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0.174 </w:t>
            </w:r>
          </w:p>
        </w:tc>
        <w:tc>
          <w:tcPr>
            <w:tcW w:w="1020" w:type="dxa"/>
            <w:tcBorders>
              <w:top w:val="nil"/>
              <w:left w:val="nil"/>
              <w:bottom w:val="nil"/>
              <w:right w:val="nil"/>
            </w:tcBorders>
            <w:vAlign w:val="center"/>
          </w:tcPr>
          <w:p w14:paraId="7546C0C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0.224 </w:t>
            </w:r>
          </w:p>
        </w:tc>
        <w:tc>
          <w:tcPr>
            <w:tcW w:w="1020" w:type="dxa"/>
            <w:tcBorders>
              <w:top w:val="nil"/>
              <w:left w:val="nil"/>
              <w:bottom w:val="nil"/>
              <w:right w:val="nil"/>
            </w:tcBorders>
            <w:vAlign w:val="center"/>
          </w:tcPr>
          <w:p w14:paraId="1F9EAA6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0.133 </w:t>
            </w:r>
          </w:p>
        </w:tc>
        <w:tc>
          <w:tcPr>
            <w:tcW w:w="1020" w:type="dxa"/>
            <w:tcBorders>
              <w:top w:val="nil"/>
              <w:left w:val="nil"/>
              <w:bottom w:val="nil"/>
              <w:right w:val="nil"/>
            </w:tcBorders>
            <w:vAlign w:val="center"/>
          </w:tcPr>
          <w:p w14:paraId="0F7E8F3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0.115 </w:t>
            </w:r>
          </w:p>
        </w:tc>
      </w:tr>
      <w:tr w14:paraId="4616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0BC402CB">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4E4FCE68">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i/>
                <w:iCs/>
                <w:color w:val="000000" w:themeColor="text1"/>
                <w:sz w:val="21"/>
                <w:szCs w:val="21"/>
                <w14:textFill>
                  <w14:solidFill>
                    <w14:schemeClr w14:val="tx1"/>
                  </w14:solidFill>
                </w14:textFill>
              </w:rPr>
              <w:t>γ</w:t>
            </w:r>
            <w:r>
              <w:rPr>
                <w:rFonts w:hint="eastAsia" w:ascii="Times New Roman" w:hAnsi="Times New Roman"/>
                <w:color w:val="000000" w:themeColor="text1"/>
                <w:sz w:val="21"/>
                <w:szCs w:val="21"/>
                <w14:textFill>
                  <w14:solidFill>
                    <w14:schemeClr w14:val="tx1"/>
                  </w14:solidFill>
                </w14:textFill>
              </w:rPr>
              <w:t xml:space="preserve"> (Power law)</w:t>
            </w:r>
          </w:p>
        </w:tc>
        <w:tc>
          <w:tcPr>
            <w:tcW w:w="1020" w:type="dxa"/>
            <w:tcBorders>
              <w:top w:val="nil"/>
              <w:left w:val="nil"/>
              <w:bottom w:val="nil"/>
              <w:right w:val="nil"/>
            </w:tcBorders>
            <w:vAlign w:val="center"/>
          </w:tcPr>
          <w:p w14:paraId="13FF210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1.440 </w:t>
            </w:r>
          </w:p>
        </w:tc>
        <w:tc>
          <w:tcPr>
            <w:tcW w:w="1020" w:type="dxa"/>
            <w:tcBorders>
              <w:top w:val="nil"/>
              <w:left w:val="nil"/>
              <w:bottom w:val="nil"/>
              <w:right w:val="nil"/>
            </w:tcBorders>
            <w:vAlign w:val="center"/>
          </w:tcPr>
          <w:p w14:paraId="0F6720F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1.394 </w:t>
            </w:r>
          </w:p>
        </w:tc>
        <w:tc>
          <w:tcPr>
            <w:tcW w:w="1020" w:type="dxa"/>
            <w:tcBorders>
              <w:top w:val="nil"/>
              <w:left w:val="nil"/>
              <w:bottom w:val="nil"/>
              <w:right w:val="nil"/>
            </w:tcBorders>
            <w:vAlign w:val="center"/>
          </w:tcPr>
          <w:p w14:paraId="79C9DFC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1.900 </w:t>
            </w:r>
          </w:p>
        </w:tc>
        <w:tc>
          <w:tcPr>
            <w:tcW w:w="1020" w:type="dxa"/>
            <w:tcBorders>
              <w:top w:val="nil"/>
              <w:left w:val="nil"/>
              <w:bottom w:val="nil"/>
              <w:right w:val="nil"/>
            </w:tcBorders>
            <w:vAlign w:val="center"/>
          </w:tcPr>
          <w:p w14:paraId="12636D4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1.441 </w:t>
            </w:r>
          </w:p>
        </w:tc>
        <w:tc>
          <w:tcPr>
            <w:tcW w:w="1020" w:type="dxa"/>
            <w:tcBorders>
              <w:top w:val="nil"/>
              <w:left w:val="nil"/>
              <w:bottom w:val="nil"/>
              <w:right w:val="nil"/>
            </w:tcBorders>
            <w:vAlign w:val="center"/>
          </w:tcPr>
          <w:p w14:paraId="146464B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1.492 </w:t>
            </w:r>
          </w:p>
        </w:tc>
        <w:tc>
          <w:tcPr>
            <w:tcW w:w="1020" w:type="dxa"/>
            <w:tcBorders>
              <w:top w:val="nil"/>
              <w:left w:val="nil"/>
              <w:bottom w:val="nil"/>
              <w:right w:val="nil"/>
            </w:tcBorders>
            <w:vAlign w:val="center"/>
          </w:tcPr>
          <w:p w14:paraId="4990AFA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1.510 </w:t>
            </w:r>
          </w:p>
        </w:tc>
        <w:tc>
          <w:tcPr>
            <w:tcW w:w="1020" w:type="dxa"/>
            <w:tcBorders>
              <w:top w:val="nil"/>
              <w:left w:val="nil"/>
              <w:bottom w:val="nil"/>
              <w:right w:val="nil"/>
            </w:tcBorders>
            <w:vAlign w:val="center"/>
          </w:tcPr>
          <w:p w14:paraId="49D04E5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1.476 </w:t>
            </w:r>
          </w:p>
        </w:tc>
        <w:tc>
          <w:tcPr>
            <w:tcW w:w="1020" w:type="dxa"/>
            <w:tcBorders>
              <w:top w:val="nil"/>
              <w:left w:val="nil"/>
              <w:bottom w:val="nil"/>
              <w:right w:val="nil"/>
            </w:tcBorders>
            <w:vAlign w:val="center"/>
          </w:tcPr>
          <w:p w14:paraId="0D81888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1.594 </w:t>
            </w:r>
          </w:p>
        </w:tc>
        <w:tc>
          <w:tcPr>
            <w:tcW w:w="1020" w:type="dxa"/>
            <w:tcBorders>
              <w:top w:val="nil"/>
              <w:left w:val="nil"/>
              <w:bottom w:val="nil"/>
              <w:right w:val="nil"/>
            </w:tcBorders>
            <w:vAlign w:val="center"/>
          </w:tcPr>
          <w:p w14:paraId="4856EE8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1.883 </w:t>
            </w:r>
          </w:p>
        </w:tc>
        <w:tc>
          <w:tcPr>
            <w:tcW w:w="1020" w:type="dxa"/>
            <w:tcBorders>
              <w:top w:val="nil"/>
              <w:left w:val="nil"/>
              <w:bottom w:val="nil"/>
              <w:right w:val="nil"/>
            </w:tcBorders>
            <w:vAlign w:val="center"/>
          </w:tcPr>
          <w:p w14:paraId="3808A8A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1.772 </w:t>
            </w:r>
          </w:p>
        </w:tc>
        <w:tc>
          <w:tcPr>
            <w:tcW w:w="1020" w:type="dxa"/>
            <w:tcBorders>
              <w:top w:val="nil"/>
              <w:left w:val="nil"/>
              <w:bottom w:val="nil"/>
              <w:right w:val="nil"/>
            </w:tcBorders>
            <w:vAlign w:val="center"/>
          </w:tcPr>
          <w:p w14:paraId="759D4E8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1.681 </w:t>
            </w:r>
          </w:p>
        </w:tc>
        <w:tc>
          <w:tcPr>
            <w:tcW w:w="1020" w:type="dxa"/>
            <w:tcBorders>
              <w:top w:val="nil"/>
              <w:left w:val="nil"/>
              <w:bottom w:val="nil"/>
              <w:right w:val="nil"/>
            </w:tcBorders>
            <w:vAlign w:val="center"/>
          </w:tcPr>
          <w:p w14:paraId="05330BC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1.644 </w:t>
            </w:r>
          </w:p>
        </w:tc>
      </w:tr>
      <w:tr w14:paraId="5931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615D6C47">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2C5FA535">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Average </w:t>
            </w:r>
            <w:r>
              <w:rPr>
                <w:rFonts w:ascii="Times New Roman" w:hAnsi="Times New Roman"/>
                <w:i/>
                <w:iCs/>
                <w:color w:val="000000" w:themeColor="text1"/>
                <w:sz w:val="21"/>
                <w:szCs w:val="21"/>
                <w14:textFill>
                  <w14:solidFill>
                    <w14:schemeClr w14:val="tx1"/>
                  </w14:solidFill>
                </w14:textFill>
              </w:rPr>
              <w:t>K</w:t>
            </w:r>
          </w:p>
        </w:tc>
        <w:tc>
          <w:tcPr>
            <w:tcW w:w="1020" w:type="dxa"/>
            <w:tcBorders>
              <w:top w:val="nil"/>
              <w:left w:val="nil"/>
              <w:bottom w:val="nil"/>
              <w:right w:val="nil"/>
            </w:tcBorders>
            <w:vAlign w:val="center"/>
          </w:tcPr>
          <w:p w14:paraId="5697B91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5.944 </w:t>
            </w:r>
          </w:p>
        </w:tc>
        <w:tc>
          <w:tcPr>
            <w:tcW w:w="1020" w:type="dxa"/>
            <w:tcBorders>
              <w:top w:val="nil"/>
              <w:left w:val="nil"/>
              <w:bottom w:val="nil"/>
              <w:right w:val="nil"/>
            </w:tcBorders>
            <w:vAlign w:val="center"/>
          </w:tcPr>
          <w:p w14:paraId="7DC50B2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4.559 </w:t>
            </w:r>
          </w:p>
        </w:tc>
        <w:tc>
          <w:tcPr>
            <w:tcW w:w="1020" w:type="dxa"/>
            <w:tcBorders>
              <w:top w:val="nil"/>
              <w:left w:val="nil"/>
              <w:bottom w:val="nil"/>
              <w:right w:val="nil"/>
            </w:tcBorders>
            <w:vAlign w:val="center"/>
          </w:tcPr>
          <w:p w14:paraId="732F999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3.556 </w:t>
            </w:r>
          </w:p>
        </w:tc>
        <w:tc>
          <w:tcPr>
            <w:tcW w:w="1020" w:type="dxa"/>
            <w:tcBorders>
              <w:top w:val="nil"/>
              <w:left w:val="nil"/>
              <w:bottom w:val="nil"/>
              <w:right w:val="nil"/>
            </w:tcBorders>
            <w:vAlign w:val="center"/>
          </w:tcPr>
          <w:p w14:paraId="29E579B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3.912 </w:t>
            </w:r>
          </w:p>
        </w:tc>
        <w:tc>
          <w:tcPr>
            <w:tcW w:w="1020" w:type="dxa"/>
            <w:tcBorders>
              <w:top w:val="nil"/>
              <w:left w:val="nil"/>
              <w:bottom w:val="nil"/>
              <w:right w:val="nil"/>
            </w:tcBorders>
            <w:vAlign w:val="center"/>
          </w:tcPr>
          <w:p w14:paraId="24DDE4F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4.671 </w:t>
            </w:r>
          </w:p>
        </w:tc>
        <w:tc>
          <w:tcPr>
            <w:tcW w:w="1020" w:type="dxa"/>
            <w:tcBorders>
              <w:top w:val="nil"/>
              <w:left w:val="nil"/>
              <w:bottom w:val="nil"/>
              <w:right w:val="nil"/>
            </w:tcBorders>
            <w:vAlign w:val="center"/>
          </w:tcPr>
          <w:p w14:paraId="77D427F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4.736 </w:t>
            </w:r>
          </w:p>
        </w:tc>
        <w:tc>
          <w:tcPr>
            <w:tcW w:w="1020" w:type="dxa"/>
            <w:tcBorders>
              <w:top w:val="nil"/>
              <w:left w:val="nil"/>
              <w:bottom w:val="nil"/>
              <w:right w:val="nil"/>
            </w:tcBorders>
            <w:vAlign w:val="center"/>
          </w:tcPr>
          <w:p w14:paraId="6BAB3EE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5.076 </w:t>
            </w:r>
          </w:p>
        </w:tc>
        <w:tc>
          <w:tcPr>
            <w:tcW w:w="1020" w:type="dxa"/>
            <w:tcBorders>
              <w:top w:val="nil"/>
              <w:left w:val="nil"/>
              <w:bottom w:val="nil"/>
              <w:right w:val="nil"/>
            </w:tcBorders>
            <w:vAlign w:val="center"/>
          </w:tcPr>
          <w:p w14:paraId="53197B3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5.285 </w:t>
            </w:r>
          </w:p>
        </w:tc>
        <w:tc>
          <w:tcPr>
            <w:tcW w:w="1020" w:type="dxa"/>
            <w:tcBorders>
              <w:top w:val="nil"/>
              <w:left w:val="nil"/>
              <w:bottom w:val="nil"/>
              <w:right w:val="nil"/>
            </w:tcBorders>
            <w:vAlign w:val="center"/>
          </w:tcPr>
          <w:p w14:paraId="589244C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2.777 </w:t>
            </w:r>
          </w:p>
        </w:tc>
        <w:tc>
          <w:tcPr>
            <w:tcW w:w="1020" w:type="dxa"/>
            <w:tcBorders>
              <w:top w:val="nil"/>
              <w:left w:val="nil"/>
              <w:bottom w:val="nil"/>
              <w:right w:val="nil"/>
            </w:tcBorders>
            <w:vAlign w:val="center"/>
          </w:tcPr>
          <w:p w14:paraId="37BD595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2.612 </w:t>
            </w:r>
          </w:p>
        </w:tc>
        <w:tc>
          <w:tcPr>
            <w:tcW w:w="1020" w:type="dxa"/>
            <w:tcBorders>
              <w:top w:val="nil"/>
              <w:left w:val="nil"/>
              <w:bottom w:val="nil"/>
              <w:right w:val="nil"/>
            </w:tcBorders>
            <w:vAlign w:val="center"/>
          </w:tcPr>
          <w:p w14:paraId="0981100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3.411 </w:t>
            </w:r>
          </w:p>
        </w:tc>
        <w:tc>
          <w:tcPr>
            <w:tcW w:w="1020" w:type="dxa"/>
            <w:tcBorders>
              <w:top w:val="nil"/>
              <w:left w:val="nil"/>
              <w:bottom w:val="nil"/>
              <w:right w:val="nil"/>
            </w:tcBorders>
            <w:vAlign w:val="center"/>
          </w:tcPr>
          <w:p w14:paraId="4731385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4.980 </w:t>
            </w:r>
          </w:p>
        </w:tc>
      </w:tr>
      <w:tr w14:paraId="5113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346DF101">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06F2B56B">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Average CC</w:t>
            </w:r>
          </w:p>
        </w:tc>
        <w:tc>
          <w:tcPr>
            <w:tcW w:w="1020" w:type="dxa"/>
            <w:tcBorders>
              <w:top w:val="nil"/>
              <w:left w:val="nil"/>
              <w:bottom w:val="nil"/>
              <w:right w:val="nil"/>
            </w:tcBorders>
            <w:vAlign w:val="center"/>
          </w:tcPr>
          <w:p w14:paraId="4CFD22C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0.594 </w:t>
            </w:r>
          </w:p>
        </w:tc>
        <w:tc>
          <w:tcPr>
            <w:tcW w:w="1020" w:type="dxa"/>
            <w:tcBorders>
              <w:top w:val="nil"/>
              <w:left w:val="nil"/>
              <w:bottom w:val="nil"/>
              <w:right w:val="nil"/>
            </w:tcBorders>
            <w:vAlign w:val="center"/>
          </w:tcPr>
          <w:p w14:paraId="2CB1442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0.587 </w:t>
            </w:r>
          </w:p>
        </w:tc>
        <w:tc>
          <w:tcPr>
            <w:tcW w:w="1020" w:type="dxa"/>
            <w:tcBorders>
              <w:top w:val="nil"/>
              <w:left w:val="nil"/>
              <w:bottom w:val="nil"/>
              <w:right w:val="nil"/>
            </w:tcBorders>
            <w:vAlign w:val="center"/>
          </w:tcPr>
          <w:p w14:paraId="7944E01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0.618 </w:t>
            </w:r>
          </w:p>
        </w:tc>
        <w:tc>
          <w:tcPr>
            <w:tcW w:w="1020" w:type="dxa"/>
            <w:tcBorders>
              <w:top w:val="nil"/>
              <w:left w:val="nil"/>
              <w:bottom w:val="nil"/>
              <w:right w:val="nil"/>
            </w:tcBorders>
            <w:vAlign w:val="center"/>
          </w:tcPr>
          <w:p w14:paraId="48EB77F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0.552 </w:t>
            </w:r>
          </w:p>
        </w:tc>
        <w:tc>
          <w:tcPr>
            <w:tcW w:w="1020" w:type="dxa"/>
            <w:tcBorders>
              <w:top w:val="nil"/>
              <w:left w:val="nil"/>
              <w:bottom w:val="nil"/>
              <w:right w:val="nil"/>
            </w:tcBorders>
            <w:vAlign w:val="center"/>
          </w:tcPr>
          <w:p w14:paraId="45482A9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0.630 </w:t>
            </w:r>
          </w:p>
        </w:tc>
        <w:tc>
          <w:tcPr>
            <w:tcW w:w="1020" w:type="dxa"/>
            <w:tcBorders>
              <w:top w:val="nil"/>
              <w:left w:val="nil"/>
              <w:bottom w:val="nil"/>
              <w:right w:val="nil"/>
            </w:tcBorders>
            <w:vAlign w:val="center"/>
          </w:tcPr>
          <w:p w14:paraId="78F5529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0.587 </w:t>
            </w:r>
          </w:p>
        </w:tc>
        <w:tc>
          <w:tcPr>
            <w:tcW w:w="1020" w:type="dxa"/>
            <w:tcBorders>
              <w:top w:val="nil"/>
              <w:left w:val="nil"/>
              <w:bottom w:val="nil"/>
              <w:right w:val="nil"/>
            </w:tcBorders>
            <w:vAlign w:val="center"/>
          </w:tcPr>
          <w:p w14:paraId="4427560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0.622 </w:t>
            </w:r>
          </w:p>
        </w:tc>
        <w:tc>
          <w:tcPr>
            <w:tcW w:w="1020" w:type="dxa"/>
            <w:tcBorders>
              <w:top w:val="nil"/>
              <w:left w:val="nil"/>
              <w:bottom w:val="nil"/>
              <w:right w:val="nil"/>
            </w:tcBorders>
            <w:vAlign w:val="center"/>
          </w:tcPr>
          <w:p w14:paraId="236AACF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0.602 </w:t>
            </w:r>
          </w:p>
        </w:tc>
        <w:tc>
          <w:tcPr>
            <w:tcW w:w="1020" w:type="dxa"/>
            <w:tcBorders>
              <w:top w:val="nil"/>
              <w:left w:val="nil"/>
              <w:bottom w:val="nil"/>
              <w:right w:val="nil"/>
            </w:tcBorders>
            <w:vAlign w:val="center"/>
          </w:tcPr>
          <w:p w14:paraId="62B51D3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0.555 </w:t>
            </w:r>
          </w:p>
        </w:tc>
        <w:tc>
          <w:tcPr>
            <w:tcW w:w="1020" w:type="dxa"/>
            <w:tcBorders>
              <w:top w:val="nil"/>
              <w:left w:val="nil"/>
              <w:bottom w:val="nil"/>
              <w:right w:val="nil"/>
            </w:tcBorders>
            <w:vAlign w:val="center"/>
          </w:tcPr>
          <w:p w14:paraId="6EC978B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0.556 </w:t>
            </w:r>
          </w:p>
        </w:tc>
        <w:tc>
          <w:tcPr>
            <w:tcW w:w="1020" w:type="dxa"/>
            <w:tcBorders>
              <w:top w:val="nil"/>
              <w:left w:val="nil"/>
              <w:bottom w:val="nil"/>
              <w:right w:val="nil"/>
            </w:tcBorders>
            <w:vAlign w:val="center"/>
          </w:tcPr>
          <w:p w14:paraId="5EAA5DF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0.568 </w:t>
            </w:r>
          </w:p>
        </w:tc>
        <w:tc>
          <w:tcPr>
            <w:tcW w:w="1020" w:type="dxa"/>
            <w:tcBorders>
              <w:top w:val="nil"/>
              <w:left w:val="nil"/>
              <w:bottom w:val="nil"/>
              <w:right w:val="nil"/>
            </w:tcBorders>
            <w:vAlign w:val="center"/>
          </w:tcPr>
          <w:p w14:paraId="723E4ED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0.582 </w:t>
            </w:r>
          </w:p>
        </w:tc>
      </w:tr>
      <w:tr w14:paraId="5274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00365568">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4700E0DE">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GD</w:t>
            </w:r>
          </w:p>
        </w:tc>
        <w:tc>
          <w:tcPr>
            <w:tcW w:w="1020" w:type="dxa"/>
            <w:tcBorders>
              <w:top w:val="nil"/>
              <w:left w:val="nil"/>
              <w:bottom w:val="nil"/>
              <w:right w:val="nil"/>
            </w:tcBorders>
            <w:vAlign w:val="center"/>
          </w:tcPr>
          <w:p w14:paraId="3092975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8.475 </w:t>
            </w:r>
          </w:p>
        </w:tc>
        <w:tc>
          <w:tcPr>
            <w:tcW w:w="1020" w:type="dxa"/>
            <w:tcBorders>
              <w:top w:val="nil"/>
              <w:left w:val="nil"/>
              <w:bottom w:val="nil"/>
              <w:right w:val="nil"/>
            </w:tcBorders>
            <w:vAlign w:val="center"/>
          </w:tcPr>
          <w:p w14:paraId="77EAFAD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9.079 </w:t>
            </w:r>
          </w:p>
        </w:tc>
        <w:tc>
          <w:tcPr>
            <w:tcW w:w="1020" w:type="dxa"/>
            <w:tcBorders>
              <w:top w:val="nil"/>
              <w:left w:val="nil"/>
              <w:bottom w:val="nil"/>
              <w:right w:val="nil"/>
            </w:tcBorders>
            <w:vAlign w:val="center"/>
          </w:tcPr>
          <w:p w14:paraId="28BB7EC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9.765 </w:t>
            </w:r>
          </w:p>
        </w:tc>
        <w:tc>
          <w:tcPr>
            <w:tcW w:w="1020" w:type="dxa"/>
            <w:tcBorders>
              <w:top w:val="nil"/>
              <w:left w:val="nil"/>
              <w:bottom w:val="nil"/>
              <w:right w:val="nil"/>
            </w:tcBorders>
            <w:vAlign w:val="center"/>
          </w:tcPr>
          <w:p w14:paraId="3372D29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15.677 </w:t>
            </w:r>
          </w:p>
        </w:tc>
        <w:tc>
          <w:tcPr>
            <w:tcW w:w="1020" w:type="dxa"/>
            <w:tcBorders>
              <w:top w:val="nil"/>
              <w:left w:val="nil"/>
              <w:bottom w:val="nil"/>
              <w:right w:val="nil"/>
            </w:tcBorders>
            <w:vAlign w:val="center"/>
          </w:tcPr>
          <w:p w14:paraId="325E23A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16.839 </w:t>
            </w:r>
          </w:p>
        </w:tc>
        <w:tc>
          <w:tcPr>
            <w:tcW w:w="1020" w:type="dxa"/>
            <w:tcBorders>
              <w:top w:val="nil"/>
              <w:left w:val="nil"/>
              <w:bottom w:val="nil"/>
              <w:right w:val="nil"/>
            </w:tcBorders>
            <w:vAlign w:val="center"/>
          </w:tcPr>
          <w:p w14:paraId="36DC6CF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10.230 </w:t>
            </w:r>
          </w:p>
        </w:tc>
        <w:tc>
          <w:tcPr>
            <w:tcW w:w="1020" w:type="dxa"/>
            <w:tcBorders>
              <w:top w:val="nil"/>
              <w:left w:val="nil"/>
              <w:bottom w:val="nil"/>
              <w:right w:val="nil"/>
            </w:tcBorders>
            <w:vAlign w:val="center"/>
          </w:tcPr>
          <w:p w14:paraId="5A875A8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18.009 </w:t>
            </w:r>
          </w:p>
        </w:tc>
        <w:tc>
          <w:tcPr>
            <w:tcW w:w="1020" w:type="dxa"/>
            <w:tcBorders>
              <w:top w:val="nil"/>
              <w:left w:val="nil"/>
              <w:bottom w:val="nil"/>
              <w:right w:val="nil"/>
            </w:tcBorders>
            <w:vAlign w:val="center"/>
          </w:tcPr>
          <w:p w14:paraId="0713792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10.075 </w:t>
            </w:r>
          </w:p>
        </w:tc>
        <w:tc>
          <w:tcPr>
            <w:tcW w:w="1020" w:type="dxa"/>
            <w:tcBorders>
              <w:top w:val="nil"/>
              <w:left w:val="nil"/>
              <w:bottom w:val="nil"/>
              <w:right w:val="nil"/>
            </w:tcBorders>
            <w:vAlign w:val="center"/>
          </w:tcPr>
          <w:p w14:paraId="4B7A88C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5.844 </w:t>
            </w:r>
          </w:p>
        </w:tc>
        <w:tc>
          <w:tcPr>
            <w:tcW w:w="1020" w:type="dxa"/>
            <w:tcBorders>
              <w:top w:val="nil"/>
              <w:left w:val="nil"/>
              <w:bottom w:val="nil"/>
              <w:right w:val="nil"/>
            </w:tcBorders>
            <w:vAlign w:val="center"/>
          </w:tcPr>
          <w:p w14:paraId="344A39D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6.870 </w:t>
            </w:r>
          </w:p>
        </w:tc>
        <w:tc>
          <w:tcPr>
            <w:tcW w:w="1020" w:type="dxa"/>
            <w:tcBorders>
              <w:top w:val="nil"/>
              <w:left w:val="nil"/>
              <w:bottom w:val="nil"/>
              <w:right w:val="nil"/>
            </w:tcBorders>
            <w:vAlign w:val="center"/>
          </w:tcPr>
          <w:p w14:paraId="6907AD9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8.175 </w:t>
            </w:r>
          </w:p>
        </w:tc>
        <w:tc>
          <w:tcPr>
            <w:tcW w:w="1020" w:type="dxa"/>
            <w:tcBorders>
              <w:top w:val="nil"/>
              <w:left w:val="nil"/>
              <w:bottom w:val="nil"/>
              <w:right w:val="nil"/>
            </w:tcBorders>
            <w:vAlign w:val="center"/>
          </w:tcPr>
          <w:p w14:paraId="5BB407E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6.805 </w:t>
            </w:r>
          </w:p>
        </w:tc>
      </w:tr>
      <w:tr w14:paraId="1BD7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534CF987">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2F616D17">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Density</w:t>
            </w:r>
          </w:p>
        </w:tc>
        <w:tc>
          <w:tcPr>
            <w:tcW w:w="1020" w:type="dxa"/>
            <w:tcBorders>
              <w:top w:val="nil"/>
              <w:left w:val="nil"/>
              <w:bottom w:val="nil"/>
              <w:right w:val="nil"/>
            </w:tcBorders>
            <w:vAlign w:val="center"/>
          </w:tcPr>
          <w:p w14:paraId="2B97DC6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0.010 </w:t>
            </w:r>
          </w:p>
        </w:tc>
        <w:tc>
          <w:tcPr>
            <w:tcW w:w="1020" w:type="dxa"/>
            <w:tcBorders>
              <w:top w:val="nil"/>
              <w:left w:val="nil"/>
              <w:bottom w:val="nil"/>
              <w:right w:val="nil"/>
            </w:tcBorders>
            <w:vAlign w:val="center"/>
          </w:tcPr>
          <w:p w14:paraId="175A7A2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0.006 </w:t>
            </w:r>
          </w:p>
        </w:tc>
        <w:tc>
          <w:tcPr>
            <w:tcW w:w="1020" w:type="dxa"/>
            <w:tcBorders>
              <w:top w:val="nil"/>
              <w:left w:val="nil"/>
              <w:bottom w:val="nil"/>
              <w:right w:val="nil"/>
            </w:tcBorders>
            <w:vAlign w:val="center"/>
          </w:tcPr>
          <w:p w14:paraId="3FF4B6B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0.006 </w:t>
            </w:r>
          </w:p>
        </w:tc>
        <w:tc>
          <w:tcPr>
            <w:tcW w:w="1020" w:type="dxa"/>
            <w:tcBorders>
              <w:top w:val="nil"/>
              <w:left w:val="nil"/>
              <w:bottom w:val="nil"/>
              <w:right w:val="nil"/>
            </w:tcBorders>
            <w:vAlign w:val="center"/>
          </w:tcPr>
          <w:p w14:paraId="5B82331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0.007 </w:t>
            </w:r>
          </w:p>
        </w:tc>
        <w:tc>
          <w:tcPr>
            <w:tcW w:w="1020" w:type="dxa"/>
            <w:tcBorders>
              <w:top w:val="nil"/>
              <w:left w:val="nil"/>
              <w:bottom w:val="nil"/>
              <w:right w:val="nil"/>
            </w:tcBorders>
            <w:vAlign w:val="center"/>
          </w:tcPr>
          <w:p w14:paraId="25092D0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0.007 </w:t>
            </w:r>
          </w:p>
        </w:tc>
        <w:tc>
          <w:tcPr>
            <w:tcW w:w="1020" w:type="dxa"/>
            <w:tcBorders>
              <w:top w:val="nil"/>
              <w:left w:val="nil"/>
              <w:bottom w:val="nil"/>
              <w:right w:val="nil"/>
            </w:tcBorders>
            <w:vAlign w:val="center"/>
          </w:tcPr>
          <w:p w14:paraId="2614B8B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0.006 </w:t>
            </w:r>
          </w:p>
        </w:tc>
        <w:tc>
          <w:tcPr>
            <w:tcW w:w="1020" w:type="dxa"/>
            <w:tcBorders>
              <w:top w:val="nil"/>
              <w:left w:val="nil"/>
              <w:bottom w:val="nil"/>
              <w:right w:val="nil"/>
            </w:tcBorders>
            <w:vAlign w:val="center"/>
          </w:tcPr>
          <w:p w14:paraId="2F3AAAC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0.008 </w:t>
            </w:r>
          </w:p>
        </w:tc>
        <w:tc>
          <w:tcPr>
            <w:tcW w:w="1020" w:type="dxa"/>
            <w:tcBorders>
              <w:top w:val="nil"/>
              <w:left w:val="nil"/>
              <w:bottom w:val="nil"/>
              <w:right w:val="nil"/>
            </w:tcBorders>
            <w:vAlign w:val="center"/>
          </w:tcPr>
          <w:p w14:paraId="1A0B7D1A">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0.007 </w:t>
            </w:r>
          </w:p>
        </w:tc>
        <w:tc>
          <w:tcPr>
            <w:tcW w:w="1020" w:type="dxa"/>
            <w:tcBorders>
              <w:top w:val="nil"/>
              <w:left w:val="nil"/>
              <w:bottom w:val="nil"/>
              <w:right w:val="nil"/>
            </w:tcBorders>
            <w:vAlign w:val="center"/>
          </w:tcPr>
          <w:p w14:paraId="371E957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0.005 </w:t>
            </w:r>
          </w:p>
        </w:tc>
        <w:tc>
          <w:tcPr>
            <w:tcW w:w="1020" w:type="dxa"/>
            <w:tcBorders>
              <w:top w:val="nil"/>
              <w:left w:val="nil"/>
              <w:bottom w:val="nil"/>
              <w:right w:val="nil"/>
            </w:tcBorders>
            <w:vAlign w:val="center"/>
          </w:tcPr>
          <w:p w14:paraId="4FEDFEC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0.005 </w:t>
            </w:r>
          </w:p>
        </w:tc>
        <w:tc>
          <w:tcPr>
            <w:tcW w:w="1020" w:type="dxa"/>
            <w:tcBorders>
              <w:top w:val="nil"/>
              <w:left w:val="nil"/>
              <w:bottom w:val="nil"/>
              <w:right w:val="nil"/>
            </w:tcBorders>
            <w:vAlign w:val="center"/>
          </w:tcPr>
          <w:p w14:paraId="1A17E4D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0.006 </w:t>
            </w:r>
          </w:p>
        </w:tc>
        <w:tc>
          <w:tcPr>
            <w:tcW w:w="1020" w:type="dxa"/>
            <w:tcBorders>
              <w:top w:val="nil"/>
              <w:left w:val="nil"/>
              <w:bottom w:val="nil"/>
              <w:right w:val="nil"/>
            </w:tcBorders>
            <w:vAlign w:val="center"/>
          </w:tcPr>
          <w:p w14:paraId="2671783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0.007 </w:t>
            </w:r>
          </w:p>
        </w:tc>
      </w:tr>
      <w:tr w14:paraId="48DA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65FC6646">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24B3A27D">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Con</w:t>
            </w:r>
          </w:p>
        </w:tc>
        <w:tc>
          <w:tcPr>
            <w:tcW w:w="1020" w:type="dxa"/>
            <w:tcBorders>
              <w:top w:val="nil"/>
              <w:left w:val="nil"/>
              <w:bottom w:val="nil"/>
              <w:right w:val="nil"/>
            </w:tcBorders>
            <w:vAlign w:val="center"/>
          </w:tcPr>
          <w:p w14:paraId="2968F47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0.493 </w:t>
            </w:r>
          </w:p>
        </w:tc>
        <w:tc>
          <w:tcPr>
            <w:tcW w:w="1020" w:type="dxa"/>
            <w:tcBorders>
              <w:top w:val="nil"/>
              <w:left w:val="nil"/>
              <w:bottom w:val="nil"/>
              <w:right w:val="nil"/>
            </w:tcBorders>
            <w:vAlign w:val="center"/>
          </w:tcPr>
          <w:p w14:paraId="5C8CBFD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0.372 </w:t>
            </w:r>
          </w:p>
        </w:tc>
        <w:tc>
          <w:tcPr>
            <w:tcW w:w="1020" w:type="dxa"/>
            <w:tcBorders>
              <w:top w:val="nil"/>
              <w:left w:val="nil"/>
              <w:bottom w:val="nil"/>
              <w:right w:val="nil"/>
            </w:tcBorders>
            <w:vAlign w:val="center"/>
          </w:tcPr>
          <w:p w14:paraId="0E0F77A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0.117 </w:t>
            </w:r>
          </w:p>
        </w:tc>
        <w:tc>
          <w:tcPr>
            <w:tcW w:w="1020" w:type="dxa"/>
            <w:tcBorders>
              <w:top w:val="nil"/>
              <w:left w:val="nil"/>
              <w:bottom w:val="nil"/>
              <w:right w:val="nil"/>
            </w:tcBorders>
            <w:vAlign w:val="center"/>
          </w:tcPr>
          <w:p w14:paraId="514A5A1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0.438 </w:t>
            </w:r>
          </w:p>
        </w:tc>
        <w:tc>
          <w:tcPr>
            <w:tcW w:w="1020" w:type="dxa"/>
            <w:tcBorders>
              <w:top w:val="nil"/>
              <w:left w:val="nil"/>
              <w:bottom w:val="nil"/>
              <w:right w:val="nil"/>
            </w:tcBorders>
            <w:vAlign w:val="center"/>
          </w:tcPr>
          <w:p w14:paraId="58A0A65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0.287 </w:t>
            </w:r>
          </w:p>
        </w:tc>
        <w:tc>
          <w:tcPr>
            <w:tcW w:w="1020" w:type="dxa"/>
            <w:tcBorders>
              <w:top w:val="nil"/>
              <w:left w:val="nil"/>
              <w:bottom w:val="nil"/>
              <w:right w:val="nil"/>
            </w:tcBorders>
            <w:vAlign w:val="center"/>
          </w:tcPr>
          <w:p w14:paraId="40385A6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0.322 </w:t>
            </w:r>
          </w:p>
        </w:tc>
        <w:tc>
          <w:tcPr>
            <w:tcW w:w="1020" w:type="dxa"/>
            <w:tcBorders>
              <w:top w:val="nil"/>
              <w:left w:val="nil"/>
              <w:bottom w:val="nil"/>
              <w:right w:val="nil"/>
            </w:tcBorders>
            <w:vAlign w:val="center"/>
          </w:tcPr>
          <w:p w14:paraId="22ABB9E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0.566 </w:t>
            </w:r>
          </w:p>
        </w:tc>
        <w:tc>
          <w:tcPr>
            <w:tcW w:w="1020" w:type="dxa"/>
            <w:tcBorders>
              <w:top w:val="nil"/>
              <w:left w:val="nil"/>
              <w:bottom w:val="nil"/>
              <w:right w:val="nil"/>
            </w:tcBorders>
            <w:vAlign w:val="center"/>
          </w:tcPr>
          <w:p w14:paraId="2169FD4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0.353 </w:t>
            </w:r>
          </w:p>
        </w:tc>
        <w:tc>
          <w:tcPr>
            <w:tcW w:w="1020" w:type="dxa"/>
            <w:tcBorders>
              <w:top w:val="nil"/>
              <w:left w:val="nil"/>
              <w:bottom w:val="nil"/>
              <w:right w:val="nil"/>
            </w:tcBorders>
            <w:vAlign w:val="center"/>
          </w:tcPr>
          <w:p w14:paraId="3EFFA50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0.041 </w:t>
            </w:r>
          </w:p>
        </w:tc>
        <w:tc>
          <w:tcPr>
            <w:tcW w:w="1020" w:type="dxa"/>
            <w:tcBorders>
              <w:top w:val="nil"/>
              <w:left w:val="nil"/>
              <w:bottom w:val="nil"/>
              <w:right w:val="nil"/>
            </w:tcBorders>
            <w:vAlign w:val="center"/>
          </w:tcPr>
          <w:p w14:paraId="5B2BDF4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0.074 </w:t>
            </w:r>
          </w:p>
        </w:tc>
        <w:tc>
          <w:tcPr>
            <w:tcW w:w="1020" w:type="dxa"/>
            <w:tcBorders>
              <w:top w:val="nil"/>
              <w:left w:val="nil"/>
              <w:bottom w:val="nil"/>
              <w:right w:val="nil"/>
            </w:tcBorders>
            <w:vAlign w:val="center"/>
          </w:tcPr>
          <w:p w14:paraId="1314A7C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0.199 </w:t>
            </w:r>
          </w:p>
        </w:tc>
        <w:tc>
          <w:tcPr>
            <w:tcW w:w="1020" w:type="dxa"/>
            <w:tcBorders>
              <w:top w:val="nil"/>
              <w:left w:val="nil"/>
              <w:bottom w:val="nil"/>
              <w:right w:val="nil"/>
            </w:tcBorders>
            <w:vAlign w:val="center"/>
          </w:tcPr>
          <w:p w14:paraId="76CE8BB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0.313 </w:t>
            </w:r>
          </w:p>
        </w:tc>
      </w:tr>
      <w:tr w14:paraId="4F36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right w:val="nil"/>
            </w:tcBorders>
            <w:vAlign w:val="center"/>
          </w:tcPr>
          <w:p w14:paraId="0ADD7CA1">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6CC7A6B6">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No. of modules</w:t>
            </w:r>
          </w:p>
        </w:tc>
        <w:tc>
          <w:tcPr>
            <w:tcW w:w="1020" w:type="dxa"/>
            <w:tcBorders>
              <w:top w:val="nil"/>
              <w:left w:val="nil"/>
              <w:bottom w:val="nil"/>
              <w:right w:val="nil"/>
            </w:tcBorders>
            <w:vAlign w:val="center"/>
          </w:tcPr>
          <w:p w14:paraId="13E91BC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54 </w:t>
            </w:r>
          </w:p>
        </w:tc>
        <w:tc>
          <w:tcPr>
            <w:tcW w:w="1020" w:type="dxa"/>
            <w:tcBorders>
              <w:top w:val="nil"/>
              <w:left w:val="nil"/>
              <w:bottom w:val="nil"/>
              <w:right w:val="nil"/>
            </w:tcBorders>
            <w:vAlign w:val="center"/>
          </w:tcPr>
          <w:p w14:paraId="10592F1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83 </w:t>
            </w:r>
          </w:p>
        </w:tc>
        <w:tc>
          <w:tcPr>
            <w:tcW w:w="1020" w:type="dxa"/>
            <w:tcBorders>
              <w:top w:val="nil"/>
              <w:left w:val="nil"/>
              <w:bottom w:val="nil"/>
              <w:right w:val="nil"/>
            </w:tcBorders>
            <w:vAlign w:val="center"/>
          </w:tcPr>
          <w:p w14:paraId="4C84DF6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94 </w:t>
            </w:r>
          </w:p>
        </w:tc>
        <w:tc>
          <w:tcPr>
            <w:tcW w:w="1020" w:type="dxa"/>
            <w:tcBorders>
              <w:top w:val="nil"/>
              <w:left w:val="nil"/>
              <w:bottom w:val="nil"/>
              <w:right w:val="nil"/>
            </w:tcBorders>
            <w:vAlign w:val="center"/>
          </w:tcPr>
          <w:p w14:paraId="200939D9">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66</w:t>
            </w:r>
          </w:p>
        </w:tc>
        <w:tc>
          <w:tcPr>
            <w:tcW w:w="1020" w:type="dxa"/>
            <w:tcBorders>
              <w:top w:val="nil"/>
              <w:left w:val="nil"/>
              <w:bottom w:val="nil"/>
              <w:right w:val="nil"/>
            </w:tcBorders>
            <w:vAlign w:val="center"/>
          </w:tcPr>
          <w:p w14:paraId="79D919AF">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78 </w:t>
            </w:r>
          </w:p>
        </w:tc>
        <w:tc>
          <w:tcPr>
            <w:tcW w:w="1020" w:type="dxa"/>
            <w:tcBorders>
              <w:top w:val="nil"/>
              <w:left w:val="nil"/>
              <w:bottom w:val="nil"/>
              <w:right w:val="nil"/>
            </w:tcBorders>
            <w:vAlign w:val="center"/>
          </w:tcPr>
          <w:p w14:paraId="278D947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92 </w:t>
            </w:r>
          </w:p>
        </w:tc>
        <w:tc>
          <w:tcPr>
            <w:tcW w:w="1020" w:type="dxa"/>
            <w:tcBorders>
              <w:top w:val="nil"/>
              <w:left w:val="nil"/>
              <w:bottom w:val="nil"/>
              <w:right w:val="nil"/>
            </w:tcBorders>
            <w:vAlign w:val="center"/>
          </w:tcPr>
          <w:p w14:paraId="03BDF3F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68 </w:t>
            </w:r>
          </w:p>
        </w:tc>
        <w:tc>
          <w:tcPr>
            <w:tcW w:w="1020" w:type="dxa"/>
            <w:tcBorders>
              <w:top w:val="nil"/>
              <w:left w:val="nil"/>
              <w:bottom w:val="nil"/>
              <w:right w:val="nil"/>
            </w:tcBorders>
            <w:vAlign w:val="center"/>
          </w:tcPr>
          <w:p w14:paraId="5B1A04C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72</w:t>
            </w:r>
          </w:p>
        </w:tc>
        <w:tc>
          <w:tcPr>
            <w:tcW w:w="1020" w:type="dxa"/>
            <w:tcBorders>
              <w:top w:val="nil"/>
              <w:left w:val="nil"/>
              <w:bottom w:val="nil"/>
              <w:right w:val="nil"/>
            </w:tcBorders>
            <w:vAlign w:val="center"/>
          </w:tcPr>
          <w:p w14:paraId="61171A2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103 </w:t>
            </w:r>
          </w:p>
        </w:tc>
        <w:tc>
          <w:tcPr>
            <w:tcW w:w="1020" w:type="dxa"/>
            <w:tcBorders>
              <w:top w:val="nil"/>
              <w:left w:val="nil"/>
              <w:bottom w:val="nil"/>
              <w:right w:val="nil"/>
            </w:tcBorders>
            <w:vAlign w:val="center"/>
          </w:tcPr>
          <w:p w14:paraId="3C8F9544">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96 </w:t>
            </w:r>
          </w:p>
        </w:tc>
        <w:tc>
          <w:tcPr>
            <w:tcW w:w="1020" w:type="dxa"/>
            <w:tcBorders>
              <w:top w:val="nil"/>
              <w:left w:val="nil"/>
              <w:bottom w:val="nil"/>
              <w:right w:val="nil"/>
            </w:tcBorders>
            <w:vAlign w:val="center"/>
          </w:tcPr>
          <w:p w14:paraId="0EF9330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100 </w:t>
            </w:r>
          </w:p>
        </w:tc>
        <w:tc>
          <w:tcPr>
            <w:tcW w:w="1020" w:type="dxa"/>
            <w:tcBorders>
              <w:top w:val="nil"/>
              <w:left w:val="nil"/>
              <w:bottom w:val="nil"/>
              <w:right w:val="nil"/>
            </w:tcBorders>
            <w:vAlign w:val="center"/>
          </w:tcPr>
          <w:p w14:paraId="6BA3D88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95</w:t>
            </w:r>
          </w:p>
        </w:tc>
      </w:tr>
      <w:tr w14:paraId="5DCC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304" w:type="dxa"/>
            <w:vMerge w:val="continue"/>
            <w:tcBorders>
              <w:left w:val="nil"/>
              <w:right w:val="nil"/>
            </w:tcBorders>
            <w:vAlign w:val="center"/>
          </w:tcPr>
          <w:p w14:paraId="408EDE58">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037B799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Modularity (M)</w:t>
            </w:r>
          </w:p>
        </w:tc>
        <w:tc>
          <w:tcPr>
            <w:tcW w:w="1020" w:type="dxa"/>
            <w:tcBorders>
              <w:top w:val="nil"/>
              <w:left w:val="nil"/>
              <w:bottom w:val="nil"/>
              <w:right w:val="nil"/>
            </w:tcBorders>
            <w:vAlign w:val="center"/>
          </w:tcPr>
          <w:p w14:paraId="22ACE49E">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0.840 </w:t>
            </w:r>
          </w:p>
        </w:tc>
        <w:tc>
          <w:tcPr>
            <w:tcW w:w="1020" w:type="dxa"/>
            <w:tcBorders>
              <w:top w:val="nil"/>
              <w:left w:val="nil"/>
              <w:bottom w:val="nil"/>
              <w:right w:val="nil"/>
            </w:tcBorders>
            <w:vAlign w:val="center"/>
          </w:tcPr>
          <w:p w14:paraId="1408BE8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0.880 </w:t>
            </w:r>
          </w:p>
        </w:tc>
        <w:tc>
          <w:tcPr>
            <w:tcW w:w="1020" w:type="dxa"/>
            <w:tcBorders>
              <w:top w:val="nil"/>
              <w:left w:val="nil"/>
              <w:bottom w:val="nil"/>
              <w:right w:val="nil"/>
            </w:tcBorders>
            <w:vAlign w:val="center"/>
          </w:tcPr>
          <w:p w14:paraId="7C2998E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0.939 </w:t>
            </w:r>
          </w:p>
        </w:tc>
        <w:tc>
          <w:tcPr>
            <w:tcW w:w="1020" w:type="dxa"/>
            <w:tcBorders>
              <w:top w:val="nil"/>
              <w:left w:val="nil"/>
              <w:bottom w:val="nil"/>
              <w:right w:val="nil"/>
            </w:tcBorders>
            <w:vAlign w:val="center"/>
          </w:tcPr>
          <w:p w14:paraId="45A27B6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0.912 </w:t>
            </w:r>
          </w:p>
        </w:tc>
        <w:tc>
          <w:tcPr>
            <w:tcW w:w="1020" w:type="dxa"/>
            <w:tcBorders>
              <w:top w:val="nil"/>
              <w:left w:val="nil"/>
              <w:bottom w:val="nil"/>
              <w:right w:val="nil"/>
            </w:tcBorders>
            <w:vAlign w:val="center"/>
          </w:tcPr>
          <w:p w14:paraId="5F333D4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0.924 </w:t>
            </w:r>
          </w:p>
        </w:tc>
        <w:tc>
          <w:tcPr>
            <w:tcW w:w="1020" w:type="dxa"/>
            <w:tcBorders>
              <w:top w:val="nil"/>
              <w:left w:val="nil"/>
              <w:bottom w:val="nil"/>
              <w:right w:val="nil"/>
            </w:tcBorders>
            <w:vAlign w:val="center"/>
          </w:tcPr>
          <w:p w14:paraId="2B05F47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0.836 </w:t>
            </w:r>
          </w:p>
        </w:tc>
        <w:tc>
          <w:tcPr>
            <w:tcW w:w="1020" w:type="dxa"/>
            <w:tcBorders>
              <w:top w:val="nil"/>
              <w:left w:val="nil"/>
              <w:bottom w:val="nil"/>
              <w:right w:val="nil"/>
            </w:tcBorders>
            <w:vAlign w:val="center"/>
          </w:tcPr>
          <w:p w14:paraId="2E9946AB">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0.881 </w:t>
            </w:r>
          </w:p>
        </w:tc>
        <w:tc>
          <w:tcPr>
            <w:tcW w:w="1020" w:type="dxa"/>
            <w:tcBorders>
              <w:top w:val="nil"/>
              <w:left w:val="nil"/>
              <w:bottom w:val="nil"/>
              <w:right w:val="nil"/>
            </w:tcBorders>
            <w:vAlign w:val="center"/>
          </w:tcPr>
          <w:p w14:paraId="0BAB6D8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0.867 </w:t>
            </w:r>
          </w:p>
        </w:tc>
        <w:tc>
          <w:tcPr>
            <w:tcW w:w="1020" w:type="dxa"/>
            <w:tcBorders>
              <w:top w:val="nil"/>
              <w:left w:val="nil"/>
              <w:bottom w:val="nil"/>
              <w:right w:val="nil"/>
            </w:tcBorders>
            <w:vAlign w:val="center"/>
          </w:tcPr>
          <w:p w14:paraId="4FCB6ACC">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0.956 </w:t>
            </w:r>
          </w:p>
        </w:tc>
        <w:tc>
          <w:tcPr>
            <w:tcW w:w="1020" w:type="dxa"/>
            <w:tcBorders>
              <w:top w:val="nil"/>
              <w:left w:val="nil"/>
              <w:bottom w:val="nil"/>
              <w:right w:val="nil"/>
            </w:tcBorders>
            <w:vAlign w:val="center"/>
          </w:tcPr>
          <w:p w14:paraId="2D9EA37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0.948 </w:t>
            </w:r>
          </w:p>
        </w:tc>
        <w:tc>
          <w:tcPr>
            <w:tcW w:w="1020" w:type="dxa"/>
            <w:tcBorders>
              <w:top w:val="nil"/>
              <w:left w:val="nil"/>
              <w:bottom w:val="nil"/>
              <w:right w:val="nil"/>
            </w:tcBorders>
            <w:vAlign w:val="center"/>
          </w:tcPr>
          <w:p w14:paraId="2E452063">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0.864 </w:t>
            </w:r>
          </w:p>
        </w:tc>
        <w:tc>
          <w:tcPr>
            <w:tcW w:w="1020" w:type="dxa"/>
            <w:tcBorders>
              <w:top w:val="nil"/>
              <w:left w:val="nil"/>
              <w:bottom w:val="nil"/>
              <w:right w:val="nil"/>
            </w:tcBorders>
            <w:vAlign w:val="center"/>
          </w:tcPr>
          <w:p w14:paraId="171097C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0.800 </w:t>
            </w:r>
          </w:p>
        </w:tc>
      </w:tr>
      <w:tr w14:paraId="6A9C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304" w:type="dxa"/>
            <w:vMerge w:val="continue"/>
            <w:tcBorders>
              <w:left w:val="nil"/>
              <w:bottom w:val="single" w:color="auto" w:sz="8" w:space="0"/>
              <w:right w:val="nil"/>
            </w:tcBorders>
            <w:vAlign w:val="center"/>
          </w:tcPr>
          <w:p w14:paraId="53F8E76A">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single" w:color="auto" w:sz="8" w:space="0"/>
              <w:right w:val="nil"/>
            </w:tcBorders>
            <w:vAlign w:val="center"/>
          </w:tcPr>
          <w:p w14:paraId="03AE6B15">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RM</w:t>
            </w:r>
          </w:p>
        </w:tc>
        <w:tc>
          <w:tcPr>
            <w:tcW w:w="1020" w:type="dxa"/>
            <w:tcBorders>
              <w:top w:val="nil"/>
              <w:left w:val="nil"/>
              <w:bottom w:val="single" w:color="auto" w:sz="8" w:space="0"/>
              <w:right w:val="nil"/>
            </w:tcBorders>
            <w:vAlign w:val="center"/>
          </w:tcPr>
          <w:p w14:paraId="6B193D40">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1.186 </w:t>
            </w:r>
          </w:p>
        </w:tc>
        <w:tc>
          <w:tcPr>
            <w:tcW w:w="1020" w:type="dxa"/>
            <w:tcBorders>
              <w:top w:val="nil"/>
              <w:left w:val="nil"/>
              <w:bottom w:val="single" w:color="auto" w:sz="8" w:space="0"/>
              <w:right w:val="nil"/>
            </w:tcBorders>
            <w:vAlign w:val="center"/>
          </w:tcPr>
          <w:p w14:paraId="3A10591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0.874 </w:t>
            </w:r>
          </w:p>
        </w:tc>
        <w:tc>
          <w:tcPr>
            <w:tcW w:w="1020" w:type="dxa"/>
            <w:tcBorders>
              <w:top w:val="nil"/>
              <w:left w:val="nil"/>
              <w:bottom w:val="single" w:color="auto" w:sz="8" w:space="0"/>
              <w:right w:val="nil"/>
            </w:tcBorders>
            <w:vAlign w:val="center"/>
          </w:tcPr>
          <w:p w14:paraId="5310D0C1">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0.664 </w:t>
            </w:r>
          </w:p>
        </w:tc>
        <w:tc>
          <w:tcPr>
            <w:tcW w:w="1020" w:type="dxa"/>
            <w:tcBorders>
              <w:top w:val="nil"/>
              <w:left w:val="nil"/>
              <w:bottom w:val="single" w:color="auto" w:sz="8" w:space="0"/>
              <w:right w:val="nil"/>
            </w:tcBorders>
            <w:vAlign w:val="center"/>
          </w:tcPr>
          <w:p w14:paraId="12C15A9D">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0.738 </w:t>
            </w:r>
          </w:p>
        </w:tc>
        <w:tc>
          <w:tcPr>
            <w:tcW w:w="1020" w:type="dxa"/>
            <w:tcBorders>
              <w:top w:val="nil"/>
              <w:left w:val="nil"/>
              <w:bottom w:val="single" w:color="auto" w:sz="8" w:space="0"/>
              <w:right w:val="nil"/>
            </w:tcBorders>
            <w:vAlign w:val="center"/>
          </w:tcPr>
          <w:p w14:paraId="252E527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1.009 </w:t>
            </w:r>
          </w:p>
        </w:tc>
        <w:tc>
          <w:tcPr>
            <w:tcW w:w="1020" w:type="dxa"/>
            <w:tcBorders>
              <w:top w:val="nil"/>
              <w:left w:val="nil"/>
              <w:bottom w:val="single" w:color="auto" w:sz="8" w:space="0"/>
              <w:right w:val="nil"/>
            </w:tcBorders>
            <w:vAlign w:val="center"/>
          </w:tcPr>
          <w:p w14:paraId="167E425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0.845 </w:t>
            </w:r>
          </w:p>
        </w:tc>
        <w:tc>
          <w:tcPr>
            <w:tcW w:w="1020" w:type="dxa"/>
            <w:tcBorders>
              <w:top w:val="nil"/>
              <w:left w:val="nil"/>
              <w:bottom w:val="single" w:color="auto" w:sz="8" w:space="0"/>
              <w:right w:val="nil"/>
            </w:tcBorders>
            <w:vAlign w:val="center"/>
          </w:tcPr>
          <w:p w14:paraId="3FED8765">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1.048 </w:t>
            </w:r>
          </w:p>
        </w:tc>
        <w:tc>
          <w:tcPr>
            <w:tcW w:w="1020" w:type="dxa"/>
            <w:tcBorders>
              <w:top w:val="nil"/>
              <w:left w:val="nil"/>
              <w:bottom w:val="single" w:color="auto" w:sz="8" w:space="0"/>
              <w:right w:val="nil"/>
            </w:tcBorders>
            <w:vAlign w:val="center"/>
          </w:tcPr>
          <w:p w14:paraId="701A708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1.066 </w:t>
            </w:r>
          </w:p>
        </w:tc>
        <w:tc>
          <w:tcPr>
            <w:tcW w:w="1020" w:type="dxa"/>
            <w:tcBorders>
              <w:top w:val="nil"/>
              <w:left w:val="nil"/>
              <w:bottom w:val="single" w:color="auto" w:sz="8" w:space="0"/>
              <w:right w:val="nil"/>
            </w:tcBorders>
            <w:vAlign w:val="center"/>
          </w:tcPr>
          <w:p w14:paraId="694B5437">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0.404 </w:t>
            </w:r>
          </w:p>
        </w:tc>
        <w:tc>
          <w:tcPr>
            <w:tcW w:w="1020" w:type="dxa"/>
            <w:tcBorders>
              <w:top w:val="nil"/>
              <w:left w:val="nil"/>
              <w:bottom w:val="single" w:color="auto" w:sz="8" w:space="0"/>
              <w:right w:val="nil"/>
            </w:tcBorders>
            <w:vAlign w:val="center"/>
          </w:tcPr>
          <w:p w14:paraId="1913C662">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0.332 </w:t>
            </w:r>
          </w:p>
        </w:tc>
        <w:tc>
          <w:tcPr>
            <w:tcW w:w="1020" w:type="dxa"/>
            <w:tcBorders>
              <w:top w:val="nil"/>
              <w:left w:val="nil"/>
              <w:bottom w:val="single" w:color="auto" w:sz="8" w:space="0"/>
              <w:right w:val="nil"/>
            </w:tcBorders>
            <w:vAlign w:val="center"/>
          </w:tcPr>
          <w:p w14:paraId="7055D04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0.499 </w:t>
            </w:r>
          </w:p>
        </w:tc>
        <w:tc>
          <w:tcPr>
            <w:tcW w:w="1020" w:type="dxa"/>
            <w:tcBorders>
              <w:top w:val="nil"/>
              <w:left w:val="nil"/>
              <w:bottom w:val="single" w:color="auto" w:sz="8" w:space="0"/>
              <w:right w:val="nil"/>
            </w:tcBorders>
            <w:vAlign w:val="center"/>
          </w:tcPr>
          <w:p w14:paraId="2544B378">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0.841 </w:t>
            </w:r>
          </w:p>
        </w:tc>
      </w:tr>
      <w:tr w14:paraId="3C8A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4" w:type="dxa"/>
            <w:vMerge w:val="restart"/>
            <w:tcBorders>
              <w:top w:val="single" w:color="auto" w:sz="8" w:space="0"/>
              <w:left w:val="nil"/>
              <w:right w:val="nil"/>
            </w:tcBorders>
            <w:vAlign w:val="center"/>
          </w:tcPr>
          <w:p w14:paraId="755080A2">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Random networks</w:t>
            </w:r>
            <w:r>
              <w:rPr>
                <w:rFonts w:ascii="Times New Roman" w:hAnsi="Times New Roman"/>
                <w:color w:val="000000" w:themeColor="text1"/>
                <w:sz w:val="21"/>
                <w:szCs w:val="21"/>
                <w:vertAlign w:val="superscript"/>
                <w14:textFill>
                  <w14:solidFill>
                    <w14:schemeClr w14:val="tx1"/>
                  </w14:solidFill>
                </w14:textFill>
              </w:rPr>
              <w:t>[</w:t>
            </w:r>
            <w:r>
              <w:rPr>
                <w:rFonts w:hint="eastAsia" w:ascii="Times New Roman" w:hAnsi="Times New Roman"/>
                <w:color w:val="000000" w:themeColor="text1"/>
                <w:sz w:val="21"/>
                <w:szCs w:val="21"/>
                <w:vertAlign w:val="superscript"/>
                <w14:textFill>
                  <w14:solidFill>
                    <w14:schemeClr w14:val="tx1"/>
                  </w14:solidFill>
                </w14:textFill>
              </w:rPr>
              <w:t>3</w:t>
            </w:r>
            <w:r>
              <w:rPr>
                <w:rFonts w:ascii="Times New Roman" w:hAnsi="Times New Roman"/>
                <w:color w:val="000000" w:themeColor="text1"/>
                <w:sz w:val="21"/>
                <w:szCs w:val="21"/>
                <w:vertAlign w:val="superscript"/>
                <w14:textFill>
                  <w14:solidFill>
                    <w14:schemeClr w14:val="tx1"/>
                  </w14:solidFill>
                </w14:textFill>
              </w:rPr>
              <w:t>]</w:t>
            </w:r>
          </w:p>
        </w:tc>
        <w:tc>
          <w:tcPr>
            <w:tcW w:w="1757" w:type="dxa"/>
            <w:tcBorders>
              <w:top w:val="single" w:color="auto" w:sz="8" w:space="0"/>
              <w:left w:val="nil"/>
              <w:bottom w:val="nil"/>
              <w:right w:val="nil"/>
            </w:tcBorders>
            <w:vAlign w:val="center"/>
          </w:tcPr>
          <w:p w14:paraId="206C90C6">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Average CC</w:t>
            </w:r>
            <w:r>
              <w:rPr>
                <w:rFonts w:ascii="Times New Roman" w:hAnsi="Times New Roman" w:eastAsia="宋体"/>
                <w:color w:val="000000"/>
                <w:sz w:val="21"/>
                <w:szCs w:val="21"/>
                <w:lang w:bidi="ar"/>
              </w:rPr>
              <w:t xml:space="preserve"> ± </w:t>
            </w:r>
            <w:r>
              <w:rPr>
                <w:rFonts w:ascii="Times New Roman" w:hAnsi="Times New Roman"/>
                <w:color w:val="000000" w:themeColor="text1"/>
                <w:sz w:val="21"/>
                <w:szCs w:val="21"/>
                <w14:textFill>
                  <w14:solidFill>
                    <w14:schemeClr w14:val="tx1"/>
                  </w14:solidFill>
                </w14:textFill>
              </w:rPr>
              <w:t>S</w:t>
            </w:r>
            <w:r>
              <w:rPr>
                <w:rFonts w:hint="eastAsia" w:ascii="Times New Roman" w:hAnsi="Times New Roman"/>
                <w:color w:val="000000" w:themeColor="text1"/>
                <w:sz w:val="21"/>
                <w:szCs w:val="21"/>
                <w14:textFill>
                  <w14:solidFill>
                    <w14:schemeClr w14:val="tx1"/>
                  </w14:solidFill>
                </w14:textFill>
              </w:rPr>
              <w:t>D</w:t>
            </w:r>
          </w:p>
        </w:tc>
        <w:tc>
          <w:tcPr>
            <w:tcW w:w="1020" w:type="dxa"/>
            <w:tcBorders>
              <w:top w:val="single" w:color="auto" w:sz="8" w:space="0"/>
              <w:left w:val="nil"/>
              <w:bottom w:val="nil"/>
              <w:right w:val="nil"/>
            </w:tcBorders>
            <w:vAlign w:val="center"/>
          </w:tcPr>
          <w:p w14:paraId="050D995D">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2</w:t>
            </w:r>
            <w:r>
              <w:rPr>
                <w:rFonts w:ascii="Times New Roman" w:hAnsi="Times New Roman" w:eastAsia="宋体" w:cs="Times New Roman"/>
                <w:b/>
                <w:bCs/>
                <w:color w:val="000000"/>
                <w:kern w:val="0"/>
                <w:szCs w:val="21"/>
                <w:lang w:bidi="ar"/>
              </w:rPr>
              <w:t>5 ± 0.00</w:t>
            </w:r>
            <w:r>
              <w:rPr>
                <w:rFonts w:hint="eastAsia" w:ascii="Times New Roman" w:hAnsi="Times New Roman" w:eastAsia="宋体" w:cs="Times New Roman"/>
                <w:b/>
                <w:bCs/>
                <w:color w:val="000000"/>
                <w:kern w:val="0"/>
                <w:szCs w:val="21"/>
                <w:lang w:bidi="ar"/>
              </w:rPr>
              <w:t>4</w:t>
            </w:r>
          </w:p>
        </w:tc>
        <w:tc>
          <w:tcPr>
            <w:tcW w:w="1020" w:type="dxa"/>
            <w:tcBorders>
              <w:top w:val="single" w:color="auto" w:sz="8" w:space="0"/>
              <w:left w:val="nil"/>
              <w:bottom w:val="nil"/>
              <w:right w:val="nil"/>
            </w:tcBorders>
            <w:vAlign w:val="center"/>
          </w:tcPr>
          <w:p w14:paraId="476C8A35">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13</w:t>
            </w:r>
            <w:r>
              <w:rPr>
                <w:rFonts w:ascii="Times New Roman" w:hAnsi="Times New Roman" w:eastAsia="宋体" w:cs="Times New Roman"/>
                <w:b/>
                <w:bCs/>
                <w:color w:val="000000"/>
                <w:kern w:val="0"/>
                <w:szCs w:val="21"/>
                <w:lang w:bidi="ar"/>
              </w:rPr>
              <w:t xml:space="preserve"> ± 0.003</w:t>
            </w:r>
          </w:p>
        </w:tc>
        <w:tc>
          <w:tcPr>
            <w:tcW w:w="1020" w:type="dxa"/>
            <w:tcBorders>
              <w:top w:val="single" w:color="auto" w:sz="8" w:space="0"/>
              <w:left w:val="nil"/>
              <w:bottom w:val="nil"/>
              <w:right w:val="nil"/>
            </w:tcBorders>
            <w:vAlign w:val="center"/>
          </w:tcPr>
          <w:p w14:paraId="28532B0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10</w:t>
            </w:r>
            <w:r>
              <w:rPr>
                <w:rFonts w:ascii="Times New Roman" w:hAnsi="Times New Roman" w:eastAsia="宋体" w:cs="Times New Roman"/>
                <w:b/>
                <w:bCs/>
                <w:color w:val="000000"/>
                <w:kern w:val="0"/>
                <w:szCs w:val="21"/>
                <w:lang w:bidi="ar"/>
              </w:rPr>
              <w:t xml:space="preserve"> ± 0.003</w:t>
            </w:r>
          </w:p>
        </w:tc>
        <w:tc>
          <w:tcPr>
            <w:tcW w:w="1020" w:type="dxa"/>
            <w:tcBorders>
              <w:top w:val="single" w:color="auto" w:sz="8" w:space="0"/>
              <w:left w:val="nil"/>
              <w:bottom w:val="nil"/>
              <w:right w:val="nil"/>
            </w:tcBorders>
            <w:vAlign w:val="center"/>
          </w:tcPr>
          <w:p w14:paraId="56283E36">
            <w:pPr>
              <w:widowControl/>
              <w:jc w:val="center"/>
              <w:textAlignment w:val="center"/>
              <w:rPr>
                <w:rFonts w:ascii="Times New Roman" w:hAnsi="Times New Roman" w:cs="Times New Roman"/>
                <w:color w:val="000000" w:themeColor="text1"/>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13</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4</w:t>
            </w:r>
          </w:p>
        </w:tc>
        <w:tc>
          <w:tcPr>
            <w:tcW w:w="1020" w:type="dxa"/>
            <w:tcBorders>
              <w:top w:val="single" w:color="auto" w:sz="8" w:space="0"/>
              <w:left w:val="nil"/>
              <w:bottom w:val="nil"/>
              <w:right w:val="nil"/>
            </w:tcBorders>
            <w:vAlign w:val="center"/>
          </w:tcPr>
          <w:p w14:paraId="13F7DA7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15</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3</w:t>
            </w:r>
          </w:p>
        </w:tc>
        <w:tc>
          <w:tcPr>
            <w:tcW w:w="1020" w:type="dxa"/>
            <w:tcBorders>
              <w:top w:val="single" w:color="auto" w:sz="8" w:space="0"/>
              <w:left w:val="nil"/>
              <w:bottom w:val="nil"/>
              <w:right w:val="nil"/>
            </w:tcBorders>
            <w:vAlign w:val="center"/>
          </w:tcPr>
          <w:p w14:paraId="65271A70">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21</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4</w:t>
            </w:r>
          </w:p>
        </w:tc>
        <w:tc>
          <w:tcPr>
            <w:tcW w:w="1020" w:type="dxa"/>
            <w:tcBorders>
              <w:top w:val="single" w:color="auto" w:sz="8" w:space="0"/>
              <w:left w:val="nil"/>
              <w:bottom w:val="nil"/>
              <w:right w:val="nil"/>
            </w:tcBorders>
            <w:vAlign w:val="center"/>
          </w:tcPr>
          <w:p w14:paraId="791982C0">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23</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4</w:t>
            </w:r>
          </w:p>
        </w:tc>
        <w:tc>
          <w:tcPr>
            <w:tcW w:w="1020" w:type="dxa"/>
            <w:tcBorders>
              <w:top w:val="single" w:color="auto" w:sz="8" w:space="0"/>
              <w:left w:val="nil"/>
              <w:bottom w:val="nil"/>
              <w:right w:val="nil"/>
            </w:tcBorders>
            <w:vAlign w:val="center"/>
          </w:tcPr>
          <w:p w14:paraId="746FA0E0">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18</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3</w:t>
            </w:r>
          </w:p>
        </w:tc>
        <w:tc>
          <w:tcPr>
            <w:tcW w:w="1020" w:type="dxa"/>
            <w:tcBorders>
              <w:top w:val="single" w:color="auto" w:sz="8" w:space="0"/>
              <w:left w:val="nil"/>
              <w:bottom w:val="nil"/>
              <w:right w:val="nil"/>
            </w:tcBorders>
            <w:vAlign w:val="center"/>
          </w:tcPr>
          <w:p w14:paraId="295FA55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6</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4</w:t>
            </w:r>
          </w:p>
        </w:tc>
        <w:tc>
          <w:tcPr>
            <w:tcW w:w="1020" w:type="dxa"/>
            <w:tcBorders>
              <w:top w:val="single" w:color="auto" w:sz="8" w:space="0"/>
              <w:left w:val="nil"/>
              <w:bottom w:val="nil"/>
              <w:right w:val="nil"/>
            </w:tcBorders>
            <w:vAlign w:val="center"/>
          </w:tcPr>
          <w:p w14:paraId="68F92685">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0.00</w:t>
            </w:r>
            <w:r>
              <w:rPr>
                <w:rFonts w:hint="eastAsia" w:ascii="Times New Roman" w:hAnsi="Times New Roman" w:eastAsia="宋体" w:cs="Times New Roman"/>
                <w:b/>
                <w:bCs/>
                <w:color w:val="000000"/>
                <w:kern w:val="0"/>
                <w:szCs w:val="21"/>
                <w:lang w:bidi="ar"/>
              </w:rPr>
              <w:t>4</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3</w:t>
            </w:r>
          </w:p>
        </w:tc>
        <w:tc>
          <w:tcPr>
            <w:tcW w:w="1020" w:type="dxa"/>
            <w:tcBorders>
              <w:top w:val="single" w:color="auto" w:sz="8" w:space="0"/>
              <w:left w:val="nil"/>
              <w:bottom w:val="nil"/>
              <w:right w:val="nil"/>
            </w:tcBorders>
            <w:vAlign w:val="center"/>
          </w:tcPr>
          <w:p w14:paraId="4C7D7AC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16</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5</w:t>
            </w:r>
          </w:p>
        </w:tc>
        <w:tc>
          <w:tcPr>
            <w:tcW w:w="1020" w:type="dxa"/>
            <w:tcBorders>
              <w:top w:val="single" w:color="auto" w:sz="8" w:space="0"/>
              <w:left w:val="nil"/>
              <w:bottom w:val="nil"/>
              <w:right w:val="nil"/>
            </w:tcBorders>
            <w:vAlign w:val="center"/>
          </w:tcPr>
          <w:p w14:paraId="2528532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0.0</w:t>
            </w:r>
            <w:r>
              <w:rPr>
                <w:rFonts w:hint="eastAsia" w:ascii="Times New Roman" w:hAnsi="Times New Roman" w:eastAsia="宋体" w:cs="Times New Roman"/>
                <w:b/>
                <w:bCs/>
                <w:color w:val="000000"/>
                <w:kern w:val="0"/>
                <w:szCs w:val="21"/>
                <w:lang w:bidi="ar"/>
              </w:rPr>
              <w:t>20</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4</w:t>
            </w:r>
          </w:p>
        </w:tc>
      </w:tr>
      <w:tr w14:paraId="17DA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4" w:type="dxa"/>
            <w:vMerge w:val="continue"/>
            <w:tcBorders>
              <w:left w:val="nil"/>
              <w:right w:val="nil"/>
            </w:tcBorders>
            <w:vAlign w:val="center"/>
          </w:tcPr>
          <w:p w14:paraId="467763AA">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10E8891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GD</w:t>
            </w:r>
            <w:r>
              <w:rPr>
                <w:rFonts w:ascii="Times New Roman" w:hAnsi="Times New Roman" w:eastAsia="宋体"/>
                <w:color w:val="000000"/>
                <w:sz w:val="21"/>
                <w:szCs w:val="21"/>
                <w:lang w:bidi="ar"/>
              </w:rPr>
              <w:t xml:space="preserve"> ± </w:t>
            </w:r>
            <w:r>
              <w:rPr>
                <w:rFonts w:ascii="Times New Roman" w:hAnsi="Times New Roman"/>
                <w:color w:val="000000" w:themeColor="text1"/>
                <w:sz w:val="21"/>
                <w:szCs w:val="21"/>
                <w14:textFill>
                  <w14:solidFill>
                    <w14:schemeClr w14:val="tx1"/>
                  </w14:solidFill>
                </w14:textFill>
              </w:rPr>
              <w:t>S</w:t>
            </w:r>
            <w:r>
              <w:rPr>
                <w:rFonts w:hint="eastAsia" w:ascii="Times New Roman" w:hAnsi="Times New Roman"/>
                <w:color w:val="000000" w:themeColor="text1"/>
                <w:sz w:val="21"/>
                <w:szCs w:val="21"/>
                <w14:textFill>
                  <w14:solidFill>
                    <w14:schemeClr w14:val="tx1"/>
                  </w14:solidFill>
                </w14:textFill>
              </w:rPr>
              <w:t>D</w:t>
            </w:r>
          </w:p>
        </w:tc>
        <w:tc>
          <w:tcPr>
            <w:tcW w:w="1020" w:type="dxa"/>
            <w:tcBorders>
              <w:top w:val="nil"/>
              <w:left w:val="nil"/>
              <w:bottom w:val="nil"/>
              <w:right w:val="nil"/>
            </w:tcBorders>
            <w:vAlign w:val="center"/>
          </w:tcPr>
          <w:p w14:paraId="432A4E9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3.504</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18</w:t>
            </w:r>
          </w:p>
        </w:tc>
        <w:tc>
          <w:tcPr>
            <w:tcW w:w="1020" w:type="dxa"/>
            <w:tcBorders>
              <w:top w:val="nil"/>
              <w:left w:val="nil"/>
              <w:bottom w:val="nil"/>
              <w:right w:val="nil"/>
            </w:tcBorders>
            <w:vAlign w:val="center"/>
          </w:tcPr>
          <w:p w14:paraId="1A3A7D1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4.077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20</w:t>
            </w:r>
          </w:p>
        </w:tc>
        <w:tc>
          <w:tcPr>
            <w:tcW w:w="1020" w:type="dxa"/>
            <w:tcBorders>
              <w:top w:val="nil"/>
              <w:left w:val="nil"/>
              <w:bottom w:val="nil"/>
              <w:right w:val="nil"/>
            </w:tcBorders>
            <w:vAlign w:val="center"/>
          </w:tcPr>
          <w:p w14:paraId="3EB2793C">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4.634</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38</w:t>
            </w:r>
          </w:p>
        </w:tc>
        <w:tc>
          <w:tcPr>
            <w:tcW w:w="1020" w:type="dxa"/>
            <w:tcBorders>
              <w:top w:val="nil"/>
              <w:left w:val="nil"/>
              <w:bottom w:val="nil"/>
              <w:right w:val="nil"/>
            </w:tcBorders>
            <w:vAlign w:val="center"/>
          </w:tcPr>
          <w:p w14:paraId="7E28259E">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4.323</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35</w:t>
            </w:r>
          </w:p>
        </w:tc>
        <w:tc>
          <w:tcPr>
            <w:tcW w:w="1020" w:type="dxa"/>
            <w:tcBorders>
              <w:top w:val="nil"/>
              <w:left w:val="nil"/>
              <w:bottom w:val="nil"/>
              <w:right w:val="nil"/>
            </w:tcBorders>
            <w:vAlign w:val="center"/>
          </w:tcPr>
          <w:p w14:paraId="748C57A6">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3.998</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21</w:t>
            </w:r>
          </w:p>
        </w:tc>
        <w:tc>
          <w:tcPr>
            <w:tcW w:w="1020" w:type="dxa"/>
            <w:tcBorders>
              <w:top w:val="nil"/>
              <w:left w:val="nil"/>
              <w:bottom w:val="nil"/>
              <w:right w:val="nil"/>
            </w:tcBorders>
            <w:vAlign w:val="center"/>
          </w:tcPr>
          <w:p w14:paraId="68344D83">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3.887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24</w:t>
            </w:r>
          </w:p>
        </w:tc>
        <w:tc>
          <w:tcPr>
            <w:tcW w:w="1020" w:type="dxa"/>
            <w:tcBorders>
              <w:top w:val="nil"/>
              <w:left w:val="nil"/>
              <w:bottom w:val="nil"/>
              <w:right w:val="nil"/>
            </w:tcBorders>
            <w:vAlign w:val="center"/>
          </w:tcPr>
          <w:p w14:paraId="4DFC59E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3.748</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22</w:t>
            </w:r>
          </w:p>
        </w:tc>
        <w:tc>
          <w:tcPr>
            <w:tcW w:w="1020" w:type="dxa"/>
            <w:tcBorders>
              <w:top w:val="nil"/>
              <w:left w:val="nil"/>
              <w:bottom w:val="nil"/>
              <w:right w:val="nil"/>
            </w:tcBorders>
            <w:vAlign w:val="center"/>
          </w:tcPr>
          <w:p w14:paraId="27405BE7">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3.755</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17</w:t>
            </w:r>
          </w:p>
        </w:tc>
        <w:tc>
          <w:tcPr>
            <w:tcW w:w="1020" w:type="dxa"/>
            <w:tcBorders>
              <w:top w:val="nil"/>
              <w:left w:val="nil"/>
              <w:bottom w:val="nil"/>
              <w:right w:val="nil"/>
            </w:tcBorders>
            <w:vAlign w:val="center"/>
          </w:tcPr>
          <w:p w14:paraId="056031B9">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5.682</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73</w:t>
            </w:r>
          </w:p>
        </w:tc>
        <w:tc>
          <w:tcPr>
            <w:tcW w:w="1020" w:type="dxa"/>
            <w:tcBorders>
              <w:top w:val="nil"/>
              <w:left w:val="nil"/>
              <w:bottom w:val="nil"/>
              <w:right w:val="nil"/>
            </w:tcBorders>
            <w:vAlign w:val="center"/>
          </w:tcPr>
          <w:p w14:paraId="626B1F7E">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6.321</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83</w:t>
            </w:r>
          </w:p>
        </w:tc>
        <w:tc>
          <w:tcPr>
            <w:tcW w:w="1020" w:type="dxa"/>
            <w:tcBorders>
              <w:top w:val="nil"/>
              <w:left w:val="nil"/>
              <w:bottom w:val="nil"/>
              <w:right w:val="nil"/>
            </w:tcBorders>
            <w:vAlign w:val="center"/>
          </w:tcPr>
          <w:p w14:paraId="49DCAD7D">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4.459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46</w:t>
            </w:r>
          </w:p>
        </w:tc>
        <w:tc>
          <w:tcPr>
            <w:tcW w:w="1020" w:type="dxa"/>
            <w:tcBorders>
              <w:top w:val="nil"/>
              <w:left w:val="nil"/>
              <w:bottom w:val="nil"/>
              <w:right w:val="nil"/>
            </w:tcBorders>
            <w:vAlign w:val="center"/>
          </w:tcPr>
          <w:p w14:paraId="094B221D">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3.806</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22</w:t>
            </w:r>
          </w:p>
        </w:tc>
      </w:tr>
      <w:tr w14:paraId="5500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4" w:type="dxa"/>
            <w:vMerge w:val="continue"/>
            <w:tcBorders>
              <w:left w:val="nil"/>
              <w:right w:val="nil"/>
            </w:tcBorders>
            <w:vAlign w:val="center"/>
          </w:tcPr>
          <w:p w14:paraId="08D57D18">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nil"/>
              <w:right w:val="nil"/>
            </w:tcBorders>
            <w:vAlign w:val="center"/>
          </w:tcPr>
          <w:p w14:paraId="038C6C5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Con</w:t>
            </w:r>
            <w:r>
              <w:rPr>
                <w:rFonts w:ascii="Times New Roman" w:hAnsi="Times New Roman" w:eastAsia="宋体"/>
                <w:color w:val="000000"/>
                <w:sz w:val="21"/>
                <w:szCs w:val="21"/>
                <w:lang w:bidi="ar"/>
              </w:rPr>
              <w:t xml:space="preserve"> ± </w:t>
            </w:r>
            <w:r>
              <w:rPr>
                <w:rFonts w:ascii="Times New Roman" w:hAnsi="Times New Roman"/>
                <w:color w:val="000000" w:themeColor="text1"/>
                <w:sz w:val="21"/>
                <w:szCs w:val="21"/>
                <w14:textFill>
                  <w14:solidFill>
                    <w14:schemeClr w14:val="tx1"/>
                  </w14:solidFill>
                </w14:textFill>
              </w:rPr>
              <w:t>S</w:t>
            </w:r>
            <w:r>
              <w:rPr>
                <w:rFonts w:hint="eastAsia" w:ascii="Times New Roman" w:hAnsi="Times New Roman"/>
                <w:color w:val="000000" w:themeColor="text1"/>
                <w:sz w:val="21"/>
                <w:szCs w:val="21"/>
                <w14:textFill>
                  <w14:solidFill>
                    <w14:schemeClr w14:val="tx1"/>
                  </w14:solidFill>
                </w14:textFill>
              </w:rPr>
              <w:t>D</w:t>
            </w:r>
          </w:p>
        </w:tc>
        <w:tc>
          <w:tcPr>
            <w:tcW w:w="1020" w:type="dxa"/>
            <w:tcBorders>
              <w:top w:val="nil"/>
              <w:left w:val="nil"/>
              <w:bottom w:val="nil"/>
              <w:right w:val="nil"/>
            </w:tcBorders>
            <w:vAlign w:val="center"/>
          </w:tcPr>
          <w:p w14:paraId="71CC044A">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992</w:t>
            </w:r>
            <w:r>
              <w:rPr>
                <w:rFonts w:ascii="Times New Roman" w:hAnsi="Times New Roman" w:eastAsia="宋体" w:cs="Times New Roman"/>
                <w:b/>
                <w:bCs/>
                <w:color w:val="000000"/>
                <w:kern w:val="0"/>
                <w:szCs w:val="21"/>
                <w:lang w:bidi="ar"/>
              </w:rPr>
              <w:t xml:space="preserve"> ± 0.00</w:t>
            </w:r>
            <w:r>
              <w:rPr>
                <w:rFonts w:hint="eastAsia" w:ascii="Times New Roman" w:hAnsi="Times New Roman" w:eastAsia="宋体" w:cs="Times New Roman"/>
                <w:b/>
                <w:bCs/>
                <w:color w:val="000000"/>
                <w:kern w:val="0"/>
                <w:szCs w:val="21"/>
                <w:lang w:bidi="ar"/>
              </w:rPr>
              <w:t>7</w:t>
            </w:r>
          </w:p>
        </w:tc>
        <w:tc>
          <w:tcPr>
            <w:tcW w:w="1020" w:type="dxa"/>
            <w:tcBorders>
              <w:top w:val="nil"/>
              <w:left w:val="nil"/>
              <w:bottom w:val="nil"/>
              <w:right w:val="nil"/>
            </w:tcBorders>
            <w:vAlign w:val="center"/>
          </w:tcPr>
          <w:p w14:paraId="199D3DA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983</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10</w:t>
            </w:r>
          </w:p>
        </w:tc>
        <w:tc>
          <w:tcPr>
            <w:tcW w:w="1020" w:type="dxa"/>
            <w:tcBorders>
              <w:top w:val="nil"/>
              <w:left w:val="nil"/>
              <w:bottom w:val="nil"/>
              <w:right w:val="nil"/>
            </w:tcBorders>
            <w:vAlign w:val="center"/>
          </w:tcPr>
          <w:p w14:paraId="0526238C">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959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16</w:t>
            </w:r>
          </w:p>
        </w:tc>
        <w:tc>
          <w:tcPr>
            <w:tcW w:w="1020" w:type="dxa"/>
            <w:tcBorders>
              <w:top w:val="nil"/>
              <w:left w:val="nil"/>
              <w:bottom w:val="nil"/>
              <w:right w:val="nil"/>
            </w:tcBorders>
            <w:vAlign w:val="center"/>
          </w:tcPr>
          <w:p w14:paraId="068CD9AB">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977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12</w:t>
            </w:r>
          </w:p>
        </w:tc>
        <w:tc>
          <w:tcPr>
            <w:tcW w:w="1020" w:type="dxa"/>
            <w:tcBorders>
              <w:top w:val="nil"/>
              <w:left w:val="nil"/>
              <w:bottom w:val="nil"/>
              <w:right w:val="nil"/>
            </w:tcBorders>
            <w:vAlign w:val="center"/>
          </w:tcPr>
          <w:p w14:paraId="659E62F9">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982</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10</w:t>
            </w:r>
          </w:p>
        </w:tc>
        <w:tc>
          <w:tcPr>
            <w:tcW w:w="1020" w:type="dxa"/>
            <w:tcBorders>
              <w:top w:val="nil"/>
              <w:left w:val="nil"/>
              <w:bottom w:val="nil"/>
              <w:right w:val="nil"/>
            </w:tcBorders>
            <w:vAlign w:val="center"/>
          </w:tcPr>
          <w:p w14:paraId="422E18FE">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980</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11</w:t>
            </w:r>
          </w:p>
        </w:tc>
        <w:tc>
          <w:tcPr>
            <w:tcW w:w="1020" w:type="dxa"/>
            <w:tcBorders>
              <w:top w:val="nil"/>
              <w:left w:val="nil"/>
              <w:bottom w:val="nil"/>
              <w:right w:val="nil"/>
            </w:tcBorders>
            <w:vAlign w:val="center"/>
          </w:tcPr>
          <w:p w14:paraId="4609DC82">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987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09</w:t>
            </w:r>
          </w:p>
        </w:tc>
        <w:tc>
          <w:tcPr>
            <w:tcW w:w="1020" w:type="dxa"/>
            <w:tcBorders>
              <w:top w:val="nil"/>
              <w:left w:val="nil"/>
              <w:bottom w:val="nil"/>
              <w:right w:val="nil"/>
            </w:tcBorders>
            <w:vAlign w:val="center"/>
          </w:tcPr>
          <w:p w14:paraId="0382A291">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989</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07</w:t>
            </w:r>
          </w:p>
        </w:tc>
        <w:tc>
          <w:tcPr>
            <w:tcW w:w="1020" w:type="dxa"/>
            <w:tcBorders>
              <w:top w:val="nil"/>
              <w:left w:val="nil"/>
              <w:bottom w:val="nil"/>
              <w:right w:val="nil"/>
            </w:tcBorders>
            <w:vAlign w:val="center"/>
          </w:tcPr>
          <w:p w14:paraId="0E053FED">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0.901</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26</w:t>
            </w:r>
          </w:p>
        </w:tc>
        <w:tc>
          <w:tcPr>
            <w:tcW w:w="1020" w:type="dxa"/>
            <w:tcBorders>
              <w:top w:val="nil"/>
              <w:left w:val="nil"/>
              <w:bottom w:val="nil"/>
              <w:right w:val="nil"/>
            </w:tcBorders>
            <w:vAlign w:val="center"/>
          </w:tcPr>
          <w:p w14:paraId="26716F2F">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894</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26</w:t>
            </w:r>
          </w:p>
        </w:tc>
        <w:tc>
          <w:tcPr>
            <w:tcW w:w="1020" w:type="dxa"/>
            <w:tcBorders>
              <w:top w:val="nil"/>
              <w:left w:val="nil"/>
              <w:bottom w:val="nil"/>
              <w:right w:val="nil"/>
            </w:tcBorders>
            <w:vAlign w:val="center"/>
          </w:tcPr>
          <w:p w14:paraId="1E37B088">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0.941</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17</w:t>
            </w:r>
          </w:p>
        </w:tc>
        <w:tc>
          <w:tcPr>
            <w:tcW w:w="1020" w:type="dxa"/>
            <w:tcBorders>
              <w:top w:val="nil"/>
              <w:left w:val="nil"/>
              <w:bottom w:val="nil"/>
              <w:right w:val="nil"/>
            </w:tcBorders>
            <w:vAlign w:val="center"/>
          </w:tcPr>
          <w:p w14:paraId="04887A47">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eastAsia="宋体" w:cs="Times New Roman"/>
                <w:b/>
                <w:bCs/>
                <w:color w:val="000000"/>
                <w:kern w:val="0"/>
                <w:szCs w:val="21"/>
                <w:lang w:bidi="ar"/>
              </w:rPr>
              <w:t>0.977</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12</w:t>
            </w:r>
          </w:p>
        </w:tc>
      </w:tr>
      <w:tr w14:paraId="5CB0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4" w:type="dxa"/>
            <w:vMerge w:val="continue"/>
            <w:tcBorders>
              <w:left w:val="nil"/>
              <w:bottom w:val="single" w:color="auto" w:sz="12" w:space="0"/>
              <w:right w:val="nil"/>
            </w:tcBorders>
            <w:vAlign w:val="center"/>
          </w:tcPr>
          <w:p w14:paraId="70722BC5">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single" w:color="auto" w:sz="12" w:space="0"/>
              <w:right w:val="nil"/>
            </w:tcBorders>
            <w:vAlign w:val="center"/>
          </w:tcPr>
          <w:p w14:paraId="6607127A">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M</w:t>
            </w:r>
            <w:r>
              <w:rPr>
                <w:rFonts w:ascii="Times New Roman" w:hAnsi="Times New Roman" w:eastAsia="宋体"/>
                <w:color w:val="000000"/>
                <w:sz w:val="21"/>
                <w:szCs w:val="21"/>
                <w:lang w:bidi="ar"/>
              </w:rPr>
              <w:t xml:space="preserve"> ± </w:t>
            </w:r>
            <w:r>
              <w:rPr>
                <w:rFonts w:ascii="Times New Roman" w:hAnsi="Times New Roman"/>
                <w:color w:val="000000" w:themeColor="text1"/>
                <w:sz w:val="21"/>
                <w:szCs w:val="21"/>
                <w14:textFill>
                  <w14:solidFill>
                    <w14:schemeClr w14:val="tx1"/>
                  </w14:solidFill>
                </w14:textFill>
              </w:rPr>
              <w:t>S</w:t>
            </w:r>
            <w:r>
              <w:rPr>
                <w:rFonts w:hint="eastAsia" w:ascii="Times New Roman" w:hAnsi="Times New Roman"/>
                <w:color w:val="000000" w:themeColor="text1"/>
                <w:sz w:val="21"/>
                <w:szCs w:val="21"/>
                <w14:textFill>
                  <w14:solidFill>
                    <w14:schemeClr w14:val="tx1"/>
                  </w14:solidFill>
                </w14:textFill>
              </w:rPr>
              <w:t>D</w:t>
            </w:r>
          </w:p>
        </w:tc>
        <w:tc>
          <w:tcPr>
            <w:tcW w:w="1020" w:type="dxa"/>
            <w:tcBorders>
              <w:top w:val="nil"/>
              <w:left w:val="nil"/>
              <w:bottom w:val="single" w:color="auto" w:sz="12" w:space="0"/>
              <w:right w:val="nil"/>
            </w:tcBorders>
            <w:vAlign w:val="center"/>
          </w:tcPr>
          <w:p w14:paraId="1EF22572">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384</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04</w:t>
            </w:r>
          </w:p>
        </w:tc>
        <w:tc>
          <w:tcPr>
            <w:tcW w:w="1020" w:type="dxa"/>
            <w:tcBorders>
              <w:top w:val="nil"/>
              <w:left w:val="nil"/>
              <w:bottom w:val="single" w:color="auto" w:sz="12" w:space="0"/>
              <w:right w:val="nil"/>
            </w:tcBorders>
            <w:vAlign w:val="center"/>
          </w:tcPr>
          <w:p w14:paraId="5929F9B5">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470</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04</w:t>
            </w:r>
          </w:p>
        </w:tc>
        <w:tc>
          <w:tcPr>
            <w:tcW w:w="1020" w:type="dxa"/>
            <w:tcBorders>
              <w:top w:val="nil"/>
              <w:left w:val="nil"/>
              <w:bottom w:val="single" w:color="auto" w:sz="12" w:space="0"/>
              <w:right w:val="nil"/>
            </w:tcBorders>
            <w:vAlign w:val="center"/>
          </w:tcPr>
          <w:p w14:paraId="38B245B0">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564</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05</w:t>
            </w:r>
          </w:p>
        </w:tc>
        <w:tc>
          <w:tcPr>
            <w:tcW w:w="1020" w:type="dxa"/>
            <w:tcBorders>
              <w:top w:val="nil"/>
              <w:left w:val="nil"/>
              <w:bottom w:val="single" w:color="auto" w:sz="12" w:space="0"/>
              <w:right w:val="nil"/>
            </w:tcBorders>
            <w:vAlign w:val="center"/>
          </w:tcPr>
          <w:p w14:paraId="457A6C91">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525</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05</w:t>
            </w:r>
          </w:p>
        </w:tc>
        <w:tc>
          <w:tcPr>
            <w:tcW w:w="1020" w:type="dxa"/>
            <w:tcBorders>
              <w:top w:val="nil"/>
              <w:left w:val="nil"/>
              <w:bottom w:val="single" w:color="auto" w:sz="12" w:space="0"/>
              <w:right w:val="nil"/>
            </w:tcBorders>
            <w:vAlign w:val="center"/>
          </w:tcPr>
          <w:p w14:paraId="688F6E38">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460</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05</w:t>
            </w:r>
          </w:p>
        </w:tc>
        <w:tc>
          <w:tcPr>
            <w:tcW w:w="1020" w:type="dxa"/>
            <w:tcBorders>
              <w:top w:val="nil"/>
              <w:left w:val="nil"/>
              <w:bottom w:val="single" w:color="auto" w:sz="12" w:space="0"/>
              <w:right w:val="nil"/>
            </w:tcBorders>
            <w:vAlign w:val="center"/>
          </w:tcPr>
          <w:p w14:paraId="611C9263">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453</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04</w:t>
            </w:r>
          </w:p>
        </w:tc>
        <w:tc>
          <w:tcPr>
            <w:tcW w:w="1020" w:type="dxa"/>
            <w:tcBorders>
              <w:top w:val="nil"/>
              <w:left w:val="nil"/>
              <w:bottom w:val="single" w:color="auto" w:sz="12" w:space="0"/>
              <w:right w:val="nil"/>
            </w:tcBorders>
            <w:vAlign w:val="center"/>
          </w:tcPr>
          <w:p w14:paraId="2E090CE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430</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04</w:t>
            </w:r>
          </w:p>
        </w:tc>
        <w:tc>
          <w:tcPr>
            <w:tcW w:w="1020" w:type="dxa"/>
            <w:tcBorders>
              <w:top w:val="nil"/>
              <w:left w:val="nil"/>
              <w:bottom w:val="single" w:color="auto" w:sz="12" w:space="0"/>
              <w:right w:val="nil"/>
            </w:tcBorders>
            <w:vAlign w:val="center"/>
          </w:tcPr>
          <w:p w14:paraId="5721717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420</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04</w:t>
            </w:r>
          </w:p>
        </w:tc>
        <w:tc>
          <w:tcPr>
            <w:tcW w:w="1020" w:type="dxa"/>
            <w:tcBorders>
              <w:top w:val="nil"/>
              <w:left w:val="nil"/>
              <w:bottom w:val="single" w:color="auto" w:sz="12" w:space="0"/>
              <w:right w:val="nil"/>
            </w:tcBorders>
            <w:vAlign w:val="center"/>
          </w:tcPr>
          <w:p w14:paraId="54CB4DE4">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681</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05</w:t>
            </w:r>
          </w:p>
        </w:tc>
        <w:tc>
          <w:tcPr>
            <w:tcW w:w="1020" w:type="dxa"/>
            <w:tcBorders>
              <w:top w:val="nil"/>
              <w:left w:val="nil"/>
              <w:bottom w:val="single" w:color="auto" w:sz="12" w:space="0"/>
              <w:right w:val="nil"/>
            </w:tcBorders>
            <w:vAlign w:val="center"/>
          </w:tcPr>
          <w:p w14:paraId="2A1DF24F">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712</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05</w:t>
            </w:r>
          </w:p>
        </w:tc>
        <w:tc>
          <w:tcPr>
            <w:tcW w:w="1020" w:type="dxa"/>
            <w:tcBorders>
              <w:top w:val="nil"/>
              <w:left w:val="nil"/>
              <w:bottom w:val="single" w:color="auto" w:sz="12" w:space="0"/>
              <w:right w:val="nil"/>
            </w:tcBorders>
            <w:vAlign w:val="center"/>
          </w:tcPr>
          <w:p w14:paraId="766D8219">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576</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05</w:t>
            </w:r>
          </w:p>
        </w:tc>
        <w:tc>
          <w:tcPr>
            <w:tcW w:w="1020" w:type="dxa"/>
            <w:tcBorders>
              <w:top w:val="nil"/>
              <w:left w:val="nil"/>
              <w:bottom w:val="single" w:color="auto" w:sz="12" w:space="0"/>
              <w:right w:val="nil"/>
            </w:tcBorders>
            <w:vAlign w:val="center"/>
          </w:tcPr>
          <w:p w14:paraId="3F3F53BC">
            <w:pPr>
              <w:widowControl/>
              <w:jc w:val="center"/>
              <w:textAlignment w:val="center"/>
              <w:rPr>
                <w:rFonts w:ascii="Times New Roman" w:hAnsi="Times New Roman" w:cs="Times New Roman"/>
                <w:color w:val="000000" w:themeColor="text1"/>
                <w:kern w:val="0"/>
                <w:szCs w:val="21"/>
                <w14:textFill>
                  <w14:solidFill>
                    <w14:schemeClr w14:val="tx1"/>
                  </w14:solidFill>
                </w14:textFill>
              </w:rPr>
            </w:pPr>
            <w:r>
              <w:rPr>
                <w:rFonts w:ascii="Times New Roman" w:hAnsi="Times New Roman" w:eastAsia="宋体" w:cs="Times New Roman"/>
                <w:b/>
                <w:bCs/>
                <w:color w:val="000000"/>
                <w:kern w:val="0"/>
                <w:szCs w:val="21"/>
                <w:lang w:bidi="ar"/>
              </w:rPr>
              <w:t>0.</w:t>
            </w:r>
            <w:r>
              <w:rPr>
                <w:rFonts w:hint="eastAsia" w:ascii="Times New Roman" w:hAnsi="Times New Roman" w:eastAsia="宋体" w:cs="Times New Roman"/>
                <w:b/>
                <w:bCs/>
                <w:color w:val="000000"/>
                <w:kern w:val="0"/>
                <w:szCs w:val="21"/>
                <w:lang w:bidi="ar"/>
              </w:rPr>
              <w:t>435</w:t>
            </w:r>
            <w:r>
              <w:rPr>
                <w:rFonts w:ascii="Times New Roman" w:hAnsi="Times New Roman" w:eastAsia="宋体" w:cs="Times New Roman"/>
                <w:b/>
                <w:bCs/>
                <w:color w:val="000000"/>
                <w:kern w:val="0"/>
                <w:szCs w:val="21"/>
                <w:lang w:bidi="ar"/>
              </w:rPr>
              <w:t xml:space="preserve"> ± 0.0</w:t>
            </w:r>
            <w:r>
              <w:rPr>
                <w:rFonts w:hint="eastAsia" w:ascii="Times New Roman" w:hAnsi="Times New Roman" w:eastAsia="宋体" w:cs="Times New Roman"/>
                <w:b/>
                <w:bCs/>
                <w:color w:val="000000"/>
                <w:kern w:val="0"/>
                <w:szCs w:val="21"/>
                <w:lang w:bidi="ar"/>
              </w:rPr>
              <w:t>04</w:t>
            </w:r>
          </w:p>
        </w:tc>
      </w:tr>
    </w:tbl>
    <w:p w14:paraId="1786C27C">
      <w:pPr>
        <w:numPr>
          <w:ilvl w:val="0"/>
          <w:numId w:val="3"/>
        </w:numPr>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The total number of zOTUs with non-zero sequence numbers in at least 4 of the 7 samples used for each network.</w:t>
      </w:r>
    </w:p>
    <w:p w14:paraId="48D70761">
      <w:pPr>
        <w:numPr>
          <w:ilvl w:val="0"/>
          <w:numId w:val="3"/>
        </w:numPr>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Pro. of neg. links: Proportion of negative links; Average </w:t>
      </w:r>
      <w:r>
        <w:rPr>
          <w:rFonts w:hint="eastAsia" w:ascii="Times New Roman" w:hAnsi="Times New Roman" w:cs="Times New Roman"/>
          <w:i/>
          <w:iCs/>
          <w:color w:val="000000" w:themeColor="text1"/>
          <w:sz w:val="24"/>
          <w14:textFill>
            <w14:solidFill>
              <w14:schemeClr w14:val="tx1"/>
            </w14:solidFill>
          </w14:textFill>
        </w:rPr>
        <w:t>K</w:t>
      </w:r>
      <w:r>
        <w:rPr>
          <w:rFonts w:hint="eastAsia" w:ascii="Times New Roman" w:hAnsi="Times New Roman" w:cs="Times New Roman"/>
          <w:color w:val="000000" w:themeColor="text1"/>
          <w:sz w:val="24"/>
          <w14:textFill>
            <w14:solidFill>
              <w14:schemeClr w14:val="tx1"/>
            </w14:solidFill>
          </w14:textFill>
        </w:rPr>
        <w:t>: Average connectivity; Average CC: Average clustering coefficient; GD: Average path distance; Con: Connectance; RM: Relative modularity.</w:t>
      </w:r>
    </w:p>
    <w:p w14:paraId="6E986A31">
      <w:pPr>
        <w:numPr>
          <w:ilvl w:val="0"/>
          <w:numId w:val="3"/>
        </w:num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100 random networks were generated by randomly rewiring all links of the corresponding empirical network while maintaining the same number of nodes and links. The reported values represent the mean and standard </w:t>
      </w:r>
      <w:r>
        <w:rPr>
          <w:rFonts w:hint="eastAsia" w:ascii="Times New Roman" w:hAnsi="Times New Roman" w:cs="Times New Roman"/>
          <w:color w:val="000000" w:themeColor="text1"/>
          <w:sz w:val="24"/>
          <w14:textFill>
            <w14:solidFill>
              <w14:schemeClr w14:val="tx1"/>
            </w14:solidFill>
          </w14:textFill>
        </w:rPr>
        <w:t>deviation</w:t>
      </w:r>
      <w:r>
        <w:rPr>
          <w:rFonts w:ascii="Times New Roman" w:hAnsi="Times New Roman" w:cs="Times New Roman"/>
          <w:color w:val="000000" w:themeColor="text1"/>
          <w:sz w:val="24"/>
          <w14:textFill>
            <w14:solidFill>
              <w14:schemeClr w14:val="tx1"/>
            </w14:solidFill>
          </w14:textFill>
        </w:rPr>
        <w:t xml:space="preserve"> derived from these 100 random networks.</w:t>
      </w:r>
      <w:r>
        <w:rPr>
          <w:rFonts w:hint="eastAsia" w:ascii="Times New Roman" w:hAnsi="Times New Roman" w:cs="Times New Roman"/>
          <w:color w:val="000000" w:themeColor="text1"/>
          <w:sz w:val="24"/>
          <w14:textFill>
            <w14:solidFill>
              <w14:schemeClr w14:val="tx1"/>
            </w14:solidFill>
          </w14:textFill>
        </w:rPr>
        <w:t xml:space="preserve"> When significant differences (</w:t>
      </w:r>
      <w:r>
        <w:rPr>
          <w:rFonts w:hint="eastAsia" w:ascii="Times New Roman" w:hAnsi="Times New Roman" w:cs="Times New Roman"/>
          <w:i/>
          <w:iCs/>
          <w:color w:val="000000" w:themeColor="text1"/>
          <w:sz w:val="24"/>
          <w14:textFill>
            <w14:solidFill>
              <w14:schemeClr w14:val="tx1"/>
            </w14:solidFill>
          </w14:textFill>
        </w:rPr>
        <w:t>p</w:t>
      </w:r>
      <w:r>
        <w:rPr>
          <w:rFonts w:hint="eastAsia" w:ascii="Times New Roman" w:hAnsi="Times New Roman" w:cs="Times New Roman"/>
          <w:color w:val="000000" w:themeColor="text1"/>
          <w:sz w:val="24"/>
          <w14:textFill>
            <w14:solidFill>
              <w14:schemeClr w14:val="tx1"/>
            </w14:solidFill>
          </w14:textFill>
        </w:rPr>
        <w:t xml:space="preserve"> &lt; 0.05) were observed between the empirical and random network properties, the values were highlighted in bold.</w:t>
      </w:r>
    </w:p>
    <w:p w14:paraId="35B47055">
      <w:pPr>
        <w:numPr>
          <w:ilvl w:val="0"/>
          <w:numId w:val="3"/>
        </w:numPr>
        <w:rPr>
          <w:rFonts w:ascii="Times New Roman" w:hAnsi="Times New Roman" w:cs="Times New Roman"/>
          <w:color w:val="000000" w:themeColor="text1"/>
          <w:sz w:val="24"/>
          <w14:textFill>
            <w14:solidFill>
              <w14:schemeClr w14:val="tx1"/>
            </w14:solidFill>
          </w14:textFill>
        </w:rPr>
        <w:sectPr>
          <w:pgSz w:w="15840" w:h="12240" w:orient="landscape"/>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eastAsia" w:ascii="Times New Roman" w:hAnsi="Times New Roman" w:cs="Times New Roman"/>
          <w:color w:val="000000" w:themeColor="text1"/>
          <w:sz w:val="24"/>
          <w14:textFill>
            <w14:solidFill>
              <w14:schemeClr w14:val="tx1"/>
            </w14:solidFill>
          </w14:textFill>
        </w:rPr>
        <w:t xml:space="preserve">Treatment: </w:t>
      </w:r>
      <w:r>
        <w:rPr>
          <w:rFonts w:ascii="Times New Roman" w:hAnsi="Times New Roman" w:cs="Times New Roman"/>
          <w:color w:val="000000" w:themeColor="text1"/>
          <w:sz w:val="24"/>
          <w14:textFill>
            <w14:solidFill>
              <w14:schemeClr w14:val="tx1"/>
            </w14:solidFill>
          </w14:textFill>
        </w:rPr>
        <w:t>B: Biochar, BC: Biochar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Compost, C: Compost,</w:t>
      </w:r>
      <w:r>
        <w:rPr>
          <w:rFonts w:hint="eastAsia" w:ascii="Times New Roman" w:hAnsi="Times New Roman" w:cs="Times New Roman"/>
          <w:color w:val="000000" w:themeColor="text1"/>
          <w:sz w:val="24"/>
          <w14:textFill>
            <w14:solidFill>
              <w14:schemeClr w14:val="tx1"/>
            </w14:solidFill>
          </w14:textFill>
        </w:rPr>
        <w:t xml:space="preserve"> CK: Control.</w:t>
      </w:r>
    </w:p>
    <w:p w14:paraId="35ECC1B0">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10 </w:t>
      </w:r>
      <w:r>
        <w:rPr>
          <w:rFonts w:hint="eastAsia" w:ascii="Times New Roman" w:hAnsi="Times New Roman" w:cs="Times New Roman"/>
          <w:b/>
          <w:bCs/>
          <w:color w:val="000000" w:themeColor="text1"/>
          <w:sz w:val="24"/>
          <w14:textFill>
            <w14:solidFill>
              <w14:schemeClr w14:val="tx1"/>
            </w14:solidFill>
          </w14:textFill>
        </w:rPr>
        <w:t>Stability indices of the constructed microbial networks under different treatments across three urban greenspaces</w:t>
      </w:r>
    </w:p>
    <w:tbl>
      <w:tblPr>
        <w:tblStyle w:val="9"/>
        <w:tblW w:w="15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1757"/>
        <w:gridCol w:w="1020"/>
        <w:gridCol w:w="1020"/>
        <w:gridCol w:w="1020"/>
        <w:gridCol w:w="1020"/>
        <w:gridCol w:w="1020"/>
        <w:gridCol w:w="1020"/>
        <w:gridCol w:w="1020"/>
        <w:gridCol w:w="1020"/>
        <w:gridCol w:w="1020"/>
        <w:gridCol w:w="1020"/>
        <w:gridCol w:w="1020"/>
        <w:gridCol w:w="1020"/>
      </w:tblGrid>
      <w:tr w14:paraId="4FCD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61" w:type="dxa"/>
            <w:gridSpan w:val="2"/>
            <w:tcBorders>
              <w:top w:val="single" w:color="auto" w:sz="12" w:space="0"/>
              <w:left w:val="nil"/>
              <w:bottom w:val="single" w:color="auto" w:sz="8" w:space="0"/>
              <w:right w:val="nil"/>
            </w:tcBorders>
            <w:vAlign w:val="center"/>
          </w:tcPr>
          <w:p w14:paraId="6A414251">
            <w:pPr>
              <w:pStyle w:val="23"/>
              <w:rPr>
                <w:rFonts w:ascii="Times New Roman" w:hAnsi="Times New Roman" w:cs="Times New Roman"/>
                <w:b/>
                <w:bCs/>
                <w:szCs w:val="21"/>
              </w:rPr>
            </w:pPr>
            <w:r>
              <w:rPr>
                <w:rFonts w:ascii="Times New Roman" w:hAnsi="Times New Roman" w:cs="Times New Roman"/>
                <w:b/>
                <w:bCs/>
                <w:szCs w:val="21"/>
              </w:rPr>
              <w:t>Site</w:t>
            </w:r>
          </w:p>
        </w:tc>
        <w:tc>
          <w:tcPr>
            <w:tcW w:w="4080" w:type="dxa"/>
            <w:gridSpan w:val="4"/>
            <w:tcBorders>
              <w:top w:val="single" w:color="auto" w:sz="12" w:space="0"/>
              <w:left w:val="nil"/>
              <w:bottom w:val="single" w:color="auto" w:sz="8" w:space="0"/>
              <w:right w:val="nil"/>
            </w:tcBorders>
            <w:vAlign w:val="center"/>
          </w:tcPr>
          <w:p w14:paraId="295D8C0B">
            <w:pPr>
              <w:jc w:val="center"/>
              <w:rPr>
                <w:rFonts w:ascii="Times New Roman" w:hAnsi="Times New Roman" w:cs="Times New Roman"/>
                <w:b/>
                <w:bCs/>
                <w:szCs w:val="21"/>
              </w:rPr>
            </w:pPr>
            <w:r>
              <w:rPr>
                <w:rFonts w:ascii="Times New Roman" w:hAnsi="Times New Roman" w:cs="Times New Roman"/>
                <w:b/>
                <w:bCs/>
                <w:szCs w:val="21"/>
              </w:rPr>
              <w:t>Peking University</w:t>
            </w:r>
          </w:p>
        </w:tc>
        <w:tc>
          <w:tcPr>
            <w:tcW w:w="4080" w:type="dxa"/>
            <w:gridSpan w:val="4"/>
            <w:tcBorders>
              <w:top w:val="single" w:color="auto" w:sz="12" w:space="0"/>
              <w:left w:val="nil"/>
              <w:bottom w:val="single" w:color="auto" w:sz="8" w:space="0"/>
              <w:right w:val="nil"/>
            </w:tcBorders>
            <w:vAlign w:val="center"/>
          </w:tcPr>
          <w:p w14:paraId="1BD412BD">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Haidian Park</w:t>
            </w:r>
          </w:p>
        </w:tc>
        <w:tc>
          <w:tcPr>
            <w:tcW w:w="4080" w:type="dxa"/>
            <w:gridSpan w:val="4"/>
            <w:tcBorders>
              <w:top w:val="single" w:color="auto" w:sz="12" w:space="0"/>
              <w:left w:val="nil"/>
              <w:bottom w:val="single" w:color="auto" w:sz="8" w:space="0"/>
              <w:right w:val="nil"/>
            </w:tcBorders>
            <w:vAlign w:val="center"/>
          </w:tcPr>
          <w:p w14:paraId="30D31727">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Changchun Garden</w:t>
            </w:r>
          </w:p>
        </w:tc>
      </w:tr>
      <w:tr w14:paraId="025A4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61" w:type="dxa"/>
            <w:gridSpan w:val="2"/>
            <w:tcBorders>
              <w:top w:val="single" w:color="auto" w:sz="8" w:space="0"/>
              <w:left w:val="nil"/>
              <w:bottom w:val="single" w:color="auto" w:sz="8" w:space="0"/>
              <w:right w:val="nil"/>
            </w:tcBorders>
            <w:vAlign w:val="center"/>
          </w:tcPr>
          <w:p w14:paraId="14E61139">
            <w:pPr>
              <w:pStyle w:val="23"/>
              <w:rPr>
                <w:rFonts w:ascii="Times New Roman" w:hAnsi="Times New Roman" w:cs="Times New Roman"/>
                <w:b/>
                <w:bCs/>
                <w:szCs w:val="21"/>
              </w:rPr>
            </w:pPr>
            <w:r>
              <w:rPr>
                <w:rFonts w:ascii="Times New Roman" w:hAnsi="Times New Roman" w:cs="Times New Roman"/>
                <w:b/>
                <w:bCs/>
                <w:szCs w:val="21"/>
              </w:rPr>
              <w:t>Treatment</w:t>
            </w:r>
            <w:r>
              <w:rPr>
                <w:rFonts w:hint="eastAsia" w:ascii="Times New Roman" w:hAnsi="Times New Roman" w:cs="Times New Roman"/>
                <w:b/>
                <w:bCs/>
                <w:szCs w:val="21"/>
              </w:rPr>
              <w:t>/Indices</w:t>
            </w:r>
          </w:p>
        </w:tc>
        <w:tc>
          <w:tcPr>
            <w:tcW w:w="1020" w:type="dxa"/>
            <w:tcBorders>
              <w:top w:val="single" w:color="auto" w:sz="8" w:space="0"/>
              <w:left w:val="nil"/>
              <w:bottom w:val="single" w:color="auto" w:sz="8" w:space="0"/>
              <w:right w:val="nil"/>
            </w:tcBorders>
            <w:vAlign w:val="center"/>
          </w:tcPr>
          <w:p w14:paraId="082C2958">
            <w:pPr>
              <w:jc w:val="center"/>
              <w:rPr>
                <w:rFonts w:ascii="Times New Roman" w:hAnsi="Times New Roman" w:cs="Times New Roman"/>
                <w:b/>
                <w:bCs/>
                <w:szCs w:val="21"/>
              </w:rPr>
            </w:pPr>
            <w:r>
              <w:rPr>
                <w:rFonts w:ascii="Times New Roman" w:hAnsi="Times New Roman" w:cs="Times New Roman"/>
                <w:b/>
                <w:bCs/>
                <w:szCs w:val="21"/>
              </w:rPr>
              <w:t>B</w:t>
            </w:r>
            <w:r>
              <w:rPr>
                <w:rFonts w:ascii="Times New Roman" w:hAnsi="Times New Roman" w:cs="Times New Roman"/>
                <w:color w:val="000000" w:themeColor="text1"/>
                <w:szCs w:val="21"/>
                <w:vertAlign w:val="superscript"/>
                <w14:textFill>
                  <w14:solidFill>
                    <w14:schemeClr w14:val="tx1"/>
                  </w14:solidFill>
                </w14:textFill>
              </w:rPr>
              <w:t>[</w:t>
            </w:r>
            <w:r>
              <w:rPr>
                <w:rFonts w:hint="eastAsia" w:ascii="Times New Roman" w:hAnsi="Times New Roman" w:cs="Times New Roman"/>
                <w:color w:val="000000" w:themeColor="text1"/>
                <w:szCs w:val="21"/>
                <w:vertAlign w:val="superscript"/>
                <w14:textFill>
                  <w14:solidFill>
                    <w14:schemeClr w14:val="tx1"/>
                  </w14:solidFill>
                </w14:textFill>
              </w:rPr>
              <w:t>1</w:t>
            </w:r>
            <w:r>
              <w:rPr>
                <w:rFonts w:ascii="Times New Roman" w:hAnsi="Times New Roman" w:cs="Times New Roman"/>
                <w:color w:val="000000" w:themeColor="text1"/>
                <w:szCs w:val="21"/>
                <w:vertAlign w:val="superscript"/>
                <w14:textFill>
                  <w14:solidFill>
                    <w14:schemeClr w14:val="tx1"/>
                  </w14:solidFill>
                </w14:textFill>
              </w:rPr>
              <w:t>]</w:t>
            </w:r>
          </w:p>
        </w:tc>
        <w:tc>
          <w:tcPr>
            <w:tcW w:w="1020" w:type="dxa"/>
            <w:tcBorders>
              <w:top w:val="single" w:color="auto" w:sz="8" w:space="0"/>
              <w:left w:val="nil"/>
              <w:bottom w:val="single" w:color="auto" w:sz="8" w:space="0"/>
              <w:right w:val="nil"/>
            </w:tcBorders>
            <w:vAlign w:val="center"/>
          </w:tcPr>
          <w:p w14:paraId="6229DB9D">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62FDBC22">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284D31DF">
            <w:pPr>
              <w:jc w:val="center"/>
              <w:rPr>
                <w:rFonts w:ascii="Times New Roman" w:hAnsi="Times New Roman" w:cs="Times New Roman"/>
                <w:b/>
                <w:bCs/>
                <w:szCs w:val="21"/>
              </w:rPr>
            </w:pPr>
            <w:r>
              <w:rPr>
                <w:rFonts w:hint="eastAsia" w:ascii="Times New Roman" w:hAnsi="Times New Roman" w:cs="Times New Roman"/>
                <w:b/>
                <w:bCs/>
                <w:szCs w:val="21"/>
              </w:rPr>
              <w:t>CK</w:t>
            </w:r>
          </w:p>
        </w:tc>
        <w:tc>
          <w:tcPr>
            <w:tcW w:w="1020" w:type="dxa"/>
            <w:tcBorders>
              <w:top w:val="single" w:color="auto" w:sz="8" w:space="0"/>
              <w:left w:val="nil"/>
              <w:bottom w:val="single" w:color="auto" w:sz="8" w:space="0"/>
              <w:right w:val="nil"/>
            </w:tcBorders>
            <w:vAlign w:val="center"/>
          </w:tcPr>
          <w:p w14:paraId="4581C3DA">
            <w:pPr>
              <w:jc w:val="center"/>
              <w:rPr>
                <w:rFonts w:ascii="Times New Roman" w:hAnsi="Times New Roman" w:cs="Times New Roman"/>
                <w:b/>
                <w:bCs/>
                <w:szCs w:val="21"/>
              </w:rPr>
            </w:pPr>
            <w:r>
              <w:rPr>
                <w:rFonts w:ascii="Times New Roman" w:hAnsi="Times New Roman" w:cs="Times New Roman"/>
                <w:b/>
                <w:bCs/>
                <w:szCs w:val="21"/>
              </w:rPr>
              <w:t>B</w:t>
            </w:r>
          </w:p>
        </w:tc>
        <w:tc>
          <w:tcPr>
            <w:tcW w:w="1020" w:type="dxa"/>
            <w:tcBorders>
              <w:top w:val="single" w:color="auto" w:sz="8" w:space="0"/>
              <w:left w:val="nil"/>
              <w:bottom w:val="single" w:color="auto" w:sz="8" w:space="0"/>
              <w:right w:val="nil"/>
            </w:tcBorders>
            <w:vAlign w:val="center"/>
          </w:tcPr>
          <w:p w14:paraId="7F9ECAAD">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2C65EDC1">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3D0E9C87">
            <w:pPr>
              <w:jc w:val="center"/>
              <w:rPr>
                <w:rFonts w:ascii="Times New Roman" w:hAnsi="Times New Roman" w:cs="Times New Roman"/>
                <w:b/>
                <w:bCs/>
                <w:szCs w:val="21"/>
              </w:rPr>
            </w:pPr>
            <w:r>
              <w:rPr>
                <w:rFonts w:hint="eastAsia" w:ascii="Times New Roman" w:hAnsi="Times New Roman" w:cs="Times New Roman"/>
                <w:b/>
                <w:bCs/>
                <w:szCs w:val="21"/>
              </w:rPr>
              <w:t>CK</w:t>
            </w:r>
          </w:p>
        </w:tc>
        <w:tc>
          <w:tcPr>
            <w:tcW w:w="1020" w:type="dxa"/>
            <w:tcBorders>
              <w:top w:val="single" w:color="auto" w:sz="8" w:space="0"/>
              <w:left w:val="nil"/>
              <w:bottom w:val="single" w:color="auto" w:sz="8" w:space="0"/>
              <w:right w:val="nil"/>
            </w:tcBorders>
            <w:vAlign w:val="center"/>
          </w:tcPr>
          <w:p w14:paraId="27464579">
            <w:pPr>
              <w:jc w:val="center"/>
              <w:rPr>
                <w:rFonts w:ascii="Times New Roman" w:hAnsi="Times New Roman" w:cs="Times New Roman"/>
                <w:b/>
                <w:bCs/>
                <w:szCs w:val="21"/>
              </w:rPr>
            </w:pPr>
            <w:r>
              <w:rPr>
                <w:rFonts w:ascii="Times New Roman" w:hAnsi="Times New Roman" w:cs="Times New Roman"/>
                <w:b/>
                <w:bCs/>
                <w:szCs w:val="21"/>
              </w:rPr>
              <w:t>B</w:t>
            </w:r>
          </w:p>
        </w:tc>
        <w:tc>
          <w:tcPr>
            <w:tcW w:w="1020" w:type="dxa"/>
            <w:tcBorders>
              <w:top w:val="single" w:color="auto" w:sz="8" w:space="0"/>
              <w:left w:val="nil"/>
              <w:bottom w:val="single" w:color="auto" w:sz="8" w:space="0"/>
              <w:right w:val="nil"/>
            </w:tcBorders>
            <w:vAlign w:val="center"/>
          </w:tcPr>
          <w:p w14:paraId="14EC0C68">
            <w:pPr>
              <w:jc w:val="center"/>
              <w:rPr>
                <w:rFonts w:ascii="Times New Roman" w:hAnsi="Times New Roman" w:cs="Times New Roman"/>
                <w:b/>
                <w:bCs/>
                <w:szCs w:val="21"/>
              </w:rPr>
            </w:pPr>
            <w:r>
              <w:rPr>
                <w:rFonts w:ascii="Times New Roman" w:hAnsi="Times New Roman" w:cs="Times New Roman"/>
                <w:b/>
                <w:bCs/>
                <w:szCs w:val="21"/>
              </w:rPr>
              <w:t>BC</w:t>
            </w:r>
          </w:p>
        </w:tc>
        <w:tc>
          <w:tcPr>
            <w:tcW w:w="1020" w:type="dxa"/>
            <w:tcBorders>
              <w:top w:val="single" w:color="auto" w:sz="8" w:space="0"/>
              <w:left w:val="nil"/>
              <w:bottom w:val="single" w:color="auto" w:sz="8" w:space="0"/>
              <w:right w:val="nil"/>
            </w:tcBorders>
            <w:vAlign w:val="center"/>
          </w:tcPr>
          <w:p w14:paraId="2B4F640A">
            <w:pPr>
              <w:jc w:val="center"/>
              <w:rPr>
                <w:rFonts w:ascii="Times New Roman" w:hAnsi="Times New Roman" w:cs="Times New Roman"/>
                <w:b/>
                <w:bCs/>
                <w:szCs w:val="21"/>
              </w:rPr>
            </w:pPr>
            <w:r>
              <w:rPr>
                <w:rFonts w:hint="eastAsia" w:ascii="Times New Roman" w:hAnsi="Times New Roman" w:cs="Times New Roman"/>
                <w:b/>
                <w:bCs/>
                <w:szCs w:val="21"/>
              </w:rPr>
              <w:t>C</w:t>
            </w:r>
          </w:p>
        </w:tc>
        <w:tc>
          <w:tcPr>
            <w:tcW w:w="1020" w:type="dxa"/>
            <w:tcBorders>
              <w:top w:val="single" w:color="auto" w:sz="8" w:space="0"/>
              <w:left w:val="nil"/>
              <w:bottom w:val="single" w:color="auto" w:sz="8" w:space="0"/>
              <w:right w:val="nil"/>
            </w:tcBorders>
            <w:vAlign w:val="center"/>
          </w:tcPr>
          <w:p w14:paraId="279EFEDE">
            <w:pPr>
              <w:jc w:val="center"/>
              <w:rPr>
                <w:rFonts w:ascii="Times New Roman" w:hAnsi="Times New Roman" w:cs="Times New Roman"/>
                <w:b/>
                <w:bCs/>
                <w:szCs w:val="21"/>
              </w:rPr>
            </w:pPr>
            <w:r>
              <w:rPr>
                <w:rFonts w:hint="eastAsia" w:ascii="Times New Roman" w:hAnsi="Times New Roman" w:cs="Times New Roman"/>
                <w:b/>
                <w:bCs/>
                <w:szCs w:val="21"/>
              </w:rPr>
              <w:t>CK</w:t>
            </w:r>
          </w:p>
        </w:tc>
      </w:tr>
      <w:tr w14:paraId="1FAF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4" w:type="dxa"/>
            <w:vMerge w:val="restart"/>
            <w:tcBorders>
              <w:top w:val="single" w:color="auto" w:sz="8" w:space="0"/>
              <w:left w:val="nil"/>
              <w:right w:val="nil"/>
            </w:tcBorders>
            <w:vAlign w:val="center"/>
          </w:tcPr>
          <w:p w14:paraId="6FF9BA7E">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 xml:space="preserve">Bacterial </w:t>
            </w:r>
            <w:r>
              <w:rPr>
                <w:rFonts w:ascii="Times New Roman" w:hAnsi="Times New Roman"/>
                <w:color w:val="000000" w:themeColor="text1"/>
                <w:sz w:val="21"/>
                <w:szCs w:val="21"/>
                <w14:textFill>
                  <w14:solidFill>
                    <w14:schemeClr w14:val="tx1"/>
                  </w14:solidFill>
                </w14:textFill>
              </w:rPr>
              <w:t>network</w:t>
            </w:r>
          </w:p>
        </w:tc>
        <w:tc>
          <w:tcPr>
            <w:tcW w:w="1757" w:type="dxa"/>
            <w:tcBorders>
              <w:top w:val="single" w:color="auto" w:sz="8" w:space="0"/>
              <w:left w:val="nil"/>
              <w:bottom w:val="nil"/>
              <w:right w:val="nil"/>
            </w:tcBorders>
            <w:vAlign w:val="center"/>
          </w:tcPr>
          <w:p w14:paraId="47787498">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Robustness</w:t>
            </w:r>
            <w:r>
              <w:rPr>
                <w:rFonts w:ascii="Times New Roman" w:hAnsi="Times New Roman"/>
                <w:color w:val="000000" w:themeColor="text1"/>
                <w:sz w:val="21"/>
                <w:szCs w:val="21"/>
                <w:vertAlign w:val="superscript"/>
                <w14:textFill>
                  <w14:solidFill>
                    <w14:schemeClr w14:val="tx1"/>
                  </w14:solidFill>
                </w14:textFill>
              </w:rPr>
              <w:t>[</w:t>
            </w:r>
            <w:r>
              <w:rPr>
                <w:rFonts w:hint="eastAsia" w:ascii="Times New Roman" w:hAnsi="Times New Roman"/>
                <w:color w:val="000000" w:themeColor="text1"/>
                <w:sz w:val="21"/>
                <w:szCs w:val="21"/>
                <w:vertAlign w:val="superscript"/>
                <w14:textFill>
                  <w14:solidFill>
                    <w14:schemeClr w14:val="tx1"/>
                  </w14:solidFill>
                </w14:textFill>
              </w:rPr>
              <w:t>2</w:t>
            </w:r>
            <w:r>
              <w:rPr>
                <w:rFonts w:ascii="Times New Roman" w:hAnsi="Times New Roman"/>
                <w:color w:val="000000" w:themeColor="text1"/>
                <w:sz w:val="21"/>
                <w:szCs w:val="21"/>
                <w:vertAlign w:val="superscript"/>
                <w14:textFill>
                  <w14:solidFill>
                    <w14:schemeClr w14:val="tx1"/>
                  </w14:solidFill>
                </w14:textFill>
              </w:rPr>
              <w:t>]</w:t>
            </w:r>
          </w:p>
        </w:tc>
        <w:tc>
          <w:tcPr>
            <w:tcW w:w="1020" w:type="dxa"/>
            <w:tcBorders>
              <w:top w:val="single" w:color="auto" w:sz="8" w:space="0"/>
              <w:left w:val="nil"/>
              <w:bottom w:val="nil"/>
              <w:right w:val="nil"/>
            </w:tcBorders>
            <w:vAlign w:val="center"/>
          </w:tcPr>
          <w:p w14:paraId="2D6458F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w:t>
            </w:r>
            <w:r>
              <w:rPr>
                <w:rFonts w:hint="eastAsia" w:ascii="Times New Roman" w:hAnsi="Times New Roman" w:eastAsia="宋体" w:cs="Times New Roman"/>
                <w:color w:val="000000"/>
                <w:kern w:val="0"/>
                <w:szCs w:val="21"/>
                <w:lang w:bidi="ar"/>
              </w:rPr>
              <w:t>639</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4</w:t>
            </w:r>
          </w:p>
        </w:tc>
        <w:tc>
          <w:tcPr>
            <w:tcW w:w="1020" w:type="dxa"/>
            <w:tcBorders>
              <w:top w:val="single" w:color="auto" w:sz="8" w:space="0"/>
              <w:left w:val="nil"/>
              <w:bottom w:val="nil"/>
              <w:right w:val="nil"/>
            </w:tcBorders>
            <w:vAlign w:val="center"/>
          </w:tcPr>
          <w:p w14:paraId="548C2F2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0.711</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3 </w:t>
            </w:r>
          </w:p>
        </w:tc>
        <w:tc>
          <w:tcPr>
            <w:tcW w:w="1020" w:type="dxa"/>
            <w:tcBorders>
              <w:top w:val="single" w:color="auto" w:sz="8" w:space="0"/>
              <w:left w:val="nil"/>
              <w:bottom w:val="nil"/>
              <w:right w:val="nil"/>
            </w:tcBorders>
            <w:vAlign w:val="center"/>
          </w:tcPr>
          <w:p w14:paraId="4EF15BA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0.697</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4 </w:t>
            </w:r>
          </w:p>
        </w:tc>
        <w:tc>
          <w:tcPr>
            <w:tcW w:w="1020" w:type="dxa"/>
            <w:tcBorders>
              <w:top w:val="single" w:color="auto" w:sz="8" w:space="0"/>
              <w:left w:val="nil"/>
              <w:bottom w:val="nil"/>
              <w:right w:val="nil"/>
            </w:tcBorders>
            <w:vAlign w:val="center"/>
          </w:tcPr>
          <w:p w14:paraId="0744EA5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0.626</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4 </w:t>
            </w:r>
          </w:p>
        </w:tc>
        <w:tc>
          <w:tcPr>
            <w:tcW w:w="1020" w:type="dxa"/>
            <w:tcBorders>
              <w:top w:val="single" w:color="auto" w:sz="8" w:space="0"/>
              <w:left w:val="nil"/>
              <w:bottom w:val="nil"/>
              <w:right w:val="nil"/>
            </w:tcBorders>
            <w:vAlign w:val="center"/>
          </w:tcPr>
          <w:p w14:paraId="73AB5E8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0.629</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4 </w:t>
            </w:r>
          </w:p>
        </w:tc>
        <w:tc>
          <w:tcPr>
            <w:tcW w:w="1020" w:type="dxa"/>
            <w:tcBorders>
              <w:top w:val="single" w:color="auto" w:sz="8" w:space="0"/>
              <w:left w:val="nil"/>
              <w:bottom w:val="nil"/>
              <w:right w:val="nil"/>
            </w:tcBorders>
            <w:vAlign w:val="center"/>
          </w:tcPr>
          <w:p w14:paraId="068D1E6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0.644</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3 </w:t>
            </w:r>
          </w:p>
        </w:tc>
        <w:tc>
          <w:tcPr>
            <w:tcW w:w="1020" w:type="dxa"/>
            <w:tcBorders>
              <w:top w:val="single" w:color="auto" w:sz="8" w:space="0"/>
              <w:left w:val="nil"/>
              <w:bottom w:val="nil"/>
              <w:right w:val="nil"/>
            </w:tcBorders>
            <w:vAlign w:val="center"/>
          </w:tcPr>
          <w:p w14:paraId="255691E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0.672</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4 </w:t>
            </w:r>
          </w:p>
        </w:tc>
        <w:tc>
          <w:tcPr>
            <w:tcW w:w="1020" w:type="dxa"/>
            <w:tcBorders>
              <w:top w:val="single" w:color="auto" w:sz="8" w:space="0"/>
              <w:left w:val="nil"/>
              <w:bottom w:val="nil"/>
              <w:right w:val="nil"/>
            </w:tcBorders>
            <w:vAlign w:val="center"/>
          </w:tcPr>
          <w:p w14:paraId="5195733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0.642</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3 </w:t>
            </w:r>
          </w:p>
        </w:tc>
        <w:tc>
          <w:tcPr>
            <w:tcW w:w="1020" w:type="dxa"/>
            <w:tcBorders>
              <w:top w:val="single" w:color="auto" w:sz="8" w:space="0"/>
              <w:left w:val="nil"/>
              <w:bottom w:val="nil"/>
              <w:right w:val="nil"/>
            </w:tcBorders>
            <w:vAlign w:val="center"/>
          </w:tcPr>
          <w:p w14:paraId="3906846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0.553</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4 </w:t>
            </w:r>
          </w:p>
        </w:tc>
        <w:tc>
          <w:tcPr>
            <w:tcW w:w="1020" w:type="dxa"/>
            <w:tcBorders>
              <w:top w:val="single" w:color="auto" w:sz="8" w:space="0"/>
              <w:left w:val="nil"/>
              <w:bottom w:val="nil"/>
              <w:right w:val="nil"/>
            </w:tcBorders>
            <w:vAlign w:val="center"/>
          </w:tcPr>
          <w:p w14:paraId="383E480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0.576</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4 </w:t>
            </w:r>
          </w:p>
        </w:tc>
        <w:tc>
          <w:tcPr>
            <w:tcW w:w="1020" w:type="dxa"/>
            <w:tcBorders>
              <w:top w:val="single" w:color="auto" w:sz="8" w:space="0"/>
              <w:left w:val="nil"/>
              <w:bottom w:val="nil"/>
              <w:right w:val="nil"/>
            </w:tcBorders>
            <w:vAlign w:val="center"/>
          </w:tcPr>
          <w:p w14:paraId="01FCD72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0.609</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4 </w:t>
            </w:r>
          </w:p>
        </w:tc>
        <w:tc>
          <w:tcPr>
            <w:tcW w:w="1020" w:type="dxa"/>
            <w:tcBorders>
              <w:top w:val="single" w:color="auto" w:sz="8" w:space="0"/>
              <w:left w:val="nil"/>
              <w:bottom w:val="nil"/>
              <w:right w:val="nil"/>
            </w:tcBorders>
            <w:vAlign w:val="center"/>
          </w:tcPr>
          <w:p w14:paraId="76586C7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0.570</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4 </w:t>
            </w:r>
          </w:p>
        </w:tc>
      </w:tr>
      <w:tr w14:paraId="36BE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4" w:type="dxa"/>
            <w:vMerge w:val="continue"/>
            <w:tcBorders>
              <w:left w:val="nil"/>
              <w:bottom w:val="single" w:color="auto" w:sz="8" w:space="0"/>
              <w:right w:val="nil"/>
            </w:tcBorders>
            <w:vAlign w:val="center"/>
          </w:tcPr>
          <w:p w14:paraId="322AF209">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single" w:color="auto" w:sz="8" w:space="0"/>
              <w:right w:val="nil"/>
            </w:tcBorders>
            <w:vAlign w:val="center"/>
          </w:tcPr>
          <w:p w14:paraId="5FF968F8">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Natural connectivity</w:t>
            </w:r>
            <w:r>
              <w:rPr>
                <w:rFonts w:ascii="Times New Roman" w:hAnsi="Times New Roman"/>
                <w:color w:val="000000" w:themeColor="text1"/>
                <w:sz w:val="21"/>
                <w:szCs w:val="21"/>
                <w:vertAlign w:val="superscript"/>
                <w14:textFill>
                  <w14:solidFill>
                    <w14:schemeClr w14:val="tx1"/>
                  </w14:solidFill>
                </w14:textFill>
              </w:rPr>
              <w:t>[</w:t>
            </w:r>
            <w:r>
              <w:rPr>
                <w:rFonts w:hint="eastAsia" w:ascii="Times New Roman" w:hAnsi="Times New Roman"/>
                <w:color w:val="000000" w:themeColor="text1"/>
                <w:sz w:val="21"/>
                <w:szCs w:val="21"/>
                <w:vertAlign w:val="superscript"/>
                <w14:textFill>
                  <w14:solidFill>
                    <w14:schemeClr w14:val="tx1"/>
                  </w14:solidFill>
                </w14:textFill>
              </w:rPr>
              <w:t>3</w:t>
            </w:r>
            <w:r>
              <w:rPr>
                <w:rFonts w:ascii="Times New Roman" w:hAnsi="Times New Roman"/>
                <w:color w:val="000000" w:themeColor="text1"/>
                <w:sz w:val="21"/>
                <w:szCs w:val="21"/>
                <w:vertAlign w:val="superscript"/>
                <w14:textFill>
                  <w14:solidFill>
                    <w14:schemeClr w14:val="tx1"/>
                  </w14:solidFill>
                </w14:textFill>
              </w:rPr>
              <w:t>]</w:t>
            </w:r>
          </w:p>
        </w:tc>
        <w:tc>
          <w:tcPr>
            <w:tcW w:w="1020" w:type="dxa"/>
            <w:tcBorders>
              <w:top w:val="nil"/>
              <w:left w:val="nil"/>
              <w:bottom w:val="single" w:color="auto" w:sz="8" w:space="0"/>
              <w:right w:val="nil"/>
            </w:tcBorders>
            <w:vAlign w:val="center"/>
          </w:tcPr>
          <w:p w14:paraId="7E5B0D2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22.949</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1.021 </w:t>
            </w:r>
          </w:p>
        </w:tc>
        <w:tc>
          <w:tcPr>
            <w:tcW w:w="1020" w:type="dxa"/>
            <w:tcBorders>
              <w:top w:val="nil"/>
              <w:left w:val="nil"/>
              <w:bottom w:val="single" w:color="auto" w:sz="8" w:space="0"/>
              <w:right w:val="nil"/>
            </w:tcBorders>
            <w:vAlign w:val="center"/>
          </w:tcPr>
          <w:p w14:paraId="7E4FDAD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24.509</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1.535</w:t>
            </w:r>
          </w:p>
        </w:tc>
        <w:tc>
          <w:tcPr>
            <w:tcW w:w="1020" w:type="dxa"/>
            <w:tcBorders>
              <w:top w:val="nil"/>
              <w:left w:val="nil"/>
              <w:bottom w:val="single" w:color="auto" w:sz="8" w:space="0"/>
              <w:right w:val="nil"/>
            </w:tcBorders>
            <w:vAlign w:val="center"/>
          </w:tcPr>
          <w:p w14:paraId="54CBF9C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23.817</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0.860 </w:t>
            </w:r>
          </w:p>
        </w:tc>
        <w:tc>
          <w:tcPr>
            <w:tcW w:w="1020" w:type="dxa"/>
            <w:tcBorders>
              <w:top w:val="nil"/>
              <w:left w:val="nil"/>
              <w:bottom w:val="single" w:color="auto" w:sz="8" w:space="0"/>
              <w:right w:val="nil"/>
            </w:tcBorders>
            <w:vAlign w:val="center"/>
          </w:tcPr>
          <w:p w14:paraId="68EB865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22.132</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1.225</w:t>
            </w:r>
          </w:p>
        </w:tc>
        <w:tc>
          <w:tcPr>
            <w:tcW w:w="1020" w:type="dxa"/>
            <w:tcBorders>
              <w:top w:val="nil"/>
              <w:left w:val="nil"/>
              <w:bottom w:val="single" w:color="auto" w:sz="8" w:space="0"/>
              <w:right w:val="nil"/>
            </w:tcBorders>
            <w:vAlign w:val="center"/>
          </w:tcPr>
          <w:p w14:paraId="434C0DB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15.628</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0.412 </w:t>
            </w:r>
          </w:p>
        </w:tc>
        <w:tc>
          <w:tcPr>
            <w:tcW w:w="1020" w:type="dxa"/>
            <w:tcBorders>
              <w:top w:val="nil"/>
              <w:left w:val="nil"/>
              <w:bottom w:val="single" w:color="auto" w:sz="8" w:space="0"/>
              <w:right w:val="nil"/>
            </w:tcBorders>
            <w:vAlign w:val="center"/>
          </w:tcPr>
          <w:p w14:paraId="3772AAF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21.249</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1.110 </w:t>
            </w:r>
          </w:p>
        </w:tc>
        <w:tc>
          <w:tcPr>
            <w:tcW w:w="1020" w:type="dxa"/>
            <w:tcBorders>
              <w:top w:val="nil"/>
              <w:left w:val="nil"/>
              <w:bottom w:val="single" w:color="auto" w:sz="8" w:space="0"/>
              <w:right w:val="nil"/>
            </w:tcBorders>
            <w:vAlign w:val="center"/>
          </w:tcPr>
          <w:p w14:paraId="197C645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30.518</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1.121 </w:t>
            </w:r>
          </w:p>
        </w:tc>
        <w:tc>
          <w:tcPr>
            <w:tcW w:w="1020" w:type="dxa"/>
            <w:tcBorders>
              <w:top w:val="nil"/>
              <w:left w:val="nil"/>
              <w:bottom w:val="single" w:color="auto" w:sz="8" w:space="0"/>
              <w:right w:val="nil"/>
            </w:tcBorders>
            <w:vAlign w:val="center"/>
          </w:tcPr>
          <w:p w14:paraId="4194DF7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15.682</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0.368 </w:t>
            </w:r>
          </w:p>
        </w:tc>
        <w:tc>
          <w:tcPr>
            <w:tcW w:w="1020" w:type="dxa"/>
            <w:tcBorders>
              <w:top w:val="nil"/>
              <w:left w:val="nil"/>
              <w:bottom w:val="single" w:color="auto" w:sz="8" w:space="0"/>
              <w:right w:val="nil"/>
            </w:tcBorders>
            <w:vAlign w:val="center"/>
          </w:tcPr>
          <w:p w14:paraId="0053D53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14.391</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0.804 </w:t>
            </w:r>
          </w:p>
        </w:tc>
        <w:tc>
          <w:tcPr>
            <w:tcW w:w="1020" w:type="dxa"/>
            <w:tcBorders>
              <w:top w:val="nil"/>
              <w:left w:val="nil"/>
              <w:bottom w:val="single" w:color="auto" w:sz="8" w:space="0"/>
              <w:right w:val="nil"/>
            </w:tcBorders>
            <w:vAlign w:val="center"/>
          </w:tcPr>
          <w:p w14:paraId="32EF645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13.671</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0.465 </w:t>
            </w:r>
          </w:p>
        </w:tc>
        <w:tc>
          <w:tcPr>
            <w:tcW w:w="1020" w:type="dxa"/>
            <w:tcBorders>
              <w:top w:val="nil"/>
              <w:left w:val="nil"/>
              <w:bottom w:val="single" w:color="auto" w:sz="8" w:space="0"/>
              <w:right w:val="nil"/>
            </w:tcBorders>
            <w:vAlign w:val="center"/>
          </w:tcPr>
          <w:p w14:paraId="61CD45A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16.629</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1.023 </w:t>
            </w:r>
          </w:p>
        </w:tc>
        <w:tc>
          <w:tcPr>
            <w:tcW w:w="1020" w:type="dxa"/>
            <w:tcBorders>
              <w:top w:val="nil"/>
              <w:left w:val="nil"/>
              <w:bottom w:val="single" w:color="auto" w:sz="8" w:space="0"/>
              <w:right w:val="nil"/>
            </w:tcBorders>
            <w:vAlign w:val="center"/>
          </w:tcPr>
          <w:p w14:paraId="737C33F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15.459</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0.643 </w:t>
            </w:r>
          </w:p>
        </w:tc>
      </w:tr>
      <w:tr w14:paraId="6A8B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4" w:type="dxa"/>
            <w:vMerge w:val="restart"/>
            <w:tcBorders>
              <w:top w:val="single" w:color="auto" w:sz="8" w:space="0"/>
              <w:left w:val="nil"/>
              <w:right w:val="nil"/>
            </w:tcBorders>
            <w:vAlign w:val="center"/>
          </w:tcPr>
          <w:p w14:paraId="764CD8F0">
            <w:pPr>
              <w:pStyle w:val="6"/>
              <w:widowControl/>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Fungal network</w:t>
            </w:r>
          </w:p>
        </w:tc>
        <w:tc>
          <w:tcPr>
            <w:tcW w:w="1757" w:type="dxa"/>
            <w:tcBorders>
              <w:top w:val="single" w:color="auto" w:sz="8" w:space="0"/>
              <w:left w:val="nil"/>
              <w:bottom w:val="nil"/>
              <w:right w:val="nil"/>
            </w:tcBorders>
            <w:vAlign w:val="center"/>
          </w:tcPr>
          <w:p w14:paraId="0294042E">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Robustness</w:t>
            </w:r>
          </w:p>
        </w:tc>
        <w:tc>
          <w:tcPr>
            <w:tcW w:w="1020" w:type="dxa"/>
            <w:tcBorders>
              <w:top w:val="single" w:color="auto" w:sz="8" w:space="0"/>
              <w:left w:val="nil"/>
              <w:bottom w:val="nil"/>
              <w:right w:val="nil"/>
            </w:tcBorders>
            <w:vAlign w:val="center"/>
          </w:tcPr>
          <w:p w14:paraId="50EB720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0.812</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6 </w:t>
            </w:r>
          </w:p>
        </w:tc>
        <w:tc>
          <w:tcPr>
            <w:tcW w:w="1020" w:type="dxa"/>
            <w:tcBorders>
              <w:top w:val="single" w:color="auto" w:sz="8" w:space="0"/>
              <w:left w:val="nil"/>
              <w:bottom w:val="nil"/>
              <w:right w:val="nil"/>
            </w:tcBorders>
            <w:vAlign w:val="center"/>
          </w:tcPr>
          <w:p w14:paraId="6B095D2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0.805</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6 </w:t>
            </w:r>
          </w:p>
        </w:tc>
        <w:tc>
          <w:tcPr>
            <w:tcW w:w="1020" w:type="dxa"/>
            <w:tcBorders>
              <w:top w:val="single" w:color="auto" w:sz="8" w:space="0"/>
              <w:left w:val="nil"/>
              <w:bottom w:val="nil"/>
              <w:right w:val="nil"/>
            </w:tcBorders>
            <w:vAlign w:val="center"/>
          </w:tcPr>
          <w:p w14:paraId="3F0A64C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0.769</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8 </w:t>
            </w:r>
          </w:p>
        </w:tc>
        <w:tc>
          <w:tcPr>
            <w:tcW w:w="1020" w:type="dxa"/>
            <w:tcBorders>
              <w:top w:val="single" w:color="auto" w:sz="8" w:space="0"/>
              <w:left w:val="nil"/>
              <w:bottom w:val="nil"/>
              <w:right w:val="nil"/>
            </w:tcBorders>
            <w:vAlign w:val="center"/>
          </w:tcPr>
          <w:p w14:paraId="388A12B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0.745</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9 </w:t>
            </w:r>
          </w:p>
        </w:tc>
        <w:tc>
          <w:tcPr>
            <w:tcW w:w="1020" w:type="dxa"/>
            <w:tcBorders>
              <w:top w:val="single" w:color="auto" w:sz="8" w:space="0"/>
              <w:left w:val="nil"/>
              <w:bottom w:val="nil"/>
              <w:right w:val="nil"/>
            </w:tcBorders>
            <w:vAlign w:val="center"/>
          </w:tcPr>
          <w:p w14:paraId="7D3471A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0.793</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6</w:t>
            </w:r>
          </w:p>
        </w:tc>
        <w:tc>
          <w:tcPr>
            <w:tcW w:w="1020" w:type="dxa"/>
            <w:tcBorders>
              <w:top w:val="single" w:color="auto" w:sz="8" w:space="0"/>
              <w:left w:val="nil"/>
              <w:bottom w:val="nil"/>
              <w:right w:val="nil"/>
            </w:tcBorders>
            <w:vAlign w:val="center"/>
          </w:tcPr>
          <w:p w14:paraId="4C80D37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0.774</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7 </w:t>
            </w:r>
          </w:p>
        </w:tc>
        <w:tc>
          <w:tcPr>
            <w:tcW w:w="1020" w:type="dxa"/>
            <w:tcBorders>
              <w:top w:val="single" w:color="auto" w:sz="8" w:space="0"/>
              <w:left w:val="nil"/>
              <w:bottom w:val="nil"/>
              <w:right w:val="nil"/>
            </w:tcBorders>
            <w:vAlign w:val="center"/>
          </w:tcPr>
          <w:p w14:paraId="67B64C9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0.782</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6 </w:t>
            </w:r>
          </w:p>
        </w:tc>
        <w:tc>
          <w:tcPr>
            <w:tcW w:w="1020" w:type="dxa"/>
            <w:tcBorders>
              <w:top w:val="single" w:color="auto" w:sz="8" w:space="0"/>
              <w:left w:val="nil"/>
              <w:bottom w:val="nil"/>
              <w:right w:val="nil"/>
            </w:tcBorders>
            <w:vAlign w:val="center"/>
          </w:tcPr>
          <w:p w14:paraId="6569CA3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0.762</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7 </w:t>
            </w:r>
          </w:p>
        </w:tc>
        <w:tc>
          <w:tcPr>
            <w:tcW w:w="1020" w:type="dxa"/>
            <w:tcBorders>
              <w:top w:val="single" w:color="auto" w:sz="8" w:space="0"/>
              <w:left w:val="nil"/>
              <w:bottom w:val="nil"/>
              <w:right w:val="nil"/>
            </w:tcBorders>
            <w:vAlign w:val="center"/>
          </w:tcPr>
          <w:p w14:paraId="3F386FF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0.704</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 xml:space="preserve">8 </w:t>
            </w:r>
          </w:p>
        </w:tc>
        <w:tc>
          <w:tcPr>
            <w:tcW w:w="1020" w:type="dxa"/>
            <w:tcBorders>
              <w:top w:val="single" w:color="auto" w:sz="8" w:space="0"/>
              <w:left w:val="nil"/>
              <w:bottom w:val="nil"/>
              <w:right w:val="nil"/>
            </w:tcBorders>
            <w:vAlign w:val="center"/>
          </w:tcPr>
          <w:p w14:paraId="3EA379F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0.672</w:t>
            </w:r>
            <w:r>
              <w:rPr>
                <w:rFonts w:ascii="Times New Roman" w:hAnsi="Times New Roman" w:eastAsia="宋体" w:cs="Times New Roman"/>
                <w:color w:val="000000"/>
                <w:kern w:val="0"/>
                <w:szCs w:val="21"/>
                <w:lang w:bidi="ar"/>
              </w:rPr>
              <w:t xml:space="preserve"> ± 0.0</w:t>
            </w:r>
            <w:r>
              <w:rPr>
                <w:rFonts w:hint="eastAsia" w:ascii="Times New Roman" w:hAnsi="Times New Roman" w:eastAsia="宋体" w:cs="Times New Roman"/>
                <w:color w:val="000000"/>
                <w:kern w:val="0"/>
                <w:szCs w:val="21"/>
                <w:lang w:bidi="ar"/>
              </w:rPr>
              <w:t xml:space="preserve">11 </w:t>
            </w:r>
          </w:p>
        </w:tc>
        <w:tc>
          <w:tcPr>
            <w:tcW w:w="1020" w:type="dxa"/>
            <w:tcBorders>
              <w:top w:val="single" w:color="auto" w:sz="8" w:space="0"/>
              <w:left w:val="nil"/>
              <w:bottom w:val="nil"/>
              <w:right w:val="nil"/>
            </w:tcBorders>
            <w:vAlign w:val="center"/>
          </w:tcPr>
          <w:p w14:paraId="2499071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0.715</w:t>
            </w:r>
            <w:r>
              <w:rPr>
                <w:rFonts w:ascii="Times New Roman" w:hAnsi="Times New Roman" w:eastAsia="宋体" w:cs="Times New Roman"/>
                <w:color w:val="000000"/>
                <w:kern w:val="0"/>
                <w:szCs w:val="21"/>
                <w:lang w:bidi="ar"/>
              </w:rPr>
              <w:t xml:space="preserve"> ± 0.0</w:t>
            </w:r>
            <w:r>
              <w:rPr>
                <w:rFonts w:hint="eastAsia" w:ascii="Times New Roman" w:hAnsi="Times New Roman" w:eastAsia="宋体" w:cs="Times New Roman"/>
                <w:color w:val="000000"/>
                <w:kern w:val="0"/>
                <w:szCs w:val="21"/>
                <w:lang w:bidi="ar"/>
              </w:rPr>
              <w:t xml:space="preserve">10 </w:t>
            </w:r>
          </w:p>
        </w:tc>
        <w:tc>
          <w:tcPr>
            <w:tcW w:w="1020" w:type="dxa"/>
            <w:tcBorders>
              <w:top w:val="single" w:color="auto" w:sz="8" w:space="0"/>
              <w:left w:val="nil"/>
              <w:bottom w:val="nil"/>
              <w:right w:val="nil"/>
            </w:tcBorders>
            <w:vAlign w:val="center"/>
          </w:tcPr>
          <w:p w14:paraId="7CBF412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0.728</w:t>
            </w:r>
            <w:r>
              <w:rPr>
                <w:rFonts w:ascii="Times New Roman" w:hAnsi="Times New Roman" w:eastAsia="宋体" w:cs="Times New Roman"/>
                <w:color w:val="000000"/>
                <w:kern w:val="0"/>
                <w:szCs w:val="21"/>
                <w:lang w:bidi="ar"/>
              </w:rPr>
              <w:t xml:space="preserve"> ± 0.00</w:t>
            </w:r>
            <w:r>
              <w:rPr>
                <w:rFonts w:hint="eastAsia" w:ascii="Times New Roman" w:hAnsi="Times New Roman" w:eastAsia="宋体" w:cs="Times New Roman"/>
                <w:color w:val="000000"/>
                <w:kern w:val="0"/>
                <w:szCs w:val="21"/>
                <w:lang w:bidi="ar"/>
              </w:rPr>
              <w:t>8</w:t>
            </w:r>
          </w:p>
        </w:tc>
      </w:tr>
      <w:tr w14:paraId="5D7F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04" w:type="dxa"/>
            <w:vMerge w:val="continue"/>
            <w:tcBorders>
              <w:left w:val="nil"/>
              <w:bottom w:val="single" w:color="auto" w:sz="12" w:space="0"/>
              <w:right w:val="nil"/>
            </w:tcBorders>
            <w:vAlign w:val="center"/>
          </w:tcPr>
          <w:p w14:paraId="0788A771">
            <w:pPr>
              <w:pStyle w:val="6"/>
              <w:widowControl/>
              <w:jc w:val="center"/>
              <w:rPr>
                <w:rFonts w:ascii="Times New Roman" w:hAnsi="Times New Roman"/>
                <w:color w:val="000000" w:themeColor="text1"/>
                <w:sz w:val="21"/>
                <w:szCs w:val="21"/>
                <w14:textFill>
                  <w14:solidFill>
                    <w14:schemeClr w14:val="tx1"/>
                  </w14:solidFill>
                </w14:textFill>
              </w:rPr>
            </w:pPr>
          </w:p>
        </w:tc>
        <w:tc>
          <w:tcPr>
            <w:tcW w:w="1757" w:type="dxa"/>
            <w:tcBorders>
              <w:top w:val="nil"/>
              <w:left w:val="nil"/>
              <w:bottom w:val="single" w:color="auto" w:sz="12" w:space="0"/>
              <w:right w:val="nil"/>
            </w:tcBorders>
            <w:vAlign w:val="center"/>
          </w:tcPr>
          <w:p w14:paraId="491544FF">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Natural connectivity</w:t>
            </w:r>
          </w:p>
        </w:tc>
        <w:tc>
          <w:tcPr>
            <w:tcW w:w="1020" w:type="dxa"/>
            <w:tcBorders>
              <w:top w:val="nil"/>
              <w:left w:val="nil"/>
              <w:bottom w:val="single" w:color="auto" w:sz="12" w:space="0"/>
              <w:right w:val="nil"/>
            </w:tcBorders>
            <w:vAlign w:val="center"/>
          </w:tcPr>
          <w:p w14:paraId="143AF36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11.942</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1.107 </w:t>
            </w:r>
          </w:p>
        </w:tc>
        <w:tc>
          <w:tcPr>
            <w:tcW w:w="1020" w:type="dxa"/>
            <w:tcBorders>
              <w:top w:val="nil"/>
              <w:left w:val="nil"/>
              <w:bottom w:val="single" w:color="auto" w:sz="12" w:space="0"/>
              <w:right w:val="nil"/>
            </w:tcBorders>
            <w:vAlign w:val="center"/>
          </w:tcPr>
          <w:p w14:paraId="3B17012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6.801</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0.663 </w:t>
            </w:r>
          </w:p>
        </w:tc>
        <w:tc>
          <w:tcPr>
            <w:tcW w:w="1020" w:type="dxa"/>
            <w:tcBorders>
              <w:top w:val="nil"/>
              <w:left w:val="nil"/>
              <w:bottom w:val="single" w:color="auto" w:sz="12" w:space="0"/>
              <w:right w:val="nil"/>
            </w:tcBorders>
            <w:vAlign w:val="center"/>
          </w:tcPr>
          <w:p w14:paraId="2ED1115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4.774</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0.510 </w:t>
            </w:r>
          </w:p>
        </w:tc>
        <w:tc>
          <w:tcPr>
            <w:tcW w:w="1020" w:type="dxa"/>
            <w:tcBorders>
              <w:top w:val="nil"/>
              <w:left w:val="nil"/>
              <w:bottom w:val="single" w:color="auto" w:sz="12" w:space="0"/>
              <w:right w:val="nil"/>
            </w:tcBorders>
            <w:vAlign w:val="center"/>
          </w:tcPr>
          <w:p w14:paraId="79E142E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6.020</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0.801 </w:t>
            </w:r>
          </w:p>
        </w:tc>
        <w:tc>
          <w:tcPr>
            <w:tcW w:w="1020" w:type="dxa"/>
            <w:tcBorders>
              <w:top w:val="nil"/>
              <w:left w:val="nil"/>
              <w:bottom w:val="single" w:color="auto" w:sz="12" w:space="0"/>
              <w:right w:val="nil"/>
            </w:tcBorders>
            <w:vAlign w:val="center"/>
          </w:tcPr>
          <w:p w14:paraId="1658EE9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8.536</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0.861 </w:t>
            </w:r>
          </w:p>
        </w:tc>
        <w:tc>
          <w:tcPr>
            <w:tcW w:w="1020" w:type="dxa"/>
            <w:tcBorders>
              <w:top w:val="nil"/>
              <w:left w:val="nil"/>
              <w:bottom w:val="single" w:color="auto" w:sz="12" w:space="0"/>
              <w:right w:val="nil"/>
            </w:tcBorders>
            <w:vAlign w:val="center"/>
          </w:tcPr>
          <w:p w14:paraId="6ECEAC0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11.192</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1.178 </w:t>
            </w:r>
          </w:p>
        </w:tc>
        <w:tc>
          <w:tcPr>
            <w:tcW w:w="1020" w:type="dxa"/>
            <w:tcBorders>
              <w:top w:val="nil"/>
              <w:left w:val="nil"/>
              <w:bottom w:val="single" w:color="auto" w:sz="12" w:space="0"/>
              <w:right w:val="nil"/>
            </w:tcBorders>
            <w:vAlign w:val="center"/>
          </w:tcPr>
          <w:p w14:paraId="74B6020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11.134</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1.008 </w:t>
            </w:r>
          </w:p>
        </w:tc>
        <w:tc>
          <w:tcPr>
            <w:tcW w:w="1020" w:type="dxa"/>
            <w:tcBorders>
              <w:top w:val="nil"/>
              <w:left w:val="nil"/>
              <w:bottom w:val="single" w:color="auto" w:sz="12" w:space="0"/>
              <w:right w:val="nil"/>
            </w:tcBorders>
            <w:vAlign w:val="center"/>
          </w:tcPr>
          <w:p w14:paraId="6E73504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11.905</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1.366 </w:t>
            </w:r>
          </w:p>
        </w:tc>
        <w:tc>
          <w:tcPr>
            <w:tcW w:w="1020" w:type="dxa"/>
            <w:tcBorders>
              <w:top w:val="nil"/>
              <w:left w:val="nil"/>
              <w:bottom w:val="single" w:color="auto" w:sz="12" w:space="0"/>
              <w:right w:val="nil"/>
            </w:tcBorders>
            <w:vAlign w:val="center"/>
          </w:tcPr>
          <w:p w14:paraId="5C0434B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2.436</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0.228</w:t>
            </w:r>
          </w:p>
        </w:tc>
        <w:tc>
          <w:tcPr>
            <w:tcW w:w="1020" w:type="dxa"/>
            <w:tcBorders>
              <w:top w:val="nil"/>
              <w:left w:val="nil"/>
              <w:bottom w:val="single" w:color="auto" w:sz="12" w:space="0"/>
              <w:right w:val="nil"/>
            </w:tcBorders>
            <w:vAlign w:val="center"/>
          </w:tcPr>
          <w:p w14:paraId="27C1008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1.594</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0.067 </w:t>
            </w:r>
          </w:p>
        </w:tc>
        <w:tc>
          <w:tcPr>
            <w:tcW w:w="1020" w:type="dxa"/>
            <w:tcBorders>
              <w:top w:val="nil"/>
              <w:left w:val="nil"/>
              <w:bottom w:val="single" w:color="auto" w:sz="12" w:space="0"/>
              <w:right w:val="nil"/>
            </w:tcBorders>
            <w:vAlign w:val="center"/>
          </w:tcPr>
          <w:p w14:paraId="56AB762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7.522</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0.940</w:t>
            </w:r>
          </w:p>
        </w:tc>
        <w:tc>
          <w:tcPr>
            <w:tcW w:w="1020" w:type="dxa"/>
            <w:tcBorders>
              <w:top w:val="nil"/>
              <w:left w:val="nil"/>
              <w:bottom w:val="single" w:color="auto" w:sz="12" w:space="0"/>
              <w:right w:val="nil"/>
            </w:tcBorders>
            <w:vAlign w:val="center"/>
          </w:tcPr>
          <w:p w14:paraId="126AB27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7.549</w:t>
            </w:r>
            <w:r>
              <w:rPr>
                <w:rFonts w:ascii="Times New Roman" w:hAnsi="Times New Roman" w:eastAsia="宋体" w:cs="Times New Roman"/>
                <w:color w:val="000000"/>
                <w:kern w:val="0"/>
                <w:szCs w:val="21"/>
                <w:lang w:bidi="ar"/>
              </w:rPr>
              <w:t xml:space="preserve"> ± </w:t>
            </w:r>
            <w:r>
              <w:rPr>
                <w:rFonts w:hint="eastAsia" w:ascii="Times New Roman" w:hAnsi="Times New Roman" w:eastAsia="宋体" w:cs="Times New Roman"/>
                <w:color w:val="000000"/>
                <w:kern w:val="0"/>
                <w:szCs w:val="21"/>
                <w:lang w:bidi="ar"/>
              </w:rPr>
              <w:t xml:space="preserve">0.634 </w:t>
            </w:r>
          </w:p>
        </w:tc>
      </w:tr>
    </w:tbl>
    <w:p w14:paraId="40C07641">
      <w:pPr>
        <w:numPr>
          <w:ilvl w:val="0"/>
          <w:numId w:val="4"/>
        </w:numPr>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14:textFill>
            <w14:solidFill>
              <w14:schemeClr w14:val="tx1"/>
            </w14:solidFill>
          </w14:textFill>
        </w:rPr>
        <w:t xml:space="preserve">Treatment: </w:t>
      </w:r>
      <w:r>
        <w:rPr>
          <w:rFonts w:ascii="Times New Roman" w:hAnsi="Times New Roman" w:cs="Times New Roman"/>
          <w:color w:val="000000" w:themeColor="text1"/>
          <w:sz w:val="24"/>
          <w14:textFill>
            <w14:solidFill>
              <w14:schemeClr w14:val="tx1"/>
            </w14:solidFill>
          </w14:textFill>
        </w:rPr>
        <w:t>B: Biochar, BC: Biochar ×</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Compost, C: Compost,</w:t>
      </w:r>
      <w:r>
        <w:rPr>
          <w:rFonts w:hint="eastAsia" w:ascii="Times New Roman" w:hAnsi="Times New Roman" w:cs="Times New Roman"/>
          <w:color w:val="000000" w:themeColor="text1"/>
          <w:sz w:val="24"/>
          <w14:textFill>
            <w14:solidFill>
              <w14:schemeClr w14:val="tx1"/>
            </w14:solidFill>
          </w14:textFill>
        </w:rPr>
        <w:t xml:space="preserve"> CK: Control.</w:t>
      </w:r>
    </w:p>
    <w:p w14:paraId="6B9D969E">
      <w:pPr>
        <w:numPr>
          <w:ilvl w:val="0"/>
          <w:numId w:val="4"/>
        </w:num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Robustness was measured as the weighted proportion of taxa that remained following the random removal of 10% of taxa from each empirical network</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The reported values represent the mean and standard </w:t>
      </w:r>
      <w:r>
        <w:rPr>
          <w:rFonts w:hint="eastAsia" w:ascii="Times New Roman" w:hAnsi="Times New Roman" w:cs="Times New Roman"/>
          <w:color w:val="000000" w:themeColor="text1"/>
          <w:sz w:val="24"/>
          <w14:textFill>
            <w14:solidFill>
              <w14:schemeClr w14:val="tx1"/>
            </w14:solidFill>
          </w14:textFill>
        </w:rPr>
        <w:t>deviation</w:t>
      </w:r>
      <w:r>
        <w:rPr>
          <w:rFonts w:ascii="Times New Roman" w:hAnsi="Times New Roman" w:cs="Times New Roman"/>
          <w:color w:val="000000" w:themeColor="text1"/>
          <w:sz w:val="24"/>
          <w14:textFill>
            <w14:solidFill>
              <w14:schemeClr w14:val="tx1"/>
            </w14:solidFill>
          </w14:textFill>
        </w:rPr>
        <w:t xml:space="preserve"> derived from</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100 repetitions of the simulation.</w:t>
      </w:r>
    </w:p>
    <w:p w14:paraId="2B9DC18F">
      <w:pPr>
        <w:numPr>
          <w:ilvl w:val="0"/>
          <w:numId w:val="4"/>
        </w:numPr>
        <w:rPr>
          <w:rFonts w:ascii="Times New Roman" w:hAnsi="Times New Roman" w:cs="Times New Roman"/>
          <w:color w:val="000000" w:themeColor="text1"/>
          <w:sz w:val="24"/>
          <w14:textFill>
            <w14:solidFill>
              <w14:schemeClr w14:val="tx1"/>
            </w14:solidFill>
          </w14:textFill>
        </w:rPr>
        <w:sectPr>
          <w:pgSz w:w="15840" w:h="12240" w:orient="landscape"/>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ascii="Times New Roman" w:hAnsi="Times New Roman" w:cs="Times New Roman"/>
          <w:color w:val="000000" w:themeColor="text1"/>
          <w:sz w:val="24"/>
          <w14:textFill>
            <w14:solidFill>
              <w14:schemeClr w14:val="tx1"/>
            </w14:solidFill>
          </w14:textFill>
        </w:rPr>
        <w:t>Natural connectivity was calculated after the random removal of 10% of taxa from each empirical network.</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The reported values represent the mean and standard </w:t>
      </w:r>
      <w:r>
        <w:rPr>
          <w:rFonts w:hint="eastAsia" w:ascii="Times New Roman" w:hAnsi="Times New Roman" w:cs="Times New Roman"/>
          <w:color w:val="000000" w:themeColor="text1"/>
          <w:sz w:val="24"/>
          <w14:textFill>
            <w14:solidFill>
              <w14:schemeClr w14:val="tx1"/>
            </w14:solidFill>
          </w14:textFill>
        </w:rPr>
        <w:t>deviation</w:t>
      </w:r>
      <w:r>
        <w:rPr>
          <w:rFonts w:ascii="Times New Roman" w:hAnsi="Times New Roman" w:cs="Times New Roman"/>
          <w:color w:val="000000" w:themeColor="text1"/>
          <w:sz w:val="24"/>
          <w14:textFill>
            <w14:solidFill>
              <w14:schemeClr w14:val="tx1"/>
            </w14:solidFill>
          </w14:textFill>
        </w:rPr>
        <w:t xml:space="preserve"> derived from</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100 repetitions of the simulation.</w:t>
      </w:r>
    </w:p>
    <w:p w14:paraId="4D1D94F7">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S1</w:t>
      </w:r>
      <w:r>
        <w:rPr>
          <w:rFonts w:hint="eastAsia" w:ascii="Times New Roman" w:hAnsi="Times New Roman" w:cs="Times New Roman"/>
          <w:b/>
          <w:bCs/>
          <w:color w:val="000000" w:themeColor="text1"/>
          <w:sz w:val="24"/>
          <w:lang w:val="en-US" w:eastAsia="zh-CN"/>
          <w14:textFill>
            <w14:solidFill>
              <w14:schemeClr w14:val="tx1"/>
            </w14:solidFill>
          </w14:textFill>
        </w:rPr>
        <w:t xml:space="preserve">1 </w:t>
      </w:r>
      <w:r>
        <w:rPr>
          <w:rFonts w:hint="eastAsia" w:ascii="Times New Roman" w:hAnsi="Times New Roman" w:cs="Times New Roman"/>
          <w:b/>
          <w:bCs/>
          <w:color w:val="000000" w:themeColor="text1"/>
          <w:sz w:val="24"/>
          <w14:textFill>
            <w14:solidFill>
              <w14:schemeClr w14:val="tx1"/>
            </w14:solidFill>
          </w14:textFill>
        </w:rPr>
        <w:t>Relationships between the treatment effect size on key environmental factors and microbial network properties</w:t>
      </w:r>
    </w:p>
    <w:tbl>
      <w:tblPr>
        <w:tblStyle w:val="9"/>
        <w:tblpPr w:leftFromText="180" w:rightFromText="180" w:vertAnchor="text" w:horzAnchor="page" w:tblpX="310" w:tblpY="46"/>
        <w:tblOverlap w:val="never"/>
        <w:tblW w:w="15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701"/>
        <w:gridCol w:w="907"/>
        <w:gridCol w:w="737"/>
        <w:gridCol w:w="1701"/>
        <w:gridCol w:w="907"/>
        <w:gridCol w:w="737"/>
        <w:gridCol w:w="1701"/>
        <w:gridCol w:w="907"/>
        <w:gridCol w:w="737"/>
        <w:gridCol w:w="1701"/>
        <w:gridCol w:w="907"/>
        <w:gridCol w:w="737"/>
      </w:tblGrid>
      <w:tr w14:paraId="34B7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vMerge w:val="restart"/>
            <w:tcBorders>
              <w:top w:val="single" w:color="auto" w:sz="12" w:space="0"/>
              <w:left w:val="nil"/>
              <w:right w:val="nil"/>
            </w:tcBorders>
            <w:vAlign w:val="center"/>
          </w:tcPr>
          <w:p w14:paraId="13577AE7">
            <w:pPr>
              <w:pStyle w:val="23"/>
              <w:rPr>
                <w:rFonts w:ascii="Times New Roman" w:hAnsi="Times New Roman" w:cs="Times New Roman"/>
                <w:b/>
                <w:bCs/>
                <w:szCs w:val="21"/>
              </w:rPr>
            </w:pPr>
            <w:r>
              <w:rPr>
                <w:rFonts w:hint="eastAsia" w:ascii="Times New Roman" w:hAnsi="Times New Roman" w:cs="Times New Roman"/>
                <w:b/>
                <w:bCs/>
                <w:szCs w:val="21"/>
              </w:rPr>
              <w:t xml:space="preserve">Microbial </w:t>
            </w:r>
          </w:p>
          <w:p w14:paraId="7F250AC4">
            <w:pPr>
              <w:pStyle w:val="23"/>
              <w:rPr>
                <w:rFonts w:ascii="Times New Roman" w:hAnsi="Times New Roman" w:cs="Times New Roman"/>
                <w:b/>
                <w:bCs/>
                <w:szCs w:val="21"/>
              </w:rPr>
            </w:pPr>
            <w:r>
              <w:rPr>
                <w:rFonts w:hint="eastAsia" w:ascii="Times New Roman" w:hAnsi="Times New Roman" w:cs="Times New Roman"/>
                <w:b/>
                <w:bCs/>
                <w:szCs w:val="21"/>
              </w:rPr>
              <w:t>network properties</w:t>
            </w:r>
            <w:r>
              <w:rPr>
                <w:rFonts w:hint="eastAsia" w:ascii="Times New Roman" w:hAnsi="Times New Roman" w:cs="Times New Roman"/>
                <w:szCs w:val="21"/>
                <w:vertAlign w:val="superscript"/>
              </w:rPr>
              <w:t>[1]</w:t>
            </w:r>
          </w:p>
        </w:tc>
        <w:tc>
          <w:tcPr>
            <w:tcW w:w="3345" w:type="dxa"/>
            <w:gridSpan w:val="3"/>
            <w:tcBorders>
              <w:top w:val="single" w:color="auto" w:sz="12" w:space="0"/>
              <w:left w:val="nil"/>
              <w:bottom w:val="single" w:color="auto" w:sz="8" w:space="0"/>
              <w:right w:val="nil"/>
            </w:tcBorders>
            <w:vAlign w:val="center"/>
          </w:tcPr>
          <w:p w14:paraId="22D6AAC9">
            <w:pPr>
              <w:jc w:val="center"/>
              <w:rPr>
                <w:rFonts w:ascii="Times New Roman" w:hAnsi="Times New Roman" w:cs="Times New Roman"/>
                <w:b/>
                <w:bCs/>
                <w:szCs w:val="21"/>
              </w:rPr>
            </w:pPr>
            <w:r>
              <w:rPr>
                <w:rFonts w:hint="eastAsia" w:ascii="Times New Roman" w:hAnsi="Times New Roman" w:cs="Times New Roman"/>
                <w:b/>
                <w:bCs/>
                <w:szCs w:val="21"/>
              </w:rPr>
              <w:t>SOC</w:t>
            </w:r>
          </w:p>
        </w:tc>
        <w:tc>
          <w:tcPr>
            <w:tcW w:w="3345" w:type="dxa"/>
            <w:gridSpan w:val="3"/>
            <w:tcBorders>
              <w:top w:val="single" w:color="auto" w:sz="12" w:space="0"/>
              <w:left w:val="nil"/>
              <w:bottom w:val="single" w:color="auto" w:sz="8" w:space="0"/>
              <w:right w:val="nil"/>
            </w:tcBorders>
            <w:vAlign w:val="center"/>
          </w:tcPr>
          <w:p w14:paraId="3C0F5F25">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TC</w:t>
            </w:r>
          </w:p>
        </w:tc>
        <w:tc>
          <w:tcPr>
            <w:tcW w:w="3345" w:type="dxa"/>
            <w:gridSpan w:val="3"/>
            <w:tcBorders>
              <w:top w:val="single" w:color="auto" w:sz="12" w:space="0"/>
              <w:left w:val="nil"/>
              <w:bottom w:val="single" w:color="auto" w:sz="8" w:space="0"/>
              <w:right w:val="nil"/>
            </w:tcBorders>
            <w:vAlign w:val="center"/>
          </w:tcPr>
          <w:p w14:paraId="0BE01792">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TN</w:t>
            </w:r>
          </w:p>
        </w:tc>
        <w:tc>
          <w:tcPr>
            <w:tcW w:w="3345" w:type="dxa"/>
            <w:gridSpan w:val="3"/>
            <w:tcBorders>
              <w:top w:val="single" w:color="auto" w:sz="12" w:space="0"/>
              <w:left w:val="nil"/>
              <w:bottom w:val="single" w:color="auto" w:sz="8" w:space="0"/>
              <w:right w:val="nil"/>
            </w:tcBorders>
            <w:vAlign w:val="center"/>
          </w:tcPr>
          <w:p w14:paraId="67BDEE8D">
            <w:pPr>
              <w:jc w:val="center"/>
              <w:rPr>
                <w:rFonts w:ascii="Times New Roman" w:hAnsi="Times New Roman" w:cs="Times New Roman"/>
                <w:b/>
                <w:bCs/>
                <w:szCs w:val="21"/>
              </w:rPr>
            </w:pPr>
            <w:r>
              <w:rPr>
                <w:rFonts w:hint="eastAsia" w:ascii="Times New Roman" w:hAnsi="Times New Roman" w:cs="Times New Roman"/>
                <w:b/>
                <w:bCs/>
                <w:color w:val="000000" w:themeColor="text1"/>
                <w:szCs w:val="21"/>
                <w14:textFill>
                  <w14:solidFill>
                    <w14:schemeClr w14:val="tx1"/>
                  </w14:solidFill>
                </w14:textFill>
              </w:rPr>
              <w:t>Soil CO</w:t>
            </w:r>
            <w:r>
              <w:rPr>
                <w:rFonts w:hint="eastAsia" w:ascii="Times New Roman" w:hAnsi="Times New Roman" w:cs="Times New Roman"/>
                <w:b/>
                <w:bCs/>
                <w:color w:val="000000" w:themeColor="text1"/>
                <w:szCs w:val="21"/>
                <w:vertAlign w:val="subscript"/>
                <w14:textFill>
                  <w14:solidFill>
                    <w14:schemeClr w14:val="tx1"/>
                  </w14:solidFill>
                </w14:textFill>
              </w:rPr>
              <w:t>2</w:t>
            </w:r>
            <w:r>
              <w:rPr>
                <w:rFonts w:hint="eastAsia" w:ascii="Times New Roman" w:hAnsi="Times New Roman" w:cs="Times New Roman"/>
                <w:b/>
                <w:bCs/>
                <w:color w:val="000000" w:themeColor="text1"/>
                <w:szCs w:val="21"/>
                <w14:textFill>
                  <w14:solidFill>
                    <w14:schemeClr w14:val="tx1"/>
                  </w14:solidFill>
                </w14:textFill>
              </w:rPr>
              <w:t xml:space="preserve"> flux</w:t>
            </w:r>
          </w:p>
        </w:tc>
      </w:tr>
      <w:tr w14:paraId="58083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vMerge w:val="continue"/>
            <w:tcBorders>
              <w:left w:val="nil"/>
              <w:bottom w:val="single" w:color="auto" w:sz="8" w:space="0"/>
              <w:right w:val="nil"/>
            </w:tcBorders>
            <w:vAlign w:val="center"/>
          </w:tcPr>
          <w:p w14:paraId="36991C1F">
            <w:pPr>
              <w:pStyle w:val="23"/>
              <w:rPr>
                <w:rFonts w:ascii="Times New Roman" w:hAnsi="Times New Roman" w:cs="Times New Roman"/>
                <w:b/>
                <w:bCs/>
                <w:szCs w:val="21"/>
              </w:rPr>
            </w:pPr>
          </w:p>
        </w:tc>
        <w:tc>
          <w:tcPr>
            <w:tcW w:w="1701" w:type="dxa"/>
            <w:tcBorders>
              <w:top w:val="single" w:color="auto" w:sz="8" w:space="0"/>
              <w:left w:val="nil"/>
              <w:bottom w:val="single" w:color="auto" w:sz="8" w:space="0"/>
              <w:right w:val="nil"/>
            </w:tcBorders>
            <w:vAlign w:val="center"/>
          </w:tcPr>
          <w:p w14:paraId="6B165EBB">
            <w:pPr>
              <w:jc w:val="center"/>
              <w:rPr>
                <w:rFonts w:ascii="Times New Roman" w:hAnsi="Times New Roman" w:cs="Times New Roman"/>
                <w:b/>
                <w:bCs/>
                <w:szCs w:val="21"/>
              </w:rPr>
            </w:pPr>
            <w:r>
              <w:rPr>
                <w:rFonts w:hint="eastAsia" w:ascii="Times New Roman" w:hAnsi="Times New Roman" w:cs="Times New Roman"/>
                <w:b/>
                <w:bCs/>
                <w:szCs w:val="21"/>
              </w:rPr>
              <w:t>slope</w:t>
            </w:r>
            <w:r>
              <w:rPr>
                <w:rFonts w:hint="eastAsia" w:ascii="Times New Roman" w:hAnsi="Times New Roman" w:cs="Times New Roman"/>
                <w:szCs w:val="21"/>
                <w:vertAlign w:val="superscript"/>
              </w:rPr>
              <w:t>[2]</w:t>
            </w:r>
          </w:p>
        </w:tc>
        <w:tc>
          <w:tcPr>
            <w:tcW w:w="907" w:type="dxa"/>
            <w:tcBorders>
              <w:top w:val="single" w:color="auto" w:sz="8" w:space="0"/>
              <w:left w:val="nil"/>
              <w:bottom w:val="single" w:color="auto" w:sz="8" w:space="0"/>
              <w:right w:val="nil"/>
            </w:tcBorders>
            <w:vAlign w:val="center"/>
          </w:tcPr>
          <w:p w14:paraId="05D57CB2">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37" w:type="dxa"/>
            <w:tcBorders>
              <w:top w:val="single" w:color="auto" w:sz="8" w:space="0"/>
              <w:left w:val="nil"/>
              <w:bottom w:val="single" w:color="auto" w:sz="8" w:space="0"/>
              <w:right w:val="nil"/>
            </w:tcBorders>
            <w:vAlign w:val="center"/>
          </w:tcPr>
          <w:p w14:paraId="329939F2">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701" w:type="dxa"/>
            <w:tcBorders>
              <w:top w:val="single" w:color="auto" w:sz="8" w:space="0"/>
              <w:left w:val="nil"/>
              <w:bottom w:val="single" w:color="auto" w:sz="8" w:space="0"/>
              <w:right w:val="nil"/>
            </w:tcBorders>
            <w:vAlign w:val="center"/>
          </w:tcPr>
          <w:p w14:paraId="17ED0873">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907" w:type="dxa"/>
            <w:tcBorders>
              <w:top w:val="single" w:color="auto" w:sz="8" w:space="0"/>
              <w:left w:val="nil"/>
              <w:bottom w:val="single" w:color="auto" w:sz="8" w:space="0"/>
              <w:right w:val="nil"/>
            </w:tcBorders>
            <w:vAlign w:val="center"/>
          </w:tcPr>
          <w:p w14:paraId="15FE57AD">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37" w:type="dxa"/>
            <w:tcBorders>
              <w:top w:val="single" w:color="auto" w:sz="8" w:space="0"/>
              <w:left w:val="nil"/>
              <w:bottom w:val="single" w:color="auto" w:sz="8" w:space="0"/>
              <w:right w:val="nil"/>
            </w:tcBorders>
            <w:vAlign w:val="center"/>
          </w:tcPr>
          <w:p w14:paraId="04EDF4C0">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701" w:type="dxa"/>
            <w:tcBorders>
              <w:top w:val="single" w:color="auto" w:sz="8" w:space="0"/>
              <w:left w:val="nil"/>
              <w:bottom w:val="single" w:color="auto" w:sz="8" w:space="0"/>
              <w:right w:val="nil"/>
            </w:tcBorders>
            <w:vAlign w:val="center"/>
          </w:tcPr>
          <w:p w14:paraId="3B6B0DED">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907" w:type="dxa"/>
            <w:tcBorders>
              <w:top w:val="single" w:color="auto" w:sz="8" w:space="0"/>
              <w:left w:val="nil"/>
              <w:bottom w:val="single" w:color="auto" w:sz="8" w:space="0"/>
              <w:right w:val="nil"/>
            </w:tcBorders>
            <w:vAlign w:val="center"/>
          </w:tcPr>
          <w:p w14:paraId="0B180C7B">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37" w:type="dxa"/>
            <w:tcBorders>
              <w:top w:val="single" w:color="auto" w:sz="8" w:space="0"/>
              <w:left w:val="nil"/>
              <w:bottom w:val="single" w:color="auto" w:sz="8" w:space="0"/>
              <w:right w:val="nil"/>
            </w:tcBorders>
            <w:vAlign w:val="center"/>
          </w:tcPr>
          <w:p w14:paraId="0DA26919">
            <w:pPr>
              <w:jc w:val="center"/>
              <w:rPr>
                <w:rFonts w:ascii="Times New Roman" w:hAnsi="Times New Roman" w:cs="Times New Roman"/>
                <w:b/>
                <w:bCs/>
                <w:szCs w:val="21"/>
              </w:rPr>
            </w:pPr>
            <w:r>
              <w:rPr>
                <w:rFonts w:hint="eastAsia" w:ascii="Times New Roman" w:hAnsi="Times New Roman" w:cs="Times New Roman"/>
                <w:b/>
                <w:bCs/>
                <w:i/>
                <w:iCs/>
                <w:szCs w:val="21"/>
              </w:rPr>
              <w:t>p</w:t>
            </w:r>
          </w:p>
        </w:tc>
        <w:tc>
          <w:tcPr>
            <w:tcW w:w="1701" w:type="dxa"/>
            <w:tcBorders>
              <w:top w:val="single" w:color="auto" w:sz="8" w:space="0"/>
              <w:left w:val="nil"/>
              <w:bottom w:val="single" w:color="auto" w:sz="8" w:space="0"/>
              <w:right w:val="nil"/>
            </w:tcBorders>
            <w:vAlign w:val="center"/>
          </w:tcPr>
          <w:p w14:paraId="7F44B89B">
            <w:pPr>
              <w:jc w:val="center"/>
              <w:rPr>
                <w:rFonts w:ascii="Times New Roman" w:hAnsi="Times New Roman" w:cs="Times New Roman"/>
                <w:b/>
                <w:bCs/>
                <w:szCs w:val="21"/>
              </w:rPr>
            </w:pPr>
            <w:r>
              <w:rPr>
                <w:rFonts w:hint="eastAsia" w:ascii="Times New Roman" w:hAnsi="Times New Roman" w:cs="Times New Roman"/>
                <w:b/>
                <w:bCs/>
                <w:szCs w:val="21"/>
              </w:rPr>
              <w:t>slope</w:t>
            </w:r>
          </w:p>
        </w:tc>
        <w:tc>
          <w:tcPr>
            <w:tcW w:w="907" w:type="dxa"/>
            <w:tcBorders>
              <w:top w:val="single" w:color="auto" w:sz="8" w:space="0"/>
              <w:left w:val="nil"/>
              <w:bottom w:val="single" w:color="auto" w:sz="8" w:space="0"/>
              <w:right w:val="nil"/>
            </w:tcBorders>
            <w:vAlign w:val="center"/>
          </w:tcPr>
          <w:p w14:paraId="2C21F284">
            <w:pPr>
              <w:jc w:val="center"/>
              <w:rPr>
                <w:rFonts w:ascii="Times New Roman" w:hAnsi="Times New Roman" w:cs="Times New Roman"/>
                <w:b/>
                <w:bCs/>
                <w:szCs w:val="21"/>
              </w:rPr>
            </w:pPr>
            <w:r>
              <w:rPr>
                <w:rFonts w:ascii="Times New Roman" w:hAnsi="Times New Roman" w:cs="Times New Roman"/>
                <w:b/>
                <w:bCs/>
                <w:i/>
                <w:iCs/>
                <w:szCs w:val="21"/>
              </w:rPr>
              <w:t>r</w:t>
            </w:r>
            <w:r>
              <w:rPr>
                <w:rFonts w:ascii="Times New Roman" w:hAnsi="Times New Roman" w:cs="Times New Roman"/>
                <w:b/>
                <w:bCs/>
                <w:i/>
                <w:iCs/>
                <w:szCs w:val="21"/>
                <w:vertAlign w:val="superscript"/>
              </w:rPr>
              <w:t>2</w:t>
            </w:r>
          </w:p>
        </w:tc>
        <w:tc>
          <w:tcPr>
            <w:tcW w:w="737" w:type="dxa"/>
            <w:tcBorders>
              <w:top w:val="single" w:color="auto" w:sz="8" w:space="0"/>
              <w:left w:val="nil"/>
              <w:bottom w:val="single" w:color="auto" w:sz="8" w:space="0"/>
              <w:right w:val="nil"/>
            </w:tcBorders>
            <w:vAlign w:val="center"/>
          </w:tcPr>
          <w:p w14:paraId="78C94DD6">
            <w:pPr>
              <w:jc w:val="center"/>
              <w:rPr>
                <w:rFonts w:ascii="Times New Roman" w:hAnsi="Times New Roman" w:cs="Times New Roman"/>
                <w:b/>
                <w:bCs/>
                <w:szCs w:val="21"/>
              </w:rPr>
            </w:pPr>
            <w:r>
              <w:rPr>
                <w:rFonts w:hint="eastAsia" w:ascii="Times New Roman" w:hAnsi="Times New Roman" w:cs="Times New Roman"/>
                <w:b/>
                <w:bCs/>
                <w:i/>
                <w:iCs/>
                <w:szCs w:val="21"/>
              </w:rPr>
              <w:t>p</w:t>
            </w:r>
          </w:p>
        </w:tc>
      </w:tr>
      <w:tr w14:paraId="112E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081" w:type="dxa"/>
            <w:gridSpan w:val="13"/>
            <w:tcBorders>
              <w:top w:val="single" w:color="auto" w:sz="8" w:space="0"/>
              <w:left w:val="nil"/>
              <w:bottom w:val="single" w:color="auto" w:sz="8" w:space="0"/>
              <w:right w:val="nil"/>
            </w:tcBorders>
            <w:vAlign w:val="center"/>
          </w:tcPr>
          <w:p w14:paraId="266914E6">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Bacterial networks</w:t>
            </w:r>
          </w:p>
        </w:tc>
      </w:tr>
      <w:tr w14:paraId="3871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single" w:color="auto" w:sz="8" w:space="0"/>
              <w:left w:val="nil"/>
              <w:bottom w:val="nil"/>
              <w:right w:val="nil"/>
            </w:tcBorders>
            <w:vAlign w:val="center"/>
          </w:tcPr>
          <w:p w14:paraId="5472856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Total nodes</w:t>
            </w:r>
          </w:p>
        </w:tc>
        <w:tc>
          <w:tcPr>
            <w:tcW w:w="1701" w:type="dxa"/>
            <w:tcBorders>
              <w:top w:val="single" w:color="auto" w:sz="8" w:space="0"/>
              <w:left w:val="nil"/>
              <w:bottom w:val="nil"/>
              <w:right w:val="nil"/>
            </w:tcBorders>
            <w:vAlign w:val="center"/>
          </w:tcPr>
          <w:p w14:paraId="3A3888B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0.146</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3.651</w:t>
            </w:r>
          </w:p>
        </w:tc>
        <w:tc>
          <w:tcPr>
            <w:tcW w:w="907" w:type="dxa"/>
            <w:tcBorders>
              <w:top w:val="single" w:color="auto" w:sz="8" w:space="0"/>
              <w:left w:val="nil"/>
              <w:bottom w:val="nil"/>
              <w:right w:val="nil"/>
            </w:tcBorders>
            <w:vAlign w:val="center"/>
          </w:tcPr>
          <w:p w14:paraId="1B132DD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&lt; 0.001 </w:t>
            </w:r>
          </w:p>
        </w:tc>
        <w:tc>
          <w:tcPr>
            <w:tcW w:w="737" w:type="dxa"/>
            <w:tcBorders>
              <w:top w:val="single" w:color="auto" w:sz="8" w:space="0"/>
              <w:left w:val="nil"/>
              <w:bottom w:val="nil"/>
              <w:right w:val="nil"/>
            </w:tcBorders>
            <w:vAlign w:val="center"/>
          </w:tcPr>
          <w:p w14:paraId="0CEBF82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0.996 </w:t>
            </w:r>
          </w:p>
        </w:tc>
        <w:tc>
          <w:tcPr>
            <w:tcW w:w="1701" w:type="dxa"/>
            <w:tcBorders>
              <w:top w:val="single" w:color="auto" w:sz="8" w:space="0"/>
              <w:left w:val="nil"/>
              <w:bottom w:val="nil"/>
              <w:right w:val="nil"/>
            </w:tcBorders>
            <w:vAlign w:val="center"/>
          </w:tcPr>
          <w:p w14:paraId="47A43CC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4.807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5.327</w:t>
            </w:r>
          </w:p>
        </w:tc>
        <w:tc>
          <w:tcPr>
            <w:tcW w:w="907" w:type="dxa"/>
            <w:tcBorders>
              <w:top w:val="single" w:color="auto" w:sz="8" w:space="0"/>
              <w:left w:val="nil"/>
              <w:bottom w:val="nil"/>
              <w:right w:val="nil"/>
            </w:tcBorders>
            <w:vAlign w:val="center"/>
          </w:tcPr>
          <w:p w14:paraId="575778B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0.104 </w:t>
            </w:r>
          </w:p>
        </w:tc>
        <w:tc>
          <w:tcPr>
            <w:tcW w:w="737" w:type="dxa"/>
            <w:tcBorders>
              <w:top w:val="single" w:color="auto" w:sz="8" w:space="0"/>
              <w:left w:val="nil"/>
              <w:bottom w:val="nil"/>
              <w:right w:val="nil"/>
            </w:tcBorders>
            <w:vAlign w:val="center"/>
          </w:tcPr>
          <w:p w14:paraId="1DB56A2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0.781 </w:t>
            </w:r>
          </w:p>
        </w:tc>
        <w:tc>
          <w:tcPr>
            <w:tcW w:w="1701" w:type="dxa"/>
            <w:tcBorders>
              <w:top w:val="single" w:color="auto" w:sz="8" w:space="0"/>
              <w:left w:val="nil"/>
              <w:bottom w:val="nil"/>
              <w:right w:val="nil"/>
            </w:tcBorders>
            <w:vAlign w:val="center"/>
          </w:tcPr>
          <w:p w14:paraId="65883ED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11.547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4.51</w:t>
            </w:r>
            <w:r>
              <w:rPr>
                <w:rFonts w:hint="eastAsia" w:ascii="Times New Roman" w:hAnsi="Times New Roman" w:eastAsia="宋体" w:cs="Times New Roman"/>
                <w:color w:val="000000"/>
                <w:kern w:val="0"/>
                <w:szCs w:val="21"/>
                <w:lang w:bidi="ar"/>
              </w:rPr>
              <w:t>0</w:t>
            </w:r>
          </w:p>
        </w:tc>
        <w:tc>
          <w:tcPr>
            <w:tcW w:w="907" w:type="dxa"/>
            <w:tcBorders>
              <w:top w:val="single" w:color="auto" w:sz="8" w:space="0"/>
              <w:left w:val="nil"/>
              <w:bottom w:val="nil"/>
              <w:right w:val="nil"/>
            </w:tcBorders>
            <w:vAlign w:val="center"/>
          </w:tcPr>
          <w:p w14:paraId="7379872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0.484 </w:t>
            </w:r>
          </w:p>
        </w:tc>
        <w:tc>
          <w:tcPr>
            <w:tcW w:w="737" w:type="dxa"/>
            <w:tcBorders>
              <w:top w:val="single" w:color="auto" w:sz="8" w:space="0"/>
              <w:left w:val="nil"/>
              <w:bottom w:val="nil"/>
              <w:right w:val="nil"/>
            </w:tcBorders>
            <w:vAlign w:val="center"/>
          </w:tcPr>
          <w:p w14:paraId="3E9787C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0.300 </w:t>
            </w:r>
          </w:p>
        </w:tc>
        <w:tc>
          <w:tcPr>
            <w:tcW w:w="1701" w:type="dxa"/>
            <w:tcBorders>
              <w:top w:val="single" w:color="auto" w:sz="8" w:space="0"/>
              <w:left w:val="nil"/>
              <w:bottom w:val="nil"/>
              <w:right w:val="nil"/>
            </w:tcBorders>
            <w:vAlign w:val="center"/>
          </w:tcPr>
          <w:p w14:paraId="1574635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7.671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2.215</w:t>
            </w:r>
          </w:p>
        </w:tc>
        <w:tc>
          <w:tcPr>
            <w:tcW w:w="907" w:type="dxa"/>
            <w:tcBorders>
              <w:top w:val="single" w:color="auto" w:sz="8" w:space="0"/>
              <w:left w:val="nil"/>
              <w:bottom w:val="nil"/>
              <w:right w:val="nil"/>
            </w:tcBorders>
            <w:vAlign w:val="center"/>
          </w:tcPr>
          <w:p w14:paraId="09441BB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0.631 </w:t>
            </w:r>
          </w:p>
        </w:tc>
        <w:tc>
          <w:tcPr>
            <w:tcW w:w="737" w:type="dxa"/>
            <w:tcBorders>
              <w:top w:val="single" w:color="auto" w:sz="8" w:space="0"/>
              <w:left w:val="nil"/>
              <w:bottom w:val="nil"/>
              <w:right w:val="nil"/>
            </w:tcBorders>
            <w:vAlign w:val="center"/>
          </w:tcPr>
          <w:p w14:paraId="5E091D7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0.276 </w:t>
            </w:r>
          </w:p>
        </w:tc>
      </w:tr>
      <w:tr w14:paraId="0164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nil"/>
              <w:right w:val="nil"/>
            </w:tcBorders>
            <w:vAlign w:val="center"/>
          </w:tcPr>
          <w:p w14:paraId="5D61ACF4">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Total links</w:t>
            </w:r>
          </w:p>
        </w:tc>
        <w:tc>
          <w:tcPr>
            <w:tcW w:w="1701" w:type="dxa"/>
            <w:tcBorders>
              <w:top w:val="nil"/>
              <w:left w:val="nil"/>
              <w:bottom w:val="nil"/>
              <w:right w:val="nil"/>
            </w:tcBorders>
            <w:vAlign w:val="center"/>
          </w:tcPr>
          <w:p w14:paraId="57A6049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0.103</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2.389</w:t>
            </w:r>
          </w:p>
        </w:tc>
        <w:tc>
          <w:tcPr>
            <w:tcW w:w="907" w:type="dxa"/>
            <w:tcBorders>
              <w:top w:val="nil"/>
              <w:left w:val="nil"/>
              <w:bottom w:val="nil"/>
              <w:right w:val="nil"/>
            </w:tcBorders>
            <w:vAlign w:val="center"/>
          </w:tcPr>
          <w:p w14:paraId="04FD624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&lt; 0.001 </w:t>
            </w:r>
          </w:p>
        </w:tc>
        <w:tc>
          <w:tcPr>
            <w:tcW w:w="737" w:type="dxa"/>
            <w:tcBorders>
              <w:top w:val="nil"/>
              <w:left w:val="nil"/>
              <w:bottom w:val="nil"/>
              <w:right w:val="nil"/>
            </w:tcBorders>
            <w:vAlign w:val="center"/>
          </w:tcPr>
          <w:p w14:paraId="33E64AA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0.996 </w:t>
            </w:r>
          </w:p>
        </w:tc>
        <w:tc>
          <w:tcPr>
            <w:tcW w:w="1701" w:type="dxa"/>
            <w:tcBorders>
              <w:top w:val="nil"/>
              <w:left w:val="nil"/>
              <w:bottom w:val="nil"/>
              <w:right w:val="nil"/>
            </w:tcBorders>
            <w:vAlign w:val="center"/>
          </w:tcPr>
          <w:p w14:paraId="320DCC0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2.884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3.517</w:t>
            </w:r>
          </w:p>
        </w:tc>
        <w:tc>
          <w:tcPr>
            <w:tcW w:w="907" w:type="dxa"/>
            <w:tcBorders>
              <w:top w:val="nil"/>
              <w:left w:val="nil"/>
              <w:bottom w:val="nil"/>
              <w:right w:val="nil"/>
            </w:tcBorders>
            <w:vAlign w:val="center"/>
          </w:tcPr>
          <w:p w14:paraId="1A557DA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0.088 </w:t>
            </w:r>
          </w:p>
        </w:tc>
        <w:tc>
          <w:tcPr>
            <w:tcW w:w="737" w:type="dxa"/>
            <w:tcBorders>
              <w:top w:val="nil"/>
              <w:left w:val="nil"/>
              <w:bottom w:val="nil"/>
              <w:right w:val="nil"/>
            </w:tcBorders>
            <w:vAlign w:val="center"/>
          </w:tcPr>
          <w:p w14:paraId="76B353A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0.781 </w:t>
            </w:r>
          </w:p>
        </w:tc>
        <w:tc>
          <w:tcPr>
            <w:tcW w:w="1701" w:type="dxa"/>
            <w:tcBorders>
              <w:top w:val="nil"/>
              <w:left w:val="nil"/>
              <w:bottom w:val="nil"/>
              <w:right w:val="nil"/>
            </w:tcBorders>
            <w:vAlign w:val="center"/>
          </w:tcPr>
          <w:p w14:paraId="6569665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4.862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3.672</w:t>
            </w:r>
          </w:p>
        </w:tc>
        <w:tc>
          <w:tcPr>
            <w:tcW w:w="907" w:type="dxa"/>
            <w:tcBorders>
              <w:top w:val="nil"/>
              <w:left w:val="nil"/>
              <w:bottom w:val="nil"/>
              <w:right w:val="nil"/>
            </w:tcBorders>
            <w:vAlign w:val="center"/>
          </w:tcPr>
          <w:p w14:paraId="6FD48B2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0.200 </w:t>
            </w:r>
          </w:p>
        </w:tc>
        <w:tc>
          <w:tcPr>
            <w:tcW w:w="737" w:type="dxa"/>
            <w:tcBorders>
              <w:top w:val="nil"/>
              <w:left w:val="nil"/>
              <w:bottom w:val="nil"/>
              <w:right w:val="nil"/>
            </w:tcBorders>
            <w:vAlign w:val="center"/>
          </w:tcPr>
          <w:p w14:paraId="5957347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0.590 </w:t>
            </w:r>
          </w:p>
        </w:tc>
        <w:tc>
          <w:tcPr>
            <w:tcW w:w="1701" w:type="dxa"/>
            <w:tcBorders>
              <w:top w:val="nil"/>
              <w:left w:val="nil"/>
              <w:bottom w:val="nil"/>
              <w:right w:val="nil"/>
            </w:tcBorders>
            <w:vAlign w:val="center"/>
          </w:tcPr>
          <w:p w14:paraId="2BA8E1B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3.967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1.857</w:t>
            </w:r>
          </w:p>
        </w:tc>
        <w:tc>
          <w:tcPr>
            <w:tcW w:w="907" w:type="dxa"/>
            <w:tcBorders>
              <w:top w:val="nil"/>
              <w:left w:val="nil"/>
              <w:bottom w:val="nil"/>
              <w:right w:val="nil"/>
            </w:tcBorders>
            <w:vAlign w:val="center"/>
          </w:tcPr>
          <w:p w14:paraId="68DEA32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0.395 </w:t>
            </w:r>
          </w:p>
        </w:tc>
        <w:tc>
          <w:tcPr>
            <w:tcW w:w="737" w:type="dxa"/>
            <w:tcBorders>
              <w:top w:val="nil"/>
              <w:left w:val="nil"/>
              <w:bottom w:val="nil"/>
              <w:right w:val="nil"/>
            </w:tcBorders>
            <w:vAlign w:val="center"/>
          </w:tcPr>
          <w:p w14:paraId="4231C55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0.374 </w:t>
            </w:r>
          </w:p>
        </w:tc>
      </w:tr>
      <w:tr w14:paraId="6B2E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nil"/>
              <w:right w:val="nil"/>
            </w:tcBorders>
            <w:vAlign w:val="center"/>
          </w:tcPr>
          <w:p w14:paraId="15C5C5BD">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Pro. of neg. links</w:t>
            </w:r>
          </w:p>
        </w:tc>
        <w:tc>
          <w:tcPr>
            <w:tcW w:w="1701" w:type="dxa"/>
            <w:tcBorders>
              <w:top w:val="nil"/>
              <w:left w:val="nil"/>
              <w:bottom w:val="nil"/>
              <w:right w:val="nil"/>
            </w:tcBorders>
            <w:vAlign w:val="center"/>
          </w:tcPr>
          <w:p w14:paraId="780BAC3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0.749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1.109</w:t>
            </w:r>
          </w:p>
        </w:tc>
        <w:tc>
          <w:tcPr>
            <w:tcW w:w="907" w:type="dxa"/>
            <w:tcBorders>
              <w:top w:val="nil"/>
              <w:left w:val="nil"/>
              <w:bottom w:val="nil"/>
              <w:right w:val="nil"/>
            </w:tcBorders>
            <w:vAlign w:val="center"/>
          </w:tcPr>
          <w:p w14:paraId="1A4C842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0.061 </w:t>
            </w:r>
          </w:p>
        </w:tc>
        <w:tc>
          <w:tcPr>
            <w:tcW w:w="737" w:type="dxa"/>
            <w:tcBorders>
              <w:top w:val="nil"/>
              <w:left w:val="nil"/>
              <w:bottom w:val="nil"/>
              <w:right w:val="nil"/>
            </w:tcBorders>
            <w:vAlign w:val="center"/>
          </w:tcPr>
          <w:p w14:paraId="311EB32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0.833 </w:t>
            </w:r>
          </w:p>
        </w:tc>
        <w:tc>
          <w:tcPr>
            <w:tcW w:w="1701" w:type="dxa"/>
            <w:tcBorders>
              <w:top w:val="nil"/>
              <w:left w:val="nil"/>
              <w:bottom w:val="nil"/>
              <w:right w:val="nil"/>
            </w:tcBorders>
            <w:vAlign w:val="center"/>
          </w:tcPr>
          <w:p w14:paraId="1327C6A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0.535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1.753</w:t>
            </w:r>
          </w:p>
        </w:tc>
        <w:tc>
          <w:tcPr>
            <w:tcW w:w="907" w:type="dxa"/>
            <w:tcBorders>
              <w:top w:val="nil"/>
              <w:left w:val="nil"/>
              <w:bottom w:val="nil"/>
              <w:right w:val="nil"/>
            </w:tcBorders>
            <w:vAlign w:val="center"/>
          </w:tcPr>
          <w:p w14:paraId="0783595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0.013 </w:t>
            </w:r>
          </w:p>
        </w:tc>
        <w:tc>
          <w:tcPr>
            <w:tcW w:w="737" w:type="dxa"/>
            <w:tcBorders>
              <w:top w:val="nil"/>
              <w:left w:val="nil"/>
              <w:bottom w:val="nil"/>
              <w:right w:val="nil"/>
            </w:tcBorders>
            <w:vAlign w:val="center"/>
          </w:tcPr>
          <w:p w14:paraId="34BD2F9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0.947 </w:t>
            </w:r>
          </w:p>
        </w:tc>
        <w:tc>
          <w:tcPr>
            <w:tcW w:w="1701" w:type="dxa"/>
            <w:tcBorders>
              <w:top w:val="nil"/>
              <w:left w:val="nil"/>
              <w:bottom w:val="nil"/>
              <w:right w:val="nil"/>
            </w:tcBorders>
            <w:vAlign w:val="center"/>
          </w:tcPr>
          <w:p w14:paraId="2DEA1EE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2.522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1.721</w:t>
            </w:r>
          </w:p>
        </w:tc>
        <w:tc>
          <w:tcPr>
            <w:tcW w:w="907" w:type="dxa"/>
            <w:tcBorders>
              <w:top w:val="nil"/>
              <w:left w:val="nil"/>
              <w:bottom w:val="nil"/>
              <w:right w:val="nil"/>
            </w:tcBorders>
            <w:vAlign w:val="center"/>
          </w:tcPr>
          <w:p w14:paraId="53F2852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0.235 </w:t>
            </w:r>
          </w:p>
        </w:tc>
        <w:tc>
          <w:tcPr>
            <w:tcW w:w="737" w:type="dxa"/>
            <w:tcBorders>
              <w:top w:val="nil"/>
              <w:left w:val="nil"/>
              <w:bottom w:val="nil"/>
              <w:right w:val="nil"/>
            </w:tcBorders>
            <w:vAlign w:val="center"/>
          </w:tcPr>
          <w:p w14:paraId="4FFCE11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0.590 </w:t>
            </w:r>
          </w:p>
        </w:tc>
        <w:tc>
          <w:tcPr>
            <w:tcW w:w="1701" w:type="dxa"/>
            <w:tcBorders>
              <w:top w:val="nil"/>
              <w:left w:val="nil"/>
              <w:bottom w:val="nil"/>
              <w:right w:val="nil"/>
            </w:tcBorders>
            <w:vAlign w:val="center"/>
          </w:tcPr>
          <w:p w14:paraId="0631D9A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1.264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1.039</w:t>
            </w:r>
          </w:p>
        </w:tc>
        <w:tc>
          <w:tcPr>
            <w:tcW w:w="907" w:type="dxa"/>
            <w:tcBorders>
              <w:top w:val="nil"/>
              <w:left w:val="nil"/>
              <w:bottom w:val="nil"/>
              <w:right w:val="nil"/>
            </w:tcBorders>
            <w:vAlign w:val="center"/>
          </w:tcPr>
          <w:p w14:paraId="5F3A068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0.174 </w:t>
            </w:r>
          </w:p>
        </w:tc>
        <w:tc>
          <w:tcPr>
            <w:tcW w:w="737" w:type="dxa"/>
            <w:tcBorders>
              <w:top w:val="nil"/>
              <w:left w:val="nil"/>
              <w:bottom w:val="nil"/>
              <w:right w:val="nil"/>
            </w:tcBorders>
            <w:vAlign w:val="center"/>
          </w:tcPr>
          <w:p w14:paraId="6177CBC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0.602 </w:t>
            </w:r>
          </w:p>
        </w:tc>
      </w:tr>
      <w:tr w14:paraId="0742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nil"/>
              <w:right w:val="nil"/>
            </w:tcBorders>
            <w:vAlign w:val="center"/>
          </w:tcPr>
          <w:p w14:paraId="756D17D0">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Average </w:t>
            </w:r>
            <w:r>
              <w:rPr>
                <w:rFonts w:ascii="Times New Roman" w:hAnsi="Times New Roman"/>
                <w:i/>
                <w:iCs/>
                <w:color w:val="000000" w:themeColor="text1"/>
                <w:sz w:val="21"/>
                <w:szCs w:val="21"/>
                <w14:textFill>
                  <w14:solidFill>
                    <w14:schemeClr w14:val="tx1"/>
                  </w14:solidFill>
                </w14:textFill>
              </w:rPr>
              <w:t>K</w:t>
            </w:r>
          </w:p>
        </w:tc>
        <w:tc>
          <w:tcPr>
            <w:tcW w:w="1701" w:type="dxa"/>
            <w:tcBorders>
              <w:top w:val="nil"/>
              <w:left w:val="nil"/>
              <w:bottom w:val="nil"/>
              <w:right w:val="nil"/>
            </w:tcBorders>
            <w:vAlign w:val="center"/>
          </w:tcPr>
          <w:p w14:paraId="04A406F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0.47</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3.841</w:t>
            </w:r>
          </w:p>
        </w:tc>
        <w:tc>
          <w:tcPr>
            <w:tcW w:w="907" w:type="dxa"/>
            <w:tcBorders>
              <w:top w:val="nil"/>
              <w:left w:val="nil"/>
              <w:bottom w:val="nil"/>
              <w:right w:val="nil"/>
            </w:tcBorders>
            <w:vAlign w:val="center"/>
          </w:tcPr>
          <w:p w14:paraId="58BCC48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0.002 </w:t>
            </w:r>
          </w:p>
        </w:tc>
        <w:tc>
          <w:tcPr>
            <w:tcW w:w="737" w:type="dxa"/>
            <w:tcBorders>
              <w:top w:val="nil"/>
              <w:left w:val="nil"/>
              <w:bottom w:val="nil"/>
              <w:right w:val="nil"/>
            </w:tcBorders>
            <w:vAlign w:val="center"/>
          </w:tcPr>
          <w:p w14:paraId="35B4D2C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0.996 </w:t>
            </w:r>
          </w:p>
        </w:tc>
        <w:tc>
          <w:tcPr>
            <w:tcW w:w="1701" w:type="dxa"/>
            <w:tcBorders>
              <w:top w:val="nil"/>
              <w:left w:val="nil"/>
              <w:bottom w:val="nil"/>
              <w:right w:val="nil"/>
            </w:tcBorders>
            <w:vAlign w:val="center"/>
          </w:tcPr>
          <w:p w14:paraId="206938D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2.352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5.859</w:t>
            </w:r>
          </w:p>
        </w:tc>
        <w:tc>
          <w:tcPr>
            <w:tcW w:w="907" w:type="dxa"/>
            <w:tcBorders>
              <w:top w:val="nil"/>
              <w:left w:val="nil"/>
              <w:bottom w:val="nil"/>
              <w:right w:val="nil"/>
            </w:tcBorders>
            <w:vAlign w:val="center"/>
          </w:tcPr>
          <w:p w14:paraId="6FE20A9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0.022 </w:t>
            </w:r>
          </w:p>
        </w:tc>
        <w:tc>
          <w:tcPr>
            <w:tcW w:w="737" w:type="dxa"/>
            <w:tcBorders>
              <w:top w:val="nil"/>
              <w:left w:val="nil"/>
              <w:bottom w:val="nil"/>
              <w:right w:val="nil"/>
            </w:tcBorders>
            <w:vAlign w:val="center"/>
          </w:tcPr>
          <w:p w14:paraId="4374400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0.906 </w:t>
            </w:r>
          </w:p>
        </w:tc>
        <w:tc>
          <w:tcPr>
            <w:tcW w:w="1701" w:type="dxa"/>
            <w:tcBorders>
              <w:top w:val="nil"/>
              <w:left w:val="nil"/>
              <w:bottom w:val="nil"/>
              <w:right w:val="nil"/>
            </w:tcBorders>
            <w:vAlign w:val="center"/>
          </w:tcPr>
          <w:p w14:paraId="0129895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0.032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6.608</w:t>
            </w:r>
          </w:p>
        </w:tc>
        <w:tc>
          <w:tcPr>
            <w:tcW w:w="907" w:type="dxa"/>
            <w:tcBorders>
              <w:top w:val="nil"/>
              <w:left w:val="nil"/>
              <w:bottom w:val="nil"/>
              <w:right w:val="nil"/>
            </w:tcBorders>
            <w:vAlign w:val="center"/>
          </w:tcPr>
          <w:p w14:paraId="504822B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&lt; 0.001</w:t>
            </w:r>
          </w:p>
        </w:tc>
        <w:tc>
          <w:tcPr>
            <w:tcW w:w="737" w:type="dxa"/>
            <w:tcBorders>
              <w:top w:val="nil"/>
              <w:left w:val="nil"/>
              <w:bottom w:val="nil"/>
              <w:right w:val="nil"/>
            </w:tcBorders>
            <w:vAlign w:val="center"/>
          </w:tcPr>
          <w:p w14:paraId="411ECB8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0.996 </w:t>
            </w:r>
          </w:p>
        </w:tc>
        <w:tc>
          <w:tcPr>
            <w:tcW w:w="1701" w:type="dxa"/>
            <w:tcBorders>
              <w:top w:val="nil"/>
              <w:left w:val="nil"/>
              <w:bottom w:val="nil"/>
              <w:right w:val="nil"/>
            </w:tcBorders>
            <w:vAlign w:val="center"/>
          </w:tcPr>
          <w:p w14:paraId="3C1791B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1.975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3.769</w:t>
            </w:r>
          </w:p>
        </w:tc>
        <w:tc>
          <w:tcPr>
            <w:tcW w:w="907" w:type="dxa"/>
            <w:tcBorders>
              <w:top w:val="nil"/>
              <w:left w:val="nil"/>
              <w:bottom w:val="nil"/>
              <w:right w:val="nil"/>
            </w:tcBorders>
            <w:vAlign w:val="center"/>
          </w:tcPr>
          <w:p w14:paraId="182EFCD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0.038 </w:t>
            </w:r>
          </w:p>
        </w:tc>
        <w:tc>
          <w:tcPr>
            <w:tcW w:w="737" w:type="dxa"/>
            <w:tcBorders>
              <w:top w:val="nil"/>
              <w:left w:val="nil"/>
              <w:bottom w:val="nil"/>
              <w:right w:val="nil"/>
            </w:tcBorders>
            <w:vAlign w:val="center"/>
          </w:tcPr>
          <w:p w14:paraId="1D21233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0.897 </w:t>
            </w:r>
          </w:p>
        </w:tc>
      </w:tr>
      <w:tr w14:paraId="19AB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nil"/>
              <w:right w:val="nil"/>
            </w:tcBorders>
            <w:vAlign w:val="center"/>
          </w:tcPr>
          <w:p w14:paraId="43668764">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Average CC</w:t>
            </w:r>
          </w:p>
        </w:tc>
        <w:tc>
          <w:tcPr>
            <w:tcW w:w="1701" w:type="dxa"/>
            <w:tcBorders>
              <w:top w:val="nil"/>
              <w:left w:val="nil"/>
              <w:bottom w:val="nil"/>
              <w:right w:val="nil"/>
            </w:tcBorders>
            <w:vAlign w:val="center"/>
          </w:tcPr>
          <w:p w14:paraId="7ABDA00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16.459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11.203</w:t>
            </w:r>
          </w:p>
        </w:tc>
        <w:tc>
          <w:tcPr>
            <w:tcW w:w="907" w:type="dxa"/>
            <w:tcBorders>
              <w:top w:val="nil"/>
              <w:left w:val="nil"/>
              <w:bottom w:val="nil"/>
              <w:right w:val="nil"/>
            </w:tcBorders>
            <w:vAlign w:val="center"/>
          </w:tcPr>
          <w:p w14:paraId="326CF74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0.236 </w:t>
            </w:r>
          </w:p>
        </w:tc>
        <w:tc>
          <w:tcPr>
            <w:tcW w:w="737" w:type="dxa"/>
            <w:tcBorders>
              <w:top w:val="nil"/>
              <w:left w:val="nil"/>
              <w:bottom w:val="nil"/>
              <w:right w:val="nil"/>
            </w:tcBorders>
            <w:vAlign w:val="center"/>
          </w:tcPr>
          <w:p w14:paraId="38F7CBC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0.590 </w:t>
            </w:r>
          </w:p>
        </w:tc>
        <w:tc>
          <w:tcPr>
            <w:tcW w:w="1701" w:type="dxa"/>
            <w:tcBorders>
              <w:top w:val="nil"/>
              <w:left w:val="nil"/>
              <w:bottom w:val="nil"/>
              <w:right w:val="nil"/>
            </w:tcBorders>
            <w:vAlign w:val="center"/>
          </w:tcPr>
          <w:p w14:paraId="403FD25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37.76</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13.654</w:t>
            </w:r>
          </w:p>
        </w:tc>
        <w:tc>
          <w:tcPr>
            <w:tcW w:w="907" w:type="dxa"/>
            <w:tcBorders>
              <w:top w:val="nil"/>
              <w:left w:val="nil"/>
              <w:bottom w:val="nil"/>
              <w:right w:val="nil"/>
            </w:tcBorders>
            <w:vAlign w:val="center"/>
          </w:tcPr>
          <w:p w14:paraId="5B16B99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0.522 </w:t>
            </w:r>
          </w:p>
        </w:tc>
        <w:tc>
          <w:tcPr>
            <w:tcW w:w="737" w:type="dxa"/>
            <w:tcBorders>
              <w:top w:val="nil"/>
              <w:left w:val="nil"/>
              <w:bottom w:val="nil"/>
              <w:right w:val="nil"/>
            </w:tcBorders>
            <w:vAlign w:val="center"/>
          </w:tcPr>
          <w:p w14:paraId="3C59BFE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0.297 </w:t>
            </w:r>
          </w:p>
        </w:tc>
        <w:tc>
          <w:tcPr>
            <w:tcW w:w="1701" w:type="dxa"/>
            <w:tcBorders>
              <w:top w:val="nil"/>
              <w:left w:val="nil"/>
              <w:bottom w:val="nil"/>
              <w:right w:val="nil"/>
            </w:tcBorders>
            <w:vAlign w:val="center"/>
          </w:tcPr>
          <w:p w14:paraId="25AC8F4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37.59</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16.83</w:t>
            </w:r>
            <w:r>
              <w:rPr>
                <w:rFonts w:hint="eastAsia" w:ascii="Times New Roman" w:hAnsi="Times New Roman" w:eastAsia="宋体" w:cs="Times New Roman"/>
                <w:color w:val="000000"/>
                <w:kern w:val="0"/>
                <w:szCs w:val="21"/>
                <w:lang w:bidi="ar"/>
              </w:rPr>
              <w:t>0</w:t>
            </w:r>
          </w:p>
        </w:tc>
        <w:tc>
          <w:tcPr>
            <w:tcW w:w="907" w:type="dxa"/>
            <w:tcBorders>
              <w:top w:val="nil"/>
              <w:left w:val="nil"/>
              <w:bottom w:val="nil"/>
              <w:right w:val="nil"/>
            </w:tcBorders>
            <w:vAlign w:val="center"/>
          </w:tcPr>
          <w:p w14:paraId="5F4D4FD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0.416 </w:t>
            </w:r>
          </w:p>
        </w:tc>
        <w:tc>
          <w:tcPr>
            <w:tcW w:w="737" w:type="dxa"/>
            <w:tcBorders>
              <w:top w:val="nil"/>
              <w:left w:val="nil"/>
              <w:bottom w:val="nil"/>
              <w:right w:val="nil"/>
            </w:tcBorders>
            <w:vAlign w:val="center"/>
          </w:tcPr>
          <w:p w14:paraId="11DCFD8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0.374 </w:t>
            </w:r>
          </w:p>
        </w:tc>
        <w:tc>
          <w:tcPr>
            <w:tcW w:w="1701" w:type="dxa"/>
            <w:tcBorders>
              <w:top w:val="nil"/>
              <w:left w:val="nil"/>
              <w:bottom w:val="nil"/>
              <w:right w:val="nil"/>
            </w:tcBorders>
            <w:vAlign w:val="center"/>
          </w:tcPr>
          <w:p w14:paraId="5EB2E7D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7.272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12.506</w:t>
            </w:r>
          </w:p>
        </w:tc>
        <w:tc>
          <w:tcPr>
            <w:tcW w:w="907" w:type="dxa"/>
            <w:tcBorders>
              <w:top w:val="nil"/>
              <w:left w:val="nil"/>
              <w:bottom w:val="nil"/>
              <w:right w:val="nil"/>
            </w:tcBorders>
            <w:vAlign w:val="center"/>
          </w:tcPr>
          <w:p w14:paraId="3253BA4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0.046 </w:t>
            </w:r>
          </w:p>
        </w:tc>
        <w:tc>
          <w:tcPr>
            <w:tcW w:w="737" w:type="dxa"/>
            <w:tcBorders>
              <w:top w:val="nil"/>
              <w:left w:val="nil"/>
              <w:bottom w:val="nil"/>
              <w:right w:val="nil"/>
            </w:tcBorders>
            <w:vAlign w:val="center"/>
          </w:tcPr>
          <w:p w14:paraId="144BC4B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0.883 </w:t>
            </w:r>
          </w:p>
        </w:tc>
      </w:tr>
      <w:tr w14:paraId="5AAE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single" w:color="auto" w:sz="8" w:space="0"/>
              <w:right w:val="nil"/>
            </w:tcBorders>
            <w:vAlign w:val="center"/>
          </w:tcPr>
          <w:p w14:paraId="4BD79AF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Modularity (M)</w:t>
            </w:r>
          </w:p>
        </w:tc>
        <w:tc>
          <w:tcPr>
            <w:tcW w:w="1701" w:type="dxa"/>
            <w:tcBorders>
              <w:top w:val="nil"/>
              <w:left w:val="nil"/>
              <w:bottom w:val="single" w:color="auto" w:sz="8" w:space="0"/>
              <w:right w:val="nil"/>
            </w:tcBorders>
            <w:vAlign w:val="center"/>
          </w:tcPr>
          <w:p w14:paraId="17E5BAB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4.23</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10.84</w:t>
            </w:r>
            <w:r>
              <w:rPr>
                <w:rFonts w:hint="eastAsia" w:ascii="Times New Roman" w:hAnsi="Times New Roman" w:eastAsia="宋体" w:cs="Times New Roman"/>
                <w:color w:val="000000"/>
                <w:kern w:val="0"/>
                <w:szCs w:val="21"/>
                <w:lang w:bidi="ar"/>
              </w:rPr>
              <w:t>0</w:t>
            </w:r>
          </w:p>
        </w:tc>
        <w:tc>
          <w:tcPr>
            <w:tcW w:w="907" w:type="dxa"/>
            <w:tcBorders>
              <w:top w:val="nil"/>
              <w:left w:val="nil"/>
              <w:bottom w:val="single" w:color="auto" w:sz="8" w:space="0"/>
              <w:right w:val="nil"/>
            </w:tcBorders>
            <w:vAlign w:val="center"/>
          </w:tcPr>
          <w:p w14:paraId="24E6A38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0.021 </w:t>
            </w:r>
          </w:p>
        </w:tc>
        <w:tc>
          <w:tcPr>
            <w:tcW w:w="737" w:type="dxa"/>
            <w:tcBorders>
              <w:top w:val="nil"/>
              <w:left w:val="nil"/>
              <w:bottom w:val="single" w:color="auto" w:sz="8" w:space="0"/>
              <w:right w:val="nil"/>
            </w:tcBorders>
            <w:vAlign w:val="center"/>
          </w:tcPr>
          <w:p w14:paraId="0A56F1F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0.906 </w:t>
            </w:r>
          </w:p>
        </w:tc>
        <w:tc>
          <w:tcPr>
            <w:tcW w:w="1701" w:type="dxa"/>
            <w:tcBorders>
              <w:top w:val="nil"/>
              <w:left w:val="nil"/>
              <w:bottom w:val="single" w:color="auto" w:sz="8" w:space="0"/>
              <w:right w:val="nil"/>
            </w:tcBorders>
            <w:vAlign w:val="center"/>
          </w:tcPr>
          <w:p w14:paraId="4E89D1D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1.712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16.876</w:t>
            </w:r>
          </w:p>
        </w:tc>
        <w:tc>
          <w:tcPr>
            <w:tcW w:w="907" w:type="dxa"/>
            <w:tcBorders>
              <w:top w:val="nil"/>
              <w:left w:val="nil"/>
              <w:bottom w:val="single" w:color="auto" w:sz="8" w:space="0"/>
              <w:right w:val="nil"/>
            </w:tcBorders>
            <w:vAlign w:val="center"/>
          </w:tcPr>
          <w:p w14:paraId="3BC564F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0.001 </w:t>
            </w:r>
          </w:p>
        </w:tc>
        <w:tc>
          <w:tcPr>
            <w:tcW w:w="737" w:type="dxa"/>
            <w:tcBorders>
              <w:top w:val="nil"/>
              <w:left w:val="nil"/>
              <w:bottom w:val="single" w:color="auto" w:sz="8" w:space="0"/>
              <w:right w:val="nil"/>
            </w:tcBorders>
            <w:vAlign w:val="center"/>
          </w:tcPr>
          <w:p w14:paraId="367166F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0.996 </w:t>
            </w:r>
          </w:p>
        </w:tc>
        <w:tc>
          <w:tcPr>
            <w:tcW w:w="1701" w:type="dxa"/>
            <w:tcBorders>
              <w:top w:val="nil"/>
              <w:left w:val="nil"/>
              <w:bottom w:val="single" w:color="auto" w:sz="8" w:space="0"/>
              <w:right w:val="nil"/>
            </w:tcBorders>
            <w:vAlign w:val="center"/>
          </w:tcPr>
          <w:p w14:paraId="3898BF3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7.749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18.604</w:t>
            </w:r>
          </w:p>
        </w:tc>
        <w:tc>
          <w:tcPr>
            <w:tcW w:w="907" w:type="dxa"/>
            <w:tcBorders>
              <w:top w:val="nil"/>
              <w:left w:val="nil"/>
              <w:bottom w:val="single" w:color="auto" w:sz="8" w:space="0"/>
              <w:right w:val="nil"/>
            </w:tcBorders>
            <w:vAlign w:val="center"/>
          </w:tcPr>
          <w:p w14:paraId="378F4D7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0.024 </w:t>
            </w:r>
          </w:p>
        </w:tc>
        <w:tc>
          <w:tcPr>
            <w:tcW w:w="737" w:type="dxa"/>
            <w:tcBorders>
              <w:top w:val="nil"/>
              <w:left w:val="nil"/>
              <w:bottom w:val="single" w:color="auto" w:sz="8" w:space="0"/>
              <w:right w:val="nil"/>
            </w:tcBorders>
            <w:vAlign w:val="center"/>
          </w:tcPr>
          <w:p w14:paraId="3EE8F4F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0.906 </w:t>
            </w:r>
          </w:p>
        </w:tc>
        <w:tc>
          <w:tcPr>
            <w:tcW w:w="1701" w:type="dxa"/>
            <w:tcBorders>
              <w:top w:val="nil"/>
              <w:left w:val="nil"/>
              <w:bottom w:val="single" w:color="auto" w:sz="8" w:space="0"/>
              <w:right w:val="nil"/>
            </w:tcBorders>
            <w:vAlign w:val="center"/>
          </w:tcPr>
          <w:p w14:paraId="66930A2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12.655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9.849</w:t>
            </w:r>
          </w:p>
        </w:tc>
        <w:tc>
          <w:tcPr>
            <w:tcW w:w="907" w:type="dxa"/>
            <w:tcBorders>
              <w:top w:val="nil"/>
              <w:left w:val="nil"/>
              <w:bottom w:val="single" w:color="auto" w:sz="8" w:space="0"/>
              <w:right w:val="nil"/>
            </w:tcBorders>
            <w:vAlign w:val="center"/>
          </w:tcPr>
          <w:p w14:paraId="45F7EA5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0.191 </w:t>
            </w:r>
          </w:p>
        </w:tc>
        <w:tc>
          <w:tcPr>
            <w:tcW w:w="737" w:type="dxa"/>
            <w:tcBorders>
              <w:top w:val="nil"/>
              <w:left w:val="nil"/>
              <w:bottom w:val="single" w:color="auto" w:sz="8" w:space="0"/>
              <w:right w:val="nil"/>
            </w:tcBorders>
            <w:vAlign w:val="center"/>
          </w:tcPr>
          <w:p w14:paraId="397BF08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0.590 </w:t>
            </w:r>
          </w:p>
        </w:tc>
      </w:tr>
      <w:tr w14:paraId="3843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single" w:color="auto" w:sz="8" w:space="0"/>
              <w:left w:val="nil"/>
              <w:bottom w:val="nil"/>
              <w:right w:val="nil"/>
            </w:tcBorders>
            <w:vAlign w:val="center"/>
          </w:tcPr>
          <w:p w14:paraId="7CE971A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Robustness</w:t>
            </w:r>
          </w:p>
        </w:tc>
        <w:tc>
          <w:tcPr>
            <w:tcW w:w="1701" w:type="dxa"/>
            <w:tcBorders>
              <w:top w:val="single" w:color="auto" w:sz="8" w:space="0"/>
              <w:left w:val="nil"/>
              <w:bottom w:val="nil"/>
              <w:right w:val="nil"/>
            </w:tcBorders>
            <w:vAlign w:val="center"/>
          </w:tcPr>
          <w:p w14:paraId="4989D0A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2.58</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3.012</w:t>
            </w:r>
          </w:p>
        </w:tc>
        <w:tc>
          <w:tcPr>
            <w:tcW w:w="907" w:type="dxa"/>
            <w:tcBorders>
              <w:top w:val="single" w:color="auto" w:sz="8" w:space="0"/>
              <w:left w:val="nil"/>
              <w:bottom w:val="nil"/>
              <w:right w:val="nil"/>
            </w:tcBorders>
            <w:vAlign w:val="center"/>
          </w:tcPr>
          <w:p w14:paraId="1C779E4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0.095 </w:t>
            </w:r>
          </w:p>
        </w:tc>
        <w:tc>
          <w:tcPr>
            <w:tcW w:w="737" w:type="dxa"/>
            <w:tcBorders>
              <w:top w:val="single" w:color="auto" w:sz="8" w:space="0"/>
              <w:left w:val="nil"/>
              <w:bottom w:val="nil"/>
              <w:right w:val="nil"/>
            </w:tcBorders>
            <w:vAlign w:val="center"/>
          </w:tcPr>
          <w:p w14:paraId="1511D36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0.781 </w:t>
            </w:r>
          </w:p>
        </w:tc>
        <w:tc>
          <w:tcPr>
            <w:tcW w:w="1701" w:type="dxa"/>
            <w:tcBorders>
              <w:top w:val="single" w:color="auto" w:sz="8" w:space="0"/>
              <w:left w:val="nil"/>
              <w:bottom w:val="nil"/>
              <w:right w:val="nil"/>
            </w:tcBorders>
            <w:vAlign w:val="center"/>
          </w:tcPr>
          <w:p w14:paraId="5084039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0.165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4.88</w:t>
            </w:r>
            <w:r>
              <w:rPr>
                <w:rFonts w:hint="eastAsia" w:ascii="Times New Roman" w:hAnsi="Times New Roman" w:eastAsia="宋体" w:cs="Times New Roman"/>
                <w:color w:val="000000"/>
                <w:kern w:val="0"/>
                <w:szCs w:val="21"/>
                <w:lang w:bidi="ar"/>
              </w:rPr>
              <w:t>0</w:t>
            </w:r>
          </w:p>
        </w:tc>
        <w:tc>
          <w:tcPr>
            <w:tcW w:w="907" w:type="dxa"/>
            <w:tcBorders>
              <w:top w:val="single" w:color="auto" w:sz="8" w:space="0"/>
              <w:left w:val="nil"/>
              <w:bottom w:val="nil"/>
              <w:right w:val="nil"/>
            </w:tcBorders>
            <w:vAlign w:val="center"/>
          </w:tcPr>
          <w:p w14:paraId="7ED151F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&lt; 0.001  </w:t>
            </w:r>
          </w:p>
        </w:tc>
        <w:tc>
          <w:tcPr>
            <w:tcW w:w="737" w:type="dxa"/>
            <w:tcBorders>
              <w:top w:val="single" w:color="auto" w:sz="8" w:space="0"/>
              <w:left w:val="nil"/>
              <w:bottom w:val="nil"/>
              <w:right w:val="nil"/>
            </w:tcBorders>
            <w:vAlign w:val="center"/>
          </w:tcPr>
          <w:p w14:paraId="0627FD0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0.996 </w:t>
            </w:r>
          </w:p>
        </w:tc>
        <w:tc>
          <w:tcPr>
            <w:tcW w:w="1701" w:type="dxa"/>
            <w:tcBorders>
              <w:top w:val="single" w:color="auto" w:sz="8" w:space="0"/>
              <w:left w:val="nil"/>
              <w:bottom w:val="nil"/>
              <w:right w:val="nil"/>
            </w:tcBorders>
            <w:vAlign w:val="center"/>
          </w:tcPr>
          <w:p w14:paraId="3B0E10B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7.377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4.673</w:t>
            </w:r>
          </w:p>
        </w:tc>
        <w:tc>
          <w:tcPr>
            <w:tcW w:w="907" w:type="dxa"/>
            <w:tcBorders>
              <w:top w:val="single" w:color="auto" w:sz="8" w:space="0"/>
              <w:left w:val="nil"/>
              <w:bottom w:val="nil"/>
              <w:right w:val="nil"/>
            </w:tcBorders>
            <w:vAlign w:val="center"/>
          </w:tcPr>
          <w:p w14:paraId="551F3EE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0.263 </w:t>
            </w:r>
          </w:p>
        </w:tc>
        <w:tc>
          <w:tcPr>
            <w:tcW w:w="737" w:type="dxa"/>
            <w:tcBorders>
              <w:top w:val="single" w:color="auto" w:sz="8" w:space="0"/>
              <w:left w:val="nil"/>
              <w:bottom w:val="nil"/>
              <w:right w:val="nil"/>
            </w:tcBorders>
            <w:vAlign w:val="center"/>
          </w:tcPr>
          <w:p w14:paraId="5270528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0.590 </w:t>
            </w:r>
          </w:p>
        </w:tc>
        <w:tc>
          <w:tcPr>
            <w:tcW w:w="1701" w:type="dxa"/>
            <w:tcBorders>
              <w:top w:val="single" w:color="auto" w:sz="8" w:space="0"/>
              <w:left w:val="nil"/>
              <w:bottom w:val="nil"/>
              <w:right w:val="nil"/>
            </w:tcBorders>
            <w:vAlign w:val="center"/>
          </w:tcPr>
          <w:p w14:paraId="44C17E2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3.745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2.829</w:t>
            </w:r>
          </w:p>
        </w:tc>
        <w:tc>
          <w:tcPr>
            <w:tcW w:w="907" w:type="dxa"/>
            <w:tcBorders>
              <w:top w:val="single" w:color="auto" w:sz="8" w:space="0"/>
              <w:left w:val="nil"/>
              <w:bottom w:val="nil"/>
              <w:right w:val="nil"/>
            </w:tcBorders>
            <w:vAlign w:val="center"/>
          </w:tcPr>
          <w:p w14:paraId="42C0FE4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0.200 </w:t>
            </w:r>
          </w:p>
        </w:tc>
        <w:tc>
          <w:tcPr>
            <w:tcW w:w="737" w:type="dxa"/>
            <w:tcBorders>
              <w:top w:val="single" w:color="auto" w:sz="8" w:space="0"/>
              <w:left w:val="nil"/>
              <w:bottom w:val="nil"/>
              <w:right w:val="nil"/>
            </w:tcBorders>
            <w:vAlign w:val="center"/>
          </w:tcPr>
          <w:p w14:paraId="2316EE6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0.590 </w:t>
            </w:r>
          </w:p>
        </w:tc>
      </w:tr>
      <w:tr w14:paraId="7E2B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single" w:color="auto" w:sz="8" w:space="0"/>
              <w:right w:val="nil"/>
            </w:tcBorders>
            <w:vAlign w:val="center"/>
          </w:tcPr>
          <w:p w14:paraId="3372100C">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Natural connectivity</w:t>
            </w:r>
          </w:p>
        </w:tc>
        <w:tc>
          <w:tcPr>
            <w:tcW w:w="1701" w:type="dxa"/>
            <w:tcBorders>
              <w:top w:val="nil"/>
              <w:left w:val="nil"/>
              <w:bottom w:val="single" w:color="auto" w:sz="8" w:space="0"/>
              <w:right w:val="nil"/>
            </w:tcBorders>
            <w:vAlign w:val="center"/>
          </w:tcPr>
          <w:p w14:paraId="4B7FB66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0.508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0.527</w:t>
            </w:r>
          </w:p>
        </w:tc>
        <w:tc>
          <w:tcPr>
            <w:tcW w:w="907" w:type="dxa"/>
            <w:tcBorders>
              <w:top w:val="nil"/>
              <w:left w:val="nil"/>
              <w:bottom w:val="single" w:color="auto" w:sz="8" w:space="0"/>
              <w:right w:val="nil"/>
            </w:tcBorders>
            <w:vAlign w:val="center"/>
          </w:tcPr>
          <w:p w14:paraId="6686AF7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0.117 </w:t>
            </w:r>
          </w:p>
        </w:tc>
        <w:tc>
          <w:tcPr>
            <w:tcW w:w="737" w:type="dxa"/>
            <w:tcBorders>
              <w:top w:val="nil"/>
              <w:left w:val="nil"/>
              <w:bottom w:val="single" w:color="auto" w:sz="8" w:space="0"/>
              <w:right w:val="nil"/>
            </w:tcBorders>
            <w:vAlign w:val="center"/>
          </w:tcPr>
          <w:p w14:paraId="7A18DA0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0.781 </w:t>
            </w:r>
          </w:p>
        </w:tc>
        <w:tc>
          <w:tcPr>
            <w:tcW w:w="1701" w:type="dxa"/>
            <w:tcBorders>
              <w:top w:val="nil"/>
              <w:left w:val="nil"/>
              <w:bottom w:val="single" w:color="auto" w:sz="8" w:space="0"/>
              <w:right w:val="nil"/>
            </w:tcBorders>
            <w:vAlign w:val="center"/>
          </w:tcPr>
          <w:p w14:paraId="56EC37C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0.569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0.837</w:t>
            </w:r>
          </w:p>
        </w:tc>
        <w:tc>
          <w:tcPr>
            <w:tcW w:w="907" w:type="dxa"/>
            <w:tcBorders>
              <w:top w:val="nil"/>
              <w:left w:val="nil"/>
              <w:bottom w:val="single" w:color="auto" w:sz="8" w:space="0"/>
              <w:right w:val="nil"/>
            </w:tcBorders>
            <w:vAlign w:val="center"/>
          </w:tcPr>
          <w:p w14:paraId="494AD29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0.062 </w:t>
            </w:r>
          </w:p>
        </w:tc>
        <w:tc>
          <w:tcPr>
            <w:tcW w:w="737" w:type="dxa"/>
            <w:tcBorders>
              <w:top w:val="nil"/>
              <w:left w:val="nil"/>
              <w:bottom w:val="single" w:color="auto" w:sz="8" w:space="0"/>
              <w:right w:val="nil"/>
            </w:tcBorders>
            <w:vAlign w:val="center"/>
          </w:tcPr>
          <w:p w14:paraId="1AA4C22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0.833 </w:t>
            </w:r>
          </w:p>
        </w:tc>
        <w:tc>
          <w:tcPr>
            <w:tcW w:w="1701" w:type="dxa"/>
            <w:tcBorders>
              <w:top w:val="nil"/>
              <w:left w:val="nil"/>
              <w:bottom w:val="single" w:color="auto" w:sz="8" w:space="0"/>
              <w:right w:val="nil"/>
            </w:tcBorders>
            <w:vAlign w:val="center"/>
          </w:tcPr>
          <w:p w14:paraId="18278E7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1.208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0.849</w:t>
            </w:r>
          </w:p>
        </w:tc>
        <w:tc>
          <w:tcPr>
            <w:tcW w:w="907" w:type="dxa"/>
            <w:tcBorders>
              <w:top w:val="nil"/>
              <w:left w:val="nil"/>
              <w:bottom w:val="single" w:color="auto" w:sz="8" w:space="0"/>
              <w:right w:val="nil"/>
            </w:tcBorders>
            <w:vAlign w:val="center"/>
          </w:tcPr>
          <w:p w14:paraId="4D3B5A1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0.224 </w:t>
            </w:r>
          </w:p>
        </w:tc>
        <w:tc>
          <w:tcPr>
            <w:tcW w:w="737" w:type="dxa"/>
            <w:tcBorders>
              <w:top w:val="nil"/>
              <w:left w:val="nil"/>
              <w:bottom w:val="single" w:color="auto" w:sz="8" w:space="0"/>
              <w:right w:val="nil"/>
            </w:tcBorders>
            <w:vAlign w:val="center"/>
          </w:tcPr>
          <w:p w14:paraId="70852AE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0.590 </w:t>
            </w:r>
          </w:p>
        </w:tc>
        <w:tc>
          <w:tcPr>
            <w:tcW w:w="1701" w:type="dxa"/>
            <w:tcBorders>
              <w:top w:val="nil"/>
              <w:left w:val="nil"/>
              <w:bottom w:val="single" w:color="auto" w:sz="8" w:space="0"/>
              <w:right w:val="nil"/>
            </w:tcBorders>
            <w:vAlign w:val="center"/>
          </w:tcPr>
          <w:p w14:paraId="445CB1A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1.128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0.363</w:t>
            </w:r>
          </w:p>
        </w:tc>
        <w:tc>
          <w:tcPr>
            <w:tcW w:w="907" w:type="dxa"/>
            <w:tcBorders>
              <w:top w:val="nil"/>
              <w:left w:val="nil"/>
              <w:bottom w:val="single" w:color="auto" w:sz="8" w:space="0"/>
              <w:right w:val="nil"/>
            </w:tcBorders>
            <w:vAlign w:val="center"/>
          </w:tcPr>
          <w:p w14:paraId="2B1F3316">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0.579 </w:t>
            </w:r>
          </w:p>
        </w:tc>
        <w:tc>
          <w:tcPr>
            <w:tcW w:w="737" w:type="dxa"/>
            <w:tcBorders>
              <w:top w:val="nil"/>
              <w:left w:val="nil"/>
              <w:bottom w:val="single" w:color="auto" w:sz="8" w:space="0"/>
              <w:right w:val="nil"/>
            </w:tcBorders>
            <w:vAlign w:val="center"/>
          </w:tcPr>
          <w:p w14:paraId="1712F64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0.276 </w:t>
            </w:r>
          </w:p>
        </w:tc>
      </w:tr>
      <w:tr w14:paraId="22AE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081" w:type="dxa"/>
            <w:gridSpan w:val="13"/>
            <w:tcBorders>
              <w:top w:val="single" w:color="auto" w:sz="8" w:space="0"/>
              <w:left w:val="nil"/>
              <w:bottom w:val="single" w:color="auto" w:sz="8" w:space="0"/>
              <w:right w:val="nil"/>
            </w:tcBorders>
            <w:vAlign w:val="center"/>
          </w:tcPr>
          <w:p w14:paraId="55CCDE1F">
            <w:pPr>
              <w:widowControl/>
              <w:jc w:val="center"/>
              <w:textAlignment w:val="center"/>
              <w:rPr>
                <w:rFonts w:ascii="Times New Roman" w:hAnsi="Times New Roman" w:cs="Times New Roman"/>
                <w:b/>
                <w:bCs/>
                <w:color w:val="000000" w:themeColor="text1"/>
                <w:kern w:val="0"/>
                <w:szCs w:val="21"/>
                <w14:textFill>
                  <w14:solidFill>
                    <w14:schemeClr w14:val="tx1"/>
                  </w14:solidFill>
                </w14:textFill>
              </w:rPr>
            </w:pPr>
            <w:r>
              <w:rPr>
                <w:rFonts w:hint="eastAsia" w:ascii="Times New Roman" w:hAnsi="Times New Roman" w:cs="Times New Roman"/>
                <w:b/>
                <w:bCs/>
                <w:color w:val="000000" w:themeColor="text1"/>
                <w:szCs w:val="21"/>
                <w14:textFill>
                  <w14:solidFill>
                    <w14:schemeClr w14:val="tx1"/>
                  </w14:solidFill>
                </w14:textFill>
              </w:rPr>
              <w:t>Fungal networks</w:t>
            </w:r>
          </w:p>
        </w:tc>
      </w:tr>
      <w:tr w14:paraId="4FD1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single" w:color="auto" w:sz="8" w:space="0"/>
              <w:left w:val="nil"/>
              <w:bottom w:val="nil"/>
              <w:right w:val="nil"/>
            </w:tcBorders>
            <w:vAlign w:val="center"/>
          </w:tcPr>
          <w:p w14:paraId="2CFA329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Total nodes</w:t>
            </w:r>
          </w:p>
        </w:tc>
        <w:tc>
          <w:tcPr>
            <w:tcW w:w="1701" w:type="dxa"/>
            <w:tcBorders>
              <w:top w:val="single" w:color="auto" w:sz="8" w:space="0"/>
              <w:left w:val="nil"/>
              <w:bottom w:val="nil"/>
              <w:right w:val="nil"/>
            </w:tcBorders>
            <w:vAlign w:val="center"/>
          </w:tcPr>
          <w:p w14:paraId="2F879F7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0.95</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0.946</w:t>
            </w:r>
          </w:p>
        </w:tc>
        <w:tc>
          <w:tcPr>
            <w:tcW w:w="907" w:type="dxa"/>
            <w:tcBorders>
              <w:top w:val="single" w:color="auto" w:sz="8" w:space="0"/>
              <w:left w:val="nil"/>
              <w:bottom w:val="nil"/>
              <w:right w:val="nil"/>
            </w:tcBorders>
            <w:vAlign w:val="center"/>
          </w:tcPr>
          <w:p w14:paraId="761F429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0.126</w:t>
            </w:r>
          </w:p>
        </w:tc>
        <w:tc>
          <w:tcPr>
            <w:tcW w:w="737" w:type="dxa"/>
            <w:tcBorders>
              <w:top w:val="single" w:color="auto" w:sz="8" w:space="0"/>
              <w:left w:val="nil"/>
              <w:bottom w:val="nil"/>
              <w:right w:val="nil"/>
            </w:tcBorders>
            <w:vAlign w:val="center"/>
          </w:tcPr>
          <w:p w14:paraId="1CDE1F8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0.398</w:t>
            </w:r>
          </w:p>
        </w:tc>
        <w:tc>
          <w:tcPr>
            <w:tcW w:w="1701" w:type="dxa"/>
            <w:tcBorders>
              <w:top w:val="single" w:color="auto" w:sz="8" w:space="0"/>
              <w:left w:val="nil"/>
              <w:bottom w:val="nil"/>
              <w:right w:val="nil"/>
            </w:tcBorders>
            <w:vAlign w:val="center"/>
          </w:tcPr>
          <w:p w14:paraId="734DABF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2.877</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1.118</w:t>
            </w:r>
          </w:p>
        </w:tc>
        <w:tc>
          <w:tcPr>
            <w:tcW w:w="907" w:type="dxa"/>
            <w:tcBorders>
              <w:top w:val="single" w:color="auto" w:sz="8" w:space="0"/>
              <w:left w:val="nil"/>
              <w:bottom w:val="nil"/>
              <w:right w:val="nil"/>
            </w:tcBorders>
            <w:vAlign w:val="center"/>
          </w:tcPr>
          <w:p w14:paraId="54A8DB16">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0.486</w:t>
            </w:r>
          </w:p>
        </w:tc>
        <w:tc>
          <w:tcPr>
            <w:tcW w:w="737" w:type="dxa"/>
            <w:tcBorders>
              <w:top w:val="single" w:color="auto" w:sz="8" w:space="0"/>
              <w:left w:val="nil"/>
              <w:bottom w:val="nil"/>
              <w:right w:val="nil"/>
            </w:tcBorders>
            <w:vAlign w:val="center"/>
          </w:tcPr>
          <w:p w14:paraId="27E0F083">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0.084</w:t>
            </w:r>
          </w:p>
        </w:tc>
        <w:tc>
          <w:tcPr>
            <w:tcW w:w="1701" w:type="dxa"/>
            <w:tcBorders>
              <w:top w:val="single" w:color="auto" w:sz="8" w:space="0"/>
              <w:left w:val="nil"/>
              <w:bottom w:val="nil"/>
              <w:right w:val="nil"/>
            </w:tcBorders>
            <w:vAlign w:val="center"/>
          </w:tcPr>
          <w:p w14:paraId="5007CCF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3.285</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1.218</w:t>
            </w:r>
          </w:p>
        </w:tc>
        <w:tc>
          <w:tcPr>
            <w:tcW w:w="907" w:type="dxa"/>
            <w:tcBorders>
              <w:top w:val="single" w:color="auto" w:sz="8" w:space="0"/>
              <w:left w:val="nil"/>
              <w:bottom w:val="nil"/>
              <w:right w:val="nil"/>
            </w:tcBorders>
            <w:vAlign w:val="center"/>
          </w:tcPr>
          <w:p w14:paraId="308A206F">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0.510</w:t>
            </w:r>
          </w:p>
        </w:tc>
        <w:tc>
          <w:tcPr>
            <w:tcW w:w="737" w:type="dxa"/>
            <w:tcBorders>
              <w:top w:val="single" w:color="auto" w:sz="8" w:space="0"/>
              <w:left w:val="nil"/>
              <w:bottom w:val="nil"/>
              <w:right w:val="nil"/>
            </w:tcBorders>
            <w:vAlign w:val="center"/>
          </w:tcPr>
          <w:p w14:paraId="3C32A2DA">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0.076</w:t>
            </w:r>
          </w:p>
        </w:tc>
        <w:tc>
          <w:tcPr>
            <w:tcW w:w="1701" w:type="dxa"/>
            <w:tcBorders>
              <w:top w:val="single" w:color="auto" w:sz="8" w:space="0"/>
              <w:left w:val="nil"/>
              <w:bottom w:val="nil"/>
              <w:right w:val="nil"/>
            </w:tcBorders>
            <w:vAlign w:val="center"/>
          </w:tcPr>
          <w:p w14:paraId="0CD5083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1.168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0.909</w:t>
            </w:r>
          </w:p>
        </w:tc>
        <w:tc>
          <w:tcPr>
            <w:tcW w:w="907" w:type="dxa"/>
            <w:tcBorders>
              <w:top w:val="single" w:color="auto" w:sz="8" w:space="0"/>
              <w:left w:val="nil"/>
              <w:bottom w:val="nil"/>
              <w:right w:val="nil"/>
            </w:tcBorders>
            <w:vAlign w:val="center"/>
          </w:tcPr>
          <w:p w14:paraId="6E849D6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0.191</w:t>
            </w:r>
          </w:p>
        </w:tc>
        <w:tc>
          <w:tcPr>
            <w:tcW w:w="737" w:type="dxa"/>
            <w:tcBorders>
              <w:top w:val="single" w:color="auto" w:sz="8" w:space="0"/>
              <w:left w:val="nil"/>
              <w:bottom w:val="nil"/>
              <w:right w:val="nil"/>
            </w:tcBorders>
            <w:vAlign w:val="center"/>
          </w:tcPr>
          <w:p w14:paraId="21E1CE9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0.320</w:t>
            </w:r>
          </w:p>
        </w:tc>
      </w:tr>
      <w:tr w14:paraId="12DC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nil"/>
              <w:right w:val="nil"/>
            </w:tcBorders>
            <w:vAlign w:val="center"/>
          </w:tcPr>
          <w:p w14:paraId="02E3B2B9">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Total links</w:t>
            </w:r>
          </w:p>
        </w:tc>
        <w:tc>
          <w:tcPr>
            <w:tcW w:w="1701" w:type="dxa"/>
            <w:tcBorders>
              <w:top w:val="nil"/>
              <w:left w:val="nil"/>
              <w:bottom w:val="nil"/>
              <w:right w:val="nil"/>
            </w:tcBorders>
            <w:vAlign w:val="center"/>
          </w:tcPr>
          <w:p w14:paraId="16E17DF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0.485</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0.365</w:t>
            </w:r>
          </w:p>
        </w:tc>
        <w:tc>
          <w:tcPr>
            <w:tcW w:w="907" w:type="dxa"/>
            <w:tcBorders>
              <w:top w:val="nil"/>
              <w:left w:val="nil"/>
              <w:bottom w:val="nil"/>
              <w:right w:val="nil"/>
            </w:tcBorders>
            <w:vAlign w:val="center"/>
          </w:tcPr>
          <w:p w14:paraId="297A5AC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0.201</w:t>
            </w:r>
          </w:p>
        </w:tc>
        <w:tc>
          <w:tcPr>
            <w:tcW w:w="737" w:type="dxa"/>
            <w:tcBorders>
              <w:top w:val="nil"/>
              <w:left w:val="nil"/>
              <w:bottom w:val="nil"/>
              <w:right w:val="nil"/>
            </w:tcBorders>
            <w:vAlign w:val="center"/>
          </w:tcPr>
          <w:p w14:paraId="6AF5042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0.314</w:t>
            </w:r>
          </w:p>
        </w:tc>
        <w:tc>
          <w:tcPr>
            <w:tcW w:w="1701" w:type="dxa"/>
            <w:tcBorders>
              <w:top w:val="nil"/>
              <w:left w:val="nil"/>
              <w:bottom w:val="nil"/>
              <w:right w:val="nil"/>
            </w:tcBorders>
            <w:vAlign w:val="center"/>
          </w:tcPr>
          <w:p w14:paraId="092F4F16">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1.25</w:t>
            </w:r>
            <w:r>
              <w:rPr>
                <w:rFonts w:hint="eastAsia" w:ascii="Times New Roman" w:hAnsi="Times New Roman" w:eastAsia="宋体" w:cs="Times New Roman"/>
                <w:b/>
                <w:bCs/>
                <w:color w:val="000000"/>
                <w:kern w:val="0"/>
                <w:szCs w:val="21"/>
                <w:lang w:bidi="ar"/>
              </w:rPr>
              <w:t xml:space="preserve">0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0.417</w:t>
            </w:r>
          </w:p>
        </w:tc>
        <w:tc>
          <w:tcPr>
            <w:tcW w:w="907" w:type="dxa"/>
            <w:tcBorders>
              <w:top w:val="nil"/>
              <w:left w:val="nil"/>
              <w:bottom w:val="nil"/>
              <w:right w:val="nil"/>
            </w:tcBorders>
            <w:vAlign w:val="center"/>
          </w:tcPr>
          <w:p w14:paraId="2B1007DB">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0.563</w:t>
            </w:r>
          </w:p>
        </w:tc>
        <w:tc>
          <w:tcPr>
            <w:tcW w:w="737" w:type="dxa"/>
            <w:tcBorders>
              <w:top w:val="nil"/>
              <w:left w:val="nil"/>
              <w:bottom w:val="nil"/>
              <w:right w:val="nil"/>
            </w:tcBorders>
            <w:vAlign w:val="center"/>
          </w:tcPr>
          <w:p w14:paraId="5EBD9225">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0.063</w:t>
            </w:r>
          </w:p>
        </w:tc>
        <w:tc>
          <w:tcPr>
            <w:tcW w:w="1701" w:type="dxa"/>
            <w:tcBorders>
              <w:top w:val="nil"/>
              <w:left w:val="nil"/>
              <w:bottom w:val="nil"/>
              <w:right w:val="nil"/>
            </w:tcBorders>
            <w:vAlign w:val="center"/>
          </w:tcPr>
          <w:p w14:paraId="5101D42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1.414</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0.456</w:t>
            </w:r>
          </w:p>
        </w:tc>
        <w:tc>
          <w:tcPr>
            <w:tcW w:w="907" w:type="dxa"/>
            <w:tcBorders>
              <w:top w:val="nil"/>
              <w:left w:val="nil"/>
              <w:bottom w:val="nil"/>
              <w:right w:val="nil"/>
            </w:tcBorders>
            <w:vAlign w:val="center"/>
          </w:tcPr>
          <w:p w14:paraId="2530A6FF">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0.578</w:t>
            </w:r>
          </w:p>
        </w:tc>
        <w:tc>
          <w:tcPr>
            <w:tcW w:w="737" w:type="dxa"/>
            <w:tcBorders>
              <w:top w:val="nil"/>
              <w:left w:val="nil"/>
              <w:bottom w:val="nil"/>
              <w:right w:val="nil"/>
            </w:tcBorders>
            <w:vAlign w:val="center"/>
          </w:tcPr>
          <w:p w14:paraId="5CA0F215">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0.062</w:t>
            </w:r>
          </w:p>
        </w:tc>
        <w:tc>
          <w:tcPr>
            <w:tcW w:w="1701" w:type="dxa"/>
            <w:tcBorders>
              <w:top w:val="nil"/>
              <w:left w:val="nil"/>
              <w:bottom w:val="nil"/>
              <w:right w:val="nil"/>
            </w:tcBorders>
            <w:vAlign w:val="center"/>
          </w:tcPr>
          <w:p w14:paraId="03540C4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0.421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0.376</w:t>
            </w:r>
          </w:p>
        </w:tc>
        <w:tc>
          <w:tcPr>
            <w:tcW w:w="907" w:type="dxa"/>
            <w:tcBorders>
              <w:top w:val="nil"/>
              <w:left w:val="nil"/>
              <w:bottom w:val="nil"/>
              <w:right w:val="nil"/>
            </w:tcBorders>
            <w:vAlign w:val="center"/>
          </w:tcPr>
          <w:p w14:paraId="5D556B5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0.152</w:t>
            </w:r>
          </w:p>
        </w:tc>
        <w:tc>
          <w:tcPr>
            <w:tcW w:w="737" w:type="dxa"/>
            <w:tcBorders>
              <w:top w:val="nil"/>
              <w:left w:val="nil"/>
              <w:bottom w:val="nil"/>
              <w:right w:val="nil"/>
            </w:tcBorders>
            <w:vAlign w:val="center"/>
          </w:tcPr>
          <w:p w14:paraId="69C0157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0.369</w:t>
            </w:r>
          </w:p>
        </w:tc>
      </w:tr>
      <w:tr w14:paraId="5902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nil"/>
              <w:right w:val="nil"/>
            </w:tcBorders>
            <w:vAlign w:val="center"/>
          </w:tcPr>
          <w:p w14:paraId="63B1B9C3">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Pro. of neg. links</w:t>
            </w:r>
          </w:p>
        </w:tc>
        <w:tc>
          <w:tcPr>
            <w:tcW w:w="1701" w:type="dxa"/>
            <w:tcBorders>
              <w:top w:val="nil"/>
              <w:left w:val="nil"/>
              <w:bottom w:val="nil"/>
              <w:right w:val="nil"/>
            </w:tcBorders>
            <w:vAlign w:val="center"/>
          </w:tcPr>
          <w:p w14:paraId="3232BDE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0.627</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0.304</w:t>
            </w:r>
          </w:p>
        </w:tc>
        <w:tc>
          <w:tcPr>
            <w:tcW w:w="907" w:type="dxa"/>
            <w:tcBorders>
              <w:top w:val="nil"/>
              <w:left w:val="nil"/>
              <w:bottom w:val="nil"/>
              <w:right w:val="nil"/>
            </w:tcBorders>
            <w:vAlign w:val="center"/>
          </w:tcPr>
          <w:p w14:paraId="24A80D0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0.378</w:t>
            </w:r>
          </w:p>
        </w:tc>
        <w:tc>
          <w:tcPr>
            <w:tcW w:w="737" w:type="dxa"/>
            <w:tcBorders>
              <w:top w:val="nil"/>
              <w:left w:val="nil"/>
              <w:bottom w:val="nil"/>
              <w:right w:val="nil"/>
            </w:tcBorders>
            <w:vAlign w:val="center"/>
          </w:tcPr>
          <w:p w14:paraId="7AA9F35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0.146</w:t>
            </w:r>
          </w:p>
        </w:tc>
        <w:tc>
          <w:tcPr>
            <w:tcW w:w="1701" w:type="dxa"/>
            <w:tcBorders>
              <w:top w:val="nil"/>
              <w:left w:val="nil"/>
              <w:bottom w:val="nil"/>
              <w:right w:val="nil"/>
            </w:tcBorders>
            <w:vAlign w:val="center"/>
          </w:tcPr>
          <w:p w14:paraId="02CA1C81">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1.3</w:t>
            </w:r>
            <w:r>
              <w:rPr>
                <w:rFonts w:hint="eastAsia" w:ascii="Times New Roman" w:hAnsi="Times New Roman" w:eastAsia="宋体" w:cs="Times New Roman"/>
                <w:b/>
                <w:bCs/>
                <w:color w:val="000000"/>
                <w:kern w:val="0"/>
                <w:szCs w:val="21"/>
                <w:lang w:bidi="ar"/>
              </w:rPr>
              <w:t xml:space="preserve">00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0.335</w:t>
            </w:r>
          </w:p>
        </w:tc>
        <w:tc>
          <w:tcPr>
            <w:tcW w:w="907" w:type="dxa"/>
            <w:tcBorders>
              <w:top w:val="nil"/>
              <w:left w:val="nil"/>
              <w:bottom w:val="nil"/>
              <w:right w:val="nil"/>
            </w:tcBorders>
            <w:vAlign w:val="center"/>
          </w:tcPr>
          <w:p w14:paraId="2F993167">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0.683</w:t>
            </w:r>
          </w:p>
        </w:tc>
        <w:tc>
          <w:tcPr>
            <w:tcW w:w="737" w:type="dxa"/>
            <w:tcBorders>
              <w:top w:val="nil"/>
              <w:left w:val="nil"/>
              <w:bottom w:val="nil"/>
              <w:right w:val="nil"/>
            </w:tcBorders>
            <w:vAlign w:val="center"/>
          </w:tcPr>
          <w:p w14:paraId="3C01C0F4">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0.039</w:t>
            </w:r>
          </w:p>
        </w:tc>
        <w:tc>
          <w:tcPr>
            <w:tcW w:w="1701" w:type="dxa"/>
            <w:tcBorders>
              <w:top w:val="nil"/>
              <w:left w:val="nil"/>
              <w:bottom w:val="nil"/>
              <w:right w:val="nil"/>
            </w:tcBorders>
            <w:vAlign w:val="center"/>
          </w:tcPr>
          <w:p w14:paraId="3424FFD4">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1.596</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0.275</w:t>
            </w:r>
          </w:p>
        </w:tc>
        <w:tc>
          <w:tcPr>
            <w:tcW w:w="907" w:type="dxa"/>
            <w:tcBorders>
              <w:top w:val="nil"/>
              <w:left w:val="nil"/>
              <w:bottom w:val="nil"/>
              <w:right w:val="nil"/>
            </w:tcBorders>
            <w:vAlign w:val="center"/>
          </w:tcPr>
          <w:p w14:paraId="3C011CCF">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0.828</w:t>
            </w:r>
          </w:p>
        </w:tc>
        <w:tc>
          <w:tcPr>
            <w:tcW w:w="737" w:type="dxa"/>
            <w:tcBorders>
              <w:top w:val="nil"/>
              <w:left w:val="nil"/>
              <w:bottom w:val="nil"/>
              <w:right w:val="nil"/>
            </w:tcBorders>
            <w:vAlign w:val="center"/>
          </w:tcPr>
          <w:p w14:paraId="6408B437">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0.014</w:t>
            </w:r>
          </w:p>
        </w:tc>
        <w:tc>
          <w:tcPr>
            <w:tcW w:w="1701" w:type="dxa"/>
            <w:tcBorders>
              <w:top w:val="nil"/>
              <w:left w:val="nil"/>
              <w:bottom w:val="nil"/>
              <w:right w:val="nil"/>
            </w:tcBorders>
            <w:vAlign w:val="center"/>
          </w:tcPr>
          <w:p w14:paraId="0C25EDF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0.344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0.363</w:t>
            </w:r>
          </w:p>
        </w:tc>
        <w:tc>
          <w:tcPr>
            <w:tcW w:w="907" w:type="dxa"/>
            <w:tcBorders>
              <w:top w:val="nil"/>
              <w:left w:val="nil"/>
              <w:bottom w:val="nil"/>
              <w:right w:val="nil"/>
            </w:tcBorders>
            <w:vAlign w:val="center"/>
          </w:tcPr>
          <w:p w14:paraId="0EDD2E5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0.114</w:t>
            </w:r>
          </w:p>
        </w:tc>
        <w:tc>
          <w:tcPr>
            <w:tcW w:w="737" w:type="dxa"/>
            <w:tcBorders>
              <w:top w:val="nil"/>
              <w:left w:val="nil"/>
              <w:bottom w:val="nil"/>
              <w:right w:val="nil"/>
            </w:tcBorders>
            <w:vAlign w:val="center"/>
          </w:tcPr>
          <w:p w14:paraId="706F706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0.413</w:t>
            </w:r>
          </w:p>
        </w:tc>
      </w:tr>
      <w:tr w14:paraId="1466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nil"/>
              <w:right w:val="nil"/>
            </w:tcBorders>
            <w:vAlign w:val="center"/>
          </w:tcPr>
          <w:p w14:paraId="054EA8D6">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 xml:space="preserve">Average </w:t>
            </w:r>
            <w:r>
              <w:rPr>
                <w:rFonts w:ascii="Times New Roman" w:hAnsi="Times New Roman"/>
                <w:i/>
                <w:iCs/>
                <w:color w:val="000000" w:themeColor="text1"/>
                <w:sz w:val="21"/>
                <w:szCs w:val="21"/>
                <w14:textFill>
                  <w14:solidFill>
                    <w14:schemeClr w14:val="tx1"/>
                  </w14:solidFill>
                </w14:textFill>
              </w:rPr>
              <w:t>K</w:t>
            </w:r>
          </w:p>
        </w:tc>
        <w:tc>
          <w:tcPr>
            <w:tcW w:w="1701" w:type="dxa"/>
            <w:tcBorders>
              <w:top w:val="nil"/>
              <w:left w:val="nil"/>
              <w:bottom w:val="nil"/>
              <w:right w:val="nil"/>
            </w:tcBorders>
            <w:vAlign w:val="center"/>
          </w:tcPr>
          <w:p w14:paraId="554767C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0.822</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0.501</w:t>
            </w:r>
          </w:p>
        </w:tc>
        <w:tc>
          <w:tcPr>
            <w:tcW w:w="907" w:type="dxa"/>
            <w:tcBorders>
              <w:top w:val="nil"/>
              <w:left w:val="nil"/>
              <w:bottom w:val="nil"/>
              <w:right w:val="nil"/>
            </w:tcBorders>
            <w:vAlign w:val="center"/>
          </w:tcPr>
          <w:p w14:paraId="2342241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0.277</w:t>
            </w:r>
          </w:p>
        </w:tc>
        <w:tc>
          <w:tcPr>
            <w:tcW w:w="737" w:type="dxa"/>
            <w:tcBorders>
              <w:top w:val="nil"/>
              <w:left w:val="nil"/>
              <w:bottom w:val="nil"/>
              <w:right w:val="nil"/>
            </w:tcBorders>
            <w:vAlign w:val="center"/>
          </w:tcPr>
          <w:p w14:paraId="50D401E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0.221</w:t>
            </w:r>
          </w:p>
        </w:tc>
        <w:tc>
          <w:tcPr>
            <w:tcW w:w="1701" w:type="dxa"/>
            <w:tcBorders>
              <w:top w:val="nil"/>
              <w:left w:val="nil"/>
              <w:bottom w:val="nil"/>
              <w:right w:val="nil"/>
            </w:tcBorders>
            <w:vAlign w:val="center"/>
          </w:tcPr>
          <w:p w14:paraId="54E250A6">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1.834</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0.588</w:t>
            </w:r>
          </w:p>
        </w:tc>
        <w:tc>
          <w:tcPr>
            <w:tcW w:w="907" w:type="dxa"/>
            <w:tcBorders>
              <w:top w:val="nil"/>
              <w:left w:val="nil"/>
              <w:bottom w:val="nil"/>
              <w:right w:val="nil"/>
            </w:tcBorders>
            <w:vAlign w:val="center"/>
          </w:tcPr>
          <w:p w14:paraId="30C69F4B">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0.581</w:t>
            </w:r>
          </w:p>
        </w:tc>
        <w:tc>
          <w:tcPr>
            <w:tcW w:w="737" w:type="dxa"/>
            <w:tcBorders>
              <w:top w:val="nil"/>
              <w:left w:val="nil"/>
              <w:bottom w:val="nil"/>
              <w:right w:val="nil"/>
            </w:tcBorders>
            <w:vAlign w:val="center"/>
          </w:tcPr>
          <w:p w14:paraId="56F489F5">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0.062</w:t>
            </w:r>
          </w:p>
        </w:tc>
        <w:tc>
          <w:tcPr>
            <w:tcW w:w="1701" w:type="dxa"/>
            <w:tcBorders>
              <w:top w:val="nil"/>
              <w:left w:val="nil"/>
              <w:bottom w:val="nil"/>
              <w:right w:val="nil"/>
            </w:tcBorders>
            <w:vAlign w:val="center"/>
          </w:tcPr>
          <w:p w14:paraId="0FB423F1">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2.1</w:t>
            </w:r>
            <w:r>
              <w:rPr>
                <w:rFonts w:hint="eastAsia" w:ascii="Times New Roman" w:hAnsi="Times New Roman" w:eastAsia="宋体" w:cs="Times New Roman"/>
                <w:b/>
                <w:bCs/>
                <w:color w:val="000000"/>
                <w:kern w:val="0"/>
                <w:szCs w:val="21"/>
                <w:lang w:bidi="ar"/>
              </w:rPr>
              <w:t xml:space="preserve">00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0.631</w:t>
            </w:r>
          </w:p>
        </w:tc>
        <w:tc>
          <w:tcPr>
            <w:tcW w:w="907" w:type="dxa"/>
            <w:tcBorders>
              <w:top w:val="nil"/>
              <w:left w:val="nil"/>
              <w:bottom w:val="nil"/>
              <w:right w:val="nil"/>
            </w:tcBorders>
            <w:vAlign w:val="center"/>
          </w:tcPr>
          <w:p w14:paraId="3B567968">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0.613</w:t>
            </w:r>
          </w:p>
        </w:tc>
        <w:tc>
          <w:tcPr>
            <w:tcW w:w="737" w:type="dxa"/>
            <w:tcBorders>
              <w:top w:val="nil"/>
              <w:left w:val="nil"/>
              <w:bottom w:val="nil"/>
              <w:right w:val="nil"/>
            </w:tcBorders>
            <w:vAlign w:val="center"/>
          </w:tcPr>
          <w:p w14:paraId="087534B8">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0.058</w:t>
            </w:r>
          </w:p>
        </w:tc>
        <w:tc>
          <w:tcPr>
            <w:tcW w:w="1701" w:type="dxa"/>
            <w:tcBorders>
              <w:top w:val="nil"/>
              <w:left w:val="nil"/>
              <w:bottom w:val="nil"/>
              <w:right w:val="nil"/>
            </w:tcBorders>
            <w:vAlign w:val="center"/>
          </w:tcPr>
          <w:p w14:paraId="5A30B40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0.584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0.546</w:t>
            </w:r>
          </w:p>
        </w:tc>
        <w:tc>
          <w:tcPr>
            <w:tcW w:w="907" w:type="dxa"/>
            <w:tcBorders>
              <w:top w:val="nil"/>
              <w:left w:val="nil"/>
              <w:bottom w:val="nil"/>
              <w:right w:val="nil"/>
            </w:tcBorders>
            <w:vAlign w:val="center"/>
          </w:tcPr>
          <w:p w14:paraId="1E7370D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0.140</w:t>
            </w:r>
          </w:p>
        </w:tc>
        <w:tc>
          <w:tcPr>
            <w:tcW w:w="737" w:type="dxa"/>
            <w:tcBorders>
              <w:top w:val="nil"/>
              <w:left w:val="nil"/>
              <w:bottom w:val="nil"/>
              <w:right w:val="nil"/>
            </w:tcBorders>
            <w:vAlign w:val="center"/>
          </w:tcPr>
          <w:p w14:paraId="6E8D90A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0.380</w:t>
            </w:r>
          </w:p>
        </w:tc>
      </w:tr>
      <w:tr w14:paraId="00B0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nil"/>
              <w:right w:val="nil"/>
            </w:tcBorders>
            <w:vAlign w:val="center"/>
          </w:tcPr>
          <w:p w14:paraId="1647EC9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Average CC</w:t>
            </w:r>
          </w:p>
        </w:tc>
        <w:tc>
          <w:tcPr>
            <w:tcW w:w="1701" w:type="dxa"/>
            <w:tcBorders>
              <w:top w:val="nil"/>
              <w:left w:val="nil"/>
              <w:bottom w:val="nil"/>
              <w:right w:val="nil"/>
            </w:tcBorders>
            <w:vAlign w:val="center"/>
          </w:tcPr>
          <w:p w14:paraId="748169F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2.109</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2.954</w:t>
            </w:r>
          </w:p>
        </w:tc>
        <w:tc>
          <w:tcPr>
            <w:tcW w:w="907" w:type="dxa"/>
            <w:tcBorders>
              <w:top w:val="nil"/>
              <w:left w:val="nil"/>
              <w:bottom w:val="nil"/>
              <w:right w:val="nil"/>
            </w:tcBorders>
            <w:vAlign w:val="center"/>
          </w:tcPr>
          <w:p w14:paraId="06A9D73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0.068</w:t>
            </w:r>
          </w:p>
        </w:tc>
        <w:tc>
          <w:tcPr>
            <w:tcW w:w="737" w:type="dxa"/>
            <w:tcBorders>
              <w:top w:val="nil"/>
              <w:left w:val="nil"/>
              <w:bottom w:val="nil"/>
              <w:right w:val="nil"/>
            </w:tcBorders>
            <w:vAlign w:val="center"/>
          </w:tcPr>
          <w:p w14:paraId="54BB451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0.498</w:t>
            </w:r>
          </w:p>
        </w:tc>
        <w:tc>
          <w:tcPr>
            <w:tcW w:w="1701" w:type="dxa"/>
            <w:tcBorders>
              <w:top w:val="nil"/>
              <w:left w:val="nil"/>
              <w:bottom w:val="nil"/>
              <w:right w:val="nil"/>
            </w:tcBorders>
            <w:vAlign w:val="center"/>
          </w:tcPr>
          <w:p w14:paraId="192D28E2">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7.588</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3.744</w:t>
            </w:r>
          </w:p>
        </w:tc>
        <w:tc>
          <w:tcPr>
            <w:tcW w:w="907" w:type="dxa"/>
            <w:tcBorders>
              <w:top w:val="nil"/>
              <w:left w:val="nil"/>
              <w:bottom w:val="nil"/>
              <w:right w:val="nil"/>
            </w:tcBorders>
            <w:vAlign w:val="center"/>
          </w:tcPr>
          <w:p w14:paraId="406AF1B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0.370</w:t>
            </w:r>
          </w:p>
        </w:tc>
        <w:tc>
          <w:tcPr>
            <w:tcW w:w="737" w:type="dxa"/>
            <w:tcBorders>
              <w:top w:val="nil"/>
              <w:left w:val="nil"/>
              <w:bottom w:val="nil"/>
              <w:right w:val="nil"/>
            </w:tcBorders>
            <w:vAlign w:val="center"/>
          </w:tcPr>
          <w:p w14:paraId="08738D9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0.146</w:t>
            </w:r>
          </w:p>
        </w:tc>
        <w:tc>
          <w:tcPr>
            <w:tcW w:w="1701" w:type="dxa"/>
            <w:tcBorders>
              <w:top w:val="nil"/>
              <w:left w:val="nil"/>
              <w:bottom w:val="nil"/>
              <w:right w:val="nil"/>
            </w:tcBorders>
            <w:vAlign w:val="center"/>
          </w:tcPr>
          <w:p w14:paraId="16E5B737">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11.09</w:t>
            </w:r>
            <w:r>
              <w:rPr>
                <w:rFonts w:hint="eastAsia" w:ascii="Times New Roman" w:hAnsi="Times New Roman" w:eastAsia="宋体" w:cs="Times New Roman"/>
                <w:b/>
                <w:bCs/>
                <w:color w:val="000000"/>
                <w:kern w:val="0"/>
                <w:szCs w:val="21"/>
                <w:lang w:bidi="ar"/>
              </w:rPr>
              <w:t xml:space="preserve">0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3.177</w:t>
            </w:r>
          </w:p>
        </w:tc>
        <w:tc>
          <w:tcPr>
            <w:tcW w:w="907" w:type="dxa"/>
            <w:tcBorders>
              <w:top w:val="nil"/>
              <w:left w:val="nil"/>
              <w:bottom w:val="nil"/>
              <w:right w:val="nil"/>
            </w:tcBorders>
            <w:vAlign w:val="center"/>
          </w:tcPr>
          <w:p w14:paraId="6A43B749">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0.635</w:t>
            </w:r>
          </w:p>
        </w:tc>
        <w:tc>
          <w:tcPr>
            <w:tcW w:w="737" w:type="dxa"/>
            <w:tcBorders>
              <w:top w:val="nil"/>
              <w:left w:val="nil"/>
              <w:bottom w:val="nil"/>
              <w:right w:val="nil"/>
            </w:tcBorders>
            <w:vAlign w:val="center"/>
          </w:tcPr>
          <w:p w14:paraId="53844533">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0.054</w:t>
            </w:r>
          </w:p>
        </w:tc>
        <w:tc>
          <w:tcPr>
            <w:tcW w:w="1701" w:type="dxa"/>
            <w:tcBorders>
              <w:top w:val="nil"/>
              <w:left w:val="nil"/>
              <w:bottom w:val="nil"/>
              <w:right w:val="nil"/>
            </w:tcBorders>
            <w:vAlign w:val="center"/>
          </w:tcPr>
          <w:p w14:paraId="7A15EC7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2.214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2.941</w:t>
            </w:r>
          </w:p>
        </w:tc>
        <w:tc>
          <w:tcPr>
            <w:tcW w:w="907" w:type="dxa"/>
            <w:tcBorders>
              <w:top w:val="nil"/>
              <w:left w:val="nil"/>
              <w:bottom w:val="nil"/>
              <w:right w:val="nil"/>
            </w:tcBorders>
            <w:vAlign w:val="center"/>
          </w:tcPr>
          <w:p w14:paraId="012BBF29">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0.075</w:t>
            </w:r>
          </w:p>
        </w:tc>
        <w:tc>
          <w:tcPr>
            <w:tcW w:w="737" w:type="dxa"/>
            <w:tcBorders>
              <w:top w:val="nil"/>
              <w:left w:val="nil"/>
              <w:bottom w:val="nil"/>
              <w:right w:val="nil"/>
            </w:tcBorders>
            <w:vAlign w:val="center"/>
          </w:tcPr>
          <w:p w14:paraId="120391F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0.491</w:t>
            </w:r>
          </w:p>
        </w:tc>
      </w:tr>
      <w:tr w14:paraId="19FB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single" w:color="auto" w:sz="8" w:space="0"/>
              <w:right w:val="nil"/>
            </w:tcBorders>
            <w:vAlign w:val="center"/>
          </w:tcPr>
          <w:p w14:paraId="317B4F12">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Modularity (M)</w:t>
            </w:r>
          </w:p>
        </w:tc>
        <w:tc>
          <w:tcPr>
            <w:tcW w:w="1701" w:type="dxa"/>
            <w:tcBorders>
              <w:top w:val="nil"/>
              <w:left w:val="nil"/>
              <w:bottom w:val="single" w:color="auto" w:sz="8" w:space="0"/>
              <w:right w:val="nil"/>
            </w:tcBorders>
            <w:vAlign w:val="center"/>
          </w:tcPr>
          <w:p w14:paraId="11F1B5E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2.694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1.613</w:t>
            </w:r>
          </w:p>
        </w:tc>
        <w:tc>
          <w:tcPr>
            <w:tcW w:w="907" w:type="dxa"/>
            <w:tcBorders>
              <w:top w:val="nil"/>
              <w:left w:val="nil"/>
              <w:bottom w:val="single" w:color="auto" w:sz="8" w:space="0"/>
              <w:right w:val="nil"/>
            </w:tcBorders>
            <w:vAlign w:val="center"/>
          </w:tcPr>
          <w:p w14:paraId="1EC84BD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0.285</w:t>
            </w:r>
          </w:p>
        </w:tc>
        <w:tc>
          <w:tcPr>
            <w:tcW w:w="737" w:type="dxa"/>
            <w:tcBorders>
              <w:top w:val="nil"/>
              <w:left w:val="nil"/>
              <w:bottom w:val="single" w:color="auto" w:sz="8" w:space="0"/>
              <w:right w:val="nil"/>
            </w:tcBorders>
            <w:vAlign w:val="center"/>
          </w:tcPr>
          <w:p w14:paraId="4BE8409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0.221</w:t>
            </w:r>
          </w:p>
        </w:tc>
        <w:tc>
          <w:tcPr>
            <w:tcW w:w="1701" w:type="dxa"/>
            <w:tcBorders>
              <w:top w:val="nil"/>
              <w:left w:val="nil"/>
              <w:bottom w:val="single" w:color="auto" w:sz="8" w:space="0"/>
              <w:right w:val="nil"/>
            </w:tcBorders>
            <w:vAlign w:val="center"/>
          </w:tcPr>
          <w:p w14:paraId="1E9B98E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5.732</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1.987</w:t>
            </w:r>
          </w:p>
        </w:tc>
        <w:tc>
          <w:tcPr>
            <w:tcW w:w="907" w:type="dxa"/>
            <w:tcBorders>
              <w:top w:val="nil"/>
              <w:left w:val="nil"/>
              <w:bottom w:val="single" w:color="auto" w:sz="8" w:space="0"/>
              <w:right w:val="nil"/>
            </w:tcBorders>
            <w:vAlign w:val="center"/>
          </w:tcPr>
          <w:p w14:paraId="793279C5">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0.543</w:t>
            </w:r>
          </w:p>
        </w:tc>
        <w:tc>
          <w:tcPr>
            <w:tcW w:w="737" w:type="dxa"/>
            <w:tcBorders>
              <w:top w:val="nil"/>
              <w:left w:val="nil"/>
              <w:bottom w:val="single" w:color="auto" w:sz="8" w:space="0"/>
              <w:right w:val="nil"/>
            </w:tcBorders>
            <w:vAlign w:val="center"/>
          </w:tcPr>
          <w:p w14:paraId="0BCC2FAD">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0.063</w:t>
            </w:r>
          </w:p>
        </w:tc>
        <w:tc>
          <w:tcPr>
            <w:tcW w:w="1701" w:type="dxa"/>
            <w:tcBorders>
              <w:top w:val="nil"/>
              <w:left w:val="nil"/>
              <w:bottom w:val="single" w:color="auto" w:sz="8" w:space="0"/>
              <w:right w:val="nil"/>
            </w:tcBorders>
            <w:vAlign w:val="center"/>
          </w:tcPr>
          <w:p w14:paraId="6830B21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7.771</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1.456</w:t>
            </w:r>
          </w:p>
        </w:tc>
        <w:tc>
          <w:tcPr>
            <w:tcW w:w="907" w:type="dxa"/>
            <w:tcBorders>
              <w:top w:val="nil"/>
              <w:left w:val="nil"/>
              <w:bottom w:val="single" w:color="auto" w:sz="8" w:space="0"/>
              <w:right w:val="nil"/>
            </w:tcBorders>
            <w:vAlign w:val="center"/>
          </w:tcPr>
          <w:p w14:paraId="3994E1ED">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0.803</w:t>
            </w:r>
          </w:p>
        </w:tc>
        <w:tc>
          <w:tcPr>
            <w:tcW w:w="737" w:type="dxa"/>
            <w:tcBorders>
              <w:top w:val="nil"/>
              <w:left w:val="nil"/>
              <w:bottom w:val="single" w:color="auto" w:sz="8" w:space="0"/>
              <w:right w:val="nil"/>
            </w:tcBorders>
            <w:vAlign w:val="center"/>
          </w:tcPr>
          <w:p w14:paraId="1D741A67">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0.014</w:t>
            </w:r>
          </w:p>
        </w:tc>
        <w:tc>
          <w:tcPr>
            <w:tcW w:w="1701" w:type="dxa"/>
            <w:tcBorders>
              <w:top w:val="nil"/>
              <w:left w:val="nil"/>
              <w:bottom w:val="single" w:color="auto" w:sz="8" w:space="0"/>
              <w:right w:val="nil"/>
            </w:tcBorders>
            <w:vAlign w:val="center"/>
          </w:tcPr>
          <w:p w14:paraId="23DDD49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3.37</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1.418</w:t>
            </w:r>
          </w:p>
        </w:tc>
        <w:tc>
          <w:tcPr>
            <w:tcW w:w="907" w:type="dxa"/>
            <w:tcBorders>
              <w:top w:val="nil"/>
              <w:left w:val="nil"/>
              <w:bottom w:val="single" w:color="auto" w:sz="8" w:space="0"/>
              <w:right w:val="nil"/>
            </w:tcBorders>
            <w:vAlign w:val="center"/>
          </w:tcPr>
          <w:p w14:paraId="42777D0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0.447</w:t>
            </w:r>
          </w:p>
        </w:tc>
        <w:tc>
          <w:tcPr>
            <w:tcW w:w="737" w:type="dxa"/>
            <w:tcBorders>
              <w:top w:val="nil"/>
              <w:left w:val="nil"/>
              <w:bottom w:val="single" w:color="auto" w:sz="8" w:space="0"/>
              <w:right w:val="nil"/>
            </w:tcBorders>
            <w:vAlign w:val="center"/>
          </w:tcPr>
          <w:p w14:paraId="184AB48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0.105</w:t>
            </w:r>
          </w:p>
        </w:tc>
      </w:tr>
      <w:tr w14:paraId="5C8F2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single" w:color="auto" w:sz="8" w:space="0"/>
              <w:left w:val="nil"/>
              <w:bottom w:val="nil"/>
              <w:right w:val="nil"/>
            </w:tcBorders>
            <w:vAlign w:val="center"/>
          </w:tcPr>
          <w:p w14:paraId="0939AA2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Robustness</w:t>
            </w:r>
          </w:p>
        </w:tc>
        <w:tc>
          <w:tcPr>
            <w:tcW w:w="1701" w:type="dxa"/>
            <w:tcBorders>
              <w:top w:val="single" w:color="auto" w:sz="8" w:space="0"/>
              <w:left w:val="nil"/>
              <w:bottom w:val="nil"/>
              <w:right w:val="nil"/>
            </w:tcBorders>
            <w:vAlign w:val="center"/>
          </w:tcPr>
          <w:p w14:paraId="1B99508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5.94</w:t>
            </w:r>
            <w:r>
              <w:rPr>
                <w:rFonts w:hint="eastAsia" w:ascii="Times New Roman" w:hAnsi="Times New Roman" w:eastAsia="宋体" w:cs="Times New Roman"/>
                <w:color w:val="000000"/>
                <w:kern w:val="0"/>
                <w:szCs w:val="21"/>
                <w:lang w:bidi="ar"/>
              </w:rPr>
              <w:t xml:space="preserve">0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2.597</w:t>
            </w:r>
          </w:p>
        </w:tc>
        <w:tc>
          <w:tcPr>
            <w:tcW w:w="907" w:type="dxa"/>
            <w:tcBorders>
              <w:top w:val="single" w:color="auto" w:sz="8" w:space="0"/>
              <w:left w:val="nil"/>
              <w:bottom w:val="nil"/>
              <w:right w:val="nil"/>
            </w:tcBorders>
            <w:vAlign w:val="center"/>
          </w:tcPr>
          <w:p w14:paraId="0A058E8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0.428</w:t>
            </w:r>
          </w:p>
        </w:tc>
        <w:tc>
          <w:tcPr>
            <w:tcW w:w="737" w:type="dxa"/>
            <w:tcBorders>
              <w:top w:val="single" w:color="auto" w:sz="8" w:space="0"/>
              <w:left w:val="nil"/>
              <w:bottom w:val="nil"/>
              <w:right w:val="nil"/>
            </w:tcBorders>
            <w:vAlign w:val="center"/>
          </w:tcPr>
          <w:p w14:paraId="0CCB936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0.112</w:t>
            </w:r>
          </w:p>
        </w:tc>
        <w:tc>
          <w:tcPr>
            <w:tcW w:w="1701" w:type="dxa"/>
            <w:tcBorders>
              <w:top w:val="single" w:color="auto" w:sz="8" w:space="0"/>
              <w:left w:val="nil"/>
              <w:bottom w:val="nil"/>
              <w:right w:val="nil"/>
            </w:tcBorders>
            <w:vAlign w:val="center"/>
          </w:tcPr>
          <w:p w14:paraId="22422A3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12.325</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2.509</w:t>
            </w:r>
          </w:p>
        </w:tc>
        <w:tc>
          <w:tcPr>
            <w:tcW w:w="907" w:type="dxa"/>
            <w:tcBorders>
              <w:top w:val="single" w:color="auto" w:sz="8" w:space="0"/>
              <w:left w:val="nil"/>
              <w:bottom w:val="nil"/>
              <w:right w:val="nil"/>
            </w:tcBorders>
            <w:vAlign w:val="center"/>
          </w:tcPr>
          <w:p w14:paraId="5275056E">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0.775</w:t>
            </w:r>
          </w:p>
        </w:tc>
        <w:tc>
          <w:tcPr>
            <w:tcW w:w="737" w:type="dxa"/>
            <w:tcBorders>
              <w:top w:val="single" w:color="auto" w:sz="8" w:space="0"/>
              <w:left w:val="nil"/>
              <w:bottom w:val="nil"/>
              <w:right w:val="nil"/>
            </w:tcBorders>
            <w:vAlign w:val="center"/>
          </w:tcPr>
          <w:p w14:paraId="68D4F4D2">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0.014</w:t>
            </w:r>
          </w:p>
        </w:tc>
        <w:tc>
          <w:tcPr>
            <w:tcW w:w="1701" w:type="dxa"/>
            <w:tcBorders>
              <w:top w:val="single" w:color="auto" w:sz="8" w:space="0"/>
              <w:left w:val="nil"/>
              <w:bottom w:val="nil"/>
              <w:right w:val="nil"/>
            </w:tcBorders>
            <w:vAlign w:val="center"/>
          </w:tcPr>
          <w:p w14:paraId="44B04908">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13.758</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2.788</w:t>
            </w:r>
          </w:p>
        </w:tc>
        <w:tc>
          <w:tcPr>
            <w:tcW w:w="907" w:type="dxa"/>
            <w:tcBorders>
              <w:top w:val="single" w:color="auto" w:sz="8" w:space="0"/>
              <w:left w:val="nil"/>
              <w:bottom w:val="nil"/>
              <w:right w:val="nil"/>
            </w:tcBorders>
            <w:vAlign w:val="center"/>
          </w:tcPr>
          <w:p w14:paraId="3FAC9C59">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0.777</w:t>
            </w:r>
          </w:p>
        </w:tc>
        <w:tc>
          <w:tcPr>
            <w:tcW w:w="737" w:type="dxa"/>
            <w:tcBorders>
              <w:top w:val="single" w:color="auto" w:sz="8" w:space="0"/>
              <w:left w:val="nil"/>
              <w:bottom w:val="nil"/>
              <w:right w:val="nil"/>
            </w:tcBorders>
            <w:vAlign w:val="center"/>
          </w:tcPr>
          <w:p w14:paraId="0534ACAD">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0.014</w:t>
            </w:r>
          </w:p>
        </w:tc>
        <w:tc>
          <w:tcPr>
            <w:tcW w:w="1701" w:type="dxa"/>
            <w:tcBorders>
              <w:top w:val="single" w:color="auto" w:sz="8" w:space="0"/>
              <w:left w:val="nil"/>
              <w:bottom w:val="nil"/>
              <w:right w:val="nil"/>
            </w:tcBorders>
            <w:vAlign w:val="center"/>
          </w:tcPr>
          <w:p w14:paraId="725A8DC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3.581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3.152</w:t>
            </w:r>
          </w:p>
        </w:tc>
        <w:tc>
          <w:tcPr>
            <w:tcW w:w="907" w:type="dxa"/>
            <w:tcBorders>
              <w:top w:val="single" w:color="auto" w:sz="8" w:space="0"/>
              <w:left w:val="nil"/>
              <w:bottom w:val="nil"/>
              <w:right w:val="nil"/>
            </w:tcBorders>
            <w:vAlign w:val="center"/>
          </w:tcPr>
          <w:p w14:paraId="48A91F2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0.156</w:t>
            </w:r>
          </w:p>
        </w:tc>
        <w:tc>
          <w:tcPr>
            <w:tcW w:w="737" w:type="dxa"/>
            <w:tcBorders>
              <w:top w:val="single" w:color="auto" w:sz="8" w:space="0"/>
              <w:left w:val="nil"/>
              <w:bottom w:val="nil"/>
              <w:right w:val="nil"/>
            </w:tcBorders>
            <w:vAlign w:val="center"/>
          </w:tcPr>
          <w:p w14:paraId="70F0A04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0.369</w:t>
            </w:r>
          </w:p>
        </w:tc>
      </w:tr>
      <w:tr w14:paraId="1FE7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01" w:type="dxa"/>
            <w:tcBorders>
              <w:top w:val="nil"/>
              <w:left w:val="nil"/>
              <w:bottom w:val="single" w:color="auto" w:sz="12" w:space="0"/>
              <w:right w:val="nil"/>
            </w:tcBorders>
            <w:vAlign w:val="center"/>
          </w:tcPr>
          <w:p w14:paraId="781BC3C4">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Natural connectivity</w:t>
            </w:r>
          </w:p>
        </w:tc>
        <w:tc>
          <w:tcPr>
            <w:tcW w:w="1701" w:type="dxa"/>
            <w:tcBorders>
              <w:top w:val="nil"/>
              <w:left w:val="nil"/>
              <w:bottom w:val="single" w:color="auto" w:sz="12" w:space="0"/>
              <w:right w:val="nil"/>
            </w:tcBorders>
            <w:vAlign w:val="center"/>
          </w:tcPr>
          <w:p w14:paraId="62B4D44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0.431</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0.317</w:t>
            </w:r>
          </w:p>
        </w:tc>
        <w:tc>
          <w:tcPr>
            <w:tcW w:w="907" w:type="dxa"/>
            <w:tcBorders>
              <w:top w:val="nil"/>
              <w:left w:val="nil"/>
              <w:bottom w:val="single" w:color="auto" w:sz="12" w:space="0"/>
              <w:right w:val="nil"/>
            </w:tcBorders>
            <w:vAlign w:val="center"/>
          </w:tcPr>
          <w:p w14:paraId="7C86AF7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0.209</w:t>
            </w:r>
          </w:p>
        </w:tc>
        <w:tc>
          <w:tcPr>
            <w:tcW w:w="737" w:type="dxa"/>
            <w:tcBorders>
              <w:top w:val="nil"/>
              <w:left w:val="nil"/>
              <w:bottom w:val="single" w:color="auto" w:sz="12" w:space="0"/>
              <w:right w:val="nil"/>
            </w:tcBorders>
            <w:vAlign w:val="center"/>
          </w:tcPr>
          <w:p w14:paraId="0015C4E5">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0.314</w:t>
            </w:r>
          </w:p>
        </w:tc>
        <w:tc>
          <w:tcPr>
            <w:tcW w:w="1701" w:type="dxa"/>
            <w:tcBorders>
              <w:top w:val="nil"/>
              <w:left w:val="nil"/>
              <w:bottom w:val="single" w:color="auto" w:sz="12" w:space="0"/>
              <w:right w:val="nil"/>
            </w:tcBorders>
            <w:vAlign w:val="center"/>
          </w:tcPr>
          <w:p w14:paraId="3D4D7F0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0.864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0.441</w:t>
            </w:r>
          </w:p>
        </w:tc>
        <w:tc>
          <w:tcPr>
            <w:tcW w:w="907" w:type="dxa"/>
            <w:tcBorders>
              <w:top w:val="nil"/>
              <w:left w:val="nil"/>
              <w:bottom w:val="single" w:color="auto" w:sz="12" w:space="0"/>
              <w:right w:val="nil"/>
            </w:tcBorders>
            <w:vAlign w:val="center"/>
          </w:tcPr>
          <w:p w14:paraId="44A101A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0.354</w:t>
            </w:r>
          </w:p>
        </w:tc>
        <w:tc>
          <w:tcPr>
            <w:tcW w:w="737" w:type="dxa"/>
            <w:tcBorders>
              <w:top w:val="nil"/>
              <w:left w:val="nil"/>
              <w:bottom w:val="single" w:color="auto" w:sz="12" w:space="0"/>
              <w:right w:val="nil"/>
            </w:tcBorders>
            <w:vAlign w:val="center"/>
          </w:tcPr>
          <w:p w14:paraId="5BDAAF2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0.153</w:t>
            </w:r>
          </w:p>
        </w:tc>
        <w:tc>
          <w:tcPr>
            <w:tcW w:w="1701" w:type="dxa"/>
            <w:tcBorders>
              <w:top w:val="nil"/>
              <w:left w:val="nil"/>
              <w:bottom w:val="single" w:color="auto" w:sz="12" w:space="0"/>
              <w:right w:val="nil"/>
            </w:tcBorders>
            <w:vAlign w:val="center"/>
          </w:tcPr>
          <w:p w14:paraId="3A4E7949">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1.197</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w:t>
            </w:r>
            <w:r>
              <w:rPr>
                <w:rFonts w:hint="eastAsia" w:ascii="Times New Roman" w:hAnsi="Times New Roman" w:eastAsia="宋体" w:cs="Times New Roman"/>
                <w:b/>
                <w:bCs/>
                <w:color w:val="000000"/>
                <w:kern w:val="0"/>
                <w:szCs w:val="21"/>
                <w:lang w:bidi="ar"/>
              </w:rPr>
              <w:t xml:space="preserve"> </w:t>
            </w:r>
            <w:r>
              <w:rPr>
                <w:rFonts w:ascii="Times New Roman" w:hAnsi="Times New Roman" w:eastAsia="宋体" w:cs="Times New Roman"/>
                <w:b/>
                <w:bCs/>
                <w:color w:val="000000"/>
                <w:kern w:val="0"/>
                <w:szCs w:val="21"/>
                <w:lang w:bidi="ar"/>
              </w:rPr>
              <w:t>0.412</w:t>
            </w:r>
          </w:p>
        </w:tc>
        <w:tc>
          <w:tcPr>
            <w:tcW w:w="907" w:type="dxa"/>
            <w:tcBorders>
              <w:top w:val="nil"/>
              <w:left w:val="nil"/>
              <w:bottom w:val="single" w:color="auto" w:sz="12" w:space="0"/>
              <w:right w:val="nil"/>
            </w:tcBorders>
            <w:vAlign w:val="center"/>
          </w:tcPr>
          <w:p w14:paraId="15E61D83">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0.547</w:t>
            </w:r>
          </w:p>
        </w:tc>
        <w:tc>
          <w:tcPr>
            <w:tcW w:w="737" w:type="dxa"/>
            <w:tcBorders>
              <w:top w:val="nil"/>
              <w:left w:val="nil"/>
              <w:bottom w:val="single" w:color="auto" w:sz="12" w:space="0"/>
              <w:right w:val="nil"/>
            </w:tcBorders>
            <w:vAlign w:val="center"/>
          </w:tcPr>
          <w:p w14:paraId="6BCDEE68">
            <w:pPr>
              <w:widowControl/>
              <w:jc w:val="center"/>
              <w:textAlignment w:val="center"/>
              <w:rPr>
                <w:rFonts w:ascii="Times New Roman" w:hAnsi="Times New Roman" w:eastAsia="宋体" w:cs="Times New Roman"/>
                <w:b/>
                <w:bCs/>
                <w:color w:val="000000"/>
                <w:kern w:val="0"/>
                <w:szCs w:val="21"/>
                <w:lang w:bidi="ar"/>
              </w:rPr>
            </w:pPr>
            <w:r>
              <w:rPr>
                <w:rFonts w:hint="eastAsia" w:ascii="Times New Roman" w:hAnsi="Times New Roman" w:eastAsia="宋体" w:cs="Times New Roman"/>
                <w:b/>
                <w:bCs/>
                <w:color w:val="000000"/>
                <w:kern w:val="0"/>
                <w:szCs w:val="21"/>
                <w:lang w:bidi="ar"/>
              </w:rPr>
              <w:t>0.063</w:t>
            </w:r>
          </w:p>
        </w:tc>
        <w:tc>
          <w:tcPr>
            <w:tcW w:w="1701" w:type="dxa"/>
            <w:tcBorders>
              <w:top w:val="nil"/>
              <w:left w:val="nil"/>
              <w:bottom w:val="single" w:color="auto" w:sz="12" w:space="0"/>
              <w:right w:val="nil"/>
            </w:tcBorders>
            <w:vAlign w:val="center"/>
          </w:tcPr>
          <w:p w14:paraId="6879043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0.274</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w:t>
            </w:r>
            <w:r>
              <w:rPr>
                <w:rFonts w:hint="eastAsia" w:ascii="Times New Roman" w:hAnsi="Times New Roman" w:eastAsia="宋体" w:cs="Times New Roman"/>
                <w:color w:val="000000"/>
                <w:kern w:val="0"/>
                <w:szCs w:val="21"/>
                <w:lang w:bidi="ar"/>
              </w:rPr>
              <w:t xml:space="preserve"> </w:t>
            </w:r>
            <w:r>
              <w:rPr>
                <w:rFonts w:ascii="Times New Roman" w:hAnsi="Times New Roman" w:eastAsia="宋体" w:cs="Times New Roman"/>
                <w:color w:val="000000"/>
                <w:kern w:val="0"/>
                <w:szCs w:val="21"/>
                <w:lang w:bidi="ar"/>
              </w:rPr>
              <w:t>0.34</w:t>
            </w:r>
            <w:r>
              <w:rPr>
                <w:rFonts w:hint="eastAsia" w:ascii="Times New Roman" w:hAnsi="Times New Roman" w:eastAsia="宋体" w:cs="Times New Roman"/>
                <w:color w:val="000000"/>
                <w:kern w:val="0"/>
                <w:szCs w:val="21"/>
                <w:lang w:bidi="ar"/>
              </w:rPr>
              <w:t>0</w:t>
            </w:r>
          </w:p>
        </w:tc>
        <w:tc>
          <w:tcPr>
            <w:tcW w:w="907" w:type="dxa"/>
            <w:tcBorders>
              <w:top w:val="nil"/>
              <w:left w:val="nil"/>
              <w:bottom w:val="single" w:color="auto" w:sz="12" w:space="0"/>
              <w:right w:val="nil"/>
            </w:tcBorders>
            <w:vAlign w:val="center"/>
          </w:tcPr>
          <w:p w14:paraId="4CC36A1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0.085</w:t>
            </w:r>
          </w:p>
        </w:tc>
        <w:tc>
          <w:tcPr>
            <w:tcW w:w="737" w:type="dxa"/>
            <w:tcBorders>
              <w:top w:val="nil"/>
              <w:left w:val="nil"/>
              <w:bottom w:val="single" w:color="auto" w:sz="12" w:space="0"/>
              <w:right w:val="nil"/>
            </w:tcBorders>
            <w:vAlign w:val="center"/>
          </w:tcPr>
          <w:p w14:paraId="499EA83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0.476</w:t>
            </w:r>
          </w:p>
        </w:tc>
      </w:tr>
    </w:tbl>
    <w:p w14:paraId="5B25C2C8">
      <w:pPr>
        <w:numPr>
          <w:ilvl w:val="0"/>
          <w:numId w:val="5"/>
        </w:numPr>
        <w:rPr>
          <w:rFonts w:ascii="Times New Roman" w:hAnsi="Times New Roman" w:cs="Times New Roman"/>
          <w:sz w:val="24"/>
        </w:rPr>
      </w:pPr>
      <w:r>
        <w:rPr>
          <w:rFonts w:hint="eastAsia" w:ascii="Times New Roman" w:hAnsi="Times New Roman" w:cs="Times New Roman"/>
          <w:color w:val="000000" w:themeColor="text1"/>
          <w:sz w:val="24"/>
          <w14:textFill>
            <w14:solidFill>
              <w14:schemeClr w14:val="tx1"/>
            </w14:solidFill>
          </w14:textFill>
        </w:rPr>
        <w:t>Pro. of neg. links: Proportion of negative links; Average K: Average connectivity; Average CC: Average clustering coefficient.</w:t>
      </w:r>
    </w:p>
    <w:p w14:paraId="3545DFDC">
      <w:pPr>
        <w:numPr>
          <w:ilvl w:val="0"/>
          <w:numId w:val="5"/>
        </w:numPr>
        <w:rPr>
          <w:rFonts w:ascii="Times New Roman" w:hAnsi="Times New Roman" w:cs="Times New Roman"/>
          <w:sz w:val="24"/>
        </w:rPr>
        <w:sectPr>
          <w:pgSz w:w="15840" w:h="12240" w:orient="landscape"/>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ascii="Times New Roman" w:hAnsi="Times New Roman" w:cs="Times New Roman"/>
          <w:sz w:val="24"/>
        </w:rPr>
        <w:t>Pearson correlation coefficients (</w:t>
      </w:r>
      <w:r>
        <w:rPr>
          <w:rFonts w:ascii="Times New Roman" w:hAnsi="Times New Roman" w:cs="Times New Roman"/>
          <w:i/>
          <w:iCs/>
          <w:sz w:val="24"/>
        </w:rPr>
        <w:t>r</w:t>
      </w:r>
      <w:r>
        <w:rPr>
          <w:rFonts w:ascii="Times New Roman" w:hAnsi="Times New Roman" w:cs="Times New Roman"/>
          <w:sz w:val="24"/>
        </w:rPr>
        <w:t>²)</w:t>
      </w:r>
      <w:r>
        <w:rPr>
          <w:rFonts w:hint="eastAsia" w:ascii="Times New Roman" w:hAnsi="Times New Roman" w:cs="Times New Roman"/>
          <w:sz w:val="24"/>
        </w:rPr>
        <w:t>, slopes,</w:t>
      </w:r>
      <w:r>
        <w:rPr>
          <w:rFonts w:ascii="Times New Roman" w:hAnsi="Times New Roman" w:cs="Times New Roman"/>
          <w:sz w:val="24"/>
        </w:rPr>
        <w:t xml:space="preserve"> and </w:t>
      </w:r>
      <w:r>
        <w:rPr>
          <w:rFonts w:ascii="Times New Roman" w:hAnsi="Times New Roman" w:cs="Times New Roman"/>
          <w:i/>
          <w:iCs/>
          <w:sz w:val="24"/>
        </w:rPr>
        <w:t>p</w:t>
      </w:r>
      <w:r>
        <w:rPr>
          <w:rFonts w:hint="eastAsia" w:ascii="Times New Roman" w:hAnsi="Times New Roman" w:cs="Times New Roman"/>
          <w:sz w:val="24"/>
        </w:rPr>
        <w:t>-</w:t>
      </w:r>
      <w:r>
        <w:rPr>
          <w:rFonts w:ascii="Times New Roman" w:hAnsi="Times New Roman" w:cs="Times New Roman"/>
          <w:sz w:val="24"/>
        </w:rPr>
        <w:t>values</w:t>
      </w:r>
      <w:r>
        <w:rPr>
          <w:rFonts w:hint="eastAsia" w:ascii="Times New Roman" w:hAnsi="Times New Roman" w:cs="Times New Roman"/>
          <w:sz w:val="24"/>
        </w:rPr>
        <w:t xml:space="preserve"> with false discovery rate adjustment </w:t>
      </w:r>
      <w:r>
        <w:rPr>
          <w:rFonts w:ascii="Times New Roman" w:hAnsi="Times New Roman" w:cs="Times New Roman"/>
          <w:sz w:val="24"/>
        </w:rPr>
        <w:t>were calculated (n = 9), with significant relationships (</w:t>
      </w:r>
      <w:r>
        <w:rPr>
          <w:rFonts w:ascii="Times New Roman" w:hAnsi="Times New Roman" w:cs="Times New Roman"/>
          <w:i/>
          <w:iCs/>
          <w:sz w:val="24"/>
        </w:rPr>
        <w:t>p</w:t>
      </w:r>
      <w:r>
        <w:rPr>
          <w:rFonts w:ascii="Times New Roman" w:hAnsi="Times New Roman" w:cs="Times New Roman"/>
          <w:sz w:val="24"/>
        </w:rPr>
        <w:t xml:space="preserve"> &lt; 0.</w:t>
      </w:r>
      <w:r>
        <w:rPr>
          <w:rFonts w:hint="eastAsia" w:ascii="Times New Roman" w:hAnsi="Times New Roman" w:cs="Times New Roman"/>
          <w:sz w:val="24"/>
        </w:rPr>
        <w:t>1</w:t>
      </w:r>
      <w:r>
        <w:rPr>
          <w:rFonts w:ascii="Times New Roman" w:hAnsi="Times New Roman" w:cs="Times New Roman"/>
          <w:sz w:val="24"/>
        </w:rPr>
        <w:t>) highlighted in</w:t>
      </w:r>
      <w:r>
        <w:rPr>
          <w:rFonts w:hint="eastAsia" w:ascii="Times New Roman" w:hAnsi="Times New Roman" w:cs="Times New Roman"/>
          <w:sz w:val="24"/>
        </w:rPr>
        <w:t xml:space="preserve"> </w:t>
      </w:r>
      <w:r>
        <w:rPr>
          <w:rFonts w:ascii="Times New Roman" w:hAnsi="Times New Roman" w:cs="Times New Roman"/>
          <w:sz w:val="24"/>
        </w:rPr>
        <w:t>bold</w:t>
      </w:r>
      <w:r>
        <w:rPr>
          <w:rFonts w:hint="eastAsia" w:ascii="Times New Roman" w:hAnsi="Times New Roman" w:cs="Times New Roman"/>
          <w:sz w:val="24"/>
        </w:rPr>
        <w:t xml:space="preserve"> text.</w:t>
      </w:r>
    </w:p>
    <w:p w14:paraId="527DCD8D">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w:t>
      </w:r>
      <w:r>
        <w:rPr>
          <w:rFonts w:hint="eastAsia" w:ascii="Times New Roman" w:hAnsi="Times New Roman" w:cs="Times New Roman"/>
          <w:b/>
          <w:bCs/>
          <w:color w:val="000000" w:themeColor="text1"/>
          <w:sz w:val="24"/>
          <w:lang w:val="en-US" w:eastAsia="zh-CN"/>
          <w14:textFill>
            <w14:solidFill>
              <w14:schemeClr w14:val="tx1"/>
            </w14:solidFill>
          </w14:textFill>
        </w:rPr>
        <w:t xml:space="preserve">12 </w:t>
      </w:r>
      <w:r>
        <w:rPr>
          <w:rFonts w:hint="eastAsia" w:ascii="Times New Roman" w:hAnsi="Times New Roman" w:cs="Times New Roman"/>
          <w:b/>
          <w:bCs/>
          <w:color w:val="000000" w:themeColor="text1"/>
          <w:sz w:val="24"/>
          <w14:textFill>
            <w14:solidFill>
              <w14:schemeClr w14:val="tx1"/>
            </w14:solidFill>
          </w14:textFill>
        </w:rPr>
        <w:t>Loadings of observed variables for latent variables in the PLS-PM analysis</w:t>
      </w:r>
    </w:p>
    <w:tbl>
      <w:tblPr>
        <w:tblStyle w:val="9"/>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5"/>
        <w:gridCol w:w="2835"/>
        <w:gridCol w:w="1984"/>
        <w:gridCol w:w="1984"/>
      </w:tblGrid>
      <w:tr w14:paraId="22C3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tcBorders>
              <w:top w:val="single" w:color="auto" w:sz="12" w:space="0"/>
              <w:left w:val="nil"/>
              <w:bottom w:val="single" w:color="auto" w:sz="8" w:space="0"/>
              <w:right w:val="nil"/>
            </w:tcBorders>
            <w:vAlign w:val="center"/>
          </w:tcPr>
          <w:p w14:paraId="5CC75B81">
            <w:pPr>
              <w:pStyle w:val="23"/>
              <w:rPr>
                <w:rFonts w:ascii="Times New Roman" w:hAnsi="Times New Roman" w:cs="Times New Roman"/>
                <w:b/>
                <w:bCs/>
                <w:szCs w:val="21"/>
              </w:rPr>
            </w:pPr>
            <w:r>
              <w:rPr>
                <w:rFonts w:ascii="Times New Roman" w:hAnsi="Times New Roman" w:cs="Times New Roman"/>
                <w:b/>
                <w:bCs/>
                <w:color w:val="000000" w:themeColor="text1"/>
                <w:szCs w:val="21"/>
                <w14:textFill>
                  <w14:solidFill>
                    <w14:schemeClr w14:val="tx1"/>
                  </w14:solidFill>
                </w14:textFill>
              </w:rPr>
              <w:t>Latent variables</w:t>
            </w:r>
            <w:r>
              <w:rPr>
                <w:rFonts w:ascii="Times New Roman" w:hAnsi="Times New Roman" w:cs="Times New Roman"/>
                <w:szCs w:val="21"/>
                <w:vertAlign w:val="superscript"/>
              </w:rPr>
              <w:t>[1]</w:t>
            </w:r>
          </w:p>
        </w:tc>
        <w:tc>
          <w:tcPr>
            <w:tcW w:w="2835" w:type="dxa"/>
            <w:tcBorders>
              <w:top w:val="single" w:color="auto" w:sz="12" w:space="0"/>
              <w:left w:val="nil"/>
              <w:bottom w:val="single" w:color="auto" w:sz="8" w:space="0"/>
              <w:right w:val="nil"/>
            </w:tcBorders>
            <w:vAlign w:val="center"/>
          </w:tcPr>
          <w:p w14:paraId="213285AA">
            <w:pPr>
              <w:jc w:val="center"/>
              <w:rPr>
                <w:rFonts w:ascii="Times New Roman" w:hAnsi="Times New Roman" w:cs="Times New Roman"/>
                <w:b/>
                <w:bCs/>
                <w:szCs w:val="21"/>
              </w:rPr>
            </w:pPr>
            <w:r>
              <w:rPr>
                <w:rFonts w:ascii="Times New Roman" w:hAnsi="Times New Roman" w:cs="Times New Roman"/>
                <w:b/>
                <w:bCs/>
                <w:color w:val="000000" w:themeColor="text1"/>
                <w:szCs w:val="21"/>
                <w14:textFill>
                  <w14:solidFill>
                    <w14:schemeClr w14:val="tx1"/>
                  </w14:solidFill>
                </w14:textFill>
              </w:rPr>
              <w:t>Observed variables</w:t>
            </w:r>
          </w:p>
        </w:tc>
        <w:tc>
          <w:tcPr>
            <w:tcW w:w="1984" w:type="dxa"/>
            <w:tcBorders>
              <w:top w:val="single" w:color="auto" w:sz="12" w:space="0"/>
              <w:left w:val="nil"/>
              <w:bottom w:val="single" w:color="auto" w:sz="8" w:space="0"/>
              <w:right w:val="nil"/>
            </w:tcBorders>
            <w:vAlign w:val="center"/>
          </w:tcPr>
          <w:p w14:paraId="10D7C448">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Weight</w:t>
            </w:r>
          </w:p>
        </w:tc>
        <w:tc>
          <w:tcPr>
            <w:tcW w:w="1984" w:type="dxa"/>
            <w:tcBorders>
              <w:top w:val="single" w:color="auto" w:sz="12" w:space="0"/>
              <w:left w:val="nil"/>
              <w:bottom w:val="single" w:color="auto" w:sz="8" w:space="0"/>
              <w:right w:val="nil"/>
            </w:tcBorders>
            <w:vAlign w:val="center"/>
          </w:tcPr>
          <w:p w14:paraId="6BA403BF">
            <w:pPr>
              <w:jc w:val="center"/>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Loading</w:t>
            </w:r>
            <w:r>
              <w:rPr>
                <w:rFonts w:ascii="Times New Roman" w:hAnsi="Times New Roman" w:cs="Times New Roman"/>
                <w:szCs w:val="21"/>
                <w:vertAlign w:val="superscript"/>
              </w:rPr>
              <w:t>[</w:t>
            </w:r>
            <w:r>
              <w:rPr>
                <w:rFonts w:hint="eastAsia" w:ascii="Times New Roman" w:hAnsi="Times New Roman" w:cs="Times New Roman"/>
                <w:szCs w:val="21"/>
                <w:vertAlign w:val="superscript"/>
              </w:rPr>
              <w:t>2</w:t>
            </w:r>
            <w:r>
              <w:rPr>
                <w:rFonts w:ascii="Times New Roman" w:hAnsi="Times New Roman" w:cs="Times New Roman"/>
                <w:szCs w:val="21"/>
                <w:vertAlign w:val="superscript"/>
              </w:rPr>
              <w:t>]</w:t>
            </w:r>
          </w:p>
        </w:tc>
      </w:tr>
      <w:tr w14:paraId="3725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restart"/>
            <w:tcBorders>
              <w:top w:val="single" w:color="auto" w:sz="8" w:space="0"/>
              <w:left w:val="nil"/>
              <w:right w:val="nil"/>
            </w:tcBorders>
            <w:vAlign w:val="center"/>
          </w:tcPr>
          <w:p w14:paraId="6FF59BB6">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Environmental factors</w:t>
            </w:r>
          </w:p>
        </w:tc>
        <w:tc>
          <w:tcPr>
            <w:tcW w:w="2835" w:type="dxa"/>
            <w:tcBorders>
              <w:top w:val="single" w:color="auto" w:sz="8" w:space="0"/>
              <w:left w:val="nil"/>
              <w:bottom w:val="nil"/>
              <w:right w:val="nil"/>
            </w:tcBorders>
            <w:vAlign w:val="center"/>
          </w:tcPr>
          <w:p w14:paraId="57D2678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SOC</w:t>
            </w:r>
          </w:p>
        </w:tc>
        <w:tc>
          <w:tcPr>
            <w:tcW w:w="1984" w:type="dxa"/>
            <w:tcBorders>
              <w:top w:val="single" w:color="auto" w:sz="8" w:space="0"/>
              <w:left w:val="nil"/>
              <w:bottom w:val="nil"/>
              <w:right w:val="nil"/>
            </w:tcBorders>
            <w:vAlign w:val="center"/>
          </w:tcPr>
          <w:p w14:paraId="5AFF03D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0.335</w:t>
            </w:r>
          </w:p>
        </w:tc>
        <w:tc>
          <w:tcPr>
            <w:tcW w:w="1984" w:type="dxa"/>
            <w:tcBorders>
              <w:top w:val="single" w:color="auto" w:sz="8" w:space="0"/>
              <w:left w:val="nil"/>
              <w:bottom w:val="nil"/>
              <w:right w:val="nil"/>
            </w:tcBorders>
            <w:vAlign w:val="center"/>
          </w:tcPr>
          <w:p w14:paraId="1B213BD4">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0.946</w:t>
            </w:r>
          </w:p>
        </w:tc>
      </w:tr>
      <w:tr w14:paraId="5C1A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left w:val="nil"/>
              <w:right w:val="nil"/>
            </w:tcBorders>
            <w:vAlign w:val="center"/>
          </w:tcPr>
          <w:p w14:paraId="3079F53C">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nil"/>
              <w:right w:val="nil"/>
            </w:tcBorders>
            <w:vAlign w:val="center"/>
          </w:tcPr>
          <w:p w14:paraId="7F64CDF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TC</w:t>
            </w:r>
          </w:p>
        </w:tc>
        <w:tc>
          <w:tcPr>
            <w:tcW w:w="1984" w:type="dxa"/>
            <w:tcBorders>
              <w:top w:val="nil"/>
              <w:left w:val="nil"/>
              <w:bottom w:val="nil"/>
              <w:right w:val="nil"/>
            </w:tcBorders>
            <w:vAlign w:val="center"/>
          </w:tcPr>
          <w:p w14:paraId="31A59C0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0.303</w:t>
            </w:r>
          </w:p>
        </w:tc>
        <w:tc>
          <w:tcPr>
            <w:tcW w:w="1984" w:type="dxa"/>
            <w:tcBorders>
              <w:top w:val="nil"/>
              <w:left w:val="nil"/>
              <w:bottom w:val="nil"/>
              <w:right w:val="nil"/>
            </w:tcBorders>
            <w:vAlign w:val="center"/>
          </w:tcPr>
          <w:p w14:paraId="4D6B9505">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0.955</w:t>
            </w:r>
          </w:p>
        </w:tc>
      </w:tr>
      <w:tr w14:paraId="6009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left w:val="nil"/>
              <w:right w:val="nil"/>
            </w:tcBorders>
            <w:vAlign w:val="center"/>
          </w:tcPr>
          <w:p w14:paraId="1A0986C2">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nil"/>
              <w:right w:val="nil"/>
            </w:tcBorders>
            <w:vAlign w:val="center"/>
          </w:tcPr>
          <w:p w14:paraId="1BA0EC3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TN</w:t>
            </w:r>
          </w:p>
        </w:tc>
        <w:tc>
          <w:tcPr>
            <w:tcW w:w="1984" w:type="dxa"/>
            <w:tcBorders>
              <w:top w:val="nil"/>
              <w:left w:val="nil"/>
              <w:bottom w:val="nil"/>
              <w:right w:val="nil"/>
            </w:tcBorders>
            <w:vAlign w:val="center"/>
          </w:tcPr>
          <w:p w14:paraId="714CAAA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0.228</w:t>
            </w:r>
          </w:p>
        </w:tc>
        <w:tc>
          <w:tcPr>
            <w:tcW w:w="1984" w:type="dxa"/>
            <w:tcBorders>
              <w:top w:val="nil"/>
              <w:left w:val="nil"/>
              <w:bottom w:val="nil"/>
              <w:right w:val="nil"/>
            </w:tcBorders>
            <w:vAlign w:val="center"/>
          </w:tcPr>
          <w:p w14:paraId="77161C2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0.731</w:t>
            </w:r>
          </w:p>
        </w:tc>
      </w:tr>
      <w:tr w14:paraId="62E1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left w:val="nil"/>
              <w:bottom w:val="single" w:color="auto" w:sz="8" w:space="0"/>
              <w:right w:val="nil"/>
            </w:tcBorders>
            <w:vAlign w:val="center"/>
          </w:tcPr>
          <w:p w14:paraId="536F8D7F">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single" w:color="auto" w:sz="8" w:space="0"/>
              <w:right w:val="nil"/>
            </w:tcBorders>
            <w:vAlign w:val="center"/>
          </w:tcPr>
          <w:p w14:paraId="0AA9FA3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Soil CO</w:t>
            </w:r>
            <w:r>
              <w:rPr>
                <w:rFonts w:ascii="Times New Roman" w:hAnsi="Times New Roman" w:eastAsia="宋体" w:cs="Times New Roman"/>
                <w:color w:val="000000"/>
                <w:kern w:val="0"/>
                <w:szCs w:val="21"/>
                <w:vertAlign w:val="subscript"/>
                <w:lang w:bidi="ar"/>
              </w:rPr>
              <w:t>2</w:t>
            </w:r>
            <w:r>
              <w:rPr>
                <w:rFonts w:ascii="Times New Roman" w:hAnsi="Times New Roman" w:eastAsia="宋体" w:cs="Times New Roman"/>
                <w:color w:val="000000"/>
                <w:kern w:val="0"/>
                <w:szCs w:val="21"/>
                <w:lang w:bidi="ar"/>
              </w:rPr>
              <w:t xml:space="preserve"> flux</w:t>
            </w:r>
          </w:p>
        </w:tc>
        <w:tc>
          <w:tcPr>
            <w:tcW w:w="1984" w:type="dxa"/>
            <w:tcBorders>
              <w:top w:val="nil"/>
              <w:left w:val="nil"/>
              <w:bottom w:val="single" w:color="auto" w:sz="8" w:space="0"/>
              <w:right w:val="nil"/>
            </w:tcBorders>
            <w:vAlign w:val="center"/>
          </w:tcPr>
          <w:p w14:paraId="6B78DC5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0.280</w:t>
            </w:r>
          </w:p>
        </w:tc>
        <w:tc>
          <w:tcPr>
            <w:tcW w:w="1984" w:type="dxa"/>
            <w:tcBorders>
              <w:top w:val="nil"/>
              <w:left w:val="nil"/>
              <w:bottom w:val="single" w:color="auto" w:sz="8" w:space="0"/>
              <w:right w:val="nil"/>
            </w:tcBorders>
            <w:vAlign w:val="center"/>
          </w:tcPr>
          <w:p w14:paraId="2BBF1EB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0.812</w:t>
            </w:r>
          </w:p>
        </w:tc>
      </w:tr>
      <w:tr w14:paraId="36D9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tcBorders>
              <w:top w:val="single" w:color="auto" w:sz="8" w:space="0"/>
              <w:left w:val="nil"/>
              <w:bottom w:val="single" w:color="auto" w:sz="8" w:space="0"/>
              <w:right w:val="nil"/>
            </w:tcBorders>
            <w:vAlign w:val="center"/>
          </w:tcPr>
          <w:p w14:paraId="0411D32D">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Bacterial diversity</w:t>
            </w:r>
          </w:p>
        </w:tc>
        <w:tc>
          <w:tcPr>
            <w:tcW w:w="2835" w:type="dxa"/>
            <w:tcBorders>
              <w:top w:val="single" w:color="auto" w:sz="8" w:space="0"/>
              <w:left w:val="nil"/>
              <w:bottom w:val="single" w:color="auto" w:sz="8" w:space="0"/>
              <w:right w:val="nil"/>
            </w:tcBorders>
            <w:vAlign w:val="center"/>
          </w:tcPr>
          <w:p w14:paraId="709DAAA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hint="eastAsia" w:ascii="Times New Roman" w:hAnsi="Times New Roman" w:eastAsia="宋体" w:cs="Times New Roman"/>
                <w:color w:val="000000"/>
                <w:kern w:val="0"/>
                <w:szCs w:val="21"/>
                <w:lang w:bidi="ar"/>
              </w:rPr>
              <w:t>B</w:t>
            </w:r>
            <w:r>
              <w:rPr>
                <w:rFonts w:ascii="Times New Roman" w:hAnsi="Times New Roman" w:eastAsia="宋体" w:cs="Times New Roman"/>
                <w:color w:val="000000"/>
                <w:kern w:val="0"/>
                <w:szCs w:val="21"/>
                <w:lang w:bidi="ar"/>
              </w:rPr>
              <w:t>acterial richness</w:t>
            </w:r>
          </w:p>
        </w:tc>
        <w:tc>
          <w:tcPr>
            <w:tcW w:w="1984" w:type="dxa"/>
            <w:tcBorders>
              <w:top w:val="single" w:color="auto" w:sz="8" w:space="0"/>
              <w:left w:val="nil"/>
              <w:bottom w:val="single" w:color="auto" w:sz="8" w:space="0"/>
              <w:right w:val="nil"/>
            </w:tcBorders>
            <w:vAlign w:val="center"/>
          </w:tcPr>
          <w:p w14:paraId="67A1081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1.000 </w:t>
            </w:r>
          </w:p>
        </w:tc>
        <w:tc>
          <w:tcPr>
            <w:tcW w:w="1984" w:type="dxa"/>
            <w:tcBorders>
              <w:top w:val="single" w:color="auto" w:sz="8" w:space="0"/>
              <w:left w:val="nil"/>
              <w:bottom w:val="single" w:color="auto" w:sz="8" w:space="0"/>
              <w:right w:val="nil"/>
            </w:tcBorders>
            <w:vAlign w:val="center"/>
          </w:tcPr>
          <w:p w14:paraId="55997D2D">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1.000 </w:t>
            </w:r>
          </w:p>
        </w:tc>
      </w:tr>
      <w:tr w14:paraId="6B54D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restart"/>
            <w:tcBorders>
              <w:top w:val="single" w:color="auto" w:sz="8" w:space="0"/>
              <w:left w:val="nil"/>
              <w:right w:val="nil"/>
            </w:tcBorders>
            <w:vAlign w:val="center"/>
          </w:tcPr>
          <w:p w14:paraId="34E1E191">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Bacterial functional traits</w:t>
            </w:r>
          </w:p>
        </w:tc>
        <w:tc>
          <w:tcPr>
            <w:tcW w:w="2835" w:type="dxa"/>
            <w:tcBorders>
              <w:top w:val="single" w:color="auto" w:sz="8" w:space="0"/>
              <w:left w:val="nil"/>
              <w:bottom w:val="nil"/>
              <w:right w:val="nil"/>
            </w:tcBorders>
            <w:vAlign w:val="center"/>
          </w:tcPr>
          <w:p w14:paraId="4A101AC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Bacterial</w:t>
            </w:r>
            <w:r>
              <w:rPr>
                <w:rFonts w:ascii="Times New Roman" w:hAnsi="Times New Roman" w:eastAsia="宋体" w:cs="Times New Roman"/>
                <w:i/>
                <w:iCs/>
                <w:color w:val="000000"/>
                <w:kern w:val="0"/>
                <w:szCs w:val="21"/>
                <w:lang w:bidi="ar"/>
              </w:rPr>
              <w:t xml:space="preserve"> rrn</w:t>
            </w:r>
            <w:r>
              <w:rPr>
                <w:rFonts w:ascii="Times New Roman" w:hAnsi="Times New Roman" w:eastAsia="宋体" w:cs="Times New Roman"/>
                <w:color w:val="000000"/>
                <w:kern w:val="0"/>
                <w:szCs w:val="21"/>
                <w:lang w:bidi="ar"/>
              </w:rPr>
              <w:t xml:space="preserve"> copy number</w:t>
            </w:r>
          </w:p>
        </w:tc>
        <w:tc>
          <w:tcPr>
            <w:tcW w:w="1984" w:type="dxa"/>
            <w:tcBorders>
              <w:top w:val="single" w:color="auto" w:sz="8" w:space="0"/>
              <w:left w:val="nil"/>
              <w:bottom w:val="nil"/>
              <w:right w:val="nil"/>
            </w:tcBorders>
            <w:vAlign w:val="center"/>
          </w:tcPr>
          <w:p w14:paraId="4045481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0.201 </w:t>
            </w:r>
          </w:p>
        </w:tc>
        <w:tc>
          <w:tcPr>
            <w:tcW w:w="1984" w:type="dxa"/>
            <w:tcBorders>
              <w:top w:val="single" w:color="auto" w:sz="8" w:space="0"/>
              <w:left w:val="nil"/>
              <w:bottom w:val="nil"/>
              <w:right w:val="nil"/>
            </w:tcBorders>
            <w:vAlign w:val="center"/>
          </w:tcPr>
          <w:p w14:paraId="459B66C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0.689 </w:t>
            </w:r>
          </w:p>
        </w:tc>
      </w:tr>
      <w:tr w14:paraId="4B03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left w:val="nil"/>
              <w:bottom w:val="single" w:color="auto" w:sz="8" w:space="0"/>
              <w:right w:val="nil"/>
            </w:tcBorders>
            <w:vAlign w:val="center"/>
          </w:tcPr>
          <w:p w14:paraId="68401B11">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single" w:color="auto" w:sz="8" w:space="0"/>
              <w:right w:val="nil"/>
            </w:tcBorders>
            <w:vAlign w:val="center"/>
          </w:tcPr>
          <w:p w14:paraId="714C8D9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hint="eastAsia" w:ascii="Times New Roman" w:hAnsi="Times New Roman" w:eastAsia="宋体" w:cs="Times New Roman"/>
                <w:color w:val="000000"/>
                <w:kern w:val="0"/>
                <w:szCs w:val="21"/>
                <w:lang w:bidi="ar"/>
              </w:rPr>
              <w:t xml:space="preserve">Bacterial </w:t>
            </w:r>
            <w:r>
              <w:rPr>
                <w:rFonts w:ascii="Times New Roman" w:hAnsi="Times New Roman" w:eastAsia="宋体" w:cs="Times New Roman"/>
                <w:color w:val="000000"/>
                <w:kern w:val="0"/>
                <w:szCs w:val="21"/>
                <w:lang w:bidi="ar"/>
              </w:rPr>
              <w:t>niche width</w:t>
            </w:r>
          </w:p>
        </w:tc>
        <w:tc>
          <w:tcPr>
            <w:tcW w:w="1984" w:type="dxa"/>
            <w:tcBorders>
              <w:top w:val="nil"/>
              <w:left w:val="nil"/>
              <w:bottom w:val="single" w:color="auto" w:sz="8" w:space="0"/>
              <w:right w:val="nil"/>
            </w:tcBorders>
            <w:vAlign w:val="center"/>
          </w:tcPr>
          <w:p w14:paraId="7E73E33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0.874 </w:t>
            </w:r>
          </w:p>
        </w:tc>
        <w:tc>
          <w:tcPr>
            <w:tcW w:w="1984" w:type="dxa"/>
            <w:tcBorders>
              <w:top w:val="nil"/>
              <w:left w:val="nil"/>
              <w:bottom w:val="single" w:color="auto" w:sz="8" w:space="0"/>
              <w:right w:val="nil"/>
            </w:tcBorders>
            <w:vAlign w:val="center"/>
          </w:tcPr>
          <w:p w14:paraId="75EC59C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0.986 </w:t>
            </w:r>
          </w:p>
        </w:tc>
      </w:tr>
      <w:tr w14:paraId="3ED6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restart"/>
            <w:tcBorders>
              <w:top w:val="single" w:color="auto" w:sz="8" w:space="0"/>
              <w:left w:val="nil"/>
              <w:right w:val="nil"/>
            </w:tcBorders>
            <w:vAlign w:val="center"/>
          </w:tcPr>
          <w:p w14:paraId="2F3E7D0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Bacterial network</w:t>
            </w:r>
          </w:p>
        </w:tc>
        <w:tc>
          <w:tcPr>
            <w:tcW w:w="2835" w:type="dxa"/>
            <w:tcBorders>
              <w:top w:val="single" w:color="auto" w:sz="8" w:space="0"/>
              <w:left w:val="nil"/>
              <w:bottom w:val="nil"/>
              <w:right w:val="nil"/>
            </w:tcBorders>
            <w:vAlign w:val="center"/>
          </w:tcPr>
          <w:p w14:paraId="052C785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proportion of negative links</w:t>
            </w:r>
          </w:p>
        </w:tc>
        <w:tc>
          <w:tcPr>
            <w:tcW w:w="1984" w:type="dxa"/>
            <w:tcBorders>
              <w:top w:val="single" w:color="auto" w:sz="8" w:space="0"/>
              <w:left w:val="nil"/>
              <w:bottom w:val="nil"/>
              <w:right w:val="nil"/>
            </w:tcBorders>
            <w:vAlign w:val="center"/>
          </w:tcPr>
          <w:p w14:paraId="3CB050B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0.533 </w:t>
            </w:r>
          </w:p>
        </w:tc>
        <w:tc>
          <w:tcPr>
            <w:tcW w:w="1984" w:type="dxa"/>
            <w:tcBorders>
              <w:top w:val="single" w:color="auto" w:sz="8" w:space="0"/>
              <w:left w:val="nil"/>
              <w:bottom w:val="nil"/>
              <w:right w:val="nil"/>
            </w:tcBorders>
            <w:vAlign w:val="center"/>
          </w:tcPr>
          <w:p w14:paraId="0111EB3A">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0.992 </w:t>
            </w:r>
          </w:p>
        </w:tc>
      </w:tr>
      <w:tr w14:paraId="636C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left w:val="nil"/>
              <w:bottom w:val="single" w:color="auto" w:sz="8" w:space="0"/>
              <w:right w:val="nil"/>
            </w:tcBorders>
            <w:vAlign w:val="center"/>
          </w:tcPr>
          <w:p w14:paraId="052D81AB">
            <w:pPr>
              <w:pStyle w:val="6"/>
              <w:widowControl/>
              <w:jc w:val="center"/>
              <w:rPr>
                <w:rFonts w:ascii="Times New Roman" w:hAnsi="Times New Roman"/>
                <w:color w:val="000000" w:themeColor="text1"/>
                <w:sz w:val="21"/>
                <w:szCs w:val="21"/>
                <w14:textFill>
                  <w14:solidFill>
                    <w14:schemeClr w14:val="tx1"/>
                  </w14:solidFill>
                </w14:textFill>
              </w:rPr>
            </w:pPr>
          </w:p>
        </w:tc>
        <w:tc>
          <w:tcPr>
            <w:tcW w:w="2835" w:type="dxa"/>
            <w:tcBorders>
              <w:top w:val="nil"/>
              <w:left w:val="nil"/>
              <w:bottom w:val="single" w:color="auto" w:sz="8" w:space="0"/>
              <w:right w:val="nil"/>
            </w:tcBorders>
            <w:vAlign w:val="center"/>
          </w:tcPr>
          <w:p w14:paraId="2794DFA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hint="eastAsia" w:ascii="Times New Roman" w:hAnsi="Times New Roman" w:eastAsia="宋体" w:cs="Times New Roman"/>
                <w:color w:val="000000"/>
                <w:kern w:val="0"/>
                <w:szCs w:val="21"/>
                <w:lang w:bidi="ar"/>
              </w:rPr>
              <w:t>network robustness</w:t>
            </w:r>
          </w:p>
        </w:tc>
        <w:tc>
          <w:tcPr>
            <w:tcW w:w="1984" w:type="dxa"/>
            <w:tcBorders>
              <w:top w:val="nil"/>
              <w:left w:val="nil"/>
              <w:bottom w:val="single" w:color="auto" w:sz="8" w:space="0"/>
              <w:right w:val="nil"/>
            </w:tcBorders>
            <w:vAlign w:val="center"/>
          </w:tcPr>
          <w:p w14:paraId="5458104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0.476 </w:t>
            </w:r>
          </w:p>
        </w:tc>
        <w:tc>
          <w:tcPr>
            <w:tcW w:w="1984" w:type="dxa"/>
            <w:tcBorders>
              <w:top w:val="nil"/>
              <w:left w:val="nil"/>
              <w:bottom w:val="single" w:color="auto" w:sz="8" w:space="0"/>
              <w:right w:val="nil"/>
            </w:tcBorders>
            <w:vAlign w:val="center"/>
          </w:tcPr>
          <w:p w14:paraId="0FB624B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0.990 </w:t>
            </w:r>
          </w:p>
        </w:tc>
      </w:tr>
      <w:tr w14:paraId="075B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tcBorders>
              <w:top w:val="single" w:color="auto" w:sz="8" w:space="0"/>
              <w:left w:val="nil"/>
              <w:bottom w:val="single" w:color="auto" w:sz="8" w:space="0"/>
              <w:right w:val="nil"/>
            </w:tcBorders>
            <w:vAlign w:val="center"/>
          </w:tcPr>
          <w:p w14:paraId="18A9930D">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 xml:space="preserve">Δ </w:t>
            </w:r>
            <w:r>
              <w:rPr>
                <w:rFonts w:hint="eastAsia" w:ascii="Times New Roman" w:hAnsi="Times New Roman" w:eastAsia="宋体"/>
                <w:color w:val="000000"/>
                <w:sz w:val="21"/>
                <w:szCs w:val="21"/>
                <w:lang w:bidi="ar"/>
              </w:rPr>
              <w:t>Fungal</w:t>
            </w:r>
            <w:r>
              <w:rPr>
                <w:rFonts w:ascii="Times New Roman" w:hAnsi="Times New Roman" w:eastAsia="宋体"/>
                <w:color w:val="000000"/>
                <w:sz w:val="21"/>
                <w:szCs w:val="21"/>
                <w:lang w:bidi="ar"/>
              </w:rPr>
              <w:t xml:space="preserve"> diversity</w:t>
            </w:r>
          </w:p>
        </w:tc>
        <w:tc>
          <w:tcPr>
            <w:tcW w:w="2835" w:type="dxa"/>
            <w:tcBorders>
              <w:top w:val="single" w:color="auto" w:sz="8" w:space="0"/>
              <w:left w:val="nil"/>
              <w:bottom w:val="single" w:color="auto" w:sz="8" w:space="0"/>
              <w:right w:val="nil"/>
            </w:tcBorders>
            <w:vAlign w:val="center"/>
          </w:tcPr>
          <w:p w14:paraId="0FDE2A8D">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hint="eastAsia" w:ascii="Times New Roman" w:hAnsi="Times New Roman" w:eastAsia="宋体" w:cs="Times New Roman"/>
                <w:color w:val="000000"/>
                <w:kern w:val="0"/>
                <w:szCs w:val="21"/>
                <w:lang w:bidi="ar"/>
              </w:rPr>
              <w:t>Fungal</w:t>
            </w:r>
            <w:r>
              <w:rPr>
                <w:rFonts w:ascii="Times New Roman" w:hAnsi="Times New Roman" w:eastAsia="宋体" w:cs="Times New Roman"/>
                <w:color w:val="000000"/>
                <w:kern w:val="0"/>
                <w:szCs w:val="21"/>
                <w:lang w:bidi="ar"/>
              </w:rPr>
              <w:t xml:space="preserve"> richness</w:t>
            </w:r>
          </w:p>
        </w:tc>
        <w:tc>
          <w:tcPr>
            <w:tcW w:w="1984" w:type="dxa"/>
            <w:tcBorders>
              <w:top w:val="single" w:color="auto" w:sz="8" w:space="0"/>
              <w:left w:val="nil"/>
              <w:bottom w:val="single" w:color="auto" w:sz="8" w:space="0"/>
              <w:right w:val="nil"/>
            </w:tcBorders>
            <w:vAlign w:val="center"/>
          </w:tcPr>
          <w:p w14:paraId="4BF5AD03">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1.000 </w:t>
            </w:r>
          </w:p>
        </w:tc>
        <w:tc>
          <w:tcPr>
            <w:tcW w:w="1984" w:type="dxa"/>
            <w:tcBorders>
              <w:top w:val="single" w:color="auto" w:sz="8" w:space="0"/>
              <w:left w:val="nil"/>
              <w:bottom w:val="single" w:color="auto" w:sz="8" w:space="0"/>
              <w:right w:val="nil"/>
            </w:tcBorders>
            <w:vAlign w:val="center"/>
          </w:tcPr>
          <w:p w14:paraId="422558DE">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1.000 </w:t>
            </w:r>
          </w:p>
        </w:tc>
      </w:tr>
      <w:tr w14:paraId="7974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restart"/>
            <w:tcBorders>
              <w:top w:val="single" w:color="auto" w:sz="8" w:space="0"/>
              <w:left w:val="nil"/>
              <w:bottom w:val="nil"/>
              <w:right w:val="nil"/>
            </w:tcBorders>
            <w:vAlign w:val="center"/>
          </w:tcPr>
          <w:p w14:paraId="41BA7B19">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 xml:space="preserve">Δ </w:t>
            </w:r>
            <w:r>
              <w:rPr>
                <w:rFonts w:hint="eastAsia" w:ascii="Times New Roman" w:hAnsi="Times New Roman" w:eastAsia="宋体"/>
                <w:color w:val="000000"/>
                <w:sz w:val="21"/>
                <w:szCs w:val="21"/>
                <w:lang w:bidi="ar"/>
              </w:rPr>
              <w:t>Fungal</w:t>
            </w:r>
            <w:r>
              <w:rPr>
                <w:rFonts w:ascii="Times New Roman" w:hAnsi="Times New Roman" w:eastAsia="宋体"/>
                <w:color w:val="000000"/>
                <w:sz w:val="21"/>
                <w:szCs w:val="21"/>
                <w:lang w:bidi="ar"/>
              </w:rPr>
              <w:t xml:space="preserve"> functional traits</w:t>
            </w:r>
          </w:p>
        </w:tc>
        <w:tc>
          <w:tcPr>
            <w:tcW w:w="2835" w:type="dxa"/>
            <w:tcBorders>
              <w:top w:val="single" w:color="auto" w:sz="8" w:space="0"/>
              <w:left w:val="nil"/>
              <w:bottom w:val="nil"/>
              <w:right w:val="nil"/>
            </w:tcBorders>
            <w:vAlign w:val="center"/>
          </w:tcPr>
          <w:p w14:paraId="3A9DD80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species richness of </w:t>
            </w:r>
          </w:p>
          <w:p w14:paraId="12CC456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plant pathogenic fungi</w:t>
            </w:r>
          </w:p>
        </w:tc>
        <w:tc>
          <w:tcPr>
            <w:tcW w:w="1984" w:type="dxa"/>
            <w:tcBorders>
              <w:top w:val="single" w:color="auto" w:sz="8" w:space="0"/>
              <w:left w:val="nil"/>
              <w:bottom w:val="nil"/>
              <w:right w:val="nil"/>
            </w:tcBorders>
            <w:vAlign w:val="center"/>
          </w:tcPr>
          <w:p w14:paraId="3BF8454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0.500 </w:t>
            </w:r>
          </w:p>
        </w:tc>
        <w:tc>
          <w:tcPr>
            <w:tcW w:w="1984" w:type="dxa"/>
            <w:tcBorders>
              <w:top w:val="single" w:color="auto" w:sz="8" w:space="0"/>
              <w:left w:val="nil"/>
              <w:bottom w:val="nil"/>
              <w:right w:val="nil"/>
            </w:tcBorders>
            <w:vAlign w:val="center"/>
          </w:tcPr>
          <w:p w14:paraId="2EB8B2E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0.975 </w:t>
            </w:r>
          </w:p>
        </w:tc>
      </w:tr>
      <w:tr w14:paraId="104C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top w:val="nil"/>
              <w:left w:val="nil"/>
              <w:bottom w:val="single" w:color="auto" w:sz="8" w:space="0"/>
              <w:right w:val="nil"/>
            </w:tcBorders>
            <w:vAlign w:val="center"/>
          </w:tcPr>
          <w:p w14:paraId="7A68064A">
            <w:pPr>
              <w:pStyle w:val="6"/>
              <w:widowControl/>
              <w:jc w:val="center"/>
              <w:rPr>
                <w:rFonts w:ascii="Times New Roman" w:hAnsi="Times New Roman" w:eastAsia="宋体"/>
                <w:color w:val="000000"/>
                <w:sz w:val="21"/>
                <w:szCs w:val="21"/>
                <w:lang w:bidi="ar"/>
              </w:rPr>
            </w:pPr>
          </w:p>
        </w:tc>
        <w:tc>
          <w:tcPr>
            <w:tcW w:w="2835" w:type="dxa"/>
            <w:tcBorders>
              <w:top w:val="nil"/>
              <w:left w:val="nil"/>
              <w:bottom w:val="single" w:color="auto" w:sz="8" w:space="0"/>
              <w:right w:val="nil"/>
            </w:tcBorders>
            <w:vAlign w:val="center"/>
          </w:tcPr>
          <w:p w14:paraId="7733AFC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hint="eastAsia" w:ascii="Times New Roman" w:hAnsi="Times New Roman" w:eastAsia="宋体" w:cs="Times New Roman"/>
                <w:color w:val="000000"/>
                <w:kern w:val="0"/>
                <w:szCs w:val="21"/>
                <w:lang w:bidi="ar"/>
              </w:rPr>
              <w:t xml:space="preserve">Fungal </w:t>
            </w:r>
            <w:r>
              <w:rPr>
                <w:rFonts w:ascii="Times New Roman" w:hAnsi="Times New Roman" w:eastAsia="宋体" w:cs="Times New Roman"/>
                <w:color w:val="000000"/>
                <w:kern w:val="0"/>
                <w:szCs w:val="21"/>
                <w:lang w:bidi="ar"/>
              </w:rPr>
              <w:t>niche width</w:t>
            </w:r>
          </w:p>
        </w:tc>
        <w:tc>
          <w:tcPr>
            <w:tcW w:w="1984" w:type="dxa"/>
            <w:tcBorders>
              <w:top w:val="nil"/>
              <w:left w:val="nil"/>
              <w:bottom w:val="single" w:color="auto" w:sz="8" w:space="0"/>
              <w:right w:val="nil"/>
            </w:tcBorders>
            <w:vAlign w:val="center"/>
          </w:tcPr>
          <w:p w14:paraId="09D1CFD4">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0.525 </w:t>
            </w:r>
          </w:p>
        </w:tc>
        <w:tc>
          <w:tcPr>
            <w:tcW w:w="1984" w:type="dxa"/>
            <w:tcBorders>
              <w:top w:val="nil"/>
              <w:left w:val="nil"/>
              <w:bottom w:val="single" w:color="auto" w:sz="8" w:space="0"/>
              <w:right w:val="nil"/>
            </w:tcBorders>
            <w:vAlign w:val="center"/>
          </w:tcPr>
          <w:p w14:paraId="5975E65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0.977 </w:t>
            </w:r>
          </w:p>
        </w:tc>
      </w:tr>
      <w:tr w14:paraId="3B9A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restart"/>
            <w:tcBorders>
              <w:top w:val="single" w:color="auto" w:sz="8" w:space="0"/>
              <w:left w:val="nil"/>
              <w:bottom w:val="nil"/>
              <w:right w:val="nil"/>
            </w:tcBorders>
            <w:vAlign w:val="center"/>
          </w:tcPr>
          <w:p w14:paraId="2020897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 xml:space="preserve">Δ </w:t>
            </w:r>
            <w:r>
              <w:rPr>
                <w:rFonts w:hint="eastAsia" w:ascii="Times New Roman" w:hAnsi="Times New Roman" w:eastAsia="宋体"/>
                <w:color w:val="000000"/>
                <w:sz w:val="21"/>
                <w:szCs w:val="21"/>
                <w:lang w:bidi="ar"/>
              </w:rPr>
              <w:t>Fungal</w:t>
            </w:r>
            <w:r>
              <w:rPr>
                <w:rFonts w:ascii="Times New Roman" w:hAnsi="Times New Roman" w:eastAsia="宋体"/>
                <w:color w:val="000000"/>
                <w:sz w:val="21"/>
                <w:szCs w:val="21"/>
                <w:lang w:bidi="ar"/>
              </w:rPr>
              <w:t xml:space="preserve"> network</w:t>
            </w:r>
          </w:p>
        </w:tc>
        <w:tc>
          <w:tcPr>
            <w:tcW w:w="2835" w:type="dxa"/>
            <w:tcBorders>
              <w:top w:val="single" w:color="auto" w:sz="8" w:space="0"/>
              <w:left w:val="nil"/>
              <w:bottom w:val="nil"/>
              <w:right w:val="nil"/>
            </w:tcBorders>
            <w:vAlign w:val="center"/>
          </w:tcPr>
          <w:p w14:paraId="6A86137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proportion of negative links</w:t>
            </w:r>
          </w:p>
        </w:tc>
        <w:tc>
          <w:tcPr>
            <w:tcW w:w="1984" w:type="dxa"/>
            <w:tcBorders>
              <w:top w:val="single" w:color="auto" w:sz="8" w:space="0"/>
              <w:left w:val="nil"/>
              <w:bottom w:val="nil"/>
              <w:right w:val="nil"/>
            </w:tcBorders>
            <w:vAlign w:val="center"/>
          </w:tcPr>
          <w:p w14:paraId="6388139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0.497 </w:t>
            </w:r>
          </w:p>
        </w:tc>
        <w:tc>
          <w:tcPr>
            <w:tcW w:w="1984" w:type="dxa"/>
            <w:tcBorders>
              <w:top w:val="single" w:color="auto" w:sz="8" w:space="0"/>
              <w:left w:val="nil"/>
              <w:bottom w:val="nil"/>
              <w:right w:val="nil"/>
            </w:tcBorders>
            <w:vAlign w:val="center"/>
          </w:tcPr>
          <w:p w14:paraId="16A92E2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0.995 </w:t>
            </w:r>
          </w:p>
        </w:tc>
      </w:tr>
      <w:tr w14:paraId="5D79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top w:val="nil"/>
              <w:left w:val="nil"/>
              <w:bottom w:val="single" w:color="auto" w:sz="8" w:space="0"/>
              <w:right w:val="nil"/>
            </w:tcBorders>
            <w:vAlign w:val="center"/>
          </w:tcPr>
          <w:p w14:paraId="5730DE05">
            <w:pPr>
              <w:pStyle w:val="6"/>
              <w:widowControl/>
              <w:jc w:val="center"/>
              <w:rPr>
                <w:rFonts w:ascii="Times New Roman" w:hAnsi="Times New Roman" w:eastAsia="宋体"/>
                <w:color w:val="000000"/>
                <w:sz w:val="21"/>
                <w:szCs w:val="21"/>
                <w:lang w:bidi="ar"/>
              </w:rPr>
            </w:pPr>
          </w:p>
        </w:tc>
        <w:tc>
          <w:tcPr>
            <w:tcW w:w="2835" w:type="dxa"/>
            <w:tcBorders>
              <w:top w:val="nil"/>
              <w:left w:val="nil"/>
              <w:bottom w:val="single" w:color="auto" w:sz="8" w:space="0"/>
              <w:right w:val="nil"/>
            </w:tcBorders>
            <w:vAlign w:val="center"/>
          </w:tcPr>
          <w:p w14:paraId="15C47C9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hint="eastAsia" w:ascii="Times New Roman" w:hAnsi="Times New Roman" w:eastAsia="宋体" w:cs="Times New Roman"/>
                <w:color w:val="000000"/>
                <w:kern w:val="0"/>
                <w:szCs w:val="21"/>
                <w:lang w:bidi="ar"/>
              </w:rPr>
              <w:t>network robustness</w:t>
            </w:r>
          </w:p>
        </w:tc>
        <w:tc>
          <w:tcPr>
            <w:tcW w:w="1984" w:type="dxa"/>
            <w:tcBorders>
              <w:top w:val="nil"/>
              <w:left w:val="nil"/>
              <w:bottom w:val="single" w:color="auto" w:sz="8" w:space="0"/>
              <w:right w:val="nil"/>
            </w:tcBorders>
            <w:vAlign w:val="center"/>
          </w:tcPr>
          <w:p w14:paraId="4DDDB24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0.508 </w:t>
            </w:r>
          </w:p>
        </w:tc>
        <w:tc>
          <w:tcPr>
            <w:tcW w:w="1984" w:type="dxa"/>
            <w:tcBorders>
              <w:top w:val="nil"/>
              <w:left w:val="nil"/>
              <w:bottom w:val="single" w:color="auto" w:sz="8" w:space="0"/>
              <w:right w:val="nil"/>
            </w:tcBorders>
            <w:vAlign w:val="center"/>
          </w:tcPr>
          <w:p w14:paraId="5C38FF0C">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0.996 </w:t>
            </w:r>
          </w:p>
        </w:tc>
      </w:tr>
      <w:tr w14:paraId="4A22A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restart"/>
            <w:tcBorders>
              <w:top w:val="single" w:color="auto" w:sz="8" w:space="0"/>
              <w:left w:val="nil"/>
              <w:right w:val="nil"/>
            </w:tcBorders>
            <w:vAlign w:val="center"/>
          </w:tcPr>
          <w:p w14:paraId="17C877D5">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 xml:space="preserve">Δ </w:t>
            </w:r>
            <w:r>
              <w:rPr>
                <w:rFonts w:ascii="Times New Roman" w:hAnsi="Times New Roman"/>
                <w:color w:val="000000" w:themeColor="text1"/>
                <w:sz w:val="21"/>
                <w:szCs w:val="21"/>
                <w14:textFill>
                  <w14:solidFill>
                    <w14:schemeClr w14:val="tx1"/>
                  </w14:solidFill>
                </w14:textFill>
              </w:rPr>
              <w:t>Environmental factors</w:t>
            </w:r>
          </w:p>
        </w:tc>
        <w:tc>
          <w:tcPr>
            <w:tcW w:w="2835" w:type="dxa"/>
            <w:tcBorders>
              <w:top w:val="single" w:color="auto" w:sz="8" w:space="0"/>
              <w:left w:val="nil"/>
              <w:bottom w:val="nil"/>
              <w:right w:val="nil"/>
            </w:tcBorders>
            <w:vAlign w:val="center"/>
          </w:tcPr>
          <w:p w14:paraId="375D859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SOC</w:t>
            </w:r>
          </w:p>
        </w:tc>
        <w:tc>
          <w:tcPr>
            <w:tcW w:w="1984" w:type="dxa"/>
            <w:tcBorders>
              <w:top w:val="single" w:color="auto" w:sz="8" w:space="0"/>
              <w:left w:val="nil"/>
              <w:bottom w:val="nil"/>
              <w:right w:val="nil"/>
            </w:tcBorders>
            <w:vAlign w:val="center"/>
          </w:tcPr>
          <w:p w14:paraId="0C2A456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0.165 </w:t>
            </w:r>
          </w:p>
        </w:tc>
        <w:tc>
          <w:tcPr>
            <w:tcW w:w="1984" w:type="dxa"/>
            <w:tcBorders>
              <w:top w:val="single" w:color="auto" w:sz="8" w:space="0"/>
              <w:left w:val="nil"/>
              <w:bottom w:val="nil"/>
              <w:right w:val="nil"/>
            </w:tcBorders>
            <w:vAlign w:val="center"/>
          </w:tcPr>
          <w:p w14:paraId="24A0ECB0">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0.732 </w:t>
            </w:r>
          </w:p>
        </w:tc>
      </w:tr>
      <w:tr w14:paraId="20D9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left w:val="nil"/>
              <w:right w:val="nil"/>
            </w:tcBorders>
            <w:vAlign w:val="center"/>
          </w:tcPr>
          <w:p w14:paraId="228E06B6">
            <w:pPr>
              <w:pStyle w:val="6"/>
              <w:widowControl/>
              <w:jc w:val="center"/>
              <w:rPr>
                <w:rFonts w:ascii="Times New Roman" w:hAnsi="Times New Roman" w:eastAsia="宋体"/>
                <w:color w:val="000000"/>
                <w:sz w:val="21"/>
                <w:szCs w:val="21"/>
                <w:lang w:bidi="ar"/>
              </w:rPr>
            </w:pPr>
          </w:p>
        </w:tc>
        <w:tc>
          <w:tcPr>
            <w:tcW w:w="2835" w:type="dxa"/>
            <w:tcBorders>
              <w:top w:val="nil"/>
              <w:left w:val="nil"/>
              <w:bottom w:val="nil"/>
              <w:right w:val="nil"/>
            </w:tcBorders>
            <w:vAlign w:val="center"/>
          </w:tcPr>
          <w:p w14:paraId="7FB6D0A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TC</w:t>
            </w:r>
          </w:p>
        </w:tc>
        <w:tc>
          <w:tcPr>
            <w:tcW w:w="1984" w:type="dxa"/>
            <w:tcBorders>
              <w:top w:val="nil"/>
              <w:left w:val="nil"/>
              <w:bottom w:val="nil"/>
              <w:right w:val="nil"/>
            </w:tcBorders>
            <w:vAlign w:val="center"/>
          </w:tcPr>
          <w:p w14:paraId="5CB1BFFB">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0.300 </w:t>
            </w:r>
          </w:p>
        </w:tc>
        <w:tc>
          <w:tcPr>
            <w:tcW w:w="1984" w:type="dxa"/>
            <w:tcBorders>
              <w:top w:val="nil"/>
              <w:left w:val="nil"/>
              <w:bottom w:val="nil"/>
              <w:right w:val="nil"/>
            </w:tcBorders>
            <w:vAlign w:val="center"/>
          </w:tcPr>
          <w:p w14:paraId="61D02312">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0.869 </w:t>
            </w:r>
          </w:p>
        </w:tc>
      </w:tr>
      <w:tr w14:paraId="05853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left w:val="nil"/>
              <w:right w:val="nil"/>
            </w:tcBorders>
            <w:vAlign w:val="center"/>
          </w:tcPr>
          <w:p w14:paraId="491E696A">
            <w:pPr>
              <w:pStyle w:val="6"/>
              <w:widowControl/>
              <w:jc w:val="center"/>
              <w:rPr>
                <w:rFonts w:ascii="Times New Roman" w:hAnsi="Times New Roman" w:eastAsia="宋体"/>
                <w:color w:val="000000"/>
                <w:sz w:val="21"/>
                <w:szCs w:val="21"/>
                <w:lang w:bidi="ar"/>
              </w:rPr>
            </w:pPr>
          </w:p>
        </w:tc>
        <w:tc>
          <w:tcPr>
            <w:tcW w:w="2835" w:type="dxa"/>
            <w:tcBorders>
              <w:top w:val="nil"/>
              <w:left w:val="nil"/>
              <w:bottom w:val="nil"/>
              <w:right w:val="nil"/>
            </w:tcBorders>
            <w:vAlign w:val="center"/>
          </w:tcPr>
          <w:p w14:paraId="32C2B5D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TN</w:t>
            </w:r>
          </w:p>
        </w:tc>
        <w:tc>
          <w:tcPr>
            <w:tcW w:w="1984" w:type="dxa"/>
            <w:tcBorders>
              <w:top w:val="nil"/>
              <w:left w:val="nil"/>
              <w:bottom w:val="nil"/>
              <w:right w:val="nil"/>
            </w:tcBorders>
            <w:vAlign w:val="center"/>
          </w:tcPr>
          <w:p w14:paraId="649B32A8">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0.424 </w:t>
            </w:r>
          </w:p>
        </w:tc>
        <w:tc>
          <w:tcPr>
            <w:tcW w:w="1984" w:type="dxa"/>
            <w:tcBorders>
              <w:top w:val="nil"/>
              <w:left w:val="nil"/>
              <w:bottom w:val="nil"/>
              <w:right w:val="nil"/>
            </w:tcBorders>
            <w:vAlign w:val="center"/>
          </w:tcPr>
          <w:p w14:paraId="763F06C7">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0.929 </w:t>
            </w:r>
          </w:p>
        </w:tc>
      </w:tr>
      <w:tr w14:paraId="14BE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35" w:type="dxa"/>
            <w:vMerge w:val="continue"/>
            <w:tcBorders>
              <w:left w:val="nil"/>
              <w:bottom w:val="single" w:color="auto" w:sz="12" w:space="0"/>
              <w:right w:val="nil"/>
            </w:tcBorders>
            <w:vAlign w:val="center"/>
          </w:tcPr>
          <w:p w14:paraId="66B5F6AF">
            <w:pPr>
              <w:pStyle w:val="6"/>
              <w:widowControl/>
              <w:jc w:val="center"/>
              <w:rPr>
                <w:rFonts w:ascii="Times New Roman" w:hAnsi="Times New Roman" w:eastAsia="宋体"/>
                <w:color w:val="000000"/>
                <w:sz w:val="21"/>
                <w:szCs w:val="21"/>
                <w:lang w:bidi="ar"/>
              </w:rPr>
            </w:pPr>
          </w:p>
        </w:tc>
        <w:tc>
          <w:tcPr>
            <w:tcW w:w="2835" w:type="dxa"/>
            <w:tcBorders>
              <w:top w:val="nil"/>
              <w:left w:val="nil"/>
              <w:bottom w:val="single" w:color="auto" w:sz="12" w:space="0"/>
              <w:right w:val="nil"/>
            </w:tcBorders>
            <w:vAlign w:val="center"/>
          </w:tcPr>
          <w:p w14:paraId="44AE127F">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Δ Soil CO</w:t>
            </w:r>
            <w:r>
              <w:rPr>
                <w:rFonts w:ascii="Times New Roman" w:hAnsi="Times New Roman" w:eastAsia="宋体" w:cs="Times New Roman"/>
                <w:color w:val="000000"/>
                <w:kern w:val="0"/>
                <w:szCs w:val="21"/>
                <w:vertAlign w:val="subscript"/>
                <w:lang w:bidi="ar"/>
              </w:rPr>
              <w:t>2</w:t>
            </w:r>
            <w:r>
              <w:rPr>
                <w:rFonts w:ascii="Times New Roman" w:hAnsi="Times New Roman" w:eastAsia="宋体" w:cs="Times New Roman"/>
                <w:color w:val="000000"/>
                <w:kern w:val="0"/>
                <w:szCs w:val="21"/>
                <w:lang w:bidi="ar"/>
              </w:rPr>
              <w:t xml:space="preserve"> flux</w:t>
            </w:r>
          </w:p>
        </w:tc>
        <w:tc>
          <w:tcPr>
            <w:tcW w:w="1984" w:type="dxa"/>
            <w:tcBorders>
              <w:top w:val="nil"/>
              <w:left w:val="nil"/>
              <w:bottom w:val="single" w:color="auto" w:sz="12" w:space="0"/>
              <w:right w:val="nil"/>
            </w:tcBorders>
            <w:vAlign w:val="center"/>
          </w:tcPr>
          <w:p w14:paraId="18A8393F">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0.316 </w:t>
            </w:r>
          </w:p>
        </w:tc>
        <w:tc>
          <w:tcPr>
            <w:tcW w:w="1984" w:type="dxa"/>
            <w:tcBorders>
              <w:top w:val="nil"/>
              <w:left w:val="nil"/>
              <w:bottom w:val="single" w:color="auto" w:sz="12" w:space="0"/>
              <w:right w:val="nil"/>
            </w:tcBorders>
            <w:vAlign w:val="center"/>
          </w:tcPr>
          <w:p w14:paraId="405A38C1">
            <w:pPr>
              <w:widowControl/>
              <w:jc w:val="center"/>
              <w:textAlignment w:val="center"/>
              <w:rPr>
                <w:rFonts w:ascii="Times New Roman" w:hAnsi="Times New Roman" w:eastAsia="宋体" w:cs="Times New Roman"/>
                <w:color w:val="000000"/>
                <w:kern w:val="0"/>
                <w:szCs w:val="21"/>
                <w:lang w:bidi="ar"/>
              </w:rPr>
            </w:pPr>
            <w:r>
              <w:rPr>
                <w:rFonts w:hint="eastAsia" w:ascii="Times New Roman" w:hAnsi="Times New Roman" w:eastAsia="宋体" w:cs="Times New Roman"/>
                <w:color w:val="000000"/>
                <w:kern w:val="0"/>
                <w:szCs w:val="21"/>
                <w:lang w:bidi="ar"/>
              </w:rPr>
              <w:t xml:space="preserve">0.710 </w:t>
            </w:r>
          </w:p>
        </w:tc>
      </w:tr>
    </w:tbl>
    <w:p w14:paraId="493B5CB8">
      <w:pPr>
        <w:numPr>
          <w:ilvl w:val="0"/>
          <w:numId w:val="6"/>
        </w:num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Δ represents the effect size</w:t>
      </w:r>
      <w:r>
        <w:rPr>
          <w:rFonts w:hint="eastAsia" w:ascii="Times New Roman" w:hAnsi="Times New Roman" w:cs="Times New Roman"/>
          <w:color w:val="000000" w:themeColor="text1"/>
          <w:sz w:val="24"/>
          <w14:textFill>
            <w14:solidFill>
              <w14:schemeClr w14:val="tx1"/>
            </w14:solidFill>
          </w14:textFill>
        </w:rPr>
        <w:t>s</w:t>
      </w:r>
      <w:r>
        <w:rPr>
          <w:rFonts w:ascii="Times New Roman" w:hAnsi="Times New Roman" w:cs="Times New Roman"/>
          <w:color w:val="000000" w:themeColor="text1"/>
          <w:sz w:val="24"/>
          <w14:textFill>
            <w14:solidFill>
              <w14:schemeClr w14:val="tx1"/>
            </w14:solidFill>
          </w14:textFill>
        </w:rPr>
        <w:t xml:space="preserve"> of biochar</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and compost additions on</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selected variable</w:t>
      </w:r>
      <w:r>
        <w:rPr>
          <w:rFonts w:hint="eastAsia" w:ascii="Times New Roman" w:hAnsi="Times New Roman" w:cs="Times New Roman"/>
          <w:color w:val="000000" w:themeColor="text1"/>
          <w:sz w:val="24"/>
          <w14:textFill>
            <w14:solidFill>
              <w14:schemeClr w14:val="tx1"/>
            </w14:solidFill>
          </w14:textFill>
        </w:rPr>
        <w:t>s</w:t>
      </w:r>
      <w:r>
        <w:rPr>
          <w:rFonts w:ascii="Times New Roman" w:hAnsi="Times New Roman" w:cs="Times New Roman"/>
          <w:color w:val="000000" w:themeColor="text1"/>
          <w:sz w:val="24"/>
          <w14:textFill>
            <w14:solidFill>
              <w14:schemeClr w14:val="tx1"/>
            </w14:solidFill>
          </w14:textFill>
        </w:rPr>
        <w:t>.</w:t>
      </w:r>
    </w:p>
    <w:p w14:paraId="19745F4B">
      <w:pPr>
        <w:numPr>
          <w:ilvl w:val="0"/>
          <w:numId w:val="6"/>
        </w:num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Most selected observed variables had loadings </w:t>
      </w:r>
      <w:r>
        <w:rPr>
          <w:rFonts w:hint="eastAsia" w:ascii="Times New Roman" w:hAnsi="Times New Roman" w:cs="Times New Roman"/>
          <w:color w:val="000000" w:themeColor="text1"/>
          <w:sz w:val="24"/>
          <w14:textFill>
            <w14:solidFill>
              <w14:schemeClr w14:val="tx1"/>
            </w14:solidFill>
          </w14:textFill>
        </w:rPr>
        <w:t>larger</w:t>
      </w:r>
      <w:r>
        <w:rPr>
          <w:rFonts w:ascii="Times New Roman" w:hAnsi="Times New Roman" w:cs="Times New Roman"/>
          <w:color w:val="000000" w:themeColor="text1"/>
          <w:sz w:val="24"/>
          <w14:textFill>
            <w14:solidFill>
              <w14:schemeClr w14:val="tx1"/>
            </w14:solidFill>
          </w14:textFill>
        </w:rPr>
        <w:t xml:space="preserve"> than 0.7.</w:t>
      </w:r>
    </w:p>
    <w:p w14:paraId="56B2F3F0">
      <w:pPr>
        <w:outlineLvl w:val="0"/>
        <w:rPr>
          <w:rFonts w:ascii="Times New Roman" w:hAnsi="Times New Roman" w:cs="Times New Roman"/>
          <w:b/>
          <w:bCs/>
          <w:color w:val="000000" w:themeColor="text1"/>
          <w:sz w:val="24"/>
          <w14:textFill>
            <w14:solidFill>
              <w14:schemeClr w14:val="tx1"/>
            </w14:solidFill>
          </w14:textFill>
        </w:rPr>
        <w:sectPr>
          <w:pgSz w:w="12240" w:h="15840"/>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p>
    <w:p w14:paraId="35C327A9">
      <w:pPr>
        <w:outlineLvl w:val="0"/>
        <w:rPr>
          <w:rFonts w:ascii="Times New Roman" w:hAnsi="Times New Roman" w:cs="Times New Roman"/>
          <w:b/>
          <w:bCs/>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S1</w:t>
      </w:r>
      <w:r>
        <w:rPr>
          <w:rFonts w:hint="eastAsia" w:ascii="Times New Roman" w:hAnsi="Times New Roman" w:cs="Times New Roman"/>
          <w:b/>
          <w:bCs/>
          <w:color w:val="000000" w:themeColor="text1"/>
          <w:sz w:val="24"/>
          <w:lang w:val="en-US" w:eastAsia="zh-CN"/>
          <w14:textFill>
            <w14:solidFill>
              <w14:schemeClr w14:val="tx1"/>
            </w14:solidFill>
          </w14:textFill>
        </w:rPr>
        <w:t xml:space="preserve">3 </w:t>
      </w:r>
      <w:r>
        <w:rPr>
          <w:rFonts w:hint="eastAsia" w:ascii="Times New Roman" w:hAnsi="Times New Roman" w:cs="Times New Roman"/>
          <w:b/>
          <w:bCs/>
          <w:color w:val="000000" w:themeColor="text1"/>
          <w:sz w:val="24"/>
          <w14:textFill>
            <w14:solidFill>
              <w14:schemeClr w14:val="tx1"/>
            </w14:solidFill>
          </w14:textFill>
        </w:rPr>
        <w:t>Standardized path coefficients of selected variables in PLS-PM analysis</w:t>
      </w:r>
    </w:p>
    <w:tbl>
      <w:tblPr>
        <w:tblStyle w:val="9"/>
        <w:tblW w:w="101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1"/>
        <w:gridCol w:w="2551"/>
        <w:gridCol w:w="1984"/>
        <w:gridCol w:w="1020"/>
        <w:gridCol w:w="1020"/>
        <w:gridCol w:w="1020"/>
      </w:tblGrid>
      <w:tr w14:paraId="6651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tcBorders>
              <w:top w:val="single" w:color="auto" w:sz="12" w:space="0"/>
              <w:left w:val="nil"/>
              <w:bottom w:val="single" w:color="auto" w:sz="8" w:space="0"/>
              <w:right w:val="nil"/>
            </w:tcBorders>
            <w:vAlign w:val="center"/>
          </w:tcPr>
          <w:p w14:paraId="10DC69AF">
            <w:pPr>
              <w:pStyle w:val="23"/>
              <w:rPr>
                <w:rFonts w:ascii="Times New Roman" w:hAnsi="Times New Roman" w:cs="Times New Roman"/>
                <w:b/>
                <w:bCs/>
                <w:szCs w:val="21"/>
              </w:rPr>
            </w:pPr>
            <w:r>
              <w:rPr>
                <w:rFonts w:ascii="Times New Roman" w:hAnsi="Times New Roman" w:cs="Times New Roman"/>
                <w:b/>
                <w:bCs/>
                <w:szCs w:val="21"/>
              </w:rPr>
              <w:t>Predictor</w:t>
            </w:r>
          </w:p>
        </w:tc>
        <w:tc>
          <w:tcPr>
            <w:tcW w:w="2551" w:type="dxa"/>
            <w:tcBorders>
              <w:top w:val="single" w:color="auto" w:sz="12" w:space="0"/>
              <w:left w:val="nil"/>
              <w:bottom w:val="single" w:color="auto" w:sz="8" w:space="0"/>
              <w:right w:val="nil"/>
            </w:tcBorders>
            <w:vAlign w:val="center"/>
          </w:tcPr>
          <w:p w14:paraId="348B2971">
            <w:pPr>
              <w:jc w:val="center"/>
              <w:rPr>
                <w:rFonts w:ascii="Times New Roman" w:hAnsi="Times New Roman" w:cs="Times New Roman"/>
                <w:b/>
                <w:bCs/>
                <w:szCs w:val="21"/>
              </w:rPr>
            </w:pPr>
            <w:r>
              <w:rPr>
                <w:rFonts w:ascii="Times New Roman" w:hAnsi="Times New Roman" w:cs="Times New Roman"/>
                <w:b/>
                <w:bCs/>
                <w:szCs w:val="21"/>
              </w:rPr>
              <w:t>Response</w:t>
            </w:r>
            <w:r>
              <w:rPr>
                <w:rFonts w:ascii="Times New Roman" w:hAnsi="Times New Roman" w:cs="Times New Roman"/>
                <w:szCs w:val="21"/>
                <w:vertAlign w:val="superscript"/>
              </w:rPr>
              <w:t>[1]</w:t>
            </w:r>
          </w:p>
        </w:tc>
        <w:tc>
          <w:tcPr>
            <w:tcW w:w="1984" w:type="dxa"/>
            <w:tcBorders>
              <w:top w:val="single" w:color="auto" w:sz="12" w:space="0"/>
              <w:left w:val="nil"/>
              <w:bottom w:val="single" w:color="auto" w:sz="8" w:space="0"/>
              <w:right w:val="nil"/>
            </w:tcBorders>
            <w:vAlign w:val="center"/>
          </w:tcPr>
          <w:p w14:paraId="799367B1">
            <w:pPr>
              <w:jc w:val="center"/>
              <w:rPr>
                <w:rFonts w:ascii="Times New Roman" w:hAnsi="Times New Roman" w:cs="Times New Roman"/>
                <w:b/>
                <w:bCs/>
                <w:szCs w:val="21"/>
              </w:rPr>
            </w:pPr>
            <w:r>
              <w:rPr>
                <w:rFonts w:ascii="Times New Roman" w:hAnsi="Times New Roman" w:cs="Times New Roman"/>
                <w:b/>
                <w:bCs/>
                <w:szCs w:val="21"/>
              </w:rPr>
              <w:t xml:space="preserve">Standardized path coefficients, </w:t>
            </w:r>
            <w:r>
              <w:rPr>
                <w:rFonts w:ascii="Times New Roman" w:hAnsi="Times New Roman" w:cs="Times New Roman"/>
                <w:b/>
                <w:bCs/>
                <w:i/>
                <w:iCs/>
                <w:szCs w:val="21"/>
              </w:rPr>
              <w:t>b</w:t>
            </w:r>
            <w:r>
              <w:rPr>
                <w:rFonts w:ascii="Times New Roman" w:hAnsi="Times New Roman" w:cs="Times New Roman"/>
                <w:szCs w:val="21"/>
                <w:vertAlign w:val="superscript"/>
              </w:rPr>
              <w:t>[2]</w:t>
            </w:r>
          </w:p>
        </w:tc>
        <w:tc>
          <w:tcPr>
            <w:tcW w:w="1020" w:type="dxa"/>
            <w:tcBorders>
              <w:top w:val="single" w:color="auto" w:sz="12" w:space="0"/>
              <w:left w:val="nil"/>
              <w:bottom w:val="single" w:color="auto" w:sz="8" w:space="0"/>
              <w:right w:val="nil"/>
            </w:tcBorders>
            <w:vAlign w:val="center"/>
          </w:tcPr>
          <w:p w14:paraId="276AD8F2">
            <w:pPr>
              <w:jc w:val="center"/>
              <w:rPr>
                <w:rFonts w:ascii="Times New Roman" w:hAnsi="Times New Roman" w:cs="Times New Roman"/>
                <w:b/>
                <w:bCs/>
                <w:i/>
                <w:iCs/>
                <w:szCs w:val="21"/>
              </w:rPr>
            </w:pPr>
            <w:r>
              <w:rPr>
                <w:rFonts w:ascii="Times New Roman" w:hAnsi="Times New Roman" w:cs="Times New Roman"/>
                <w:b/>
                <w:bCs/>
                <w:i/>
                <w:iCs/>
                <w:szCs w:val="21"/>
              </w:rPr>
              <w:t>t</w:t>
            </w:r>
          </w:p>
        </w:tc>
        <w:tc>
          <w:tcPr>
            <w:tcW w:w="1020" w:type="dxa"/>
            <w:tcBorders>
              <w:top w:val="single" w:color="auto" w:sz="12" w:space="0"/>
              <w:left w:val="nil"/>
              <w:bottom w:val="single" w:color="auto" w:sz="8" w:space="0"/>
              <w:right w:val="nil"/>
            </w:tcBorders>
            <w:vAlign w:val="center"/>
          </w:tcPr>
          <w:p w14:paraId="7B7A7B5E">
            <w:pPr>
              <w:jc w:val="center"/>
              <w:rPr>
                <w:rFonts w:ascii="Times New Roman" w:hAnsi="Times New Roman" w:cs="Times New Roman"/>
                <w:b/>
                <w:bCs/>
                <w:i/>
                <w:iCs/>
                <w:szCs w:val="21"/>
              </w:rPr>
            </w:pPr>
            <w:r>
              <w:rPr>
                <w:rFonts w:ascii="Times New Roman" w:hAnsi="Times New Roman" w:cs="Times New Roman"/>
                <w:b/>
                <w:bCs/>
                <w:i/>
                <w:iCs/>
                <w:szCs w:val="21"/>
              </w:rPr>
              <w:t>p</w:t>
            </w:r>
            <w:r>
              <w:rPr>
                <w:rFonts w:ascii="Times New Roman" w:hAnsi="Times New Roman" w:cs="Times New Roman"/>
                <w:szCs w:val="21"/>
                <w:vertAlign w:val="superscript"/>
              </w:rPr>
              <w:t>[3]</w:t>
            </w:r>
          </w:p>
        </w:tc>
        <w:tc>
          <w:tcPr>
            <w:tcW w:w="1020" w:type="dxa"/>
            <w:tcBorders>
              <w:top w:val="single" w:color="auto" w:sz="12" w:space="0"/>
              <w:left w:val="nil"/>
              <w:bottom w:val="single" w:color="auto" w:sz="8" w:space="0"/>
              <w:right w:val="nil"/>
            </w:tcBorders>
            <w:vAlign w:val="center"/>
          </w:tcPr>
          <w:p w14:paraId="4B1B0AAC">
            <w:pPr>
              <w:jc w:val="center"/>
              <w:rPr>
                <w:rFonts w:ascii="Times New Roman" w:hAnsi="Times New Roman" w:cs="Times New Roman"/>
                <w:b/>
                <w:bCs/>
                <w:i/>
                <w:iCs/>
                <w:szCs w:val="21"/>
              </w:rPr>
            </w:pPr>
            <w:r>
              <w:rPr>
                <w:rFonts w:ascii="Times New Roman" w:hAnsi="Times New Roman" w:cs="Times New Roman"/>
                <w:b/>
                <w:bCs/>
                <w:i/>
                <w:iCs/>
                <w:szCs w:val="21"/>
              </w:rPr>
              <w:t>R</w:t>
            </w:r>
            <w:r>
              <w:rPr>
                <w:rFonts w:ascii="Times New Roman" w:hAnsi="Times New Roman" w:cs="Times New Roman"/>
                <w:b/>
                <w:bCs/>
                <w:szCs w:val="21"/>
                <w:vertAlign w:val="superscript"/>
              </w:rPr>
              <w:t>2</w:t>
            </w:r>
            <w:r>
              <w:rPr>
                <w:rFonts w:ascii="Times New Roman" w:hAnsi="Times New Roman" w:cs="Times New Roman"/>
                <w:szCs w:val="21"/>
                <w:vertAlign w:val="superscript"/>
              </w:rPr>
              <w:t>[4]</w:t>
            </w:r>
          </w:p>
        </w:tc>
      </w:tr>
      <w:tr w14:paraId="2AE0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Merge w:val="restart"/>
            <w:tcBorders>
              <w:top w:val="single" w:color="auto" w:sz="8" w:space="0"/>
              <w:left w:val="nil"/>
              <w:right w:val="nil"/>
            </w:tcBorders>
            <w:vAlign w:val="center"/>
          </w:tcPr>
          <w:p w14:paraId="5ECF52EA">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Environmental factors</w:t>
            </w:r>
          </w:p>
        </w:tc>
        <w:tc>
          <w:tcPr>
            <w:tcW w:w="2551" w:type="dxa"/>
            <w:tcBorders>
              <w:top w:val="single" w:color="auto" w:sz="8" w:space="0"/>
              <w:left w:val="nil"/>
              <w:bottom w:val="nil"/>
              <w:right w:val="nil"/>
            </w:tcBorders>
            <w:vAlign w:val="center"/>
          </w:tcPr>
          <w:p w14:paraId="1C39EE6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Bacterial diversity</w:t>
            </w:r>
          </w:p>
        </w:tc>
        <w:tc>
          <w:tcPr>
            <w:tcW w:w="1984" w:type="dxa"/>
            <w:tcBorders>
              <w:top w:val="single" w:color="auto" w:sz="8" w:space="0"/>
              <w:left w:val="nil"/>
              <w:bottom w:val="nil"/>
              <w:right w:val="nil"/>
            </w:tcBorders>
            <w:vAlign w:val="center"/>
          </w:tcPr>
          <w:p w14:paraId="470A9724">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0.861 ± 0.192</w:t>
            </w:r>
          </w:p>
        </w:tc>
        <w:tc>
          <w:tcPr>
            <w:tcW w:w="1020" w:type="dxa"/>
            <w:tcBorders>
              <w:top w:val="single" w:color="auto" w:sz="8" w:space="0"/>
              <w:left w:val="nil"/>
              <w:bottom w:val="nil"/>
              <w:right w:val="nil"/>
            </w:tcBorders>
            <w:vAlign w:val="center"/>
          </w:tcPr>
          <w:p w14:paraId="3EB6BCC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4.476</w:t>
            </w:r>
          </w:p>
        </w:tc>
        <w:tc>
          <w:tcPr>
            <w:tcW w:w="1020" w:type="dxa"/>
            <w:tcBorders>
              <w:top w:val="single" w:color="auto" w:sz="8" w:space="0"/>
              <w:left w:val="nil"/>
              <w:bottom w:val="nil"/>
              <w:right w:val="nil"/>
            </w:tcBorders>
            <w:vAlign w:val="center"/>
          </w:tcPr>
          <w:p w14:paraId="251E2273">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0.003</w:t>
            </w:r>
          </w:p>
        </w:tc>
        <w:tc>
          <w:tcPr>
            <w:tcW w:w="1020" w:type="dxa"/>
            <w:tcBorders>
              <w:top w:val="single" w:color="auto" w:sz="8" w:space="0"/>
              <w:left w:val="nil"/>
              <w:bottom w:val="nil"/>
              <w:right w:val="nil"/>
            </w:tcBorders>
            <w:vAlign w:val="center"/>
          </w:tcPr>
          <w:p w14:paraId="3828EF9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0.741</w:t>
            </w:r>
          </w:p>
        </w:tc>
      </w:tr>
      <w:tr w14:paraId="43D5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Merge w:val="continue"/>
            <w:tcBorders>
              <w:left w:val="nil"/>
              <w:right w:val="nil"/>
            </w:tcBorders>
            <w:vAlign w:val="center"/>
          </w:tcPr>
          <w:p w14:paraId="611171C9">
            <w:pPr>
              <w:pStyle w:val="6"/>
              <w:widowControl/>
              <w:jc w:val="center"/>
              <w:rPr>
                <w:rFonts w:ascii="Times New Roman" w:hAnsi="Times New Roman"/>
                <w:color w:val="000000" w:themeColor="text1"/>
                <w:sz w:val="21"/>
                <w:szCs w:val="21"/>
                <w14:textFill>
                  <w14:solidFill>
                    <w14:schemeClr w14:val="tx1"/>
                  </w14:solidFill>
                </w14:textFill>
              </w:rPr>
            </w:pPr>
          </w:p>
        </w:tc>
        <w:tc>
          <w:tcPr>
            <w:tcW w:w="2551" w:type="dxa"/>
            <w:tcBorders>
              <w:top w:val="nil"/>
              <w:left w:val="nil"/>
              <w:bottom w:val="nil"/>
              <w:right w:val="nil"/>
            </w:tcBorders>
            <w:vAlign w:val="center"/>
          </w:tcPr>
          <w:p w14:paraId="542D5FE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Bacterial network</w:t>
            </w:r>
          </w:p>
        </w:tc>
        <w:tc>
          <w:tcPr>
            <w:tcW w:w="1984" w:type="dxa"/>
            <w:tcBorders>
              <w:top w:val="nil"/>
              <w:left w:val="nil"/>
              <w:bottom w:val="nil"/>
              <w:right w:val="nil"/>
            </w:tcBorders>
            <w:vAlign w:val="center"/>
          </w:tcPr>
          <w:p w14:paraId="1503952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0.757 ± 0.425</w:t>
            </w:r>
          </w:p>
        </w:tc>
        <w:tc>
          <w:tcPr>
            <w:tcW w:w="1020" w:type="dxa"/>
            <w:tcBorders>
              <w:top w:val="nil"/>
              <w:left w:val="nil"/>
              <w:bottom w:val="nil"/>
              <w:right w:val="nil"/>
            </w:tcBorders>
            <w:vAlign w:val="center"/>
          </w:tcPr>
          <w:p w14:paraId="7B9E3A7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1.782 </w:t>
            </w:r>
          </w:p>
        </w:tc>
        <w:tc>
          <w:tcPr>
            <w:tcW w:w="1020" w:type="dxa"/>
            <w:tcBorders>
              <w:top w:val="nil"/>
              <w:left w:val="nil"/>
              <w:bottom w:val="nil"/>
              <w:right w:val="nil"/>
            </w:tcBorders>
            <w:vAlign w:val="center"/>
          </w:tcPr>
          <w:p w14:paraId="0E84457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0.125 </w:t>
            </w:r>
          </w:p>
        </w:tc>
        <w:tc>
          <w:tcPr>
            <w:tcW w:w="1020" w:type="dxa"/>
            <w:tcBorders>
              <w:top w:val="nil"/>
              <w:left w:val="nil"/>
              <w:bottom w:val="nil"/>
              <w:right w:val="nil"/>
            </w:tcBorders>
            <w:vAlign w:val="center"/>
          </w:tcPr>
          <w:p w14:paraId="641CCE8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0.432 </w:t>
            </w:r>
          </w:p>
        </w:tc>
      </w:tr>
      <w:tr w14:paraId="557E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Merge w:val="continue"/>
            <w:tcBorders>
              <w:left w:val="nil"/>
              <w:bottom w:val="single" w:color="auto" w:sz="8" w:space="0"/>
              <w:right w:val="nil"/>
            </w:tcBorders>
            <w:vAlign w:val="center"/>
          </w:tcPr>
          <w:p w14:paraId="4E337085">
            <w:pPr>
              <w:pStyle w:val="6"/>
              <w:widowControl/>
              <w:jc w:val="center"/>
              <w:rPr>
                <w:rFonts w:ascii="Times New Roman" w:hAnsi="Times New Roman"/>
                <w:color w:val="000000" w:themeColor="text1"/>
                <w:sz w:val="21"/>
                <w:szCs w:val="21"/>
                <w14:textFill>
                  <w14:solidFill>
                    <w14:schemeClr w14:val="tx1"/>
                  </w14:solidFill>
                </w14:textFill>
              </w:rPr>
            </w:pPr>
          </w:p>
        </w:tc>
        <w:tc>
          <w:tcPr>
            <w:tcW w:w="2551" w:type="dxa"/>
            <w:tcBorders>
              <w:top w:val="nil"/>
              <w:left w:val="nil"/>
              <w:bottom w:val="single" w:color="auto" w:sz="8" w:space="0"/>
              <w:right w:val="nil"/>
            </w:tcBorders>
            <w:vAlign w:val="center"/>
          </w:tcPr>
          <w:p w14:paraId="4D6BF8BE">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color w:val="000000"/>
                <w:kern w:val="0"/>
                <w:szCs w:val="21"/>
                <w:lang w:bidi="ar"/>
              </w:rPr>
              <w:t>Δ Fungal diversity</w:t>
            </w:r>
          </w:p>
        </w:tc>
        <w:tc>
          <w:tcPr>
            <w:tcW w:w="1984" w:type="dxa"/>
            <w:tcBorders>
              <w:top w:val="nil"/>
              <w:left w:val="nil"/>
              <w:bottom w:val="single" w:color="auto" w:sz="8" w:space="0"/>
              <w:right w:val="nil"/>
            </w:tcBorders>
            <w:vAlign w:val="center"/>
          </w:tcPr>
          <w:p w14:paraId="528E770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− 0.784 ± 0.235</w:t>
            </w:r>
          </w:p>
        </w:tc>
        <w:tc>
          <w:tcPr>
            <w:tcW w:w="1020" w:type="dxa"/>
            <w:tcBorders>
              <w:top w:val="nil"/>
              <w:left w:val="nil"/>
              <w:bottom w:val="single" w:color="auto" w:sz="8" w:space="0"/>
              <w:right w:val="nil"/>
            </w:tcBorders>
            <w:vAlign w:val="center"/>
          </w:tcPr>
          <w:p w14:paraId="5C1BC10D">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− 3.342 </w:t>
            </w:r>
          </w:p>
        </w:tc>
        <w:tc>
          <w:tcPr>
            <w:tcW w:w="1020" w:type="dxa"/>
            <w:tcBorders>
              <w:top w:val="nil"/>
              <w:left w:val="nil"/>
              <w:bottom w:val="single" w:color="auto" w:sz="8" w:space="0"/>
              <w:right w:val="nil"/>
            </w:tcBorders>
            <w:vAlign w:val="center"/>
          </w:tcPr>
          <w:p w14:paraId="5E7C707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0.012 </w:t>
            </w:r>
          </w:p>
        </w:tc>
        <w:tc>
          <w:tcPr>
            <w:tcW w:w="1020" w:type="dxa"/>
            <w:tcBorders>
              <w:top w:val="nil"/>
              <w:left w:val="nil"/>
              <w:bottom w:val="single" w:color="auto" w:sz="8" w:space="0"/>
              <w:right w:val="nil"/>
            </w:tcBorders>
            <w:vAlign w:val="center"/>
          </w:tcPr>
          <w:p w14:paraId="6A3A0DE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0.615 </w:t>
            </w:r>
          </w:p>
        </w:tc>
      </w:tr>
      <w:tr w14:paraId="1A78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Merge w:val="restart"/>
            <w:tcBorders>
              <w:top w:val="single" w:color="auto" w:sz="8" w:space="0"/>
              <w:left w:val="nil"/>
              <w:bottom w:val="nil"/>
              <w:right w:val="nil"/>
            </w:tcBorders>
            <w:vAlign w:val="center"/>
          </w:tcPr>
          <w:p w14:paraId="7B907C9F">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Bacterial diversity</w:t>
            </w:r>
          </w:p>
        </w:tc>
        <w:tc>
          <w:tcPr>
            <w:tcW w:w="2551" w:type="dxa"/>
            <w:tcBorders>
              <w:top w:val="single" w:color="auto" w:sz="8" w:space="0"/>
              <w:left w:val="nil"/>
              <w:bottom w:val="nil"/>
              <w:right w:val="nil"/>
            </w:tcBorders>
            <w:vAlign w:val="center"/>
          </w:tcPr>
          <w:p w14:paraId="217469D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Bacterial functional traits</w:t>
            </w:r>
          </w:p>
        </w:tc>
        <w:tc>
          <w:tcPr>
            <w:tcW w:w="1984" w:type="dxa"/>
            <w:tcBorders>
              <w:top w:val="single" w:color="auto" w:sz="8" w:space="0"/>
              <w:left w:val="nil"/>
              <w:bottom w:val="nil"/>
              <w:right w:val="nil"/>
            </w:tcBorders>
            <w:vAlign w:val="center"/>
          </w:tcPr>
          <w:p w14:paraId="2B4F5D1B">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0.773 ± 0.240</w:t>
            </w:r>
          </w:p>
        </w:tc>
        <w:tc>
          <w:tcPr>
            <w:tcW w:w="1020" w:type="dxa"/>
            <w:tcBorders>
              <w:top w:val="single" w:color="auto" w:sz="8" w:space="0"/>
              <w:left w:val="nil"/>
              <w:bottom w:val="nil"/>
              <w:right w:val="nil"/>
            </w:tcBorders>
            <w:vAlign w:val="center"/>
          </w:tcPr>
          <w:p w14:paraId="23BF3E86">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3.226 </w:t>
            </w:r>
          </w:p>
        </w:tc>
        <w:tc>
          <w:tcPr>
            <w:tcW w:w="1020" w:type="dxa"/>
            <w:tcBorders>
              <w:top w:val="single" w:color="auto" w:sz="8" w:space="0"/>
              <w:left w:val="nil"/>
              <w:bottom w:val="nil"/>
              <w:right w:val="nil"/>
            </w:tcBorders>
            <w:vAlign w:val="center"/>
          </w:tcPr>
          <w:p w14:paraId="44C006E8">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0.015 </w:t>
            </w:r>
          </w:p>
        </w:tc>
        <w:tc>
          <w:tcPr>
            <w:tcW w:w="1020" w:type="dxa"/>
            <w:tcBorders>
              <w:top w:val="single" w:color="auto" w:sz="8" w:space="0"/>
              <w:left w:val="nil"/>
              <w:bottom w:val="nil"/>
              <w:right w:val="nil"/>
            </w:tcBorders>
            <w:vAlign w:val="center"/>
          </w:tcPr>
          <w:p w14:paraId="443B511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0.598 </w:t>
            </w:r>
          </w:p>
        </w:tc>
      </w:tr>
      <w:tr w14:paraId="4162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Merge w:val="continue"/>
            <w:tcBorders>
              <w:top w:val="nil"/>
              <w:left w:val="nil"/>
              <w:bottom w:val="nil"/>
              <w:right w:val="nil"/>
            </w:tcBorders>
            <w:vAlign w:val="center"/>
          </w:tcPr>
          <w:p w14:paraId="4CFDE2E8">
            <w:pPr>
              <w:pStyle w:val="6"/>
              <w:widowControl/>
              <w:jc w:val="center"/>
              <w:rPr>
                <w:rFonts w:ascii="Times New Roman" w:hAnsi="Times New Roman"/>
                <w:color w:val="000000" w:themeColor="text1"/>
                <w:sz w:val="21"/>
                <w:szCs w:val="21"/>
                <w14:textFill>
                  <w14:solidFill>
                    <w14:schemeClr w14:val="tx1"/>
                  </w14:solidFill>
                </w14:textFill>
              </w:rPr>
            </w:pPr>
          </w:p>
        </w:tc>
        <w:tc>
          <w:tcPr>
            <w:tcW w:w="2551" w:type="dxa"/>
            <w:tcBorders>
              <w:top w:val="nil"/>
              <w:left w:val="nil"/>
              <w:bottom w:val="nil"/>
              <w:right w:val="nil"/>
            </w:tcBorders>
            <w:vAlign w:val="center"/>
          </w:tcPr>
          <w:p w14:paraId="3108B2F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ascii="Times New Roman" w:hAnsi="Times New Roman" w:cs="Times New Roman"/>
                <w:color w:val="000000" w:themeColor="text1"/>
                <w:szCs w:val="21"/>
                <w14:textFill>
                  <w14:solidFill>
                    <w14:schemeClr w14:val="tx1"/>
                  </w14:solidFill>
                </w14:textFill>
              </w:rPr>
              <w:t>Environmental factors</w:t>
            </w:r>
          </w:p>
        </w:tc>
        <w:tc>
          <w:tcPr>
            <w:tcW w:w="1984" w:type="dxa"/>
            <w:tcBorders>
              <w:top w:val="nil"/>
              <w:left w:val="nil"/>
              <w:bottom w:val="nil"/>
              <w:right w:val="nil"/>
            </w:tcBorders>
            <w:vAlign w:val="center"/>
          </w:tcPr>
          <w:p w14:paraId="0561A414">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− 0.541 ± 0.098</w:t>
            </w:r>
          </w:p>
        </w:tc>
        <w:tc>
          <w:tcPr>
            <w:tcW w:w="1020" w:type="dxa"/>
            <w:tcBorders>
              <w:top w:val="nil"/>
              <w:left w:val="nil"/>
              <w:bottom w:val="nil"/>
              <w:right w:val="nil"/>
            </w:tcBorders>
            <w:vAlign w:val="center"/>
          </w:tcPr>
          <w:p w14:paraId="02C3723F">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− 5.507 </w:t>
            </w:r>
          </w:p>
        </w:tc>
        <w:tc>
          <w:tcPr>
            <w:tcW w:w="1020" w:type="dxa"/>
            <w:tcBorders>
              <w:top w:val="nil"/>
              <w:left w:val="nil"/>
              <w:bottom w:val="nil"/>
              <w:right w:val="nil"/>
            </w:tcBorders>
            <w:vAlign w:val="center"/>
          </w:tcPr>
          <w:p w14:paraId="79918E7B">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0.005 </w:t>
            </w:r>
          </w:p>
        </w:tc>
        <w:tc>
          <w:tcPr>
            <w:tcW w:w="1020" w:type="dxa"/>
            <w:tcBorders>
              <w:top w:val="nil"/>
              <w:left w:val="nil"/>
              <w:bottom w:val="nil"/>
              <w:right w:val="nil"/>
            </w:tcBorders>
            <w:vAlign w:val="center"/>
          </w:tcPr>
          <w:p w14:paraId="04F0943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0.980 </w:t>
            </w:r>
          </w:p>
        </w:tc>
      </w:tr>
      <w:tr w14:paraId="77BC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tcBorders>
              <w:top w:val="nil"/>
              <w:left w:val="nil"/>
              <w:bottom w:val="nil"/>
              <w:right w:val="nil"/>
            </w:tcBorders>
            <w:vAlign w:val="center"/>
          </w:tcPr>
          <w:p w14:paraId="5E9009C6">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Bacterial functional traits</w:t>
            </w:r>
          </w:p>
        </w:tc>
        <w:tc>
          <w:tcPr>
            <w:tcW w:w="2551" w:type="dxa"/>
            <w:tcBorders>
              <w:top w:val="nil"/>
              <w:left w:val="nil"/>
              <w:bottom w:val="nil"/>
              <w:right w:val="nil"/>
            </w:tcBorders>
            <w:vAlign w:val="center"/>
          </w:tcPr>
          <w:p w14:paraId="500269C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Bacterial network</w:t>
            </w:r>
          </w:p>
        </w:tc>
        <w:tc>
          <w:tcPr>
            <w:tcW w:w="1984" w:type="dxa"/>
            <w:tcBorders>
              <w:top w:val="nil"/>
              <w:left w:val="nil"/>
              <w:bottom w:val="nil"/>
              <w:right w:val="nil"/>
            </w:tcBorders>
            <w:vAlign w:val="center"/>
          </w:tcPr>
          <w:p w14:paraId="00232EDE">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− 0.160 ± 0.425</w:t>
            </w:r>
          </w:p>
        </w:tc>
        <w:tc>
          <w:tcPr>
            <w:tcW w:w="1020" w:type="dxa"/>
            <w:tcBorders>
              <w:top w:val="nil"/>
              <w:left w:val="nil"/>
              <w:bottom w:val="nil"/>
              <w:right w:val="nil"/>
            </w:tcBorders>
            <w:vAlign w:val="center"/>
          </w:tcPr>
          <w:p w14:paraId="3CE907E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− 0.377 </w:t>
            </w:r>
          </w:p>
        </w:tc>
        <w:tc>
          <w:tcPr>
            <w:tcW w:w="1020" w:type="dxa"/>
            <w:tcBorders>
              <w:top w:val="nil"/>
              <w:left w:val="nil"/>
              <w:bottom w:val="nil"/>
              <w:right w:val="nil"/>
            </w:tcBorders>
            <w:vAlign w:val="center"/>
          </w:tcPr>
          <w:p w14:paraId="4D527580">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0.719 </w:t>
            </w:r>
          </w:p>
        </w:tc>
        <w:tc>
          <w:tcPr>
            <w:tcW w:w="1020" w:type="dxa"/>
            <w:tcBorders>
              <w:top w:val="nil"/>
              <w:left w:val="nil"/>
              <w:bottom w:val="nil"/>
              <w:right w:val="nil"/>
            </w:tcBorders>
            <w:vAlign w:val="center"/>
          </w:tcPr>
          <w:p w14:paraId="0E527B4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0.432 </w:t>
            </w:r>
          </w:p>
        </w:tc>
      </w:tr>
      <w:tr w14:paraId="6396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tcBorders>
              <w:top w:val="nil"/>
              <w:left w:val="nil"/>
              <w:bottom w:val="single" w:color="auto" w:sz="8" w:space="0"/>
              <w:right w:val="nil"/>
            </w:tcBorders>
            <w:vAlign w:val="center"/>
          </w:tcPr>
          <w:p w14:paraId="2EEA8D3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Bacterial network</w:t>
            </w:r>
          </w:p>
        </w:tc>
        <w:tc>
          <w:tcPr>
            <w:tcW w:w="2551" w:type="dxa"/>
            <w:tcBorders>
              <w:top w:val="nil"/>
              <w:left w:val="nil"/>
              <w:bottom w:val="single" w:color="auto" w:sz="8" w:space="0"/>
              <w:right w:val="nil"/>
            </w:tcBorders>
            <w:vAlign w:val="center"/>
          </w:tcPr>
          <w:p w14:paraId="28F3D2EC">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ascii="Times New Roman" w:hAnsi="Times New Roman" w:cs="Times New Roman"/>
                <w:color w:val="000000" w:themeColor="text1"/>
                <w:szCs w:val="21"/>
                <w14:textFill>
                  <w14:solidFill>
                    <w14:schemeClr w14:val="tx1"/>
                  </w14:solidFill>
                </w14:textFill>
              </w:rPr>
              <w:t>Environmental factors</w:t>
            </w:r>
          </w:p>
        </w:tc>
        <w:tc>
          <w:tcPr>
            <w:tcW w:w="1984" w:type="dxa"/>
            <w:tcBorders>
              <w:top w:val="nil"/>
              <w:left w:val="nil"/>
              <w:bottom w:val="single" w:color="auto" w:sz="8" w:space="0"/>
              <w:right w:val="nil"/>
            </w:tcBorders>
            <w:vAlign w:val="center"/>
          </w:tcPr>
          <w:p w14:paraId="4AFA3A69">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0.314 ± 0.094</w:t>
            </w:r>
          </w:p>
        </w:tc>
        <w:tc>
          <w:tcPr>
            <w:tcW w:w="1020" w:type="dxa"/>
            <w:tcBorders>
              <w:top w:val="nil"/>
              <w:left w:val="nil"/>
              <w:bottom w:val="single" w:color="auto" w:sz="8" w:space="0"/>
              <w:right w:val="nil"/>
            </w:tcBorders>
            <w:vAlign w:val="center"/>
          </w:tcPr>
          <w:p w14:paraId="742937AC">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3.349 </w:t>
            </w:r>
          </w:p>
        </w:tc>
        <w:tc>
          <w:tcPr>
            <w:tcW w:w="1020" w:type="dxa"/>
            <w:tcBorders>
              <w:top w:val="nil"/>
              <w:left w:val="nil"/>
              <w:bottom w:val="single" w:color="auto" w:sz="8" w:space="0"/>
              <w:right w:val="nil"/>
            </w:tcBorders>
            <w:vAlign w:val="center"/>
          </w:tcPr>
          <w:p w14:paraId="4DDECB98">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0.029 </w:t>
            </w:r>
          </w:p>
        </w:tc>
        <w:tc>
          <w:tcPr>
            <w:tcW w:w="1020" w:type="dxa"/>
            <w:tcBorders>
              <w:top w:val="nil"/>
              <w:left w:val="nil"/>
              <w:bottom w:val="single" w:color="auto" w:sz="8" w:space="0"/>
              <w:right w:val="nil"/>
            </w:tcBorders>
            <w:vAlign w:val="center"/>
          </w:tcPr>
          <w:p w14:paraId="10F086E7">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0.980 </w:t>
            </w:r>
          </w:p>
        </w:tc>
      </w:tr>
      <w:tr w14:paraId="13AF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tcBorders>
              <w:top w:val="single" w:color="auto" w:sz="8" w:space="0"/>
              <w:left w:val="nil"/>
              <w:bottom w:val="nil"/>
              <w:right w:val="nil"/>
            </w:tcBorders>
            <w:vAlign w:val="center"/>
          </w:tcPr>
          <w:p w14:paraId="365DF674">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Fungal diversity</w:t>
            </w:r>
          </w:p>
        </w:tc>
        <w:tc>
          <w:tcPr>
            <w:tcW w:w="2551" w:type="dxa"/>
            <w:tcBorders>
              <w:top w:val="single" w:color="auto" w:sz="8" w:space="0"/>
              <w:left w:val="nil"/>
              <w:bottom w:val="nil"/>
              <w:right w:val="nil"/>
            </w:tcBorders>
            <w:vAlign w:val="center"/>
          </w:tcPr>
          <w:p w14:paraId="0CE7F273">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Fungal functional traits</w:t>
            </w:r>
          </w:p>
        </w:tc>
        <w:tc>
          <w:tcPr>
            <w:tcW w:w="1984" w:type="dxa"/>
            <w:tcBorders>
              <w:top w:val="single" w:color="auto" w:sz="8" w:space="0"/>
              <w:left w:val="nil"/>
              <w:bottom w:val="nil"/>
              <w:right w:val="nil"/>
            </w:tcBorders>
            <w:vAlign w:val="center"/>
          </w:tcPr>
          <w:p w14:paraId="29D69251">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0.935 ± 0.134</w:t>
            </w:r>
          </w:p>
        </w:tc>
        <w:tc>
          <w:tcPr>
            <w:tcW w:w="1020" w:type="dxa"/>
            <w:tcBorders>
              <w:top w:val="single" w:color="auto" w:sz="8" w:space="0"/>
              <w:left w:val="nil"/>
              <w:bottom w:val="nil"/>
              <w:right w:val="nil"/>
            </w:tcBorders>
            <w:vAlign w:val="center"/>
          </w:tcPr>
          <w:p w14:paraId="18C40085">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6.995 </w:t>
            </w:r>
          </w:p>
        </w:tc>
        <w:tc>
          <w:tcPr>
            <w:tcW w:w="1020" w:type="dxa"/>
            <w:tcBorders>
              <w:top w:val="single" w:color="auto" w:sz="8" w:space="0"/>
              <w:left w:val="nil"/>
              <w:bottom w:val="nil"/>
              <w:right w:val="nil"/>
            </w:tcBorders>
            <w:vAlign w:val="center"/>
          </w:tcPr>
          <w:p w14:paraId="49B7BEB7">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&lt; 0.001 </w:t>
            </w:r>
          </w:p>
        </w:tc>
        <w:tc>
          <w:tcPr>
            <w:tcW w:w="1020" w:type="dxa"/>
            <w:tcBorders>
              <w:top w:val="single" w:color="auto" w:sz="8" w:space="0"/>
              <w:left w:val="nil"/>
              <w:bottom w:val="nil"/>
              <w:right w:val="nil"/>
            </w:tcBorders>
            <w:vAlign w:val="center"/>
          </w:tcPr>
          <w:p w14:paraId="0E5D3FC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0.875 </w:t>
            </w:r>
          </w:p>
        </w:tc>
      </w:tr>
      <w:tr w14:paraId="6115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Merge w:val="restart"/>
            <w:tcBorders>
              <w:top w:val="nil"/>
              <w:left w:val="nil"/>
              <w:right w:val="nil"/>
            </w:tcBorders>
            <w:vAlign w:val="center"/>
          </w:tcPr>
          <w:p w14:paraId="517A784E">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Fungal functional traits</w:t>
            </w:r>
          </w:p>
        </w:tc>
        <w:tc>
          <w:tcPr>
            <w:tcW w:w="2551" w:type="dxa"/>
            <w:tcBorders>
              <w:top w:val="nil"/>
              <w:left w:val="nil"/>
              <w:bottom w:val="nil"/>
              <w:right w:val="nil"/>
            </w:tcBorders>
            <w:vAlign w:val="center"/>
          </w:tcPr>
          <w:p w14:paraId="4F8A40C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Δ Fungal network</w:t>
            </w:r>
          </w:p>
        </w:tc>
        <w:tc>
          <w:tcPr>
            <w:tcW w:w="1984" w:type="dxa"/>
            <w:tcBorders>
              <w:top w:val="nil"/>
              <w:left w:val="nil"/>
              <w:bottom w:val="nil"/>
              <w:right w:val="nil"/>
            </w:tcBorders>
            <w:vAlign w:val="center"/>
          </w:tcPr>
          <w:p w14:paraId="2D7006C4">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0.855 ± 0.196</w:t>
            </w:r>
          </w:p>
        </w:tc>
        <w:tc>
          <w:tcPr>
            <w:tcW w:w="1020" w:type="dxa"/>
            <w:tcBorders>
              <w:top w:val="nil"/>
              <w:left w:val="nil"/>
              <w:bottom w:val="nil"/>
              <w:right w:val="nil"/>
            </w:tcBorders>
            <w:vAlign w:val="center"/>
          </w:tcPr>
          <w:p w14:paraId="0E000812">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4.368 </w:t>
            </w:r>
          </w:p>
        </w:tc>
        <w:tc>
          <w:tcPr>
            <w:tcW w:w="1020" w:type="dxa"/>
            <w:tcBorders>
              <w:top w:val="nil"/>
              <w:left w:val="nil"/>
              <w:bottom w:val="nil"/>
              <w:right w:val="nil"/>
            </w:tcBorders>
            <w:vAlign w:val="center"/>
          </w:tcPr>
          <w:p w14:paraId="481827C3">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0.003 </w:t>
            </w:r>
          </w:p>
        </w:tc>
        <w:tc>
          <w:tcPr>
            <w:tcW w:w="1020" w:type="dxa"/>
            <w:tcBorders>
              <w:top w:val="nil"/>
              <w:left w:val="nil"/>
              <w:bottom w:val="nil"/>
              <w:right w:val="nil"/>
            </w:tcBorders>
            <w:vAlign w:val="center"/>
          </w:tcPr>
          <w:p w14:paraId="360CB99A">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0.732 </w:t>
            </w:r>
          </w:p>
        </w:tc>
      </w:tr>
      <w:tr w14:paraId="6915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vMerge w:val="continue"/>
            <w:tcBorders>
              <w:left w:val="nil"/>
              <w:bottom w:val="nil"/>
              <w:right w:val="nil"/>
            </w:tcBorders>
            <w:vAlign w:val="center"/>
          </w:tcPr>
          <w:p w14:paraId="79794208">
            <w:pPr>
              <w:pStyle w:val="6"/>
              <w:widowControl/>
              <w:jc w:val="center"/>
              <w:rPr>
                <w:rFonts w:ascii="Times New Roman" w:hAnsi="Times New Roman"/>
                <w:color w:val="000000" w:themeColor="text1"/>
                <w:sz w:val="21"/>
                <w:szCs w:val="21"/>
                <w14:textFill>
                  <w14:solidFill>
                    <w14:schemeClr w14:val="tx1"/>
                  </w14:solidFill>
                </w14:textFill>
              </w:rPr>
            </w:pPr>
          </w:p>
        </w:tc>
        <w:tc>
          <w:tcPr>
            <w:tcW w:w="2551" w:type="dxa"/>
            <w:tcBorders>
              <w:top w:val="nil"/>
              <w:left w:val="nil"/>
              <w:bottom w:val="nil"/>
              <w:right w:val="nil"/>
            </w:tcBorders>
            <w:vAlign w:val="center"/>
          </w:tcPr>
          <w:p w14:paraId="3802B8C1">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ascii="Times New Roman" w:hAnsi="Times New Roman" w:cs="Times New Roman"/>
                <w:color w:val="000000" w:themeColor="text1"/>
                <w:szCs w:val="21"/>
                <w14:textFill>
                  <w14:solidFill>
                    <w14:schemeClr w14:val="tx1"/>
                  </w14:solidFill>
                </w14:textFill>
              </w:rPr>
              <w:t>Environmental factors</w:t>
            </w:r>
          </w:p>
        </w:tc>
        <w:tc>
          <w:tcPr>
            <w:tcW w:w="1984" w:type="dxa"/>
            <w:tcBorders>
              <w:top w:val="nil"/>
              <w:left w:val="nil"/>
              <w:bottom w:val="nil"/>
              <w:right w:val="nil"/>
            </w:tcBorders>
            <w:vAlign w:val="center"/>
          </w:tcPr>
          <w:p w14:paraId="315AC764">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0.271 ± 0.175</w:t>
            </w:r>
          </w:p>
        </w:tc>
        <w:tc>
          <w:tcPr>
            <w:tcW w:w="1020" w:type="dxa"/>
            <w:tcBorders>
              <w:top w:val="nil"/>
              <w:left w:val="nil"/>
              <w:bottom w:val="nil"/>
              <w:right w:val="nil"/>
            </w:tcBorders>
            <w:vAlign w:val="center"/>
          </w:tcPr>
          <w:p w14:paraId="18AA440F">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1.548 </w:t>
            </w:r>
          </w:p>
        </w:tc>
        <w:tc>
          <w:tcPr>
            <w:tcW w:w="1020" w:type="dxa"/>
            <w:tcBorders>
              <w:top w:val="nil"/>
              <w:left w:val="nil"/>
              <w:bottom w:val="nil"/>
              <w:right w:val="nil"/>
            </w:tcBorders>
            <w:vAlign w:val="center"/>
          </w:tcPr>
          <w:p w14:paraId="5068F198">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0.197 </w:t>
            </w:r>
          </w:p>
        </w:tc>
        <w:tc>
          <w:tcPr>
            <w:tcW w:w="1020" w:type="dxa"/>
            <w:tcBorders>
              <w:top w:val="nil"/>
              <w:left w:val="nil"/>
              <w:bottom w:val="nil"/>
              <w:right w:val="nil"/>
            </w:tcBorders>
            <w:vAlign w:val="center"/>
          </w:tcPr>
          <w:p w14:paraId="4879BEEB">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0.980 </w:t>
            </w:r>
          </w:p>
        </w:tc>
      </w:tr>
      <w:tr w14:paraId="75903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51" w:type="dxa"/>
            <w:tcBorders>
              <w:top w:val="nil"/>
              <w:left w:val="nil"/>
              <w:bottom w:val="single" w:color="auto" w:sz="12" w:space="0"/>
              <w:right w:val="nil"/>
            </w:tcBorders>
            <w:vAlign w:val="center"/>
          </w:tcPr>
          <w:p w14:paraId="2032D0A7">
            <w:pPr>
              <w:pStyle w:val="6"/>
              <w:widowControl/>
              <w:jc w:val="center"/>
              <w:rPr>
                <w:rFonts w:ascii="Times New Roman" w:hAnsi="Times New Roman"/>
                <w:color w:val="000000" w:themeColor="text1"/>
                <w:sz w:val="21"/>
                <w:szCs w:val="21"/>
                <w14:textFill>
                  <w14:solidFill>
                    <w14:schemeClr w14:val="tx1"/>
                  </w14:solidFill>
                </w14:textFill>
              </w:rPr>
            </w:pPr>
            <w:r>
              <w:rPr>
                <w:rFonts w:ascii="Times New Roman" w:hAnsi="Times New Roman" w:eastAsia="宋体"/>
                <w:color w:val="000000"/>
                <w:sz w:val="21"/>
                <w:szCs w:val="21"/>
                <w:lang w:bidi="ar"/>
              </w:rPr>
              <w:t>Δ Fungal network</w:t>
            </w:r>
          </w:p>
        </w:tc>
        <w:tc>
          <w:tcPr>
            <w:tcW w:w="2551" w:type="dxa"/>
            <w:tcBorders>
              <w:top w:val="nil"/>
              <w:left w:val="nil"/>
              <w:bottom w:val="single" w:color="auto" w:sz="12" w:space="0"/>
              <w:right w:val="nil"/>
            </w:tcBorders>
            <w:vAlign w:val="center"/>
          </w:tcPr>
          <w:p w14:paraId="7A5CDF59">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Δ </w:t>
            </w:r>
            <w:r>
              <w:rPr>
                <w:rFonts w:ascii="Times New Roman" w:hAnsi="Times New Roman" w:cs="Times New Roman"/>
                <w:color w:val="000000" w:themeColor="text1"/>
                <w:szCs w:val="21"/>
                <w14:textFill>
                  <w14:solidFill>
                    <w14:schemeClr w14:val="tx1"/>
                  </w14:solidFill>
                </w14:textFill>
              </w:rPr>
              <w:t>Environmental factors</w:t>
            </w:r>
          </w:p>
        </w:tc>
        <w:tc>
          <w:tcPr>
            <w:tcW w:w="1984" w:type="dxa"/>
            <w:tcBorders>
              <w:top w:val="nil"/>
              <w:left w:val="nil"/>
              <w:bottom w:val="single" w:color="auto" w:sz="12" w:space="0"/>
              <w:right w:val="nil"/>
            </w:tcBorders>
            <w:vAlign w:val="center"/>
          </w:tcPr>
          <w:p w14:paraId="57B0ADA3">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0.469 ± 0.142</w:t>
            </w:r>
          </w:p>
        </w:tc>
        <w:tc>
          <w:tcPr>
            <w:tcW w:w="1020" w:type="dxa"/>
            <w:tcBorders>
              <w:top w:val="nil"/>
              <w:left w:val="nil"/>
              <w:bottom w:val="single" w:color="auto" w:sz="12" w:space="0"/>
              <w:right w:val="nil"/>
            </w:tcBorders>
            <w:vAlign w:val="center"/>
          </w:tcPr>
          <w:p w14:paraId="0340883A">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3.308 </w:t>
            </w:r>
          </w:p>
        </w:tc>
        <w:tc>
          <w:tcPr>
            <w:tcW w:w="1020" w:type="dxa"/>
            <w:tcBorders>
              <w:top w:val="nil"/>
              <w:left w:val="nil"/>
              <w:bottom w:val="single" w:color="auto" w:sz="12" w:space="0"/>
              <w:right w:val="nil"/>
            </w:tcBorders>
            <w:vAlign w:val="center"/>
          </w:tcPr>
          <w:p w14:paraId="021926A3">
            <w:pPr>
              <w:widowControl/>
              <w:jc w:val="center"/>
              <w:textAlignment w:val="center"/>
              <w:rPr>
                <w:rFonts w:ascii="Times New Roman" w:hAnsi="Times New Roman" w:eastAsia="宋体" w:cs="Times New Roman"/>
                <w:b/>
                <w:bCs/>
                <w:color w:val="000000"/>
                <w:kern w:val="0"/>
                <w:szCs w:val="21"/>
                <w:lang w:bidi="ar"/>
              </w:rPr>
            </w:pPr>
            <w:r>
              <w:rPr>
                <w:rFonts w:ascii="Times New Roman" w:hAnsi="Times New Roman" w:eastAsia="宋体" w:cs="Times New Roman"/>
                <w:b/>
                <w:bCs/>
                <w:color w:val="000000"/>
                <w:kern w:val="0"/>
                <w:szCs w:val="21"/>
                <w:lang w:bidi="ar"/>
              </w:rPr>
              <w:t xml:space="preserve">0.030 </w:t>
            </w:r>
          </w:p>
        </w:tc>
        <w:tc>
          <w:tcPr>
            <w:tcW w:w="1020" w:type="dxa"/>
            <w:tcBorders>
              <w:top w:val="nil"/>
              <w:left w:val="nil"/>
              <w:bottom w:val="single" w:color="auto" w:sz="12" w:space="0"/>
              <w:right w:val="nil"/>
            </w:tcBorders>
            <w:vAlign w:val="center"/>
          </w:tcPr>
          <w:p w14:paraId="3F2C0FA6">
            <w:pPr>
              <w:widowControl/>
              <w:jc w:val="center"/>
              <w:textAlignment w:val="center"/>
              <w:rPr>
                <w:rFonts w:ascii="Times New Roman" w:hAnsi="Times New Roman" w:eastAsia="宋体" w:cs="Times New Roman"/>
                <w:color w:val="000000"/>
                <w:kern w:val="0"/>
                <w:szCs w:val="21"/>
                <w:lang w:bidi="ar"/>
              </w:rPr>
            </w:pPr>
            <w:r>
              <w:rPr>
                <w:rFonts w:ascii="Times New Roman" w:hAnsi="Times New Roman" w:eastAsia="宋体" w:cs="Times New Roman"/>
                <w:color w:val="000000"/>
                <w:kern w:val="0"/>
                <w:szCs w:val="21"/>
                <w:lang w:bidi="ar"/>
              </w:rPr>
              <w:t xml:space="preserve">0.980 </w:t>
            </w:r>
          </w:p>
        </w:tc>
      </w:tr>
    </w:tbl>
    <w:p w14:paraId="07A01626">
      <w:pPr>
        <w:numPr>
          <w:ilvl w:val="0"/>
          <w:numId w:val="7"/>
        </w:num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Δ represents the effect size</w:t>
      </w:r>
      <w:r>
        <w:rPr>
          <w:rFonts w:hint="eastAsia" w:ascii="Times New Roman" w:hAnsi="Times New Roman" w:cs="Times New Roman"/>
          <w:color w:val="000000" w:themeColor="text1"/>
          <w:sz w:val="24"/>
          <w14:textFill>
            <w14:solidFill>
              <w14:schemeClr w14:val="tx1"/>
            </w14:solidFill>
          </w14:textFill>
        </w:rPr>
        <w:t>s</w:t>
      </w:r>
      <w:r>
        <w:rPr>
          <w:rFonts w:ascii="Times New Roman" w:hAnsi="Times New Roman" w:cs="Times New Roman"/>
          <w:color w:val="000000" w:themeColor="text1"/>
          <w:sz w:val="24"/>
          <w14:textFill>
            <w14:solidFill>
              <w14:schemeClr w14:val="tx1"/>
            </w14:solidFill>
          </w14:textFill>
        </w:rPr>
        <w:t xml:space="preserve"> of biochar</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and compost additions on</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selected variable</w:t>
      </w:r>
      <w:r>
        <w:rPr>
          <w:rFonts w:hint="eastAsia" w:ascii="Times New Roman" w:hAnsi="Times New Roman" w:cs="Times New Roman"/>
          <w:color w:val="000000" w:themeColor="text1"/>
          <w:sz w:val="24"/>
          <w14:textFill>
            <w14:solidFill>
              <w14:schemeClr w14:val="tx1"/>
            </w14:solidFill>
          </w14:textFill>
        </w:rPr>
        <w:t>s</w:t>
      </w:r>
      <w:r>
        <w:rPr>
          <w:rFonts w:ascii="Times New Roman" w:hAnsi="Times New Roman" w:cs="Times New Roman"/>
          <w:color w:val="000000" w:themeColor="text1"/>
          <w:sz w:val="24"/>
          <w14:textFill>
            <w14:solidFill>
              <w14:schemeClr w14:val="tx1"/>
            </w14:solidFill>
          </w14:textFill>
        </w:rPr>
        <w:t xml:space="preserve">. Bacterial and fungal diversity are represented by species richness. Bacterial functional traits include </w:t>
      </w:r>
      <w:r>
        <w:rPr>
          <w:rFonts w:ascii="Times New Roman" w:hAnsi="Times New Roman" w:cs="Times New Roman"/>
          <w:i/>
          <w:iCs/>
          <w:color w:val="000000" w:themeColor="text1"/>
          <w:sz w:val="24"/>
          <w14:textFill>
            <w14:solidFill>
              <w14:schemeClr w14:val="tx1"/>
            </w14:solidFill>
          </w14:textFill>
        </w:rPr>
        <w:t>rrn</w:t>
      </w:r>
      <w:r>
        <w:rPr>
          <w:rFonts w:ascii="Times New Roman" w:hAnsi="Times New Roman" w:cs="Times New Roman"/>
          <w:color w:val="000000" w:themeColor="text1"/>
          <w:sz w:val="24"/>
          <w14:textFill>
            <w14:solidFill>
              <w14:schemeClr w14:val="tx1"/>
            </w14:solidFill>
          </w14:textFill>
        </w:rPr>
        <w:t xml:space="preserve"> copy number and unweighted mean niche width, while fungal functional traits include the species richness of plant pathogenic fungi and unweighted mean niche width. Bacterial and fungal network properties are represented by the proportion of negative links (topological properties) and robustness (stability index).</w:t>
      </w:r>
    </w:p>
    <w:p w14:paraId="46019D5F">
      <w:pPr>
        <w:numPr>
          <w:ilvl w:val="0"/>
          <w:numId w:val="7"/>
        </w:num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Path coefficients were estimated using 1,000 bootstraps</w:t>
      </w:r>
      <w:r>
        <w:rPr>
          <w:rFonts w:hint="eastAsia" w:ascii="Times New Roman" w:hAnsi="Times New Roman" w:cs="Times New Roman"/>
          <w:color w:val="000000" w:themeColor="text1"/>
          <w:sz w:val="24"/>
          <w14:textFill>
            <w14:solidFill>
              <w14:schemeClr w14:val="tx1"/>
            </w14:solidFill>
          </w14:textFill>
        </w:rPr>
        <w:t xml:space="preserve"> and then </w:t>
      </w:r>
      <w:r>
        <w:rPr>
          <w:rFonts w:ascii="Times New Roman" w:hAnsi="Times New Roman" w:cs="Times New Roman"/>
          <w:color w:val="000000" w:themeColor="text1"/>
          <w:sz w:val="24"/>
          <w14:textFill>
            <w14:solidFill>
              <w14:schemeClr w14:val="tx1"/>
            </w14:solidFill>
          </w14:textFill>
        </w:rPr>
        <w:t>standardized, and presented as mean ± standard error.</w:t>
      </w:r>
    </w:p>
    <w:p w14:paraId="5859CE74">
      <w:pPr>
        <w:numPr>
          <w:ilvl w:val="0"/>
          <w:numId w:val="7"/>
        </w:numPr>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Significant paths (</w:t>
      </w:r>
      <w:r>
        <w:rPr>
          <w:rFonts w:ascii="Times New Roman" w:hAnsi="Times New Roman" w:cs="Times New Roman"/>
          <w:i/>
          <w:iCs/>
          <w:color w:val="000000" w:themeColor="text1"/>
          <w:sz w:val="24"/>
          <w14:textFill>
            <w14:solidFill>
              <w14:schemeClr w14:val="tx1"/>
            </w14:solidFill>
          </w14:textFill>
        </w:rPr>
        <w:t>p</w:t>
      </w:r>
      <w:r>
        <w:rPr>
          <w:rFonts w:ascii="Times New Roman" w:hAnsi="Times New Roman" w:cs="Times New Roman"/>
          <w:color w:val="000000" w:themeColor="text1"/>
          <w:sz w:val="24"/>
          <w14:textFill>
            <w14:solidFill>
              <w14:schemeClr w14:val="tx1"/>
            </w14:solidFill>
          </w14:textFill>
        </w:rPr>
        <w:t xml:space="preserve"> &lt; 0.05) are highlighted in bold.</w:t>
      </w:r>
    </w:p>
    <w:p w14:paraId="5D64AEC8">
      <w:pPr>
        <w:numPr>
          <w:ilvl w:val="0"/>
          <w:numId w:val="7"/>
        </w:numPr>
        <w:rPr>
          <w:rFonts w:ascii="Times New Roman" w:hAnsi="Times New Roman" w:cs="Times New Roman"/>
          <w:color w:val="000000" w:themeColor="text1"/>
          <w:sz w:val="24"/>
          <w14:textFill>
            <w14:solidFill>
              <w14:schemeClr w14:val="tx1"/>
            </w14:solidFill>
          </w14:textFill>
        </w:rPr>
        <w:sectPr>
          <w:pgSz w:w="12240" w:h="15840"/>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ascii="Times New Roman" w:hAnsi="Times New Roman" w:cs="Times New Roman"/>
          <w:color w:val="000000" w:themeColor="text1"/>
          <w:sz w:val="24"/>
          <w14:textFill>
            <w14:solidFill>
              <w14:schemeClr w14:val="tx1"/>
            </w14:solidFill>
          </w14:textFill>
        </w:rPr>
        <w:t xml:space="preserve">The proportion of variance explained </w:t>
      </w:r>
      <w:r>
        <w:rPr>
          <w:rFonts w:hint="eastAsia" w:ascii="Times New Roman" w:hAnsi="Times New Roman" w:cs="Times New Roman"/>
          <w:color w:val="000000" w:themeColor="text1"/>
          <w:sz w:val="24"/>
          <w14:textFill>
            <w14:solidFill>
              <w14:schemeClr w14:val="tx1"/>
            </w14:solidFill>
          </w14:textFill>
        </w:rPr>
        <w:t>(</w:t>
      </w:r>
      <w:r>
        <w:rPr>
          <w:rFonts w:hint="eastAsia" w:ascii="Times New Roman" w:hAnsi="Times New Roman" w:cs="Times New Roman"/>
          <w:i/>
          <w:iCs/>
          <w:color w:val="000000" w:themeColor="text1"/>
          <w:sz w:val="24"/>
          <w14:textFill>
            <w14:solidFill>
              <w14:schemeClr w14:val="tx1"/>
            </w14:solidFill>
          </w14:textFill>
        </w:rPr>
        <w:t>R</w:t>
      </w:r>
      <w:r>
        <w:rPr>
          <w:rFonts w:hint="eastAsia" w:ascii="Times New Roman" w:hAnsi="Times New Roman" w:cs="Times New Roman"/>
          <w:color w:val="000000" w:themeColor="text1"/>
          <w:sz w:val="24"/>
          <w:vertAlign w:val="superscript"/>
          <w14:textFill>
            <w14:solidFill>
              <w14:schemeClr w14:val="tx1"/>
            </w14:solidFill>
          </w14:textFill>
        </w:rPr>
        <w:t>2</w:t>
      </w:r>
      <w:r>
        <w:rPr>
          <w:rFonts w:hint="eastAsia" w:ascii="Times New Roman" w:hAnsi="Times New Roman" w:cs="Times New Roman"/>
          <w:color w:val="000000" w:themeColor="text1"/>
          <w:sz w:val="24"/>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by all predictors for each response variable.</w:t>
      </w:r>
    </w:p>
    <w:p w14:paraId="4310EEFB">
      <w:pPr>
        <w:outlineLvl w:val="0"/>
        <w:rPr>
          <w:rFonts w:ascii="Times New Roman" w:hAnsi="Times New Roman" w:cs="Times New Roman"/>
          <w:color w:val="000000" w:themeColor="text1"/>
          <w:sz w:val="24"/>
          <w14:textFill>
            <w14:solidFill>
              <w14:schemeClr w14:val="tx1"/>
            </w14:solidFill>
          </w14:textFill>
        </w:rPr>
      </w:pPr>
      <w:r>
        <w:rPr>
          <w:rFonts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14:textFill>
            <w14:solidFill>
              <w14:schemeClr w14:val="tx1"/>
            </w14:solidFill>
          </w14:textFill>
        </w:rPr>
        <w:t>S1</w:t>
      </w:r>
      <w:r>
        <w:rPr>
          <w:rFonts w:hint="eastAsia" w:ascii="Times New Roman" w:hAnsi="Times New Roman" w:cs="Times New Roman"/>
          <w:b/>
          <w:bCs/>
          <w:color w:val="000000" w:themeColor="text1"/>
          <w:sz w:val="24"/>
          <w:lang w:val="en-US" w:eastAsia="zh-CN"/>
          <w14:textFill>
            <w14:solidFill>
              <w14:schemeClr w14:val="tx1"/>
            </w14:solidFill>
          </w14:textFill>
        </w:rPr>
        <w:t xml:space="preserve">4 </w:t>
      </w:r>
      <w:r>
        <w:rPr>
          <w:rFonts w:hint="eastAsia" w:ascii="Times New Roman" w:hAnsi="Times New Roman" w:cs="Times New Roman"/>
          <w:b/>
          <w:bCs/>
          <w:color w:val="000000" w:themeColor="text1"/>
          <w:sz w:val="24"/>
          <w14:textFill>
            <w14:solidFill>
              <w14:schemeClr w14:val="tx1"/>
            </w14:solidFill>
          </w14:textFill>
        </w:rPr>
        <w:t>The significance of the influence of different sampling times on the treatment effect</w:t>
      </w:r>
    </w:p>
    <w:tbl>
      <w:tblPr>
        <w:tblStyle w:val="9"/>
        <w:tblW w:w="11783"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03"/>
        <w:gridCol w:w="1871"/>
        <w:gridCol w:w="945"/>
        <w:gridCol w:w="932"/>
        <w:gridCol w:w="921"/>
        <w:gridCol w:w="964"/>
        <w:gridCol w:w="932"/>
        <w:gridCol w:w="923"/>
        <w:gridCol w:w="964"/>
        <w:gridCol w:w="964"/>
        <w:gridCol w:w="964"/>
      </w:tblGrid>
      <w:tr w14:paraId="7431F96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restart"/>
            <w:vAlign w:val="center"/>
          </w:tcPr>
          <w:p w14:paraId="10DDA518">
            <w:pPr>
              <w:numPr>
                <w:ilvl w:val="0"/>
                <w:numId w:val="0"/>
              </w:num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Type</w:t>
            </w:r>
          </w:p>
        </w:tc>
        <w:tc>
          <w:tcPr>
            <w:tcW w:w="1871" w:type="dxa"/>
            <w:vMerge w:val="restart"/>
            <w:vAlign w:val="center"/>
          </w:tcPr>
          <w:p w14:paraId="20542C14">
            <w:pPr>
              <w:numPr>
                <w:ilvl w:val="0"/>
                <w:numId w:val="0"/>
              </w:num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Index</w:t>
            </w:r>
          </w:p>
        </w:tc>
        <w:tc>
          <w:tcPr>
            <w:tcW w:w="2798" w:type="dxa"/>
            <w:gridSpan w:val="3"/>
            <w:tcBorders>
              <w:bottom w:val="single" w:color="auto" w:sz="8" w:space="0"/>
            </w:tcBorders>
            <w:vAlign w:val="center"/>
          </w:tcPr>
          <w:p w14:paraId="67B19410">
            <w:pPr>
              <w:numPr>
                <w:ilvl w:val="0"/>
                <w:numId w:val="0"/>
              </w:numPr>
              <w:jc w:val="center"/>
              <w:rPr>
                <w:rFonts w:hint="default" w:ascii="Times New Roman" w:hAnsi="Times New Roman" w:cs="Times New Roman"/>
                <w:b/>
                <w:bCs/>
                <w:color w:val="000000" w:themeColor="text1"/>
                <w:sz w:val="21"/>
                <w:szCs w:val="21"/>
                <w:vertAlign w:val="baseline"/>
                <w14:textFill>
                  <w14:solidFill>
                    <w14:schemeClr w14:val="tx1"/>
                  </w14:solidFill>
                </w14:textFill>
              </w:rPr>
            </w:pPr>
            <w:r>
              <w:rPr>
                <w:rFonts w:hint="default" w:ascii="Times New Roman" w:hAnsi="Times New Roman" w:cs="Times New Roman"/>
                <w:b/>
                <w:bCs/>
                <w:color w:val="000000" w:themeColor="text1"/>
                <w:sz w:val="21"/>
                <w:szCs w:val="21"/>
                <w:vertAlign w:val="baseline"/>
                <w14:textFill>
                  <w14:solidFill>
                    <w14:schemeClr w14:val="tx1"/>
                  </w14:solidFill>
                </w14:textFill>
              </w:rPr>
              <w:t>Peking University</w:t>
            </w:r>
          </w:p>
        </w:tc>
        <w:tc>
          <w:tcPr>
            <w:tcW w:w="2819" w:type="dxa"/>
            <w:gridSpan w:val="3"/>
            <w:tcBorders>
              <w:bottom w:val="single" w:color="auto" w:sz="8" w:space="0"/>
            </w:tcBorders>
            <w:vAlign w:val="center"/>
          </w:tcPr>
          <w:p w14:paraId="0FB47938">
            <w:pPr>
              <w:numPr>
                <w:ilvl w:val="0"/>
                <w:numId w:val="0"/>
              </w:numPr>
              <w:jc w:val="center"/>
              <w:rPr>
                <w:rFonts w:hint="default" w:ascii="Times New Roman" w:hAnsi="Times New Roman" w:cs="Times New Roman"/>
                <w:b/>
                <w:bCs/>
                <w:color w:val="000000" w:themeColor="text1"/>
                <w:sz w:val="21"/>
                <w:szCs w:val="21"/>
                <w:vertAlign w:val="baseline"/>
                <w14:textFill>
                  <w14:solidFill>
                    <w14:schemeClr w14:val="tx1"/>
                  </w14:solidFill>
                </w14:textFill>
              </w:rPr>
            </w:pPr>
            <w:r>
              <w:rPr>
                <w:rFonts w:hint="default" w:ascii="Times New Roman" w:hAnsi="Times New Roman" w:cs="Times New Roman"/>
                <w:b/>
                <w:bCs/>
                <w:color w:val="000000" w:themeColor="text1"/>
                <w:sz w:val="21"/>
                <w:szCs w:val="21"/>
                <w:vertAlign w:val="baseline"/>
                <w14:textFill>
                  <w14:solidFill>
                    <w14:schemeClr w14:val="tx1"/>
                  </w14:solidFill>
                </w14:textFill>
              </w:rPr>
              <w:t>Haidian Park</w:t>
            </w:r>
          </w:p>
        </w:tc>
        <w:tc>
          <w:tcPr>
            <w:tcW w:w="2892" w:type="dxa"/>
            <w:gridSpan w:val="3"/>
            <w:tcBorders>
              <w:bottom w:val="single" w:color="auto" w:sz="8" w:space="0"/>
            </w:tcBorders>
            <w:vAlign w:val="center"/>
          </w:tcPr>
          <w:p w14:paraId="32FA8374">
            <w:pPr>
              <w:numPr>
                <w:ilvl w:val="0"/>
                <w:numId w:val="0"/>
              </w:numPr>
              <w:jc w:val="center"/>
              <w:rPr>
                <w:rFonts w:hint="default" w:ascii="Times New Roman" w:hAnsi="Times New Roman" w:cs="Times New Roman"/>
                <w:b/>
                <w:bCs/>
                <w:color w:val="000000" w:themeColor="text1"/>
                <w:sz w:val="21"/>
                <w:szCs w:val="21"/>
                <w:vertAlign w:val="baseline"/>
                <w14:textFill>
                  <w14:solidFill>
                    <w14:schemeClr w14:val="tx1"/>
                  </w14:solidFill>
                </w14:textFill>
              </w:rPr>
            </w:pPr>
            <w:r>
              <w:rPr>
                <w:rFonts w:hint="default" w:ascii="Times New Roman" w:hAnsi="Times New Roman" w:cs="Times New Roman"/>
                <w:b/>
                <w:bCs/>
                <w:color w:val="000000" w:themeColor="text1"/>
                <w:sz w:val="21"/>
                <w:szCs w:val="21"/>
                <w:vertAlign w:val="baseline"/>
                <w14:textFill>
                  <w14:solidFill>
                    <w14:schemeClr w14:val="tx1"/>
                  </w14:solidFill>
                </w14:textFill>
              </w:rPr>
              <w:t>Changchun Garden</w:t>
            </w:r>
          </w:p>
        </w:tc>
      </w:tr>
      <w:tr w14:paraId="2E2FFE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bottom w:val="single" w:color="auto" w:sz="8" w:space="0"/>
            </w:tcBorders>
            <w:vAlign w:val="center"/>
          </w:tcPr>
          <w:p w14:paraId="5B568D1A">
            <w:pPr>
              <w:numPr>
                <w:ilvl w:val="0"/>
                <w:numId w:val="0"/>
              </w:numPr>
              <w:jc w:val="center"/>
              <w:rPr>
                <w:rFonts w:hint="default" w:ascii="Times New Roman" w:hAnsi="Times New Roman" w:cs="Times New Roman"/>
                <w:b/>
                <w:bCs/>
                <w:color w:val="000000" w:themeColor="text1"/>
                <w:sz w:val="21"/>
                <w:szCs w:val="21"/>
                <w:vertAlign w:val="baseline"/>
                <w14:textFill>
                  <w14:solidFill>
                    <w14:schemeClr w14:val="tx1"/>
                  </w14:solidFill>
                </w14:textFill>
              </w:rPr>
            </w:pPr>
          </w:p>
        </w:tc>
        <w:tc>
          <w:tcPr>
            <w:tcW w:w="1871" w:type="dxa"/>
            <w:vMerge w:val="continue"/>
            <w:tcBorders>
              <w:bottom w:val="single" w:color="auto" w:sz="8" w:space="0"/>
            </w:tcBorders>
            <w:vAlign w:val="center"/>
          </w:tcPr>
          <w:p w14:paraId="2ABF9EE6">
            <w:pPr>
              <w:numPr>
                <w:ilvl w:val="0"/>
                <w:numId w:val="0"/>
              </w:numPr>
              <w:jc w:val="center"/>
              <w:rPr>
                <w:rFonts w:hint="default" w:ascii="Times New Roman" w:hAnsi="Times New Roman" w:cs="Times New Roman"/>
                <w:b/>
                <w:bCs/>
                <w:color w:val="000000" w:themeColor="text1"/>
                <w:sz w:val="21"/>
                <w:szCs w:val="21"/>
                <w:vertAlign w:val="baseline"/>
                <w14:textFill>
                  <w14:solidFill>
                    <w14:schemeClr w14:val="tx1"/>
                  </w14:solidFill>
                </w14:textFill>
              </w:rPr>
            </w:pPr>
          </w:p>
        </w:tc>
        <w:tc>
          <w:tcPr>
            <w:tcW w:w="945" w:type="dxa"/>
            <w:tcBorders>
              <w:top w:val="single" w:color="auto" w:sz="8" w:space="0"/>
              <w:bottom w:val="single" w:color="auto" w:sz="8" w:space="0"/>
            </w:tcBorders>
            <w:vAlign w:val="center"/>
          </w:tcPr>
          <w:p w14:paraId="151F8516">
            <w:pPr>
              <w:numPr>
                <w:ilvl w:val="0"/>
                <w:numId w:val="0"/>
              </w:num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B</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[1][2]</w:t>
            </w:r>
          </w:p>
        </w:tc>
        <w:tc>
          <w:tcPr>
            <w:tcW w:w="932" w:type="dxa"/>
            <w:tcBorders>
              <w:top w:val="single" w:color="auto" w:sz="8" w:space="0"/>
              <w:bottom w:val="single" w:color="auto" w:sz="8" w:space="0"/>
            </w:tcBorders>
            <w:vAlign w:val="center"/>
          </w:tcPr>
          <w:p w14:paraId="63C08851">
            <w:pPr>
              <w:numPr>
                <w:ilvl w:val="0"/>
                <w:numId w:val="0"/>
              </w:num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BC</w:t>
            </w:r>
          </w:p>
        </w:tc>
        <w:tc>
          <w:tcPr>
            <w:tcW w:w="921" w:type="dxa"/>
            <w:tcBorders>
              <w:top w:val="single" w:color="auto" w:sz="8" w:space="0"/>
              <w:bottom w:val="single" w:color="auto" w:sz="8" w:space="0"/>
            </w:tcBorders>
            <w:vAlign w:val="center"/>
          </w:tcPr>
          <w:p w14:paraId="22371D0C">
            <w:pPr>
              <w:numPr>
                <w:ilvl w:val="0"/>
                <w:numId w:val="0"/>
              </w:numPr>
              <w:jc w:val="center"/>
              <w:rPr>
                <w:rFonts w:hint="default" w:ascii="Times New Roman" w:hAnsi="Times New Roman" w:cs="Times New Roman" w:eastAsiaTheme="minorEastAsia"/>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C</w:t>
            </w:r>
          </w:p>
        </w:tc>
        <w:tc>
          <w:tcPr>
            <w:tcW w:w="964" w:type="dxa"/>
            <w:tcBorders>
              <w:top w:val="single" w:color="auto" w:sz="8" w:space="0"/>
              <w:bottom w:val="single" w:color="auto" w:sz="8" w:space="0"/>
            </w:tcBorders>
            <w:shd w:val="clear" w:color="auto" w:fill="auto"/>
            <w:vAlign w:val="center"/>
          </w:tcPr>
          <w:p w14:paraId="1B5C9C30">
            <w:pPr>
              <w:numPr>
                <w:ilvl w:val="0"/>
                <w:numId w:val="0"/>
              </w:numPr>
              <w:ind w:left="0" w:leftChars="0" w:firstLine="0" w:firstLineChars="0"/>
              <w:jc w:val="center"/>
              <w:rPr>
                <w:rFonts w:hint="default" w:ascii="Times New Roman" w:hAnsi="Times New Roman" w:cs="Times New Roman" w:eastAsiaTheme="minorEastAsia"/>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B</w:t>
            </w:r>
          </w:p>
        </w:tc>
        <w:tc>
          <w:tcPr>
            <w:tcW w:w="932" w:type="dxa"/>
            <w:tcBorders>
              <w:top w:val="single" w:color="auto" w:sz="8" w:space="0"/>
              <w:bottom w:val="single" w:color="auto" w:sz="8" w:space="0"/>
            </w:tcBorders>
            <w:shd w:val="clear" w:color="auto" w:fill="auto"/>
            <w:vAlign w:val="center"/>
          </w:tcPr>
          <w:p w14:paraId="56C14119">
            <w:pPr>
              <w:numPr>
                <w:ilvl w:val="0"/>
                <w:numId w:val="0"/>
              </w:numPr>
              <w:ind w:left="0" w:leftChars="0" w:firstLine="0" w:firstLineChars="0"/>
              <w:jc w:val="center"/>
              <w:rPr>
                <w:rFonts w:hint="default" w:ascii="Times New Roman" w:hAnsi="Times New Roman" w:cs="Times New Roman" w:eastAsiaTheme="minorEastAsia"/>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BC</w:t>
            </w:r>
          </w:p>
        </w:tc>
        <w:tc>
          <w:tcPr>
            <w:tcW w:w="923" w:type="dxa"/>
            <w:tcBorders>
              <w:top w:val="single" w:color="auto" w:sz="8" w:space="0"/>
              <w:bottom w:val="single" w:color="auto" w:sz="8" w:space="0"/>
            </w:tcBorders>
            <w:shd w:val="clear" w:color="auto" w:fill="auto"/>
            <w:vAlign w:val="center"/>
          </w:tcPr>
          <w:p w14:paraId="693F3D7E">
            <w:pPr>
              <w:numPr>
                <w:ilvl w:val="0"/>
                <w:numId w:val="0"/>
              </w:numPr>
              <w:ind w:left="0" w:leftChars="0" w:firstLine="0" w:firstLineChars="0"/>
              <w:jc w:val="center"/>
              <w:rPr>
                <w:rFonts w:hint="default" w:ascii="Times New Roman" w:hAnsi="Times New Roman" w:cs="Times New Roman" w:eastAsiaTheme="minorEastAsia"/>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C</w:t>
            </w:r>
          </w:p>
        </w:tc>
        <w:tc>
          <w:tcPr>
            <w:tcW w:w="964" w:type="dxa"/>
            <w:tcBorders>
              <w:top w:val="single" w:color="auto" w:sz="8" w:space="0"/>
              <w:bottom w:val="single" w:color="auto" w:sz="8" w:space="0"/>
            </w:tcBorders>
            <w:shd w:val="clear" w:color="auto" w:fill="auto"/>
            <w:vAlign w:val="center"/>
          </w:tcPr>
          <w:p w14:paraId="70AB2B58">
            <w:pPr>
              <w:numPr>
                <w:ilvl w:val="0"/>
                <w:numId w:val="0"/>
              </w:numPr>
              <w:ind w:left="0" w:leftChars="0" w:firstLine="0" w:firstLineChars="0"/>
              <w:jc w:val="center"/>
              <w:rPr>
                <w:rFonts w:hint="default" w:ascii="Times New Roman" w:hAnsi="Times New Roman" w:cs="Times New Roman" w:eastAsiaTheme="minorEastAsia"/>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B</w:t>
            </w:r>
          </w:p>
        </w:tc>
        <w:tc>
          <w:tcPr>
            <w:tcW w:w="964" w:type="dxa"/>
            <w:tcBorders>
              <w:top w:val="single" w:color="auto" w:sz="8" w:space="0"/>
              <w:bottom w:val="single" w:color="auto" w:sz="8" w:space="0"/>
            </w:tcBorders>
            <w:shd w:val="clear" w:color="auto" w:fill="auto"/>
            <w:vAlign w:val="center"/>
          </w:tcPr>
          <w:p w14:paraId="18D47CD2">
            <w:pPr>
              <w:numPr>
                <w:ilvl w:val="0"/>
                <w:numId w:val="0"/>
              </w:numPr>
              <w:ind w:left="0" w:leftChars="0" w:firstLine="0" w:firstLineChars="0"/>
              <w:jc w:val="center"/>
              <w:rPr>
                <w:rFonts w:hint="default" w:ascii="Times New Roman" w:hAnsi="Times New Roman" w:cs="Times New Roman" w:eastAsiaTheme="minorEastAsia"/>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BC</w:t>
            </w:r>
          </w:p>
        </w:tc>
        <w:tc>
          <w:tcPr>
            <w:tcW w:w="964" w:type="dxa"/>
            <w:tcBorders>
              <w:top w:val="single" w:color="auto" w:sz="8" w:space="0"/>
              <w:bottom w:val="single" w:color="auto" w:sz="8" w:space="0"/>
            </w:tcBorders>
            <w:shd w:val="clear" w:color="auto" w:fill="auto"/>
            <w:vAlign w:val="center"/>
          </w:tcPr>
          <w:p w14:paraId="03AC8CDD">
            <w:pPr>
              <w:numPr>
                <w:ilvl w:val="0"/>
                <w:numId w:val="0"/>
              </w:numPr>
              <w:ind w:left="0" w:leftChars="0" w:firstLine="0" w:firstLineChars="0"/>
              <w:jc w:val="center"/>
              <w:rPr>
                <w:rFonts w:hint="default" w:ascii="Times New Roman" w:hAnsi="Times New Roman" w:cs="Times New Roman" w:eastAsiaTheme="minorEastAsia"/>
                <w:b/>
                <w:bCs/>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C</w:t>
            </w:r>
          </w:p>
        </w:tc>
      </w:tr>
      <w:tr w14:paraId="154FF7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restart"/>
            <w:tcBorders>
              <w:top w:val="single" w:color="auto" w:sz="8" w:space="0"/>
              <w:tl2br w:val="nil"/>
              <w:tr2bl w:val="nil"/>
            </w:tcBorders>
            <w:vAlign w:val="center"/>
          </w:tcPr>
          <w:p w14:paraId="3159076C">
            <w:pPr>
              <w:numPr>
                <w:ilvl w:val="0"/>
                <w:numId w:val="0"/>
              </w:numPr>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Environment</w:t>
            </w:r>
          </w:p>
        </w:tc>
        <w:tc>
          <w:tcPr>
            <w:tcW w:w="1871" w:type="dxa"/>
            <w:tcBorders>
              <w:top w:val="single" w:color="auto" w:sz="8" w:space="0"/>
              <w:tl2br w:val="nil"/>
              <w:tr2bl w:val="nil"/>
            </w:tcBorders>
            <w:vAlign w:val="center"/>
          </w:tcPr>
          <w:p w14:paraId="78F90C83">
            <w:pPr>
              <w:numPr>
                <w:ilvl w:val="0"/>
                <w:numId w:val="0"/>
              </w:numPr>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SOC</w:t>
            </w:r>
          </w:p>
        </w:tc>
        <w:tc>
          <w:tcPr>
            <w:tcW w:w="945" w:type="dxa"/>
            <w:tcBorders>
              <w:top w:val="single" w:color="auto" w:sz="8" w:space="0"/>
              <w:tl2br w:val="nil"/>
              <w:tr2bl w:val="nil"/>
            </w:tcBorders>
            <w:vAlign w:val="center"/>
          </w:tcPr>
          <w:p w14:paraId="7FE85DB8">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0.392</w:t>
            </w:r>
          </w:p>
        </w:tc>
        <w:tc>
          <w:tcPr>
            <w:tcW w:w="932" w:type="dxa"/>
            <w:tcBorders>
              <w:top w:val="single" w:color="auto" w:sz="8" w:space="0"/>
              <w:tl2br w:val="nil"/>
              <w:tr2bl w:val="nil"/>
            </w:tcBorders>
            <w:vAlign w:val="center"/>
          </w:tcPr>
          <w:p w14:paraId="205AB4BB">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0.943</w:t>
            </w:r>
          </w:p>
        </w:tc>
        <w:tc>
          <w:tcPr>
            <w:tcW w:w="921" w:type="dxa"/>
            <w:tcBorders>
              <w:top w:val="single" w:color="auto" w:sz="8" w:space="0"/>
              <w:tl2br w:val="nil"/>
              <w:tr2bl w:val="nil"/>
            </w:tcBorders>
            <w:vAlign w:val="center"/>
          </w:tcPr>
          <w:p w14:paraId="0EDAA737">
            <w:pPr>
              <w:numPr>
                <w:ilvl w:val="0"/>
                <w:numId w:val="0"/>
              </w:numPr>
              <w:jc w:val="cente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t>0.045</w:t>
            </w:r>
          </w:p>
        </w:tc>
        <w:tc>
          <w:tcPr>
            <w:tcW w:w="964" w:type="dxa"/>
            <w:tcBorders>
              <w:top w:val="single" w:color="auto" w:sz="8" w:space="0"/>
              <w:tl2br w:val="nil"/>
              <w:tr2bl w:val="nil"/>
            </w:tcBorders>
            <w:shd w:val="clear" w:color="auto" w:fill="auto"/>
            <w:vAlign w:val="center"/>
          </w:tcPr>
          <w:p w14:paraId="3DDEEC69">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0.857</w:t>
            </w:r>
          </w:p>
        </w:tc>
        <w:tc>
          <w:tcPr>
            <w:tcW w:w="932" w:type="dxa"/>
            <w:tcBorders>
              <w:top w:val="single" w:color="auto" w:sz="8" w:space="0"/>
              <w:tl2br w:val="nil"/>
              <w:tr2bl w:val="nil"/>
            </w:tcBorders>
            <w:shd w:val="clear" w:color="auto" w:fill="auto"/>
            <w:vAlign w:val="center"/>
          </w:tcPr>
          <w:p w14:paraId="4C67628C">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0.857</w:t>
            </w:r>
          </w:p>
        </w:tc>
        <w:tc>
          <w:tcPr>
            <w:tcW w:w="923" w:type="dxa"/>
            <w:tcBorders>
              <w:top w:val="single" w:color="auto" w:sz="8" w:space="0"/>
              <w:tl2br w:val="nil"/>
              <w:tr2bl w:val="nil"/>
            </w:tcBorders>
            <w:shd w:val="clear" w:color="auto" w:fill="auto"/>
            <w:vAlign w:val="center"/>
          </w:tcPr>
          <w:p w14:paraId="02549A8B">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0.857</w:t>
            </w:r>
          </w:p>
        </w:tc>
        <w:tc>
          <w:tcPr>
            <w:tcW w:w="964" w:type="dxa"/>
            <w:tcBorders>
              <w:top w:val="single" w:color="auto" w:sz="8" w:space="0"/>
              <w:tl2br w:val="nil"/>
              <w:tr2bl w:val="nil"/>
            </w:tcBorders>
            <w:shd w:val="clear" w:color="auto" w:fill="auto"/>
            <w:vAlign w:val="center"/>
          </w:tcPr>
          <w:p w14:paraId="143E89AE">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0.972</w:t>
            </w:r>
          </w:p>
        </w:tc>
        <w:tc>
          <w:tcPr>
            <w:tcW w:w="964" w:type="dxa"/>
            <w:tcBorders>
              <w:top w:val="single" w:color="auto" w:sz="8" w:space="0"/>
              <w:tl2br w:val="nil"/>
              <w:tr2bl w:val="nil"/>
            </w:tcBorders>
            <w:shd w:val="clear" w:color="auto" w:fill="auto"/>
            <w:vAlign w:val="center"/>
          </w:tcPr>
          <w:p w14:paraId="05FA3E7A">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0.972</w:t>
            </w:r>
          </w:p>
        </w:tc>
        <w:tc>
          <w:tcPr>
            <w:tcW w:w="964" w:type="dxa"/>
            <w:tcBorders>
              <w:top w:val="single" w:color="auto" w:sz="8" w:space="0"/>
              <w:tl2br w:val="nil"/>
              <w:tr2bl w:val="nil"/>
            </w:tcBorders>
            <w:shd w:val="clear" w:color="auto" w:fill="auto"/>
            <w:vAlign w:val="center"/>
          </w:tcPr>
          <w:p w14:paraId="18203D45">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0.972</w:t>
            </w:r>
          </w:p>
        </w:tc>
      </w:tr>
      <w:tr w14:paraId="3880E1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0C3FB830">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vAlign w:val="center"/>
          </w:tcPr>
          <w:p w14:paraId="6E2CEAAE">
            <w:pPr>
              <w:numPr>
                <w:ilvl w:val="0"/>
                <w:numId w:val="0"/>
              </w:numPr>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TC</w:t>
            </w:r>
          </w:p>
        </w:tc>
        <w:tc>
          <w:tcPr>
            <w:tcW w:w="945" w:type="dxa"/>
            <w:tcBorders>
              <w:tl2br w:val="nil"/>
              <w:tr2bl w:val="nil"/>
            </w:tcBorders>
            <w:vAlign w:val="center"/>
          </w:tcPr>
          <w:p w14:paraId="189A980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0.591</w:t>
            </w:r>
          </w:p>
        </w:tc>
        <w:tc>
          <w:tcPr>
            <w:tcW w:w="932" w:type="dxa"/>
            <w:tcBorders>
              <w:tl2br w:val="nil"/>
              <w:tr2bl w:val="nil"/>
            </w:tcBorders>
            <w:vAlign w:val="center"/>
          </w:tcPr>
          <w:p w14:paraId="714789F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0.794</w:t>
            </w:r>
          </w:p>
        </w:tc>
        <w:tc>
          <w:tcPr>
            <w:tcW w:w="921" w:type="dxa"/>
            <w:tcBorders>
              <w:tl2br w:val="nil"/>
              <w:tr2bl w:val="nil"/>
            </w:tcBorders>
            <w:vAlign w:val="center"/>
          </w:tcPr>
          <w:p w14:paraId="0EF696D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0.676</w:t>
            </w:r>
          </w:p>
        </w:tc>
        <w:tc>
          <w:tcPr>
            <w:tcW w:w="964" w:type="dxa"/>
            <w:tcBorders>
              <w:tl2br w:val="nil"/>
              <w:tr2bl w:val="nil"/>
            </w:tcBorders>
            <w:shd w:val="clear" w:color="auto" w:fill="auto"/>
            <w:vAlign w:val="center"/>
          </w:tcPr>
          <w:p w14:paraId="6A98C82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0.991</w:t>
            </w:r>
          </w:p>
        </w:tc>
        <w:tc>
          <w:tcPr>
            <w:tcW w:w="932" w:type="dxa"/>
            <w:tcBorders>
              <w:tl2br w:val="nil"/>
              <w:tr2bl w:val="nil"/>
            </w:tcBorders>
            <w:shd w:val="clear" w:color="auto" w:fill="auto"/>
            <w:vAlign w:val="center"/>
          </w:tcPr>
          <w:p w14:paraId="233381D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0.991</w:t>
            </w:r>
          </w:p>
        </w:tc>
        <w:tc>
          <w:tcPr>
            <w:tcW w:w="923" w:type="dxa"/>
            <w:tcBorders>
              <w:tl2br w:val="nil"/>
              <w:tr2bl w:val="nil"/>
            </w:tcBorders>
            <w:shd w:val="clear" w:color="auto" w:fill="auto"/>
            <w:vAlign w:val="center"/>
          </w:tcPr>
          <w:p w14:paraId="553295C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0.991</w:t>
            </w:r>
          </w:p>
        </w:tc>
        <w:tc>
          <w:tcPr>
            <w:tcW w:w="964" w:type="dxa"/>
            <w:tcBorders>
              <w:tl2br w:val="nil"/>
              <w:tr2bl w:val="nil"/>
            </w:tcBorders>
            <w:shd w:val="clear" w:color="auto" w:fill="auto"/>
            <w:vAlign w:val="center"/>
          </w:tcPr>
          <w:p w14:paraId="7872A50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0.968</w:t>
            </w:r>
          </w:p>
        </w:tc>
        <w:tc>
          <w:tcPr>
            <w:tcW w:w="964" w:type="dxa"/>
            <w:tcBorders>
              <w:tl2br w:val="nil"/>
              <w:tr2bl w:val="nil"/>
            </w:tcBorders>
            <w:shd w:val="clear" w:color="auto" w:fill="auto"/>
            <w:vAlign w:val="center"/>
          </w:tcPr>
          <w:p w14:paraId="59F564A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0.968</w:t>
            </w:r>
          </w:p>
        </w:tc>
        <w:tc>
          <w:tcPr>
            <w:tcW w:w="964" w:type="dxa"/>
            <w:tcBorders>
              <w:tl2br w:val="nil"/>
              <w:tr2bl w:val="nil"/>
            </w:tcBorders>
            <w:shd w:val="clear" w:color="auto" w:fill="auto"/>
            <w:vAlign w:val="center"/>
          </w:tcPr>
          <w:p w14:paraId="1772656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0.968</w:t>
            </w:r>
          </w:p>
        </w:tc>
      </w:tr>
      <w:tr w14:paraId="398922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47B55E04">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vAlign w:val="center"/>
          </w:tcPr>
          <w:p w14:paraId="0121C457">
            <w:pPr>
              <w:numPr>
                <w:ilvl w:val="0"/>
                <w:numId w:val="0"/>
              </w:numPr>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TN</w:t>
            </w:r>
          </w:p>
        </w:tc>
        <w:tc>
          <w:tcPr>
            <w:tcW w:w="945" w:type="dxa"/>
            <w:tcBorders>
              <w:tl2br w:val="nil"/>
              <w:tr2bl w:val="nil"/>
            </w:tcBorders>
            <w:vAlign w:val="center"/>
          </w:tcPr>
          <w:p w14:paraId="76E9992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kern w:val="0"/>
                <w:sz w:val="21"/>
                <w:szCs w:val="21"/>
                <w:u w:val="none"/>
                <w:lang w:val="en-US" w:eastAsia="zh-CN" w:bidi="ar"/>
              </w:rPr>
              <w:t>0.007</w:t>
            </w:r>
          </w:p>
        </w:tc>
        <w:tc>
          <w:tcPr>
            <w:tcW w:w="932" w:type="dxa"/>
            <w:tcBorders>
              <w:tl2br w:val="nil"/>
              <w:tr2bl w:val="nil"/>
            </w:tcBorders>
            <w:vAlign w:val="center"/>
          </w:tcPr>
          <w:p w14:paraId="0FEC5C1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0.746</w:t>
            </w:r>
          </w:p>
        </w:tc>
        <w:tc>
          <w:tcPr>
            <w:tcW w:w="921" w:type="dxa"/>
            <w:tcBorders>
              <w:tl2br w:val="nil"/>
              <w:tr2bl w:val="nil"/>
            </w:tcBorders>
            <w:vAlign w:val="center"/>
          </w:tcPr>
          <w:p w14:paraId="6EDB3C9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kern w:val="0"/>
                <w:sz w:val="21"/>
                <w:szCs w:val="21"/>
                <w:u w:val="none"/>
                <w:lang w:val="en-US" w:eastAsia="zh-CN" w:bidi="ar"/>
              </w:rPr>
              <w:t>0.00</w:t>
            </w:r>
            <w:r>
              <w:rPr>
                <w:rFonts w:hint="eastAsia" w:ascii="Times New Roman" w:hAnsi="Times New Roman" w:eastAsia="宋体" w:cs="Times New Roman"/>
                <w:b/>
                <w:bCs/>
                <w:i w:val="0"/>
                <w:iCs w:val="0"/>
                <w:color w:val="000000"/>
                <w:kern w:val="0"/>
                <w:sz w:val="21"/>
                <w:szCs w:val="21"/>
                <w:u w:val="none"/>
                <w:lang w:val="en-US" w:eastAsia="zh-CN" w:bidi="ar"/>
              </w:rPr>
              <w:t>1</w:t>
            </w:r>
          </w:p>
        </w:tc>
        <w:tc>
          <w:tcPr>
            <w:tcW w:w="964" w:type="dxa"/>
            <w:tcBorders>
              <w:tl2br w:val="nil"/>
              <w:tr2bl w:val="nil"/>
            </w:tcBorders>
            <w:shd w:val="clear" w:color="auto" w:fill="auto"/>
            <w:vAlign w:val="center"/>
          </w:tcPr>
          <w:p w14:paraId="5FEC581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0.828</w:t>
            </w:r>
          </w:p>
        </w:tc>
        <w:tc>
          <w:tcPr>
            <w:tcW w:w="932" w:type="dxa"/>
            <w:tcBorders>
              <w:tl2br w:val="nil"/>
              <w:tr2bl w:val="nil"/>
            </w:tcBorders>
            <w:shd w:val="clear" w:color="auto" w:fill="auto"/>
            <w:vAlign w:val="center"/>
          </w:tcPr>
          <w:p w14:paraId="167A111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0.828</w:t>
            </w:r>
          </w:p>
        </w:tc>
        <w:tc>
          <w:tcPr>
            <w:tcW w:w="923" w:type="dxa"/>
            <w:tcBorders>
              <w:tl2br w:val="nil"/>
              <w:tr2bl w:val="nil"/>
            </w:tcBorders>
            <w:shd w:val="clear" w:color="auto" w:fill="auto"/>
            <w:vAlign w:val="center"/>
          </w:tcPr>
          <w:p w14:paraId="50C89CA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0.828</w:t>
            </w:r>
          </w:p>
        </w:tc>
        <w:tc>
          <w:tcPr>
            <w:tcW w:w="964" w:type="dxa"/>
            <w:tcBorders>
              <w:tl2br w:val="nil"/>
              <w:tr2bl w:val="nil"/>
            </w:tcBorders>
            <w:shd w:val="clear" w:color="auto" w:fill="auto"/>
            <w:vAlign w:val="center"/>
          </w:tcPr>
          <w:p w14:paraId="23A74B8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0.701</w:t>
            </w:r>
          </w:p>
        </w:tc>
        <w:tc>
          <w:tcPr>
            <w:tcW w:w="964" w:type="dxa"/>
            <w:tcBorders>
              <w:tl2br w:val="nil"/>
              <w:tr2bl w:val="nil"/>
            </w:tcBorders>
            <w:shd w:val="clear" w:color="auto" w:fill="auto"/>
            <w:vAlign w:val="center"/>
          </w:tcPr>
          <w:p w14:paraId="3D3CC87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0.473</w:t>
            </w:r>
          </w:p>
        </w:tc>
        <w:tc>
          <w:tcPr>
            <w:tcW w:w="964" w:type="dxa"/>
            <w:tcBorders>
              <w:tl2br w:val="nil"/>
              <w:tr2bl w:val="nil"/>
            </w:tcBorders>
            <w:shd w:val="clear" w:color="auto" w:fill="auto"/>
            <w:vAlign w:val="center"/>
          </w:tcPr>
          <w:p w14:paraId="2106825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0.815</w:t>
            </w:r>
          </w:p>
        </w:tc>
      </w:tr>
      <w:tr w14:paraId="5CAAB2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7B350C01">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vAlign w:val="center"/>
          </w:tcPr>
          <w:p w14:paraId="269774B1">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Soil CO</w:t>
            </w:r>
            <w:r>
              <w:rPr>
                <w:rFonts w:hint="default" w:ascii="Times New Roman" w:hAnsi="Times New Roman" w:cs="Times New Roman"/>
                <w:color w:val="000000" w:themeColor="text1"/>
                <w:sz w:val="21"/>
                <w:szCs w:val="21"/>
                <w:vertAlign w:val="subscript"/>
                <w:lang w:val="en-US" w:eastAsia="zh-CN"/>
                <w14:textFill>
                  <w14:solidFill>
                    <w14:schemeClr w14:val="tx1"/>
                  </w14:solidFill>
                </w14:textFill>
              </w:rPr>
              <w:t>2</w:t>
            </w: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 xml:space="preserve"> flux</w:t>
            </w:r>
          </w:p>
        </w:tc>
        <w:tc>
          <w:tcPr>
            <w:tcW w:w="945" w:type="dxa"/>
            <w:tcBorders>
              <w:tl2br w:val="nil"/>
              <w:tr2bl w:val="nil"/>
            </w:tcBorders>
            <w:vAlign w:val="center"/>
          </w:tcPr>
          <w:p w14:paraId="3118AC6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0.502</w:t>
            </w:r>
          </w:p>
        </w:tc>
        <w:tc>
          <w:tcPr>
            <w:tcW w:w="932" w:type="dxa"/>
            <w:tcBorders>
              <w:tl2br w:val="nil"/>
              <w:tr2bl w:val="nil"/>
            </w:tcBorders>
            <w:vAlign w:val="center"/>
          </w:tcPr>
          <w:p w14:paraId="21AADCE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0.403</w:t>
            </w:r>
          </w:p>
        </w:tc>
        <w:tc>
          <w:tcPr>
            <w:tcW w:w="921" w:type="dxa"/>
            <w:tcBorders>
              <w:tl2br w:val="nil"/>
              <w:tr2bl w:val="nil"/>
            </w:tcBorders>
            <w:vAlign w:val="center"/>
          </w:tcPr>
          <w:p w14:paraId="40E50D7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0.946</w:t>
            </w:r>
          </w:p>
        </w:tc>
        <w:tc>
          <w:tcPr>
            <w:tcW w:w="964" w:type="dxa"/>
            <w:tcBorders>
              <w:tl2br w:val="nil"/>
              <w:tr2bl w:val="nil"/>
            </w:tcBorders>
            <w:shd w:val="clear" w:color="auto" w:fill="auto"/>
            <w:vAlign w:val="center"/>
          </w:tcPr>
          <w:p w14:paraId="64A6227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0.901</w:t>
            </w:r>
          </w:p>
        </w:tc>
        <w:tc>
          <w:tcPr>
            <w:tcW w:w="932" w:type="dxa"/>
            <w:tcBorders>
              <w:tl2br w:val="nil"/>
              <w:tr2bl w:val="nil"/>
            </w:tcBorders>
            <w:shd w:val="clear" w:color="auto" w:fill="auto"/>
            <w:vAlign w:val="center"/>
          </w:tcPr>
          <w:p w14:paraId="2D6865E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kern w:val="0"/>
                <w:sz w:val="21"/>
                <w:szCs w:val="21"/>
                <w:u w:val="none"/>
                <w:lang w:val="en-US" w:eastAsia="zh-CN" w:bidi="ar"/>
              </w:rPr>
              <w:t>0.034</w:t>
            </w:r>
          </w:p>
        </w:tc>
        <w:tc>
          <w:tcPr>
            <w:tcW w:w="923" w:type="dxa"/>
            <w:tcBorders>
              <w:tl2br w:val="nil"/>
              <w:tr2bl w:val="nil"/>
            </w:tcBorders>
            <w:shd w:val="clear" w:color="auto" w:fill="auto"/>
            <w:vAlign w:val="center"/>
          </w:tcPr>
          <w:p w14:paraId="6E7C966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0.901</w:t>
            </w:r>
          </w:p>
        </w:tc>
        <w:tc>
          <w:tcPr>
            <w:tcW w:w="964" w:type="dxa"/>
            <w:tcBorders>
              <w:tl2br w:val="nil"/>
              <w:tr2bl w:val="nil"/>
            </w:tcBorders>
            <w:shd w:val="clear" w:color="auto" w:fill="auto"/>
            <w:vAlign w:val="center"/>
          </w:tcPr>
          <w:p w14:paraId="099023D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0.316</w:t>
            </w:r>
          </w:p>
        </w:tc>
        <w:tc>
          <w:tcPr>
            <w:tcW w:w="964" w:type="dxa"/>
            <w:tcBorders>
              <w:tl2br w:val="nil"/>
              <w:tr2bl w:val="nil"/>
            </w:tcBorders>
            <w:shd w:val="clear" w:color="auto" w:fill="auto"/>
            <w:vAlign w:val="center"/>
          </w:tcPr>
          <w:p w14:paraId="3531B55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0.231</w:t>
            </w:r>
          </w:p>
        </w:tc>
        <w:tc>
          <w:tcPr>
            <w:tcW w:w="964" w:type="dxa"/>
            <w:tcBorders>
              <w:tl2br w:val="nil"/>
              <w:tr2bl w:val="nil"/>
            </w:tcBorders>
            <w:shd w:val="clear" w:color="auto" w:fill="auto"/>
            <w:vAlign w:val="center"/>
          </w:tcPr>
          <w:p w14:paraId="28511B3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0.166</w:t>
            </w:r>
          </w:p>
        </w:tc>
      </w:tr>
      <w:tr w14:paraId="6BE681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4E410FFC">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vAlign w:val="center"/>
          </w:tcPr>
          <w:p w14:paraId="7F92CDC9">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NH</w:t>
            </w:r>
            <w:r>
              <w:rPr>
                <w:rFonts w:hint="default" w:ascii="Times New Roman" w:hAnsi="Times New Roman" w:cs="Times New Roman"/>
                <w:color w:val="000000" w:themeColor="text1"/>
                <w:sz w:val="21"/>
                <w:szCs w:val="21"/>
                <w:vertAlign w:val="subscript"/>
                <w:lang w:val="en-US" w:eastAsia="zh-CN"/>
                <w14:textFill>
                  <w14:solidFill>
                    <w14:schemeClr w14:val="tx1"/>
                  </w14:solidFill>
                </w14:textFill>
              </w:rPr>
              <w:t>4</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w:t>
            </w:r>
          </w:p>
        </w:tc>
        <w:tc>
          <w:tcPr>
            <w:tcW w:w="945" w:type="dxa"/>
            <w:tcBorders>
              <w:tl2br w:val="nil"/>
              <w:tr2bl w:val="nil"/>
            </w:tcBorders>
            <w:vAlign w:val="center"/>
          </w:tcPr>
          <w:p w14:paraId="2A10D5A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0.493</w:t>
            </w:r>
          </w:p>
        </w:tc>
        <w:tc>
          <w:tcPr>
            <w:tcW w:w="932" w:type="dxa"/>
            <w:tcBorders>
              <w:tl2br w:val="nil"/>
              <w:tr2bl w:val="nil"/>
            </w:tcBorders>
            <w:vAlign w:val="center"/>
          </w:tcPr>
          <w:p w14:paraId="0A72306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0.509</w:t>
            </w:r>
          </w:p>
        </w:tc>
        <w:tc>
          <w:tcPr>
            <w:tcW w:w="921" w:type="dxa"/>
            <w:tcBorders>
              <w:tl2br w:val="nil"/>
              <w:tr2bl w:val="nil"/>
            </w:tcBorders>
            <w:vAlign w:val="center"/>
          </w:tcPr>
          <w:p w14:paraId="0280A6A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0.398</w:t>
            </w:r>
          </w:p>
        </w:tc>
        <w:tc>
          <w:tcPr>
            <w:tcW w:w="964" w:type="dxa"/>
            <w:tcBorders>
              <w:tl2br w:val="nil"/>
              <w:tr2bl w:val="nil"/>
            </w:tcBorders>
            <w:shd w:val="clear" w:color="auto" w:fill="auto"/>
            <w:vAlign w:val="center"/>
          </w:tcPr>
          <w:p w14:paraId="1DBD751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0.645</w:t>
            </w:r>
          </w:p>
        </w:tc>
        <w:tc>
          <w:tcPr>
            <w:tcW w:w="932" w:type="dxa"/>
            <w:tcBorders>
              <w:tl2br w:val="nil"/>
              <w:tr2bl w:val="nil"/>
            </w:tcBorders>
            <w:shd w:val="clear" w:color="auto" w:fill="auto"/>
            <w:vAlign w:val="center"/>
          </w:tcPr>
          <w:p w14:paraId="604AAC3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0.980</w:t>
            </w:r>
          </w:p>
        </w:tc>
        <w:tc>
          <w:tcPr>
            <w:tcW w:w="923" w:type="dxa"/>
            <w:tcBorders>
              <w:tl2br w:val="nil"/>
              <w:tr2bl w:val="nil"/>
            </w:tcBorders>
            <w:shd w:val="clear" w:color="auto" w:fill="auto"/>
            <w:vAlign w:val="center"/>
          </w:tcPr>
          <w:p w14:paraId="0AA8361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0.645</w:t>
            </w:r>
          </w:p>
        </w:tc>
        <w:tc>
          <w:tcPr>
            <w:tcW w:w="964" w:type="dxa"/>
            <w:tcBorders>
              <w:tl2br w:val="nil"/>
              <w:tr2bl w:val="nil"/>
            </w:tcBorders>
            <w:shd w:val="clear" w:color="auto" w:fill="auto"/>
            <w:vAlign w:val="center"/>
          </w:tcPr>
          <w:p w14:paraId="4A82D91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0.817</w:t>
            </w:r>
          </w:p>
        </w:tc>
        <w:tc>
          <w:tcPr>
            <w:tcW w:w="964" w:type="dxa"/>
            <w:tcBorders>
              <w:tl2br w:val="nil"/>
              <w:tr2bl w:val="nil"/>
            </w:tcBorders>
            <w:shd w:val="clear" w:color="auto" w:fill="auto"/>
            <w:vAlign w:val="center"/>
          </w:tcPr>
          <w:p w14:paraId="097E72C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0.817</w:t>
            </w:r>
          </w:p>
        </w:tc>
        <w:tc>
          <w:tcPr>
            <w:tcW w:w="964" w:type="dxa"/>
            <w:tcBorders>
              <w:tl2br w:val="nil"/>
              <w:tr2bl w:val="nil"/>
            </w:tcBorders>
            <w:shd w:val="clear" w:color="auto" w:fill="auto"/>
            <w:vAlign w:val="center"/>
          </w:tcPr>
          <w:p w14:paraId="717E470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0.817</w:t>
            </w:r>
          </w:p>
        </w:tc>
      </w:tr>
      <w:tr w14:paraId="61CF2D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4F28FF30">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vAlign w:val="center"/>
          </w:tcPr>
          <w:p w14:paraId="227984AA">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NO</w:t>
            </w:r>
            <w:r>
              <w:rPr>
                <w:rFonts w:hint="default" w:ascii="Times New Roman" w:hAnsi="Times New Roman" w:cs="Times New Roman"/>
                <w:color w:val="000000" w:themeColor="text1"/>
                <w:sz w:val="21"/>
                <w:szCs w:val="21"/>
                <w:vertAlign w:val="subscript"/>
                <w:lang w:val="en-US" w:eastAsia="zh-CN"/>
                <w14:textFill>
                  <w14:solidFill>
                    <w14:schemeClr w14:val="tx1"/>
                  </w14:solidFill>
                </w14:textFill>
              </w:rPr>
              <w:t>3</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w:t>
            </w:r>
          </w:p>
        </w:tc>
        <w:tc>
          <w:tcPr>
            <w:tcW w:w="945" w:type="dxa"/>
            <w:tcBorders>
              <w:tl2br w:val="nil"/>
              <w:tr2bl w:val="nil"/>
            </w:tcBorders>
            <w:vAlign w:val="center"/>
          </w:tcPr>
          <w:p w14:paraId="043BABC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0.510</w:t>
            </w:r>
          </w:p>
        </w:tc>
        <w:tc>
          <w:tcPr>
            <w:tcW w:w="932" w:type="dxa"/>
            <w:tcBorders>
              <w:tl2br w:val="nil"/>
              <w:tr2bl w:val="nil"/>
            </w:tcBorders>
            <w:vAlign w:val="center"/>
          </w:tcPr>
          <w:p w14:paraId="2C05483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0.242</w:t>
            </w:r>
          </w:p>
        </w:tc>
        <w:tc>
          <w:tcPr>
            <w:tcW w:w="921" w:type="dxa"/>
            <w:tcBorders>
              <w:tl2br w:val="nil"/>
              <w:tr2bl w:val="nil"/>
            </w:tcBorders>
            <w:vAlign w:val="center"/>
          </w:tcPr>
          <w:p w14:paraId="522A7D7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0.242</w:t>
            </w:r>
          </w:p>
        </w:tc>
        <w:tc>
          <w:tcPr>
            <w:tcW w:w="964" w:type="dxa"/>
            <w:tcBorders>
              <w:tl2br w:val="nil"/>
              <w:tr2bl w:val="nil"/>
            </w:tcBorders>
            <w:shd w:val="clear" w:color="auto" w:fill="auto"/>
            <w:vAlign w:val="center"/>
          </w:tcPr>
          <w:p w14:paraId="4D878B9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0.619</w:t>
            </w:r>
          </w:p>
        </w:tc>
        <w:tc>
          <w:tcPr>
            <w:tcW w:w="932" w:type="dxa"/>
            <w:tcBorders>
              <w:tl2br w:val="nil"/>
              <w:tr2bl w:val="nil"/>
            </w:tcBorders>
            <w:shd w:val="clear" w:color="auto" w:fill="auto"/>
            <w:vAlign w:val="center"/>
          </w:tcPr>
          <w:p w14:paraId="1BC66EB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0.619</w:t>
            </w:r>
          </w:p>
        </w:tc>
        <w:tc>
          <w:tcPr>
            <w:tcW w:w="923" w:type="dxa"/>
            <w:tcBorders>
              <w:tl2br w:val="nil"/>
              <w:tr2bl w:val="nil"/>
            </w:tcBorders>
            <w:shd w:val="clear" w:color="auto" w:fill="auto"/>
            <w:vAlign w:val="center"/>
          </w:tcPr>
          <w:p w14:paraId="0B41420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0.619</w:t>
            </w:r>
          </w:p>
        </w:tc>
        <w:tc>
          <w:tcPr>
            <w:tcW w:w="964" w:type="dxa"/>
            <w:tcBorders>
              <w:tl2br w:val="nil"/>
              <w:tr2bl w:val="nil"/>
            </w:tcBorders>
            <w:shd w:val="clear" w:color="auto" w:fill="auto"/>
            <w:vAlign w:val="center"/>
          </w:tcPr>
          <w:p w14:paraId="5B8A193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0.887</w:t>
            </w:r>
          </w:p>
        </w:tc>
        <w:tc>
          <w:tcPr>
            <w:tcW w:w="964" w:type="dxa"/>
            <w:tcBorders>
              <w:tl2br w:val="nil"/>
              <w:tr2bl w:val="nil"/>
            </w:tcBorders>
            <w:shd w:val="clear" w:color="auto" w:fill="auto"/>
            <w:vAlign w:val="center"/>
          </w:tcPr>
          <w:p w14:paraId="6496F35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0.195</w:t>
            </w:r>
          </w:p>
        </w:tc>
        <w:tc>
          <w:tcPr>
            <w:tcW w:w="964" w:type="dxa"/>
            <w:tcBorders>
              <w:tl2br w:val="nil"/>
              <w:tr2bl w:val="nil"/>
            </w:tcBorders>
            <w:shd w:val="clear" w:color="auto" w:fill="auto"/>
            <w:vAlign w:val="center"/>
          </w:tcPr>
          <w:p w14:paraId="5A64C3F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0.195</w:t>
            </w:r>
          </w:p>
        </w:tc>
      </w:tr>
      <w:tr w14:paraId="2B0D5C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5C8FF5B6">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vAlign w:val="center"/>
          </w:tcPr>
          <w:p w14:paraId="34DA8BC9">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Moisture</w:t>
            </w:r>
          </w:p>
        </w:tc>
        <w:tc>
          <w:tcPr>
            <w:tcW w:w="945" w:type="dxa"/>
            <w:tcBorders>
              <w:tl2br w:val="nil"/>
              <w:tr2bl w:val="nil"/>
            </w:tcBorders>
            <w:vAlign w:val="center"/>
          </w:tcPr>
          <w:p w14:paraId="0BC17F8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0.303</w:t>
            </w:r>
          </w:p>
        </w:tc>
        <w:tc>
          <w:tcPr>
            <w:tcW w:w="932" w:type="dxa"/>
            <w:tcBorders>
              <w:tl2br w:val="nil"/>
              <w:tr2bl w:val="nil"/>
            </w:tcBorders>
            <w:vAlign w:val="center"/>
          </w:tcPr>
          <w:p w14:paraId="4545157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0.277</w:t>
            </w:r>
          </w:p>
        </w:tc>
        <w:tc>
          <w:tcPr>
            <w:tcW w:w="921" w:type="dxa"/>
            <w:tcBorders>
              <w:tl2br w:val="nil"/>
              <w:tr2bl w:val="nil"/>
            </w:tcBorders>
            <w:vAlign w:val="center"/>
          </w:tcPr>
          <w:p w14:paraId="31FD6D0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0.204</w:t>
            </w:r>
          </w:p>
        </w:tc>
        <w:tc>
          <w:tcPr>
            <w:tcW w:w="964" w:type="dxa"/>
            <w:tcBorders>
              <w:tl2br w:val="nil"/>
              <w:tr2bl w:val="nil"/>
            </w:tcBorders>
            <w:shd w:val="clear" w:color="auto" w:fill="auto"/>
            <w:vAlign w:val="center"/>
          </w:tcPr>
          <w:p w14:paraId="2D4ED33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0.469</w:t>
            </w:r>
          </w:p>
        </w:tc>
        <w:tc>
          <w:tcPr>
            <w:tcW w:w="932" w:type="dxa"/>
            <w:tcBorders>
              <w:tl2br w:val="nil"/>
              <w:tr2bl w:val="nil"/>
            </w:tcBorders>
            <w:shd w:val="clear" w:color="auto" w:fill="auto"/>
            <w:vAlign w:val="center"/>
          </w:tcPr>
          <w:p w14:paraId="00922FB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0.469</w:t>
            </w:r>
          </w:p>
        </w:tc>
        <w:tc>
          <w:tcPr>
            <w:tcW w:w="923" w:type="dxa"/>
            <w:tcBorders>
              <w:tl2br w:val="nil"/>
              <w:tr2bl w:val="nil"/>
            </w:tcBorders>
            <w:shd w:val="clear" w:color="auto" w:fill="auto"/>
            <w:vAlign w:val="center"/>
          </w:tcPr>
          <w:p w14:paraId="1C0145E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0.469</w:t>
            </w:r>
          </w:p>
        </w:tc>
        <w:tc>
          <w:tcPr>
            <w:tcW w:w="964" w:type="dxa"/>
            <w:tcBorders>
              <w:tl2br w:val="nil"/>
              <w:tr2bl w:val="nil"/>
            </w:tcBorders>
            <w:shd w:val="clear" w:color="auto" w:fill="auto"/>
            <w:vAlign w:val="center"/>
          </w:tcPr>
          <w:p w14:paraId="6426FD1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0.777</w:t>
            </w:r>
          </w:p>
        </w:tc>
        <w:tc>
          <w:tcPr>
            <w:tcW w:w="964" w:type="dxa"/>
            <w:tcBorders>
              <w:tl2br w:val="nil"/>
              <w:tr2bl w:val="nil"/>
            </w:tcBorders>
            <w:shd w:val="clear" w:color="auto" w:fill="auto"/>
            <w:vAlign w:val="center"/>
          </w:tcPr>
          <w:p w14:paraId="39A5DE8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0.736</w:t>
            </w:r>
          </w:p>
        </w:tc>
        <w:tc>
          <w:tcPr>
            <w:tcW w:w="964" w:type="dxa"/>
            <w:tcBorders>
              <w:tl2br w:val="nil"/>
              <w:tr2bl w:val="nil"/>
            </w:tcBorders>
            <w:shd w:val="clear" w:color="auto" w:fill="auto"/>
            <w:vAlign w:val="center"/>
          </w:tcPr>
          <w:p w14:paraId="43C7188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0.736</w:t>
            </w:r>
          </w:p>
        </w:tc>
      </w:tr>
      <w:tr w14:paraId="45B11B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0A536C01">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vAlign w:val="center"/>
          </w:tcPr>
          <w:p w14:paraId="7FA2DD63">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pH</w:t>
            </w:r>
          </w:p>
        </w:tc>
        <w:tc>
          <w:tcPr>
            <w:tcW w:w="945" w:type="dxa"/>
            <w:tcBorders>
              <w:tl2br w:val="nil"/>
              <w:tr2bl w:val="nil"/>
            </w:tcBorders>
            <w:vAlign w:val="center"/>
          </w:tcPr>
          <w:p w14:paraId="4B0C2F2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0.306</w:t>
            </w:r>
          </w:p>
        </w:tc>
        <w:tc>
          <w:tcPr>
            <w:tcW w:w="932" w:type="dxa"/>
            <w:tcBorders>
              <w:tl2br w:val="nil"/>
              <w:tr2bl w:val="nil"/>
            </w:tcBorders>
            <w:vAlign w:val="center"/>
          </w:tcPr>
          <w:p w14:paraId="577C402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0.306</w:t>
            </w:r>
          </w:p>
        </w:tc>
        <w:tc>
          <w:tcPr>
            <w:tcW w:w="921" w:type="dxa"/>
            <w:tcBorders>
              <w:tl2br w:val="nil"/>
              <w:tr2bl w:val="nil"/>
            </w:tcBorders>
            <w:vAlign w:val="center"/>
          </w:tcPr>
          <w:p w14:paraId="0E5E13B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0.268</w:t>
            </w:r>
          </w:p>
        </w:tc>
        <w:tc>
          <w:tcPr>
            <w:tcW w:w="964" w:type="dxa"/>
            <w:tcBorders>
              <w:tl2br w:val="nil"/>
              <w:tr2bl w:val="nil"/>
            </w:tcBorders>
            <w:shd w:val="clear" w:color="auto" w:fill="auto"/>
            <w:vAlign w:val="center"/>
          </w:tcPr>
          <w:p w14:paraId="1BBED53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0.842</w:t>
            </w:r>
          </w:p>
        </w:tc>
        <w:tc>
          <w:tcPr>
            <w:tcW w:w="932" w:type="dxa"/>
            <w:tcBorders>
              <w:tl2br w:val="nil"/>
              <w:tr2bl w:val="nil"/>
            </w:tcBorders>
            <w:shd w:val="clear" w:color="auto" w:fill="auto"/>
            <w:vAlign w:val="center"/>
          </w:tcPr>
          <w:p w14:paraId="370E2CE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0.839</w:t>
            </w:r>
          </w:p>
        </w:tc>
        <w:tc>
          <w:tcPr>
            <w:tcW w:w="923" w:type="dxa"/>
            <w:tcBorders>
              <w:tl2br w:val="nil"/>
              <w:tr2bl w:val="nil"/>
            </w:tcBorders>
            <w:shd w:val="clear" w:color="auto" w:fill="auto"/>
            <w:vAlign w:val="center"/>
          </w:tcPr>
          <w:p w14:paraId="1912680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0.839</w:t>
            </w:r>
          </w:p>
        </w:tc>
        <w:tc>
          <w:tcPr>
            <w:tcW w:w="964" w:type="dxa"/>
            <w:tcBorders>
              <w:tl2br w:val="nil"/>
              <w:tr2bl w:val="nil"/>
            </w:tcBorders>
            <w:shd w:val="clear" w:color="auto" w:fill="auto"/>
            <w:vAlign w:val="center"/>
          </w:tcPr>
          <w:p w14:paraId="310C69E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0.931</w:t>
            </w:r>
          </w:p>
        </w:tc>
        <w:tc>
          <w:tcPr>
            <w:tcW w:w="964" w:type="dxa"/>
            <w:tcBorders>
              <w:tl2br w:val="nil"/>
              <w:tr2bl w:val="nil"/>
            </w:tcBorders>
            <w:shd w:val="clear" w:color="auto" w:fill="auto"/>
            <w:vAlign w:val="center"/>
          </w:tcPr>
          <w:p w14:paraId="4B6DE06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0.931</w:t>
            </w:r>
          </w:p>
        </w:tc>
        <w:tc>
          <w:tcPr>
            <w:tcW w:w="964" w:type="dxa"/>
            <w:tcBorders>
              <w:tl2br w:val="nil"/>
              <w:tr2bl w:val="nil"/>
            </w:tcBorders>
            <w:shd w:val="clear" w:color="auto" w:fill="auto"/>
            <w:vAlign w:val="center"/>
          </w:tcPr>
          <w:p w14:paraId="7ECA795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0.931</w:t>
            </w:r>
          </w:p>
        </w:tc>
      </w:tr>
      <w:tr w14:paraId="6EF9F83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7A0CB27A">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vAlign w:val="center"/>
          </w:tcPr>
          <w:p w14:paraId="0517DA12">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AP</w:t>
            </w:r>
          </w:p>
        </w:tc>
        <w:tc>
          <w:tcPr>
            <w:tcW w:w="945" w:type="dxa"/>
            <w:tcBorders>
              <w:tl2br w:val="nil"/>
              <w:tr2bl w:val="nil"/>
            </w:tcBorders>
            <w:vAlign w:val="center"/>
          </w:tcPr>
          <w:p w14:paraId="58274D5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0.492</w:t>
            </w:r>
          </w:p>
        </w:tc>
        <w:tc>
          <w:tcPr>
            <w:tcW w:w="932" w:type="dxa"/>
            <w:tcBorders>
              <w:tl2br w:val="nil"/>
              <w:tr2bl w:val="nil"/>
            </w:tcBorders>
            <w:vAlign w:val="center"/>
          </w:tcPr>
          <w:p w14:paraId="71B3D6A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0.561</w:t>
            </w:r>
          </w:p>
        </w:tc>
        <w:tc>
          <w:tcPr>
            <w:tcW w:w="921" w:type="dxa"/>
            <w:tcBorders>
              <w:tl2br w:val="nil"/>
              <w:tr2bl w:val="nil"/>
            </w:tcBorders>
            <w:vAlign w:val="center"/>
          </w:tcPr>
          <w:p w14:paraId="249B16D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0.492</w:t>
            </w:r>
          </w:p>
        </w:tc>
        <w:tc>
          <w:tcPr>
            <w:tcW w:w="964" w:type="dxa"/>
            <w:tcBorders>
              <w:tl2br w:val="nil"/>
              <w:tr2bl w:val="nil"/>
            </w:tcBorders>
            <w:shd w:val="clear" w:color="auto" w:fill="auto"/>
            <w:vAlign w:val="center"/>
          </w:tcPr>
          <w:p w14:paraId="10EAD8D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kern w:val="0"/>
                <w:sz w:val="21"/>
                <w:szCs w:val="21"/>
                <w:u w:val="none"/>
                <w:lang w:val="en-US" w:eastAsia="zh-CN" w:bidi="ar"/>
              </w:rPr>
              <w:t>0.026</w:t>
            </w:r>
          </w:p>
        </w:tc>
        <w:tc>
          <w:tcPr>
            <w:tcW w:w="932" w:type="dxa"/>
            <w:tcBorders>
              <w:tl2br w:val="nil"/>
              <w:tr2bl w:val="nil"/>
            </w:tcBorders>
            <w:shd w:val="clear" w:color="auto" w:fill="auto"/>
            <w:vAlign w:val="center"/>
          </w:tcPr>
          <w:p w14:paraId="55D7490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0.153</w:t>
            </w:r>
          </w:p>
        </w:tc>
        <w:tc>
          <w:tcPr>
            <w:tcW w:w="923" w:type="dxa"/>
            <w:tcBorders>
              <w:tl2br w:val="nil"/>
              <w:tr2bl w:val="nil"/>
            </w:tcBorders>
            <w:shd w:val="clear" w:color="auto" w:fill="auto"/>
            <w:vAlign w:val="center"/>
          </w:tcPr>
          <w:p w14:paraId="4B51D04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0.091</w:t>
            </w:r>
          </w:p>
        </w:tc>
        <w:tc>
          <w:tcPr>
            <w:tcW w:w="964" w:type="dxa"/>
            <w:tcBorders>
              <w:tl2br w:val="nil"/>
              <w:tr2bl w:val="nil"/>
            </w:tcBorders>
            <w:shd w:val="clear" w:color="auto" w:fill="auto"/>
            <w:vAlign w:val="center"/>
          </w:tcPr>
          <w:p w14:paraId="467688D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0.582</w:t>
            </w:r>
          </w:p>
        </w:tc>
        <w:tc>
          <w:tcPr>
            <w:tcW w:w="964" w:type="dxa"/>
            <w:tcBorders>
              <w:tl2br w:val="nil"/>
              <w:tr2bl w:val="nil"/>
            </w:tcBorders>
            <w:shd w:val="clear" w:color="auto" w:fill="auto"/>
            <w:vAlign w:val="center"/>
          </w:tcPr>
          <w:p w14:paraId="09056D2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0.236</w:t>
            </w:r>
          </w:p>
        </w:tc>
        <w:tc>
          <w:tcPr>
            <w:tcW w:w="964" w:type="dxa"/>
            <w:tcBorders>
              <w:tl2br w:val="nil"/>
              <w:tr2bl w:val="nil"/>
            </w:tcBorders>
            <w:shd w:val="clear" w:color="auto" w:fill="auto"/>
            <w:vAlign w:val="center"/>
          </w:tcPr>
          <w:p w14:paraId="37FA6DD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0.236</w:t>
            </w:r>
          </w:p>
        </w:tc>
      </w:tr>
      <w:tr w14:paraId="64779C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bottom w:val="single" w:color="auto" w:sz="8" w:space="0"/>
              <w:tl2br w:val="nil"/>
              <w:tr2bl w:val="nil"/>
            </w:tcBorders>
            <w:vAlign w:val="center"/>
          </w:tcPr>
          <w:p w14:paraId="2A47A548">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bottom w:val="single" w:color="auto" w:sz="8" w:space="0"/>
              <w:tl2br w:val="nil"/>
              <w:tr2bl w:val="nil"/>
            </w:tcBorders>
            <w:vAlign w:val="center"/>
          </w:tcPr>
          <w:p w14:paraId="6EFAC431">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AK</w:t>
            </w:r>
          </w:p>
        </w:tc>
        <w:tc>
          <w:tcPr>
            <w:tcW w:w="945" w:type="dxa"/>
            <w:tcBorders>
              <w:bottom w:val="single" w:color="auto" w:sz="8" w:space="0"/>
              <w:tl2br w:val="nil"/>
              <w:tr2bl w:val="nil"/>
            </w:tcBorders>
            <w:vAlign w:val="center"/>
          </w:tcPr>
          <w:p w14:paraId="72F5E85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0.926</w:t>
            </w:r>
          </w:p>
        </w:tc>
        <w:tc>
          <w:tcPr>
            <w:tcW w:w="932" w:type="dxa"/>
            <w:tcBorders>
              <w:bottom w:val="single" w:color="auto" w:sz="8" w:space="0"/>
              <w:tl2br w:val="nil"/>
              <w:tr2bl w:val="nil"/>
            </w:tcBorders>
            <w:vAlign w:val="center"/>
          </w:tcPr>
          <w:p w14:paraId="042D421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0.926</w:t>
            </w:r>
          </w:p>
        </w:tc>
        <w:tc>
          <w:tcPr>
            <w:tcW w:w="921" w:type="dxa"/>
            <w:tcBorders>
              <w:bottom w:val="single" w:color="auto" w:sz="8" w:space="0"/>
              <w:tl2br w:val="nil"/>
              <w:tr2bl w:val="nil"/>
            </w:tcBorders>
            <w:vAlign w:val="center"/>
          </w:tcPr>
          <w:p w14:paraId="0EDBA89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0.926</w:t>
            </w:r>
          </w:p>
        </w:tc>
        <w:tc>
          <w:tcPr>
            <w:tcW w:w="964" w:type="dxa"/>
            <w:tcBorders>
              <w:bottom w:val="single" w:color="auto" w:sz="8" w:space="0"/>
              <w:tl2br w:val="nil"/>
              <w:tr2bl w:val="nil"/>
            </w:tcBorders>
            <w:shd w:val="clear" w:color="auto" w:fill="auto"/>
            <w:vAlign w:val="center"/>
          </w:tcPr>
          <w:p w14:paraId="36BF794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0.089</w:t>
            </w:r>
          </w:p>
        </w:tc>
        <w:tc>
          <w:tcPr>
            <w:tcW w:w="932" w:type="dxa"/>
            <w:tcBorders>
              <w:bottom w:val="single" w:color="auto" w:sz="8" w:space="0"/>
              <w:tl2br w:val="nil"/>
              <w:tr2bl w:val="nil"/>
            </w:tcBorders>
            <w:shd w:val="clear" w:color="auto" w:fill="auto"/>
            <w:vAlign w:val="center"/>
          </w:tcPr>
          <w:p w14:paraId="356F16F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0.750</w:t>
            </w:r>
          </w:p>
        </w:tc>
        <w:tc>
          <w:tcPr>
            <w:tcW w:w="923" w:type="dxa"/>
            <w:tcBorders>
              <w:bottom w:val="single" w:color="auto" w:sz="8" w:space="0"/>
              <w:tl2br w:val="nil"/>
              <w:tr2bl w:val="nil"/>
            </w:tcBorders>
            <w:shd w:val="clear" w:color="auto" w:fill="auto"/>
            <w:vAlign w:val="center"/>
          </w:tcPr>
          <w:p w14:paraId="121E44C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0.750</w:t>
            </w:r>
          </w:p>
        </w:tc>
        <w:tc>
          <w:tcPr>
            <w:tcW w:w="964" w:type="dxa"/>
            <w:tcBorders>
              <w:bottom w:val="single" w:color="auto" w:sz="8" w:space="0"/>
              <w:tl2br w:val="nil"/>
              <w:tr2bl w:val="nil"/>
            </w:tcBorders>
            <w:shd w:val="clear" w:color="auto" w:fill="auto"/>
            <w:vAlign w:val="center"/>
          </w:tcPr>
          <w:p w14:paraId="78B7BA0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0.808</w:t>
            </w:r>
          </w:p>
        </w:tc>
        <w:tc>
          <w:tcPr>
            <w:tcW w:w="964" w:type="dxa"/>
            <w:tcBorders>
              <w:bottom w:val="single" w:color="auto" w:sz="8" w:space="0"/>
              <w:tl2br w:val="nil"/>
              <w:tr2bl w:val="nil"/>
            </w:tcBorders>
            <w:shd w:val="clear" w:color="auto" w:fill="auto"/>
            <w:vAlign w:val="center"/>
          </w:tcPr>
          <w:p w14:paraId="6DF1EFC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0.808</w:t>
            </w:r>
          </w:p>
        </w:tc>
        <w:tc>
          <w:tcPr>
            <w:tcW w:w="964" w:type="dxa"/>
            <w:tcBorders>
              <w:bottom w:val="single" w:color="auto" w:sz="8" w:space="0"/>
              <w:tl2br w:val="nil"/>
              <w:tr2bl w:val="nil"/>
            </w:tcBorders>
            <w:shd w:val="clear" w:color="auto" w:fill="auto"/>
            <w:vAlign w:val="center"/>
          </w:tcPr>
          <w:p w14:paraId="39E47F2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0.123</w:t>
            </w:r>
          </w:p>
        </w:tc>
      </w:tr>
      <w:tr w14:paraId="65DD91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restart"/>
            <w:tcBorders>
              <w:top w:val="single" w:color="auto" w:sz="8" w:space="0"/>
            </w:tcBorders>
            <w:vAlign w:val="center"/>
          </w:tcPr>
          <w:p w14:paraId="184E1834">
            <w:pPr>
              <w:numPr>
                <w:ilvl w:val="0"/>
                <w:numId w:val="0"/>
              </w:numPr>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Bacteria</w:t>
            </w:r>
          </w:p>
        </w:tc>
        <w:tc>
          <w:tcPr>
            <w:tcW w:w="1871" w:type="dxa"/>
            <w:tcBorders>
              <w:top w:val="single" w:color="auto" w:sz="8" w:space="0"/>
            </w:tcBorders>
            <w:vAlign w:val="center"/>
          </w:tcPr>
          <w:p w14:paraId="175A0638">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Richness</w:t>
            </w:r>
          </w:p>
        </w:tc>
        <w:tc>
          <w:tcPr>
            <w:tcW w:w="945" w:type="dxa"/>
            <w:tcBorders>
              <w:top w:val="single" w:color="auto" w:sz="8" w:space="0"/>
            </w:tcBorders>
            <w:vAlign w:val="center"/>
          </w:tcPr>
          <w:p w14:paraId="253206E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0.899</w:t>
            </w:r>
          </w:p>
        </w:tc>
        <w:tc>
          <w:tcPr>
            <w:tcW w:w="932" w:type="dxa"/>
            <w:tcBorders>
              <w:top w:val="single" w:color="auto" w:sz="8" w:space="0"/>
            </w:tcBorders>
            <w:vAlign w:val="center"/>
          </w:tcPr>
          <w:p w14:paraId="23502D8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0.899</w:t>
            </w:r>
          </w:p>
        </w:tc>
        <w:tc>
          <w:tcPr>
            <w:tcW w:w="921" w:type="dxa"/>
            <w:tcBorders>
              <w:top w:val="single" w:color="auto" w:sz="8" w:space="0"/>
            </w:tcBorders>
            <w:vAlign w:val="center"/>
          </w:tcPr>
          <w:p w14:paraId="06D0F09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0.494</w:t>
            </w:r>
          </w:p>
        </w:tc>
        <w:tc>
          <w:tcPr>
            <w:tcW w:w="964" w:type="dxa"/>
            <w:tcBorders>
              <w:top w:val="single" w:color="auto" w:sz="8" w:space="0"/>
            </w:tcBorders>
            <w:shd w:val="clear" w:color="auto" w:fill="auto"/>
            <w:vAlign w:val="center"/>
          </w:tcPr>
          <w:p w14:paraId="6ABEE19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0.597</w:t>
            </w:r>
          </w:p>
        </w:tc>
        <w:tc>
          <w:tcPr>
            <w:tcW w:w="932" w:type="dxa"/>
            <w:tcBorders>
              <w:top w:val="single" w:color="auto" w:sz="8" w:space="0"/>
            </w:tcBorders>
            <w:shd w:val="clear" w:color="auto" w:fill="auto"/>
            <w:vAlign w:val="center"/>
          </w:tcPr>
          <w:p w14:paraId="3F3203D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0.557</w:t>
            </w:r>
          </w:p>
        </w:tc>
        <w:tc>
          <w:tcPr>
            <w:tcW w:w="923" w:type="dxa"/>
            <w:tcBorders>
              <w:top w:val="single" w:color="auto" w:sz="8" w:space="0"/>
            </w:tcBorders>
            <w:shd w:val="clear" w:color="auto" w:fill="auto"/>
            <w:vAlign w:val="center"/>
          </w:tcPr>
          <w:p w14:paraId="2DBB15A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0.557</w:t>
            </w:r>
          </w:p>
        </w:tc>
        <w:tc>
          <w:tcPr>
            <w:tcW w:w="964" w:type="dxa"/>
            <w:tcBorders>
              <w:top w:val="single" w:color="auto" w:sz="8" w:space="0"/>
            </w:tcBorders>
            <w:shd w:val="clear" w:color="auto" w:fill="auto"/>
            <w:vAlign w:val="center"/>
          </w:tcPr>
          <w:p w14:paraId="3B22E20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0.890</w:t>
            </w:r>
          </w:p>
        </w:tc>
        <w:tc>
          <w:tcPr>
            <w:tcW w:w="964" w:type="dxa"/>
            <w:tcBorders>
              <w:top w:val="single" w:color="auto" w:sz="8" w:space="0"/>
            </w:tcBorders>
            <w:shd w:val="clear" w:color="auto" w:fill="auto"/>
            <w:vAlign w:val="center"/>
          </w:tcPr>
          <w:p w14:paraId="28CC31E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0.890</w:t>
            </w:r>
          </w:p>
        </w:tc>
        <w:tc>
          <w:tcPr>
            <w:tcW w:w="964" w:type="dxa"/>
            <w:tcBorders>
              <w:top w:val="single" w:color="auto" w:sz="8" w:space="0"/>
            </w:tcBorders>
            <w:shd w:val="clear" w:color="auto" w:fill="auto"/>
            <w:vAlign w:val="center"/>
          </w:tcPr>
          <w:p w14:paraId="2A37C64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0.890</w:t>
            </w:r>
          </w:p>
        </w:tc>
      </w:tr>
      <w:tr w14:paraId="5B2D91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vAlign w:val="center"/>
          </w:tcPr>
          <w:p w14:paraId="2E8B3649">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vAlign w:val="center"/>
          </w:tcPr>
          <w:p w14:paraId="0A3FE58C">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b w:val="0"/>
                <w:bCs w:val="0"/>
                <w:i/>
                <w:iCs/>
                <w:sz w:val="21"/>
                <w:szCs w:val="21"/>
              </w:rPr>
              <w:t>rrn</w:t>
            </w:r>
            <w:r>
              <w:rPr>
                <w:rFonts w:hint="default" w:ascii="Times New Roman" w:hAnsi="Times New Roman" w:cs="Times New Roman"/>
                <w:b w:val="0"/>
                <w:bCs w:val="0"/>
                <w:sz w:val="21"/>
                <w:szCs w:val="21"/>
              </w:rPr>
              <w:t xml:space="preserve"> </w:t>
            </w:r>
            <w:r>
              <w:rPr>
                <w:rFonts w:hint="default" w:ascii="Times New Roman" w:hAnsi="Times New Roman" w:cs="Times New Roman"/>
                <w:b w:val="0"/>
                <w:bCs w:val="0"/>
                <w:sz w:val="21"/>
                <w:szCs w:val="21"/>
                <w:lang w:val="en-US" w:eastAsia="zh-CN"/>
              </w:rPr>
              <w:t>C</w:t>
            </w:r>
            <w:r>
              <w:rPr>
                <w:rFonts w:hint="default" w:ascii="Times New Roman" w:hAnsi="Times New Roman" w:cs="Times New Roman"/>
                <w:b w:val="0"/>
                <w:bCs w:val="0"/>
                <w:sz w:val="21"/>
                <w:szCs w:val="21"/>
              </w:rPr>
              <w:t>op</w:t>
            </w:r>
            <w:r>
              <w:rPr>
                <w:rFonts w:hint="default" w:ascii="Times New Roman" w:hAnsi="Times New Roman" w:cs="Times New Roman"/>
                <w:b w:val="0"/>
                <w:bCs w:val="0"/>
                <w:sz w:val="21"/>
                <w:szCs w:val="21"/>
                <w:lang w:val="en-US" w:eastAsia="zh-CN"/>
              </w:rPr>
              <w:t xml:space="preserve">y </w:t>
            </w:r>
            <w:r>
              <w:rPr>
                <w:rFonts w:hint="default" w:ascii="Times New Roman" w:hAnsi="Times New Roman" w:cs="Times New Roman"/>
                <w:b w:val="0"/>
                <w:bCs w:val="0"/>
                <w:sz w:val="21"/>
                <w:szCs w:val="21"/>
              </w:rPr>
              <w:t>number</w:t>
            </w:r>
          </w:p>
        </w:tc>
        <w:tc>
          <w:tcPr>
            <w:tcW w:w="945" w:type="dxa"/>
            <w:vAlign w:val="center"/>
          </w:tcPr>
          <w:p w14:paraId="5E2C905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0.267</w:t>
            </w:r>
          </w:p>
        </w:tc>
        <w:tc>
          <w:tcPr>
            <w:tcW w:w="932" w:type="dxa"/>
            <w:vAlign w:val="center"/>
          </w:tcPr>
          <w:p w14:paraId="4DA493A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0.267</w:t>
            </w:r>
          </w:p>
        </w:tc>
        <w:tc>
          <w:tcPr>
            <w:tcW w:w="921" w:type="dxa"/>
            <w:vAlign w:val="center"/>
          </w:tcPr>
          <w:p w14:paraId="6700598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0.267</w:t>
            </w:r>
          </w:p>
        </w:tc>
        <w:tc>
          <w:tcPr>
            <w:tcW w:w="964" w:type="dxa"/>
            <w:shd w:val="clear" w:color="auto" w:fill="auto"/>
            <w:vAlign w:val="center"/>
          </w:tcPr>
          <w:p w14:paraId="1C61F24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0.617</w:t>
            </w:r>
          </w:p>
        </w:tc>
        <w:tc>
          <w:tcPr>
            <w:tcW w:w="932" w:type="dxa"/>
            <w:shd w:val="clear" w:color="auto" w:fill="auto"/>
            <w:vAlign w:val="center"/>
          </w:tcPr>
          <w:p w14:paraId="44B1EBF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0.617</w:t>
            </w:r>
          </w:p>
        </w:tc>
        <w:tc>
          <w:tcPr>
            <w:tcW w:w="923" w:type="dxa"/>
            <w:shd w:val="clear" w:color="auto" w:fill="auto"/>
            <w:vAlign w:val="center"/>
          </w:tcPr>
          <w:p w14:paraId="6A74BB3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0.617</w:t>
            </w:r>
          </w:p>
        </w:tc>
        <w:tc>
          <w:tcPr>
            <w:tcW w:w="964" w:type="dxa"/>
            <w:shd w:val="clear" w:color="auto" w:fill="auto"/>
            <w:vAlign w:val="center"/>
          </w:tcPr>
          <w:p w14:paraId="61CC44B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0.894</w:t>
            </w:r>
          </w:p>
        </w:tc>
        <w:tc>
          <w:tcPr>
            <w:tcW w:w="964" w:type="dxa"/>
            <w:shd w:val="clear" w:color="auto" w:fill="auto"/>
            <w:vAlign w:val="center"/>
          </w:tcPr>
          <w:p w14:paraId="48558F7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0.813</w:t>
            </w:r>
          </w:p>
        </w:tc>
        <w:tc>
          <w:tcPr>
            <w:tcW w:w="964" w:type="dxa"/>
            <w:shd w:val="clear" w:color="auto" w:fill="auto"/>
            <w:vAlign w:val="center"/>
          </w:tcPr>
          <w:p w14:paraId="5E423F4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0.813</w:t>
            </w:r>
          </w:p>
        </w:tc>
      </w:tr>
      <w:tr w14:paraId="1BD5A7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vAlign w:val="center"/>
          </w:tcPr>
          <w:p w14:paraId="610894C0">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vAlign w:val="center"/>
          </w:tcPr>
          <w:p w14:paraId="4FFBBADD">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Niche width</w:t>
            </w:r>
          </w:p>
        </w:tc>
        <w:tc>
          <w:tcPr>
            <w:tcW w:w="945" w:type="dxa"/>
            <w:vAlign w:val="center"/>
          </w:tcPr>
          <w:p w14:paraId="57CD303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0.504</w:t>
            </w:r>
          </w:p>
        </w:tc>
        <w:tc>
          <w:tcPr>
            <w:tcW w:w="932" w:type="dxa"/>
            <w:vAlign w:val="center"/>
          </w:tcPr>
          <w:p w14:paraId="5E2C0D8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0.504</w:t>
            </w:r>
          </w:p>
        </w:tc>
        <w:tc>
          <w:tcPr>
            <w:tcW w:w="921" w:type="dxa"/>
            <w:vAlign w:val="center"/>
          </w:tcPr>
          <w:p w14:paraId="6CA515A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0.696</w:t>
            </w:r>
          </w:p>
        </w:tc>
        <w:tc>
          <w:tcPr>
            <w:tcW w:w="964" w:type="dxa"/>
            <w:shd w:val="clear" w:color="auto" w:fill="auto"/>
            <w:vAlign w:val="center"/>
          </w:tcPr>
          <w:p w14:paraId="73C9FA0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0.967</w:t>
            </w:r>
          </w:p>
        </w:tc>
        <w:tc>
          <w:tcPr>
            <w:tcW w:w="932" w:type="dxa"/>
            <w:shd w:val="clear" w:color="auto" w:fill="auto"/>
            <w:vAlign w:val="center"/>
          </w:tcPr>
          <w:p w14:paraId="55FC749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0.882</w:t>
            </w:r>
          </w:p>
        </w:tc>
        <w:tc>
          <w:tcPr>
            <w:tcW w:w="923" w:type="dxa"/>
            <w:shd w:val="clear" w:color="auto" w:fill="auto"/>
            <w:vAlign w:val="center"/>
          </w:tcPr>
          <w:p w14:paraId="26E6EE7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0.790</w:t>
            </w:r>
          </w:p>
        </w:tc>
        <w:tc>
          <w:tcPr>
            <w:tcW w:w="964" w:type="dxa"/>
            <w:shd w:val="clear" w:color="auto" w:fill="auto"/>
            <w:vAlign w:val="center"/>
          </w:tcPr>
          <w:p w14:paraId="4EB76D5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0.848</w:t>
            </w:r>
          </w:p>
        </w:tc>
        <w:tc>
          <w:tcPr>
            <w:tcW w:w="964" w:type="dxa"/>
            <w:shd w:val="clear" w:color="auto" w:fill="auto"/>
            <w:vAlign w:val="center"/>
          </w:tcPr>
          <w:p w14:paraId="38BFA78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0.722</w:t>
            </w:r>
          </w:p>
        </w:tc>
        <w:tc>
          <w:tcPr>
            <w:tcW w:w="964" w:type="dxa"/>
            <w:shd w:val="clear" w:color="auto" w:fill="auto"/>
            <w:vAlign w:val="center"/>
          </w:tcPr>
          <w:p w14:paraId="3626072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0.416</w:t>
            </w:r>
          </w:p>
        </w:tc>
      </w:tr>
      <w:tr w14:paraId="47400E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vAlign w:val="center"/>
          </w:tcPr>
          <w:p w14:paraId="4EB06BA9">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vAlign w:val="center"/>
          </w:tcPr>
          <w:p w14:paraId="2F439B35">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Pro. generalists</w:t>
            </w:r>
          </w:p>
        </w:tc>
        <w:tc>
          <w:tcPr>
            <w:tcW w:w="945" w:type="dxa"/>
            <w:vAlign w:val="center"/>
          </w:tcPr>
          <w:p w14:paraId="4B05EC6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0.724</w:t>
            </w:r>
          </w:p>
        </w:tc>
        <w:tc>
          <w:tcPr>
            <w:tcW w:w="932" w:type="dxa"/>
            <w:vAlign w:val="center"/>
          </w:tcPr>
          <w:p w14:paraId="14D047E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0.899</w:t>
            </w:r>
          </w:p>
        </w:tc>
        <w:tc>
          <w:tcPr>
            <w:tcW w:w="921" w:type="dxa"/>
            <w:vAlign w:val="center"/>
          </w:tcPr>
          <w:p w14:paraId="5835B45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0.724</w:t>
            </w:r>
          </w:p>
        </w:tc>
        <w:tc>
          <w:tcPr>
            <w:tcW w:w="964" w:type="dxa"/>
            <w:shd w:val="clear" w:color="auto" w:fill="auto"/>
            <w:vAlign w:val="center"/>
          </w:tcPr>
          <w:p w14:paraId="2B631E9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0.930</w:t>
            </w:r>
          </w:p>
        </w:tc>
        <w:tc>
          <w:tcPr>
            <w:tcW w:w="932" w:type="dxa"/>
            <w:shd w:val="clear" w:color="auto" w:fill="auto"/>
            <w:vAlign w:val="center"/>
          </w:tcPr>
          <w:p w14:paraId="16E1096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0.930</w:t>
            </w:r>
          </w:p>
        </w:tc>
        <w:tc>
          <w:tcPr>
            <w:tcW w:w="923" w:type="dxa"/>
            <w:shd w:val="clear" w:color="auto" w:fill="auto"/>
            <w:vAlign w:val="center"/>
          </w:tcPr>
          <w:p w14:paraId="22717C0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0.930</w:t>
            </w:r>
          </w:p>
        </w:tc>
        <w:tc>
          <w:tcPr>
            <w:tcW w:w="964" w:type="dxa"/>
            <w:shd w:val="clear" w:color="auto" w:fill="auto"/>
            <w:vAlign w:val="center"/>
          </w:tcPr>
          <w:p w14:paraId="60DC96B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0.216</w:t>
            </w:r>
          </w:p>
        </w:tc>
        <w:tc>
          <w:tcPr>
            <w:tcW w:w="964" w:type="dxa"/>
            <w:shd w:val="clear" w:color="auto" w:fill="auto"/>
            <w:vAlign w:val="center"/>
          </w:tcPr>
          <w:p w14:paraId="4D6612B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0.231</w:t>
            </w:r>
          </w:p>
        </w:tc>
        <w:tc>
          <w:tcPr>
            <w:tcW w:w="964" w:type="dxa"/>
            <w:shd w:val="clear" w:color="auto" w:fill="auto"/>
            <w:vAlign w:val="center"/>
          </w:tcPr>
          <w:p w14:paraId="3CA3ED8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0.216</w:t>
            </w:r>
          </w:p>
        </w:tc>
      </w:tr>
      <w:tr w14:paraId="4A65D4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vAlign w:val="center"/>
          </w:tcPr>
          <w:p w14:paraId="3A41B10B">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vAlign w:val="center"/>
          </w:tcPr>
          <w:p w14:paraId="248E78F6">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Pro. specialists</w:t>
            </w:r>
          </w:p>
        </w:tc>
        <w:tc>
          <w:tcPr>
            <w:tcW w:w="945" w:type="dxa"/>
            <w:vAlign w:val="center"/>
          </w:tcPr>
          <w:p w14:paraId="0E1F7D5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0.273</w:t>
            </w:r>
          </w:p>
        </w:tc>
        <w:tc>
          <w:tcPr>
            <w:tcW w:w="932" w:type="dxa"/>
            <w:vAlign w:val="center"/>
          </w:tcPr>
          <w:p w14:paraId="47ED055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0.636</w:t>
            </w:r>
          </w:p>
        </w:tc>
        <w:tc>
          <w:tcPr>
            <w:tcW w:w="921" w:type="dxa"/>
            <w:vAlign w:val="center"/>
          </w:tcPr>
          <w:p w14:paraId="2699416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0.273</w:t>
            </w:r>
          </w:p>
        </w:tc>
        <w:tc>
          <w:tcPr>
            <w:tcW w:w="964" w:type="dxa"/>
            <w:shd w:val="clear" w:color="auto" w:fill="auto"/>
            <w:vAlign w:val="center"/>
          </w:tcPr>
          <w:p w14:paraId="2ABF31E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0.882</w:t>
            </w:r>
          </w:p>
        </w:tc>
        <w:tc>
          <w:tcPr>
            <w:tcW w:w="932" w:type="dxa"/>
            <w:shd w:val="clear" w:color="auto" w:fill="auto"/>
            <w:vAlign w:val="center"/>
          </w:tcPr>
          <w:p w14:paraId="0CD4D58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0.882</w:t>
            </w:r>
          </w:p>
        </w:tc>
        <w:tc>
          <w:tcPr>
            <w:tcW w:w="923" w:type="dxa"/>
            <w:shd w:val="clear" w:color="auto" w:fill="auto"/>
            <w:vAlign w:val="center"/>
          </w:tcPr>
          <w:p w14:paraId="2F76D6C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0.882</w:t>
            </w:r>
          </w:p>
        </w:tc>
        <w:tc>
          <w:tcPr>
            <w:tcW w:w="964" w:type="dxa"/>
            <w:shd w:val="clear" w:color="auto" w:fill="auto"/>
            <w:vAlign w:val="center"/>
          </w:tcPr>
          <w:p w14:paraId="55FC4AE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0.851</w:t>
            </w:r>
          </w:p>
        </w:tc>
        <w:tc>
          <w:tcPr>
            <w:tcW w:w="964" w:type="dxa"/>
            <w:shd w:val="clear" w:color="auto" w:fill="auto"/>
            <w:vAlign w:val="center"/>
          </w:tcPr>
          <w:p w14:paraId="3B09969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0.301</w:t>
            </w:r>
          </w:p>
        </w:tc>
        <w:tc>
          <w:tcPr>
            <w:tcW w:w="964" w:type="dxa"/>
            <w:shd w:val="clear" w:color="auto" w:fill="auto"/>
            <w:vAlign w:val="center"/>
          </w:tcPr>
          <w:p w14:paraId="2B7D9E2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0.301</w:t>
            </w:r>
          </w:p>
        </w:tc>
      </w:tr>
      <w:tr w14:paraId="593504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vAlign w:val="center"/>
          </w:tcPr>
          <w:p w14:paraId="0759E007">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vAlign w:val="center"/>
          </w:tcPr>
          <w:p w14:paraId="03313A87">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Pro. neutral species</w:t>
            </w:r>
          </w:p>
        </w:tc>
        <w:tc>
          <w:tcPr>
            <w:tcW w:w="945" w:type="dxa"/>
            <w:vAlign w:val="center"/>
          </w:tcPr>
          <w:p w14:paraId="4F24751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0.318</w:t>
            </w:r>
          </w:p>
        </w:tc>
        <w:tc>
          <w:tcPr>
            <w:tcW w:w="932" w:type="dxa"/>
            <w:vAlign w:val="center"/>
          </w:tcPr>
          <w:p w14:paraId="45D8C9C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0.590</w:t>
            </w:r>
          </w:p>
        </w:tc>
        <w:tc>
          <w:tcPr>
            <w:tcW w:w="921" w:type="dxa"/>
            <w:vAlign w:val="center"/>
          </w:tcPr>
          <w:p w14:paraId="15D2733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0.410</w:t>
            </w:r>
          </w:p>
        </w:tc>
        <w:tc>
          <w:tcPr>
            <w:tcW w:w="964" w:type="dxa"/>
            <w:shd w:val="clear" w:color="auto" w:fill="auto"/>
            <w:vAlign w:val="center"/>
          </w:tcPr>
          <w:p w14:paraId="3E6DAE7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0.893</w:t>
            </w:r>
          </w:p>
        </w:tc>
        <w:tc>
          <w:tcPr>
            <w:tcW w:w="932" w:type="dxa"/>
            <w:shd w:val="clear" w:color="auto" w:fill="auto"/>
            <w:vAlign w:val="center"/>
          </w:tcPr>
          <w:p w14:paraId="666B9B2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0.893</w:t>
            </w:r>
          </w:p>
        </w:tc>
        <w:tc>
          <w:tcPr>
            <w:tcW w:w="923" w:type="dxa"/>
            <w:shd w:val="clear" w:color="auto" w:fill="auto"/>
            <w:vAlign w:val="center"/>
          </w:tcPr>
          <w:p w14:paraId="1DE2542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0.893</w:t>
            </w:r>
          </w:p>
        </w:tc>
        <w:tc>
          <w:tcPr>
            <w:tcW w:w="964" w:type="dxa"/>
            <w:shd w:val="clear" w:color="auto" w:fill="auto"/>
            <w:vAlign w:val="center"/>
          </w:tcPr>
          <w:p w14:paraId="53FB473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0.568</w:t>
            </w:r>
          </w:p>
        </w:tc>
        <w:tc>
          <w:tcPr>
            <w:tcW w:w="964" w:type="dxa"/>
            <w:shd w:val="clear" w:color="auto" w:fill="auto"/>
            <w:vAlign w:val="center"/>
          </w:tcPr>
          <w:p w14:paraId="04672E9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0.568</w:t>
            </w:r>
          </w:p>
        </w:tc>
        <w:tc>
          <w:tcPr>
            <w:tcW w:w="964" w:type="dxa"/>
            <w:shd w:val="clear" w:color="auto" w:fill="auto"/>
            <w:vAlign w:val="center"/>
          </w:tcPr>
          <w:p w14:paraId="7BE502B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0.568</w:t>
            </w:r>
          </w:p>
        </w:tc>
      </w:tr>
      <w:tr w14:paraId="0ED83A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bottom w:val="single" w:color="auto" w:sz="8" w:space="0"/>
            </w:tcBorders>
            <w:vAlign w:val="center"/>
          </w:tcPr>
          <w:p w14:paraId="5D7F6AEF">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bottom w:val="single" w:color="auto" w:sz="8" w:space="0"/>
            </w:tcBorders>
            <w:vAlign w:val="center"/>
          </w:tcPr>
          <w:p w14:paraId="70AFFBD6">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Deterministic</w:t>
            </w:r>
          </w:p>
          <w:p w14:paraId="1753BD92">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processes</w:t>
            </w:r>
          </w:p>
        </w:tc>
        <w:tc>
          <w:tcPr>
            <w:tcW w:w="945" w:type="dxa"/>
            <w:tcBorders>
              <w:bottom w:val="single" w:color="auto" w:sz="8" w:space="0"/>
            </w:tcBorders>
            <w:vAlign w:val="center"/>
          </w:tcPr>
          <w:p w14:paraId="1E39C39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0.644</w:t>
            </w:r>
          </w:p>
        </w:tc>
        <w:tc>
          <w:tcPr>
            <w:tcW w:w="932" w:type="dxa"/>
            <w:tcBorders>
              <w:bottom w:val="single" w:color="auto" w:sz="8" w:space="0"/>
            </w:tcBorders>
            <w:vAlign w:val="center"/>
          </w:tcPr>
          <w:p w14:paraId="1A48C42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0.090</w:t>
            </w:r>
          </w:p>
        </w:tc>
        <w:tc>
          <w:tcPr>
            <w:tcW w:w="921" w:type="dxa"/>
            <w:tcBorders>
              <w:bottom w:val="single" w:color="auto" w:sz="8" w:space="0"/>
            </w:tcBorders>
            <w:vAlign w:val="center"/>
          </w:tcPr>
          <w:p w14:paraId="2190954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0.345</w:t>
            </w:r>
          </w:p>
        </w:tc>
        <w:tc>
          <w:tcPr>
            <w:tcW w:w="964" w:type="dxa"/>
            <w:tcBorders>
              <w:bottom w:val="single" w:color="auto" w:sz="8" w:space="0"/>
            </w:tcBorders>
            <w:shd w:val="clear" w:color="auto" w:fill="auto"/>
            <w:vAlign w:val="center"/>
          </w:tcPr>
          <w:p w14:paraId="47A1992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0.873</w:t>
            </w:r>
          </w:p>
        </w:tc>
        <w:tc>
          <w:tcPr>
            <w:tcW w:w="932" w:type="dxa"/>
            <w:tcBorders>
              <w:bottom w:val="single" w:color="auto" w:sz="8" w:space="0"/>
            </w:tcBorders>
            <w:shd w:val="clear" w:color="auto" w:fill="auto"/>
            <w:vAlign w:val="center"/>
          </w:tcPr>
          <w:p w14:paraId="7663CA7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0.873</w:t>
            </w:r>
          </w:p>
        </w:tc>
        <w:tc>
          <w:tcPr>
            <w:tcW w:w="923" w:type="dxa"/>
            <w:tcBorders>
              <w:bottom w:val="single" w:color="auto" w:sz="8" w:space="0"/>
            </w:tcBorders>
            <w:shd w:val="clear" w:color="auto" w:fill="auto"/>
            <w:vAlign w:val="center"/>
          </w:tcPr>
          <w:p w14:paraId="5447181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0.873</w:t>
            </w:r>
          </w:p>
        </w:tc>
        <w:tc>
          <w:tcPr>
            <w:tcW w:w="964" w:type="dxa"/>
            <w:tcBorders>
              <w:bottom w:val="single" w:color="auto" w:sz="8" w:space="0"/>
            </w:tcBorders>
            <w:shd w:val="clear" w:color="auto" w:fill="auto"/>
            <w:vAlign w:val="center"/>
          </w:tcPr>
          <w:p w14:paraId="0EF5922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0.114</w:t>
            </w:r>
          </w:p>
        </w:tc>
        <w:tc>
          <w:tcPr>
            <w:tcW w:w="964" w:type="dxa"/>
            <w:tcBorders>
              <w:bottom w:val="single" w:color="auto" w:sz="8" w:space="0"/>
            </w:tcBorders>
            <w:shd w:val="clear" w:color="auto" w:fill="auto"/>
            <w:vAlign w:val="center"/>
          </w:tcPr>
          <w:p w14:paraId="237D829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0.294</w:t>
            </w:r>
          </w:p>
        </w:tc>
        <w:tc>
          <w:tcPr>
            <w:tcW w:w="964" w:type="dxa"/>
            <w:tcBorders>
              <w:bottom w:val="single" w:color="auto" w:sz="8" w:space="0"/>
            </w:tcBorders>
            <w:shd w:val="clear" w:color="auto" w:fill="auto"/>
            <w:vAlign w:val="center"/>
          </w:tcPr>
          <w:p w14:paraId="004FF16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0.078</w:t>
            </w:r>
          </w:p>
        </w:tc>
      </w:tr>
      <w:tr w14:paraId="105179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restart"/>
            <w:tcBorders>
              <w:top w:val="single" w:color="auto" w:sz="8" w:space="0"/>
              <w:tl2br w:val="nil"/>
              <w:tr2bl w:val="nil"/>
            </w:tcBorders>
            <w:vAlign w:val="center"/>
          </w:tcPr>
          <w:p w14:paraId="2155C1E0">
            <w:pPr>
              <w:numPr>
                <w:ilvl w:val="0"/>
                <w:numId w:val="0"/>
              </w:numPr>
              <w:jc w:val="center"/>
              <w:rPr>
                <w:rFonts w:hint="default" w:ascii="Times New Roman" w:hAnsi="Times New Roman" w:cs="Times New Roman" w:eastAsiaTheme="minorEastAsia"/>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Fungi</w:t>
            </w:r>
          </w:p>
        </w:tc>
        <w:tc>
          <w:tcPr>
            <w:tcW w:w="1871" w:type="dxa"/>
            <w:tcBorders>
              <w:top w:val="single" w:color="auto" w:sz="8" w:space="0"/>
              <w:tl2br w:val="nil"/>
              <w:tr2bl w:val="nil"/>
            </w:tcBorders>
            <w:shd w:val="clear" w:color="auto" w:fill="auto"/>
            <w:vAlign w:val="center"/>
          </w:tcPr>
          <w:p w14:paraId="50D00438">
            <w:pPr>
              <w:numPr>
                <w:ilvl w:val="0"/>
                <w:numId w:val="0"/>
              </w:numPr>
              <w:ind w:left="0" w:leftChars="0" w:firstLine="0" w:firstLineChars="0"/>
              <w:jc w:val="cente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Richness</w:t>
            </w:r>
          </w:p>
        </w:tc>
        <w:tc>
          <w:tcPr>
            <w:tcW w:w="945" w:type="dxa"/>
            <w:tcBorders>
              <w:top w:val="single" w:color="auto" w:sz="8" w:space="0"/>
              <w:tl2br w:val="nil"/>
              <w:tr2bl w:val="nil"/>
            </w:tcBorders>
            <w:vAlign w:val="center"/>
          </w:tcPr>
          <w:p w14:paraId="1AC4F85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0.968</w:t>
            </w:r>
          </w:p>
        </w:tc>
        <w:tc>
          <w:tcPr>
            <w:tcW w:w="932" w:type="dxa"/>
            <w:tcBorders>
              <w:top w:val="single" w:color="auto" w:sz="8" w:space="0"/>
              <w:tl2br w:val="nil"/>
              <w:tr2bl w:val="nil"/>
            </w:tcBorders>
            <w:vAlign w:val="center"/>
          </w:tcPr>
          <w:p w14:paraId="58BD0FF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0.968</w:t>
            </w:r>
          </w:p>
        </w:tc>
        <w:tc>
          <w:tcPr>
            <w:tcW w:w="921" w:type="dxa"/>
            <w:tcBorders>
              <w:top w:val="single" w:color="auto" w:sz="8" w:space="0"/>
              <w:tl2br w:val="nil"/>
              <w:tr2bl w:val="nil"/>
            </w:tcBorders>
            <w:vAlign w:val="center"/>
          </w:tcPr>
          <w:p w14:paraId="23ADF44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0.968</w:t>
            </w:r>
          </w:p>
        </w:tc>
        <w:tc>
          <w:tcPr>
            <w:tcW w:w="964" w:type="dxa"/>
            <w:tcBorders>
              <w:top w:val="single" w:color="auto" w:sz="8" w:space="0"/>
              <w:tl2br w:val="nil"/>
              <w:tr2bl w:val="nil"/>
            </w:tcBorders>
            <w:shd w:val="clear" w:color="auto" w:fill="auto"/>
            <w:vAlign w:val="center"/>
          </w:tcPr>
          <w:p w14:paraId="182ECE4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0.790</w:t>
            </w:r>
          </w:p>
        </w:tc>
        <w:tc>
          <w:tcPr>
            <w:tcW w:w="932" w:type="dxa"/>
            <w:tcBorders>
              <w:top w:val="single" w:color="auto" w:sz="8" w:space="0"/>
              <w:tl2br w:val="nil"/>
              <w:tr2bl w:val="nil"/>
            </w:tcBorders>
            <w:shd w:val="clear" w:color="auto" w:fill="auto"/>
            <w:vAlign w:val="center"/>
          </w:tcPr>
          <w:p w14:paraId="4CAF4BF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0.650</w:t>
            </w:r>
          </w:p>
        </w:tc>
        <w:tc>
          <w:tcPr>
            <w:tcW w:w="923" w:type="dxa"/>
            <w:tcBorders>
              <w:top w:val="single" w:color="auto" w:sz="8" w:space="0"/>
              <w:tl2br w:val="nil"/>
              <w:tr2bl w:val="nil"/>
            </w:tcBorders>
            <w:shd w:val="clear" w:color="auto" w:fill="auto"/>
            <w:vAlign w:val="center"/>
          </w:tcPr>
          <w:p w14:paraId="0AF3B24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0.650</w:t>
            </w:r>
          </w:p>
        </w:tc>
        <w:tc>
          <w:tcPr>
            <w:tcW w:w="964" w:type="dxa"/>
            <w:tcBorders>
              <w:top w:val="single" w:color="auto" w:sz="8" w:space="0"/>
              <w:tl2br w:val="nil"/>
              <w:tr2bl w:val="nil"/>
            </w:tcBorders>
            <w:shd w:val="clear" w:color="auto" w:fill="auto"/>
            <w:vAlign w:val="center"/>
          </w:tcPr>
          <w:p w14:paraId="11CC3B4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0.930</w:t>
            </w:r>
          </w:p>
        </w:tc>
        <w:tc>
          <w:tcPr>
            <w:tcW w:w="964" w:type="dxa"/>
            <w:tcBorders>
              <w:top w:val="single" w:color="auto" w:sz="8" w:space="0"/>
              <w:tl2br w:val="nil"/>
              <w:tr2bl w:val="nil"/>
            </w:tcBorders>
            <w:shd w:val="clear" w:color="auto" w:fill="auto"/>
            <w:vAlign w:val="center"/>
          </w:tcPr>
          <w:p w14:paraId="2EBA11D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0.930</w:t>
            </w:r>
          </w:p>
        </w:tc>
        <w:tc>
          <w:tcPr>
            <w:tcW w:w="964" w:type="dxa"/>
            <w:tcBorders>
              <w:top w:val="single" w:color="auto" w:sz="8" w:space="0"/>
              <w:tl2br w:val="nil"/>
              <w:tr2bl w:val="nil"/>
            </w:tcBorders>
            <w:shd w:val="clear" w:color="auto" w:fill="auto"/>
            <w:vAlign w:val="center"/>
          </w:tcPr>
          <w:p w14:paraId="6647583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0.929</w:t>
            </w:r>
          </w:p>
        </w:tc>
      </w:tr>
      <w:tr w14:paraId="07F6C8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5931FA00">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shd w:val="clear" w:color="auto" w:fill="auto"/>
            <w:vAlign w:val="center"/>
          </w:tcPr>
          <w:p w14:paraId="1782F4AD">
            <w:pPr>
              <w:numPr>
                <w:ilvl w:val="0"/>
                <w:numId w:val="0"/>
              </w:numPr>
              <w:ind w:left="0" w:leftChars="0" w:firstLine="0" w:firstLineChars="0"/>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Plant pathogenic</w:t>
            </w:r>
          </w:p>
        </w:tc>
        <w:tc>
          <w:tcPr>
            <w:tcW w:w="945" w:type="dxa"/>
            <w:tcBorders>
              <w:tl2br w:val="nil"/>
              <w:tr2bl w:val="nil"/>
            </w:tcBorders>
            <w:vAlign w:val="center"/>
          </w:tcPr>
          <w:p w14:paraId="57ED0B0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0.889</w:t>
            </w:r>
          </w:p>
        </w:tc>
        <w:tc>
          <w:tcPr>
            <w:tcW w:w="932" w:type="dxa"/>
            <w:tcBorders>
              <w:tl2br w:val="nil"/>
              <w:tr2bl w:val="nil"/>
            </w:tcBorders>
            <w:vAlign w:val="center"/>
          </w:tcPr>
          <w:p w14:paraId="0687D91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0.889</w:t>
            </w:r>
          </w:p>
        </w:tc>
        <w:tc>
          <w:tcPr>
            <w:tcW w:w="921" w:type="dxa"/>
            <w:tcBorders>
              <w:tl2br w:val="nil"/>
              <w:tr2bl w:val="nil"/>
            </w:tcBorders>
            <w:vAlign w:val="center"/>
          </w:tcPr>
          <w:p w14:paraId="1999104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0.889</w:t>
            </w:r>
          </w:p>
        </w:tc>
        <w:tc>
          <w:tcPr>
            <w:tcW w:w="964" w:type="dxa"/>
            <w:tcBorders>
              <w:tl2br w:val="nil"/>
              <w:tr2bl w:val="nil"/>
            </w:tcBorders>
            <w:shd w:val="clear" w:color="auto" w:fill="auto"/>
            <w:vAlign w:val="center"/>
          </w:tcPr>
          <w:p w14:paraId="4146C01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0.843</w:t>
            </w:r>
          </w:p>
        </w:tc>
        <w:tc>
          <w:tcPr>
            <w:tcW w:w="932" w:type="dxa"/>
            <w:tcBorders>
              <w:tl2br w:val="nil"/>
              <w:tr2bl w:val="nil"/>
            </w:tcBorders>
            <w:shd w:val="clear" w:color="auto" w:fill="auto"/>
            <w:vAlign w:val="center"/>
          </w:tcPr>
          <w:p w14:paraId="66272E1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0.843</w:t>
            </w:r>
          </w:p>
        </w:tc>
        <w:tc>
          <w:tcPr>
            <w:tcW w:w="923" w:type="dxa"/>
            <w:tcBorders>
              <w:tl2br w:val="nil"/>
              <w:tr2bl w:val="nil"/>
            </w:tcBorders>
            <w:shd w:val="clear" w:color="auto" w:fill="auto"/>
            <w:vAlign w:val="center"/>
          </w:tcPr>
          <w:p w14:paraId="2080654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0.843</w:t>
            </w:r>
          </w:p>
        </w:tc>
        <w:tc>
          <w:tcPr>
            <w:tcW w:w="964" w:type="dxa"/>
            <w:tcBorders>
              <w:tl2br w:val="nil"/>
              <w:tr2bl w:val="nil"/>
            </w:tcBorders>
            <w:shd w:val="clear" w:color="auto" w:fill="auto"/>
            <w:vAlign w:val="center"/>
          </w:tcPr>
          <w:p w14:paraId="19D764A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0.730</w:t>
            </w:r>
          </w:p>
        </w:tc>
        <w:tc>
          <w:tcPr>
            <w:tcW w:w="964" w:type="dxa"/>
            <w:tcBorders>
              <w:tl2br w:val="nil"/>
              <w:tr2bl w:val="nil"/>
            </w:tcBorders>
            <w:shd w:val="clear" w:color="auto" w:fill="auto"/>
            <w:vAlign w:val="center"/>
          </w:tcPr>
          <w:p w14:paraId="7B72C2C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0.952</w:t>
            </w:r>
          </w:p>
        </w:tc>
        <w:tc>
          <w:tcPr>
            <w:tcW w:w="964" w:type="dxa"/>
            <w:tcBorders>
              <w:tl2br w:val="nil"/>
              <w:tr2bl w:val="nil"/>
            </w:tcBorders>
            <w:shd w:val="clear" w:color="auto" w:fill="auto"/>
            <w:vAlign w:val="center"/>
          </w:tcPr>
          <w:p w14:paraId="216D849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0.730</w:t>
            </w:r>
          </w:p>
        </w:tc>
      </w:tr>
      <w:tr w14:paraId="4DF78E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382A2E13">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shd w:val="clear" w:color="auto" w:fill="auto"/>
            <w:vAlign w:val="center"/>
          </w:tcPr>
          <w:p w14:paraId="363211F5">
            <w:pPr>
              <w:numPr>
                <w:ilvl w:val="0"/>
                <w:numId w:val="0"/>
              </w:numPr>
              <w:ind w:left="0" w:leftChars="0" w:firstLine="0" w:firstLineChars="0"/>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Niche width</w:t>
            </w:r>
          </w:p>
        </w:tc>
        <w:tc>
          <w:tcPr>
            <w:tcW w:w="945" w:type="dxa"/>
            <w:tcBorders>
              <w:tl2br w:val="nil"/>
              <w:tr2bl w:val="nil"/>
            </w:tcBorders>
            <w:vAlign w:val="center"/>
          </w:tcPr>
          <w:p w14:paraId="4640C2F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0.836</w:t>
            </w:r>
          </w:p>
        </w:tc>
        <w:tc>
          <w:tcPr>
            <w:tcW w:w="932" w:type="dxa"/>
            <w:tcBorders>
              <w:tl2br w:val="nil"/>
              <w:tr2bl w:val="nil"/>
            </w:tcBorders>
            <w:vAlign w:val="center"/>
          </w:tcPr>
          <w:p w14:paraId="7F913CB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0.836</w:t>
            </w:r>
          </w:p>
        </w:tc>
        <w:tc>
          <w:tcPr>
            <w:tcW w:w="921" w:type="dxa"/>
            <w:tcBorders>
              <w:tl2br w:val="nil"/>
              <w:tr2bl w:val="nil"/>
            </w:tcBorders>
            <w:vAlign w:val="center"/>
          </w:tcPr>
          <w:p w14:paraId="7DCE44B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0.585</w:t>
            </w:r>
          </w:p>
        </w:tc>
        <w:tc>
          <w:tcPr>
            <w:tcW w:w="964" w:type="dxa"/>
            <w:tcBorders>
              <w:tl2br w:val="nil"/>
              <w:tr2bl w:val="nil"/>
            </w:tcBorders>
            <w:shd w:val="clear" w:color="auto" w:fill="auto"/>
            <w:vAlign w:val="center"/>
          </w:tcPr>
          <w:p w14:paraId="32AE55C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0.752</w:t>
            </w:r>
          </w:p>
        </w:tc>
        <w:tc>
          <w:tcPr>
            <w:tcW w:w="932" w:type="dxa"/>
            <w:tcBorders>
              <w:tl2br w:val="nil"/>
              <w:tr2bl w:val="nil"/>
            </w:tcBorders>
            <w:shd w:val="clear" w:color="auto" w:fill="auto"/>
            <w:vAlign w:val="center"/>
          </w:tcPr>
          <w:p w14:paraId="71B251F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0.752</w:t>
            </w:r>
          </w:p>
        </w:tc>
        <w:tc>
          <w:tcPr>
            <w:tcW w:w="923" w:type="dxa"/>
            <w:tcBorders>
              <w:tl2br w:val="nil"/>
              <w:tr2bl w:val="nil"/>
            </w:tcBorders>
            <w:shd w:val="clear" w:color="auto" w:fill="auto"/>
            <w:vAlign w:val="center"/>
          </w:tcPr>
          <w:p w14:paraId="3F96E62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0.752</w:t>
            </w:r>
          </w:p>
        </w:tc>
        <w:tc>
          <w:tcPr>
            <w:tcW w:w="964" w:type="dxa"/>
            <w:tcBorders>
              <w:tl2br w:val="nil"/>
              <w:tr2bl w:val="nil"/>
            </w:tcBorders>
            <w:shd w:val="clear" w:color="auto" w:fill="auto"/>
            <w:vAlign w:val="center"/>
          </w:tcPr>
          <w:p w14:paraId="74F2D9B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0.978</w:t>
            </w:r>
          </w:p>
        </w:tc>
        <w:tc>
          <w:tcPr>
            <w:tcW w:w="964" w:type="dxa"/>
            <w:tcBorders>
              <w:tl2br w:val="nil"/>
              <w:tr2bl w:val="nil"/>
            </w:tcBorders>
            <w:shd w:val="clear" w:color="auto" w:fill="auto"/>
            <w:vAlign w:val="center"/>
          </w:tcPr>
          <w:p w14:paraId="05C8CA5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0.978</w:t>
            </w:r>
          </w:p>
        </w:tc>
        <w:tc>
          <w:tcPr>
            <w:tcW w:w="964" w:type="dxa"/>
            <w:tcBorders>
              <w:tl2br w:val="nil"/>
              <w:tr2bl w:val="nil"/>
            </w:tcBorders>
            <w:shd w:val="clear" w:color="auto" w:fill="auto"/>
            <w:vAlign w:val="center"/>
          </w:tcPr>
          <w:p w14:paraId="44D7FA9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0.806</w:t>
            </w:r>
          </w:p>
        </w:tc>
      </w:tr>
      <w:tr w14:paraId="55FF37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19B35CFB">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shd w:val="clear" w:color="auto" w:fill="auto"/>
            <w:vAlign w:val="center"/>
          </w:tcPr>
          <w:p w14:paraId="0AB6D82F">
            <w:pPr>
              <w:numPr>
                <w:ilvl w:val="0"/>
                <w:numId w:val="0"/>
              </w:numPr>
              <w:ind w:left="0" w:leftChars="0" w:firstLine="0" w:firstLineChars="0"/>
              <w:jc w:val="cente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Pro. generalists</w:t>
            </w:r>
          </w:p>
        </w:tc>
        <w:tc>
          <w:tcPr>
            <w:tcW w:w="945" w:type="dxa"/>
            <w:tcBorders>
              <w:tl2br w:val="nil"/>
              <w:tr2bl w:val="nil"/>
            </w:tcBorders>
            <w:vAlign w:val="center"/>
          </w:tcPr>
          <w:p w14:paraId="38F8FFF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0.901</w:t>
            </w:r>
          </w:p>
        </w:tc>
        <w:tc>
          <w:tcPr>
            <w:tcW w:w="932" w:type="dxa"/>
            <w:tcBorders>
              <w:tl2br w:val="nil"/>
              <w:tr2bl w:val="nil"/>
            </w:tcBorders>
            <w:vAlign w:val="center"/>
          </w:tcPr>
          <w:p w14:paraId="5D7C602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0.901</w:t>
            </w:r>
          </w:p>
        </w:tc>
        <w:tc>
          <w:tcPr>
            <w:tcW w:w="921" w:type="dxa"/>
            <w:tcBorders>
              <w:tl2br w:val="nil"/>
              <w:tr2bl w:val="nil"/>
            </w:tcBorders>
            <w:vAlign w:val="center"/>
          </w:tcPr>
          <w:p w14:paraId="315F015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0.901</w:t>
            </w:r>
          </w:p>
        </w:tc>
        <w:tc>
          <w:tcPr>
            <w:tcW w:w="964" w:type="dxa"/>
            <w:tcBorders>
              <w:tl2br w:val="nil"/>
              <w:tr2bl w:val="nil"/>
            </w:tcBorders>
            <w:shd w:val="clear" w:color="auto" w:fill="auto"/>
            <w:vAlign w:val="center"/>
          </w:tcPr>
          <w:p w14:paraId="083688D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0.946</w:t>
            </w:r>
          </w:p>
        </w:tc>
        <w:tc>
          <w:tcPr>
            <w:tcW w:w="932" w:type="dxa"/>
            <w:tcBorders>
              <w:tl2br w:val="nil"/>
              <w:tr2bl w:val="nil"/>
            </w:tcBorders>
            <w:shd w:val="clear" w:color="auto" w:fill="auto"/>
            <w:vAlign w:val="center"/>
          </w:tcPr>
          <w:p w14:paraId="57A6540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0.946</w:t>
            </w:r>
          </w:p>
        </w:tc>
        <w:tc>
          <w:tcPr>
            <w:tcW w:w="923" w:type="dxa"/>
            <w:tcBorders>
              <w:tl2br w:val="nil"/>
              <w:tr2bl w:val="nil"/>
            </w:tcBorders>
            <w:shd w:val="clear" w:color="auto" w:fill="auto"/>
            <w:vAlign w:val="center"/>
          </w:tcPr>
          <w:p w14:paraId="1B8435A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0.946</w:t>
            </w:r>
          </w:p>
        </w:tc>
        <w:tc>
          <w:tcPr>
            <w:tcW w:w="964" w:type="dxa"/>
            <w:tcBorders>
              <w:tl2br w:val="nil"/>
              <w:tr2bl w:val="nil"/>
            </w:tcBorders>
            <w:shd w:val="clear" w:color="auto" w:fill="auto"/>
            <w:vAlign w:val="center"/>
          </w:tcPr>
          <w:p w14:paraId="699A11B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0.782</w:t>
            </w:r>
          </w:p>
        </w:tc>
        <w:tc>
          <w:tcPr>
            <w:tcW w:w="964" w:type="dxa"/>
            <w:tcBorders>
              <w:tl2br w:val="nil"/>
              <w:tr2bl w:val="nil"/>
            </w:tcBorders>
            <w:shd w:val="clear" w:color="auto" w:fill="auto"/>
            <w:vAlign w:val="center"/>
          </w:tcPr>
          <w:p w14:paraId="458CA32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0.782</w:t>
            </w:r>
          </w:p>
        </w:tc>
        <w:tc>
          <w:tcPr>
            <w:tcW w:w="964" w:type="dxa"/>
            <w:tcBorders>
              <w:tl2br w:val="nil"/>
              <w:tr2bl w:val="nil"/>
            </w:tcBorders>
            <w:shd w:val="clear" w:color="auto" w:fill="auto"/>
            <w:vAlign w:val="center"/>
          </w:tcPr>
          <w:p w14:paraId="3219304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0.782</w:t>
            </w:r>
          </w:p>
        </w:tc>
      </w:tr>
      <w:tr w14:paraId="3F453C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4F69883A">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shd w:val="clear" w:color="auto" w:fill="auto"/>
            <w:vAlign w:val="center"/>
          </w:tcPr>
          <w:p w14:paraId="40F978C2">
            <w:pPr>
              <w:numPr>
                <w:ilvl w:val="0"/>
                <w:numId w:val="0"/>
              </w:numPr>
              <w:ind w:left="0" w:leftChars="0" w:firstLine="0" w:firstLineChars="0"/>
              <w:jc w:val="cente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Pro. specialists</w:t>
            </w:r>
          </w:p>
        </w:tc>
        <w:tc>
          <w:tcPr>
            <w:tcW w:w="945" w:type="dxa"/>
            <w:tcBorders>
              <w:tl2br w:val="nil"/>
              <w:tr2bl w:val="nil"/>
            </w:tcBorders>
            <w:vAlign w:val="center"/>
          </w:tcPr>
          <w:p w14:paraId="3480A23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0.810</w:t>
            </w:r>
          </w:p>
        </w:tc>
        <w:tc>
          <w:tcPr>
            <w:tcW w:w="932" w:type="dxa"/>
            <w:tcBorders>
              <w:tl2br w:val="nil"/>
              <w:tr2bl w:val="nil"/>
            </w:tcBorders>
            <w:vAlign w:val="center"/>
          </w:tcPr>
          <w:p w14:paraId="4F12B87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0.299</w:t>
            </w:r>
          </w:p>
        </w:tc>
        <w:tc>
          <w:tcPr>
            <w:tcW w:w="921" w:type="dxa"/>
            <w:tcBorders>
              <w:tl2br w:val="nil"/>
              <w:tr2bl w:val="nil"/>
            </w:tcBorders>
            <w:vAlign w:val="center"/>
          </w:tcPr>
          <w:p w14:paraId="6D21E98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0.299</w:t>
            </w:r>
          </w:p>
        </w:tc>
        <w:tc>
          <w:tcPr>
            <w:tcW w:w="964" w:type="dxa"/>
            <w:tcBorders>
              <w:tl2br w:val="nil"/>
              <w:tr2bl w:val="nil"/>
            </w:tcBorders>
            <w:shd w:val="clear" w:color="auto" w:fill="auto"/>
            <w:vAlign w:val="center"/>
          </w:tcPr>
          <w:p w14:paraId="04119D1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0.346</w:t>
            </w:r>
          </w:p>
        </w:tc>
        <w:tc>
          <w:tcPr>
            <w:tcW w:w="932" w:type="dxa"/>
            <w:tcBorders>
              <w:tl2br w:val="nil"/>
              <w:tr2bl w:val="nil"/>
            </w:tcBorders>
            <w:shd w:val="clear" w:color="auto" w:fill="auto"/>
            <w:vAlign w:val="center"/>
          </w:tcPr>
          <w:p w14:paraId="12D161B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0.346</w:t>
            </w:r>
          </w:p>
        </w:tc>
        <w:tc>
          <w:tcPr>
            <w:tcW w:w="923" w:type="dxa"/>
            <w:tcBorders>
              <w:tl2br w:val="nil"/>
              <w:tr2bl w:val="nil"/>
            </w:tcBorders>
            <w:shd w:val="clear" w:color="auto" w:fill="auto"/>
            <w:vAlign w:val="center"/>
          </w:tcPr>
          <w:p w14:paraId="437A752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0.346</w:t>
            </w:r>
          </w:p>
        </w:tc>
        <w:tc>
          <w:tcPr>
            <w:tcW w:w="964" w:type="dxa"/>
            <w:tcBorders>
              <w:tl2br w:val="nil"/>
              <w:tr2bl w:val="nil"/>
            </w:tcBorders>
            <w:shd w:val="clear" w:color="auto" w:fill="auto"/>
            <w:vAlign w:val="center"/>
          </w:tcPr>
          <w:p w14:paraId="217587B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0.975</w:t>
            </w:r>
          </w:p>
        </w:tc>
        <w:tc>
          <w:tcPr>
            <w:tcW w:w="964" w:type="dxa"/>
            <w:tcBorders>
              <w:tl2br w:val="nil"/>
              <w:tr2bl w:val="nil"/>
            </w:tcBorders>
            <w:shd w:val="clear" w:color="auto" w:fill="auto"/>
            <w:vAlign w:val="center"/>
          </w:tcPr>
          <w:p w14:paraId="69B3110F">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0.975</w:t>
            </w:r>
          </w:p>
        </w:tc>
        <w:tc>
          <w:tcPr>
            <w:tcW w:w="964" w:type="dxa"/>
            <w:tcBorders>
              <w:tl2br w:val="nil"/>
              <w:tr2bl w:val="nil"/>
            </w:tcBorders>
            <w:shd w:val="clear" w:color="auto" w:fill="auto"/>
            <w:vAlign w:val="center"/>
          </w:tcPr>
          <w:p w14:paraId="548C20E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0.397</w:t>
            </w:r>
          </w:p>
        </w:tc>
      </w:tr>
      <w:tr w14:paraId="13E042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6E3EEAA8">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shd w:val="clear" w:color="auto" w:fill="auto"/>
            <w:vAlign w:val="center"/>
          </w:tcPr>
          <w:p w14:paraId="5EE075A6">
            <w:pPr>
              <w:numPr>
                <w:ilvl w:val="0"/>
                <w:numId w:val="0"/>
              </w:numPr>
              <w:ind w:left="0" w:leftChars="0" w:firstLine="0" w:firstLineChars="0"/>
              <w:jc w:val="cente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Pro. neutral species</w:t>
            </w:r>
          </w:p>
        </w:tc>
        <w:tc>
          <w:tcPr>
            <w:tcW w:w="945" w:type="dxa"/>
            <w:tcBorders>
              <w:tl2br w:val="nil"/>
              <w:tr2bl w:val="nil"/>
            </w:tcBorders>
            <w:vAlign w:val="center"/>
          </w:tcPr>
          <w:p w14:paraId="1BAD842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0.695</w:t>
            </w:r>
          </w:p>
        </w:tc>
        <w:tc>
          <w:tcPr>
            <w:tcW w:w="932" w:type="dxa"/>
            <w:tcBorders>
              <w:tl2br w:val="nil"/>
              <w:tr2bl w:val="nil"/>
            </w:tcBorders>
            <w:vAlign w:val="center"/>
          </w:tcPr>
          <w:p w14:paraId="0FFFDFB6">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0.695</w:t>
            </w:r>
          </w:p>
        </w:tc>
        <w:tc>
          <w:tcPr>
            <w:tcW w:w="921" w:type="dxa"/>
            <w:tcBorders>
              <w:tl2br w:val="nil"/>
              <w:tr2bl w:val="nil"/>
            </w:tcBorders>
            <w:vAlign w:val="center"/>
          </w:tcPr>
          <w:p w14:paraId="05B34642">
            <w:pPr>
              <w:keepNext w:val="0"/>
              <w:keepLines w:val="0"/>
              <w:widowControl/>
              <w:suppressLineNumbers w:val="0"/>
              <w:jc w:val="center"/>
              <w:textAlignment w:val="cente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kern w:val="0"/>
                <w:sz w:val="21"/>
                <w:szCs w:val="21"/>
                <w:u w:val="none"/>
                <w:lang w:val="en-US" w:eastAsia="zh-CN" w:bidi="ar"/>
              </w:rPr>
              <w:t>0.041</w:t>
            </w:r>
          </w:p>
        </w:tc>
        <w:tc>
          <w:tcPr>
            <w:tcW w:w="964" w:type="dxa"/>
            <w:tcBorders>
              <w:tl2br w:val="nil"/>
              <w:tr2bl w:val="nil"/>
            </w:tcBorders>
            <w:shd w:val="clear" w:color="auto" w:fill="auto"/>
            <w:vAlign w:val="center"/>
          </w:tcPr>
          <w:p w14:paraId="3626BDE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0.366</w:t>
            </w:r>
          </w:p>
        </w:tc>
        <w:tc>
          <w:tcPr>
            <w:tcW w:w="932" w:type="dxa"/>
            <w:tcBorders>
              <w:tl2br w:val="nil"/>
              <w:tr2bl w:val="nil"/>
            </w:tcBorders>
            <w:shd w:val="clear" w:color="auto" w:fill="auto"/>
            <w:vAlign w:val="center"/>
          </w:tcPr>
          <w:p w14:paraId="1E63977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0.324</w:t>
            </w:r>
          </w:p>
        </w:tc>
        <w:tc>
          <w:tcPr>
            <w:tcW w:w="923" w:type="dxa"/>
            <w:tcBorders>
              <w:tl2br w:val="nil"/>
              <w:tr2bl w:val="nil"/>
            </w:tcBorders>
            <w:shd w:val="clear" w:color="auto" w:fill="auto"/>
            <w:vAlign w:val="center"/>
          </w:tcPr>
          <w:p w14:paraId="0C08AC98">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0.324</w:t>
            </w:r>
          </w:p>
        </w:tc>
        <w:tc>
          <w:tcPr>
            <w:tcW w:w="964" w:type="dxa"/>
            <w:tcBorders>
              <w:tl2br w:val="nil"/>
              <w:tr2bl w:val="nil"/>
            </w:tcBorders>
            <w:shd w:val="clear" w:color="auto" w:fill="auto"/>
            <w:vAlign w:val="center"/>
          </w:tcPr>
          <w:p w14:paraId="72FBAFD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0.987</w:t>
            </w:r>
          </w:p>
        </w:tc>
        <w:tc>
          <w:tcPr>
            <w:tcW w:w="964" w:type="dxa"/>
            <w:tcBorders>
              <w:tl2br w:val="nil"/>
              <w:tr2bl w:val="nil"/>
            </w:tcBorders>
            <w:shd w:val="clear" w:color="auto" w:fill="auto"/>
            <w:vAlign w:val="center"/>
          </w:tcPr>
          <w:p w14:paraId="0CBF256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0.987</w:t>
            </w:r>
          </w:p>
        </w:tc>
        <w:tc>
          <w:tcPr>
            <w:tcW w:w="964" w:type="dxa"/>
            <w:tcBorders>
              <w:tl2br w:val="nil"/>
              <w:tr2bl w:val="nil"/>
            </w:tcBorders>
            <w:shd w:val="clear" w:color="auto" w:fill="auto"/>
            <w:vAlign w:val="center"/>
          </w:tcPr>
          <w:p w14:paraId="6EA8F27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0.637</w:t>
            </w:r>
          </w:p>
        </w:tc>
      </w:tr>
      <w:tr w14:paraId="131426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03" w:type="dxa"/>
            <w:vMerge w:val="continue"/>
            <w:tcBorders>
              <w:tl2br w:val="nil"/>
              <w:tr2bl w:val="nil"/>
            </w:tcBorders>
            <w:vAlign w:val="center"/>
          </w:tcPr>
          <w:p w14:paraId="4CC463AF">
            <w:pPr>
              <w:numPr>
                <w:ilvl w:val="0"/>
                <w:numId w:val="0"/>
              </w:numPr>
              <w:jc w:val="center"/>
              <w:rPr>
                <w:rFonts w:hint="default" w:ascii="Times New Roman" w:hAnsi="Times New Roman" w:cs="Times New Roman"/>
                <w:color w:val="000000" w:themeColor="text1"/>
                <w:sz w:val="21"/>
                <w:szCs w:val="21"/>
                <w:vertAlign w:val="baseline"/>
                <w14:textFill>
                  <w14:solidFill>
                    <w14:schemeClr w14:val="tx1"/>
                  </w14:solidFill>
                </w14:textFill>
              </w:rPr>
            </w:pPr>
          </w:p>
        </w:tc>
        <w:tc>
          <w:tcPr>
            <w:tcW w:w="1871" w:type="dxa"/>
            <w:tcBorders>
              <w:tl2br w:val="nil"/>
              <w:tr2bl w:val="nil"/>
            </w:tcBorders>
            <w:shd w:val="clear" w:color="auto" w:fill="auto"/>
            <w:vAlign w:val="center"/>
          </w:tcPr>
          <w:p w14:paraId="7E13341A">
            <w:pPr>
              <w:numPr>
                <w:ilvl w:val="0"/>
                <w:numId w:val="0"/>
              </w:numPr>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Deterministic</w:t>
            </w:r>
          </w:p>
          <w:p w14:paraId="4B02A408">
            <w:pPr>
              <w:numPr>
                <w:ilvl w:val="0"/>
                <w:numId w:val="0"/>
              </w:numPr>
              <w:ind w:left="0" w:leftChars="0" w:firstLine="0" w:firstLineChars="0"/>
              <w:jc w:val="center"/>
              <w:rPr>
                <w:rFonts w:hint="default" w:ascii="Times New Roman" w:hAnsi="Times New Roman" w:cs="Times New Roman" w:eastAsiaTheme="minorEastAsia"/>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processes</w:t>
            </w:r>
          </w:p>
        </w:tc>
        <w:tc>
          <w:tcPr>
            <w:tcW w:w="945" w:type="dxa"/>
            <w:tcBorders>
              <w:tl2br w:val="nil"/>
              <w:tr2bl w:val="nil"/>
            </w:tcBorders>
            <w:vAlign w:val="center"/>
          </w:tcPr>
          <w:p w14:paraId="47BB807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0.673</w:t>
            </w:r>
          </w:p>
        </w:tc>
        <w:tc>
          <w:tcPr>
            <w:tcW w:w="932" w:type="dxa"/>
            <w:tcBorders>
              <w:tl2br w:val="nil"/>
              <w:tr2bl w:val="nil"/>
            </w:tcBorders>
            <w:vAlign w:val="center"/>
          </w:tcPr>
          <w:p w14:paraId="43690F87">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0.277</w:t>
            </w:r>
          </w:p>
        </w:tc>
        <w:tc>
          <w:tcPr>
            <w:tcW w:w="921" w:type="dxa"/>
            <w:tcBorders>
              <w:tl2br w:val="nil"/>
              <w:tr2bl w:val="nil"/>
            </w:tcBorders>
            <w:vAlign w:val="center"/>
          </w:tcPr>
          <w:p w14:paraId="679C7B5A">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0.673</w:t>
            </w:r>
          </w:p>
        </w:tc>
        <w:tc>
          <w:tcPr>
            <w:tcW w:w="964" w:type="dxa"/>
            <w:tcBorders>
              <w:tl2br w:val="nil"/>
              <w:tr2bl w:val="nil"/>
            </w:tcBorders>
            <w:shd w:val="clear" w:color="auto" w:fill="auto"/>
            <w:vAlign w:val="center"/>
          </w:tcPr>
          <w:p w14:paraId="080068B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0.966</w:t>
            </w:r>
          </w:p>
        </w:tc>
        <w:tc>
          <w:tcPr>
            <w:tcW w:w="932" w:type="dxa"/>
            <w:tcBorders>
              <w:tl2br w:val="nil"/>
              <w:tr2bl w:val="nil"/>
            </w:tcBorders>
            <w:shd w:val="clear" w:color="auto" w:fill="auto"/>
            <w:vAlign w:val="center"/>
          </w:tcPr>
          <w:p w14:paraId="21C2E05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0.966</w:t>
            </w:r>
          </w:p>
        </w:tc>
        <w:tc>
          <w:tcPr>
            <w:tcW w:w="923" w:type="dxa"/>
            <w:tcBorders>
              <w:tl2br w:val="nil"/>
              <w:tr2bl w:val="nil"/>
            </w:tcBorders>
            <w:shd w:val="clear" w:color="auto" w:fill="auto"/>
            <w:vAlign w:val="center"/>
          </w:tcPr>
          <w:p w14:paraId="4997512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0.966</w:t>
            </w:r>
          </w:p>
        </w:tc>
        <w:tc>
          <w:tcPr>
            <w:tcW w:w="964" w:type="dxa"/>
            <w:tcBorders>
              <w:tl2br w:val="nil"/>
              <w:tr2bl w:val="nil"/>
            </w:tcBorders>
            <w:shd w:val="clear" w:color="auto" w:fill="auto"/>
            <w:vAlign w:val="center"/>
          </w:tcPr>
          <w:p w14:paraId="14D8FB65">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0.798</w:t>
            </w:r>
          </w:p>
        </w:tc>
        <w:tc>
          <w:tcPr>
            <w:tcW w:w="964" w:type="dxa"/>
            <w:tcBorders>
              <w:tl2br w:val="nil"/>
              <w:tr2bl w:val="nil"/>
            </w:tcBorders>
            <w:shd w:val="clear" w:color="auto" w:fill="auto"/>
            <w:vAlign w:val="center"/>
          </w:tcPr>
          <w:p w14:paraId="478C6113">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0.836</w:t>
            </w:r>
          </w:p>
        </w:tc>
        <w:tc>
          <w:tcPr>
            <w:tcW w:w="964" w:type="dxa"/>
            <w:tcBorders>
              <w:tl2br w:val="nil"/>
              <w:tr2bl w:val="nil"/>
            </w:tcBorders>
            <w:shd w:val="clear" w:color="auto" w:fill="auto"/>
            <w:vAlign w:val="center"/>
          </w:tcPr>
          <w:p w14:paraId="795D57A2">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0.255</w:t>
            </w:r>
          </w:p>
        </w:tc>
      </w:tr>
      <w:tr w14:paraId="6D119A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3274" w:type="dxa"/>
            <w:gridSpan w:val="2"/>
            <w:tcBorders>
              <w:tl2br w:val="nil"/>
              <w:tr2bl w:val="nil"/>
            </w:tcBorders>
            <w:vAlign w:val="center"/>
          </w:tcPr>
          <w:p w14:paraId="4CEC1A69">
            <w:pPr>
              <w:numPr>
                <w:ilvl w:val="0"/>
                <w:numId w:val="0"/>
              </w:numPr>
              <w:ind w:left="0" w:leftChars="0" w:firstLine="0" w:firstLineChars="0"/>
              <w:jc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t>Bacteria/Fungi richness</w:t>
            </w:r>
          </w:p>
        </w:tc>
        <w:tc>
          <w:tcPr>
            <w:tcW w:w="945" w:type="dxa"/>
            <w:tcBorders>
              <w:tl2br w:val="nil"/>
              <w:tr2bl w:val="nil"/>
            </w:tcBorders>
            <w:vAlign w:val="center"/>
          </w:tcPr>
          <w:p w14:paraId="51344B81">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0.899</w:t>
            </w:r>
          </w:p>
        </w:tc>
        <w:tc>
          <w:tcPr>
            <w:tcW w:w="932" w:type="dxa"/>
            <w:tcBorders>
              <w:tl2br w:val="nil"/>
              <w:tr2bl w:val="nil"/>
            </w:tcBorders>
            <w:vAlign w:val="center"/>
          </w:tcPr>
          <w:p w14:paraId="5E49A90C">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0.899</w:t>
            </w:r>
          </w:p>
        </w:tc>
        <w:tc>
          <w:tcPr>
            <w:tcW w:w="921" w:type="dxa"/>
            <w:tcBorders>
              <w:tl2br w:val="nil"/>
              <w:tr2bl w:val="nil"/>
            </w:tcBorders>
            <w:vAlign w:val="center"/>
          </w:tcPr>
          <w:p w14:paraId="3AD545A0">
            <w:pPr>
              <w:keepNext w:val="0"/>
              <w:keepLines w:val="0"/>
              <w:widowControl/>
              <w:suppressLineNumbers w:val="0"/>
              <w:jc w:val="center"/>
              <w:textAlignment w:val="center"/>
              <w:rPr>
                <w:rFonts w:hint="default" w:ascii="Times New Roman" w:hAnsi="Times New Roman" w:cs="Times New Roman"/>
                <w:b/>
                <w:bCs/>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b/>
                <w:bCs/>
                <w:i w:val="0"/>
                <w:iCs w:val="0"/>
                <w:color w:val="000000"/>
                <w:kern w:val="0"/>
                <w:sz w:val="21"/>
                <w:szCs w:val="21"/>
                <w:u w:val="none"/>
                <w:lang w:val="en-US" w:eastAsia="zh-CN" w:bidi="ar"/>
              </w:rPr>
              <w:t>0.009</w:t>
            </w:r>
          </w:p>
        </w:tc>
        <w:tc>
          <w:tcPr>
            <w:tcW w:w="964" w:type="dxa"/>
            <w:tcBorders>
              <w:tl2br w:val="nil"/>
              <w:tr2bl w:val="nil"/>
            </w:tcBorders>
            <w:shd w:val="clear" w:color="auto" w:fill="auto"/>
            <w:vAlign w:val="center"/>
          </w:tcPr>
          <w:p w14:paraId="56E75BDD">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0.750</w:t>
            </w:r>
          </w:p>
        </w:tc>
        <w:tc>
          <w:tcPr>
            <w:tcW w:w="932" w:type="dxa"/>
            <w:tcBorders>
              <w:tl2br w:val="nil"/>
              <w:tr2bl w:val="nil"/>
            </w:tcBorders>
            <w:shd w:val="clear" w:color="auto" w:fill="auto"/>
            <w:vAlign w:val="center"/>
          </w:tcPr>
          <w:p w14:paraId="5583C780">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0.750</w:t>
            </w:r>
          </w:p>
        </w:tc>
        <w:tc>
          <w:tcPr>
            <w:tcW w:w="923" w:type="dxa"/>
            <w:tcBorders>
              <w:tl2br w:val="nil"/>
              <w:tr2bl w:val="nil"/>
            </w:tcBorders>
            <w:shd w:val="clear" w:color="auto" w:fill="auto"/>
            <w:vAlign w:val="center"/>
          </w:tcPr>
          <w:p w14:paraId="0AB8CA54">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0.750</w:t>
            </w:r>
          </w:p>
        </w:tc>
        <w:tc>
          <w:tcPr>
            <w:tcW w:w="964" w:type="dxa"/>
            <w:tcBorders>
              <w:tl2br w:val="nil"/>
              <w:tr2bl w:val="nil"/>
            </w:tcBorders>
            <w:shd w:val="clear" w:color="auto" w:fill="auto"/>
            <w:vAlign w:val="center"/>
          </w:tcPr>
          <w:p w14:paraId="2AF68F99">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0.731</w:t>
            </w:r>
          </w:p>
        </w:tc>
        <w:tc>
          <w:tcPr>
            <w:tcW w:w="964" w:type="dxa"/>
            <w:tcBorders>
              <w:tl2br w:val="nil"/>
              <w:tr2bl w:val="nil"/>
            </w:tcBorders>
            <w:shd w:val="clear" w:color="auto" w:fill="auto"/>
            <w:vAlign w:val="center"/>
          </w:tcPr>
          <w:p w14:paraId="6B67DD4B">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0.766</w:t>
            </w:r>
          </w:p>
        </w:tc>
        <w:tc>
          <w:tcPr>
            <w:tcW w:w="964" w:type="dxa"/>
            <w:tcBorders>
              <w:tl2br w:val="nil"/>
              <w:tr2bl w:val="nil"/>
            </w:tcBorders>
            <w:shd w:val="clear" w:color="auto" w:fill="auto"/>
            <w:vAlign w:val="center"/>
          </w:tcPr>
          <w:p w14:paraId="4E3FBD8E">
            <w:pPr>
              <w:keepNext w:val="0"/>
              <w:keepLines w:val="0"/>
              <w:widowControl/>
              <w:suppressLineNumbers w:val="0"/>
              <w:jc w:val="center"/>
              <w:textAlignment w:val="center"/>
              <w:rPr>
                <w:rFonts w:hint="default" w:ascii="Times New Roman" w:hAnsi="Times New Roman" w:cs="Times New Roman"/>
                <w:color w:val="000000" w:themeColor="text1"/>
                <w:sz w:val="21"/>
                <w:szCs w:val="21"/>
                <w:vertAlign w:val="baseline"/>
                <w:lang w:val="en-US" w:eastAsia="zh-CN"/>
                <w14:textFill>
                  <w14:solidFill>
                    <w14:schemeClr w14:val="tx1"/>
                  </w14:solidFill>
                </w14:textFill>
              </w:rPr>
            </w:pPr>
            <w:r>
              <w:rPr>
                <w:rFonts w:hint="default" w:ascii="Times New Roman" w:hAnsi="Times New Roman" w:eastAsia="宋体" w:cs="Times New Roman"/>
                <w:i w:val="0"/>
                <w:iCs w:val="0"/>
                <w:color w:val="000000"/>
                <w:kern w:val="0"/>
                <w:sz w:val="21"/>
                <w:szCs w:val="21"/>
                <w:u w:val="none"/>
                <w:lang w:val="en-US" w:eastAsia="zh-CN" w:bidi="ar"/>
              </w:rPr>
              <w:t>0.167</w:t>
            </w:r>
          </w:p>
        </w:tc>
      </w:tr>
    </w:tbl>
    <w:p w14:paraId="3F0BB21C">
      <w:pPr>
        <w:numPr>
          <w:ilvl w:val="0"/>
          <w:numId w:val="0"/>
        </w:numPr>
        <w:rPr>
          <w:rFonts w:hint="default"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 xml:space="preserve">[1] </w:t>
      </w:r>
      <w:r>
        <w:rPr>
          <w:rFonts w:hint="default" w:ascii="Times New Roman" w:hAnsi="Times New Roman" w:cs="Times New Roman"/>
          <w:color w:val="000000" w:themeColor="text1"/>
          <w:sz w:val="24"/>
          <w:lang w:val="en-US" w:eastAsia="zh-CN"/>
          <w14:textFill>
            <w14:solidFill>
              <w14:schemeClr w14:val="tx1"/>
            </w14:solidFill>
          </w14:textFill>
        </w:rPr>
        <w:t xml:space="preserve">The significance of the influence of sampling time on the treatment effect was assessed by the </w:t>
      </w:r>
      <w:r>
        <w:rPr>
          <w:rFonts w:hint="default" w:ascii="Times New Roman" w:hAnsi="Times New Roman" w:cs="Times New Roman"/>
          <w:i/>
          <w:iCs/>
          <w:color w:val="000000" w:themeColor="text1"/>
          <w:sz w:val="24"/>
          <w:lang w:val="en-US" w:eastAsia="zh-CN"/>
          <w14:textFill>
            <w14:solidFill>
              <w14:schemeClr w14:val="tx1"/>
            </w14:solidFill>
          </w14:textFill>
        </w:rPr>
        <w:t>p</w:t>
      </w:r>
      <w:r>
        <w:rPr>
          <w:rFonts w:hint="default" w:ascii="Times New Roman" w:hAnsi="Times New Roman" w:cs="Times New Roman"/>
          <w:color w:val="000000" w:themeColor="text1"/>
          <w:sz w:val="24"/>
          <w:lang w:val="en-US" w:eastAsia="zh-CN"/>
          <w14:textFill>
            <w14:solidFill>
              <w14:schemeClr w14:val="tx1"/>
            </w14:solidFill>
          </w14:textFill>
        </w:rPr>
        <w:t>-value for the Treatment × Sampling Time interaction in linear mixed-effects model</w:t>
      </w:r>
      <w:r>
        <w:rPr>
          <w:rFonts w:hint="eastAsia" w:ascii="Times New Roman" w:hAnsi="Times New Roman" w:cs="Times New Roman"/>
          <w:color w:val="000000" w:themeColor="text1"/>
          <w:sz w:val="24"/>
          <w:lang w:val="en-US" w:eastAsia="zh-CN"/>
          <w14:textFill>
            <w14:solidFill>
              <w14:schemeClr w14:val="tx1"/>
            </w14:solidFill>
          </w14:textFill>
        </w:rPr>
        <w:t>s</w:t>
      </w:r>
      <w:r>
        <w:rPr>
          <w:rFonts w:hint="default" w:ascii="Times New Roman" w:hAnsi="Times New Roman" w:cs="Times New Roman"/>
          <w:color w:val="000000" w:themeColor="text1"/>
          <w:sz w:val="24"/>
          <w:lang w:val="en-US" w:eastAsia="zh-CN"/>
          <w14:textFill>
            <w14:solidFill>
              <w14:schemeClr w14:val="tx1"/>
            </w14:solidFill>
          </w14:textFill>
        </w:rPr>
        <w:t xml:space="preserve"> (Index ~ Treatment × Sampling Time + (1|Sampling Time))</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ascii="Times New Roman" w:hAnsi="Times New Roman" w:cs="Times New Roman"/>
          <w:b w:val="0"/>
          <w:bCs w:val="0"/>
          <w:sz w:val="24"/>
        </w:rPr>
        <w:t>(n = 14, soil CO</w:t>
      </w:r>
      <w:r>
        <w:rPr>
          <w:rFonts w:hint="eastAsia" w:ascii="Times New Roman" w:hAnsi="Times New Roman" w:cs="Times New Roman"/>
          <w:b w:val="0"/>
          <w:bCs w:val="0"/>
          <w:sz w:val="24"/>
          <w:vertAlign w:val="subscript"/>
        </w:rPr>
        <w:t>2</w:t>
      </w:r>
      <w:r>
        <w:rPr>
          <w:rFonts w:hint="eastAsia" w:ascii="Times New Roman" w:hAnsi="Times New Roman" w:cs="Times New Roman"/>
          <w:b w:val="0"/>
          <w:bCs w:val="0"/>
          <w:sz w:val="24"/>
        </w:rPr>
        <w:t xml:space="preserve"> </w:t>
      </w:r>
      <w:r>
        <w:rPr>
          <w:rFonts w:ascii="Times New Roman" w:hAnsi="Times New Roman" w:cs="Times New Roman"/>
          <w:b w:val="0"/>
          <w:bCs w:val="0"/>
          <w:sz w:val="24"/>
        </w:rPr>
        <w:t>flux: n = 12)</w:t>
      </w:r>
      <w:r>
        <w:rPr>
          <w:rFonts w:hint="default" w:ascii="Times New Roman" w:hAnsi="Times New Roman" w:cs="Times New Roman"/>
          <w:color w:val="000000" w:themeColor="text1"/>
          <w:sz w:val="24"/>
          <w:lang w:val="en-US" w:eastAsia="zh-CN"/>
          <w14:textFill>
            <w14:solidFill>
              <w14:schemeClr w14:val="tx1"/>
            </w14:solidFill>
          </w14:textFill>
        </w:rPr>
        <w:t xml:space="preserve">. All </w:t>
      </w:r>
      <w:r>
        <w:rPr>
          <w:rFonts w:hint="default" w:ascii="Times New Roman" w:hAnsi="Times New Roman" w:cs="Times New Roman"/>
          <w:i/>
          <w:iCs/>
          <w:color w:val="000000" w:themeColor="text1"/>
          <w:sz w:val="24"/>
          <w:lang w:val="en-US" w:eastAsia="zh-CN"/>
          <w14:textFill>
            <w14:solidFill>
              <w14:schemeClr w14:val="tx1"/>
            </w14:solidFill>
          </w14:textFill>
        </w:rPr>
        <w:t>p</w:t>
      </w:r>
      <w:r>
        <w:rPr>
          <w:rFonts w:hint="default" w:ascii="Times New Roman" w:hAnsi="Times New Roman" w:cs="Times New Roman"/>
          <w:color w:val="000000" w:themeColor="text1"/>
          <w:sz w:val="24"/>
          <w:lang w:val="en-US" w:eastAsia="zh-CN"/>
          <w14:textFill>
            <w14:solidFill>
              <w14:schemeClr w14:val="tx1"/>
            </w14:solidFill>
          </w14:textFill>
        </w:rPr>
        <w:t>-values were adjusted for the false discovery rate.</w:t>
      </w:r>
      <w:r>
        <w:rPr>
          <w:rFonts w:hint="eastAsia" w:ascii="Times New Roman" w:hAnsi="Times New Roman" w:cs="Times New Roman"/>
          <w:color w:val="000000" w:themeColor="text1"/>
          <w:sz w:val="24"/>
          <w:lang w:val="en-US" w:eastAsia="zh-CN"/>
          <w14:textFill>
            <w14:solidFill>
              <w14:schemeClr w14:val="tx1"/>
            </w14:solidFill>
          </w14:textFill>
        </w:rPr>
        <w:t xml:space="preserve"> </w:t>
      </w:r>
      <w:r>
        <w:rPr>
          <w:rFonts w:hint="eastAsia" w:ascii="Times New Roman" w:hAnsi="Times New Roman" w:cs="Times New Roman"/>
          <w:sz w:val="24"/>
          <w:lang w:val="en-US" w:eastAsia="zh-CN"/>
        </w:rPr>
        <w:t>S</w:t>
      </w:r>
      <w:r>
        <w:rPr>
          <w:rFonts w:ascii="Times New Roman" w:hAnsi="Times New Roman" w:cs="Times New Roman"/>
          <w:sz w:val="24"/>
        </w:rPr>
        <w:t xml:space="preserve">ignificant </w:t>
      </w:r>
      <w:r>
        <w:rPr>
          <w:rFonts w:hint="eastAsia" w:ascii="Times New Roman" w:hAnsi="Times New Roman" w:cs="Times New Roman"/>
          <w:sz w:val="24"/>
          <w:lang w:val="en-US" w:eastAsia="zh-CN"/>
        </w:rPr>
        <w:t>effect</w:t>
      </w:r>
      <w:r>
        <w:rPr>
          <w:rFonts w:ascii="Times New Roman" w:hAnsi="Times New Roman" w:cs="Times New Roman"/>
          <w:sz w:val="24"/>
        </w:rPr>
        <w:t>s (</w:t>
      </w:r>
      <w:r>
        <w:rPr>
          <w:rFonts w:ascii="Times New Roman" w:hAnsi="Times New Roman" w:cs="Times New Roman"/>
          <w:i/>
          <w:iCs/>
          <w:sz w:val="24"/>
        </w:rPr>
        <w:t>p</w:t>
      </w:r>
      <w:r>
        <w:rPr>
          <w:rFonts w:ascii="Times New Roman" w:hAnsi="Times New Roman" w:cs="Times New Roman"/>
          <w:sz w:val="24"/>
        </w:rPr>
        <w:t xml:space="preserve"> &lt; 0.05) highlighted in</w:t>
      </w:r>
      <w:r>
        <w:rPr>
          <w:rFonts w:hint="eastAsia" w:ascii="Times New Roman" w:hAnsi="Times New Roman" w:cs="Times New Roman"/>
          <w:sz w:val="24"/>
        </w:rPr>
        <w:t xml:space="preserve"> </w:t>
      </w:r>
      <w:r>
        <w:rPr>
          <w:rFonts w:ascii="Times New Roman" w:hAnsi="Times New Roman" w:cs="Times New Roman"/>
          <w:sz w:val="24"/>
        </w:rPr>
        <w:t>bold</w:t>
      </w:r>
      <w:r>
        <w:rPr>
          <w:rFonts w:hint="eastAsia" w:ascii="Times New Roman" w:hAnsi="Times New Roman" w:cs="Times New Roman"/>
          <w:sz w:val="24"/>
        </w:rPr>
        <w:t xml:space="preserve"> text.</w:t>
      </w:r>
    </w:p>
    <w:p w14:paraId="015CDB1D">
      <w:pPr>
        <w:numPr>
          <w:ilvl w:val="0"/>
          <w:numId w:val="0"/>
        </w:numPr>
        <w:rPr>
          <w:rFonts w:hint="default" w:ascii="Times New Roman" w:hAnsi="Times New Roman" w:cs="Times New Roman" w:eastAsiaTheme="minorEastAsia"/>
          <w:color w:val="000000" w:themeColor="text1"/>
          <w:sz w:val="24"/>
          <w:lang w:val="en-US" w:eastAsia="zh-CN"/>
          <w14:textFill>
            <w14:solidFill>
              <w14:schemeClr w14:val="tx1"/>
            </w14:solidFill>
          </w14:textFill>
        </w:rPr>
        <w:sectPr>
          <w:pgSz w:w="12240" w:h="15840"/>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pPr>
      <w:r>
        <w:rPr>
          <w:rFonts w:hint="eastAsia" w:ascii="Times New Roman" w:hAnsi="Times New Roman" w:cs="Times New Roman"/>
          <w:color w:val="000000" w:themeColor="text1"/>
          <w:sz w:val="24"/>
          <w:lang w:val="en-US" w:eastAsia="zh-CN"/>
          <w14:textFill>
            <w14:solidFill>
              <w14:schemeClr w14:val="tx1"/>
            </w14:solidFill>
          </w14:textFill>
        </w:rPr>
        <w:t>[2] Treatments: B: Biochar; BC: Biochar × Compost; C: Compost.</w:t>
      </w:r>
    </w:p>
    <w:p w14:paraId="0B4A344E">
      <w:pPr>
        <w:outlineLvl w:val="0"/>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t xml:space="preserve">References </w:t>
      </w:r>
    </w:p>
    <w:p w14:paraId="01A22B10">
      <w:pPr>
        <w:pStyle w:val="19"/>
        <w:bidi w:val="0"/>
        <w:ind w:left="0" w:firstLine="0"/>
        <w:rPr>
          <w:rFonts w:ascii="Calibri" w:hAnsi="Calibri" w:cs="Calibri" w:eastAsiaTheme="minorEastAsia"/>
          <w:kern w:val="2"/>
          <w:sz w:val="20"/>
          <w:szCs w:val="24"/>
          <w:lang w:val="en-US" w:eastAsia="zh-CN" w:bidi="ar-SA"/>
        </w:rPr>
      </w:pPr>
      <w:r>
        <w:rPr>
          <w:rFonts w:hint="default" w:ascii="Times New Roman" w:hAnsi="Times New Roman" w:cs="Times New Roman"/>
          <w:color w:val="000000" w:themeColor="text1"/>
          <w:sz w:val="24"/>
          <w:szCs w:val="24"/>
          <w14:textFill>
            <w14:solidFill>
              <w14:schemeClr w14:val="tx1"/>
            </w14:solidFill>
          </w14:textFill>
        </w:rPr>
        <w:fldChar w:fldCharType="begin"/>
      </w:r>
      <w:r>
        <w:rPr>
          <w:rFonts w:hint="default" w:ascii="Times New Roman" w:hAnsi="Times New Roman" w:cs="Times New Roman"/>
          <w:color w:val="000000" w:themeColor="text1"/>
          <w:sz w:val="24"/>
          <w:szCs w:val="24"/>
          <w:lang w:eastAsia="zh-CN"/>
          <w14:textFill>
            <w14:solidFill>
              <w14:schemeClr w14:val="tx1"/>
            </w14:solidFill>
          </w14:textFill>
        </w:rPr>
        <w:instrText xml:space="preserve"> ADDIN EN.REFLIST </w:instrText>
      </w:r>
      <w:r>
        <w:rPr>
          <w:rFonts w:hint="default" w:ascii="Times New Roman" w:hAnsi="Times New Roman" w:cs="Times New Roman"/>
          <w:color w:val="000000" w:themeColor="text1"/>
          <w:sz w:val="24"/>
          <w:szCs w:val="24"/>
          <w14:textFill>
            <w14:solidFill>
              <w14:schemeClr w14:val="tx1"/>
            </w14:solidFill>
          </w14:textFill>
        </w:rPr>
        <w:fldChar w:fldCharType="separate"/>
      </w:r>
      <w:r>
        <w:rPr>
          <w:rFonts w:ascii="Calibri" w:hAnsi="Calibri" w:cs="Calibri" w:eastAsiaTheme="minorEastAsia"/>
          <w:kern w:val="2"/>
          <w:sz w:val="20"/>
          <w:szCs w:val="24"/>
          <w:lang w:val="en-US" w:eastAsia="zh-CN" w:bidi="ar-SA"/>
        </w:rPr>
        <w:t>Csardi, G., Nepusz, T., 2006. The igraph software package for complex network research. InterJournal, complex systems 1695(5), 1-9.</w:t>
      </w:r>
    </w:p>
    <w:p w14:paraId="721002F1">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Dai, T.J., Wen, D.H., Bates, C.T., Wu, L.W., Guo, X., Liu, S., Su, Y.F., Lei, J.S., Zhou, J.Z., Yang, Y.F., 2022. Nutrient supply controls the linkage between species abundance and ecological interactions in marine bacterial communities. Nat. Commun. 13(1), 1-9.</w:t>
      </w:r>
    </w:p>
    <w:p w14:paraId="1F43EEC0">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Deng, Y., Jiang, Y.H., Yang, Y.F., He, Z.L., Luo, F., Zhou, J.Z., 2012. Molecular ecological network analyses. BMC Bioinformatics 13, 113.</w:t>
      </w:r>
    </w:p>
    <w:p w14:paraId="622EE6BC">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Guo, X., Feng, J.J., Shi, Z., Zhou, X.S., Yuan, M.T., Tao, X.Y., Hale, L., Yuan, T., Wang, J.J., Qin, Y.J., Zhou, A.F., Fu, Y., Wu, L.Y., He, Z.L., Van Nostrand, J.D., Ning, D.L., Liu, X.D., Luo, Y.Q., Tiedje, J.M., Yang, Y.F., Zhou, J.Z., 2018. Climate warming leads to divergent succession of grassland microbial communities. Nat. Clim. Chang. 8(9), 813-818.</w:t>
      </w:r>
    </w:p>
    <w:p w14:paraId="2AB1B247">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Lee, Z.M.P., Bussema, C., Schmidt, T.M., 2009. rrnDB: documenting the number of rRNA and tRNA genes in bacteria and archaea. Nucleic Acids Res. 37, D489-D493.</w:t>
      </w:r>
    </w:p>
    <w:p w14:paraId="6CFD3C90">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 xml:space="preserve">Levins, R., 1968. Evolution in Changing Environments: Some Theoretical Explorations. Princeton University Press. </w:t>
      </w:r>
      <w:r>
        <w:rPr>
          <w:rFonts w:ascii="Calibri" w:hAnsi="Calibri" w:cs="Calibri" w:eastAsiaTheme="minorEastAsia"/>
          <w:kern w:val="2"/>
          <w:sz w:val="20"/>
          <w:szCs w:val="24"/>
          <w:lang w:val="en-US" w:eastAsia="zh-CN" w:bidi="ar-SA"/>
        </w:rPr>
        <w:fldChar w:fldCharType="begin"/>
      </w:r>
      <w:r>
        <w:rPr>
          <w:rFonts w:ascii="Calibri" w:hAnsi="Calibri" w:cs="Calibri" w:eastAsiaTheme="minorEastAsia"/>
          <w:kern w:val="2"/>
          <w:sz w:val="20"/>
          <w:szCs w:val="24"/>
          <w:lang w:val="en-US" w:eastAsia="zh-CN" w:bidi="ar-SA"/>
        </w:rPr>
        <w:instrText xml:space="preserve"> HYPERLINK "https://doi.org/10.2307/j.ctvx5wbbh" </w:instrText>
      </w:r>
      <w:r>
        <w:rPr>
          <w:rFonts w:ascii="Calibri" w:hAnsi="Calibri" w:cs="Calibri" w:eastAsiaTheme="minorEastAsia"/>
          <w:kern w:val="2"/>
          <w:sz w:val="20"/>
          <w:szCs w:val="24"/>
          <w:lang w:val="en-US" w:eastAsia="zh-CN" w:bidi="ar-SA"/>
        </w:rPr>
        <w:fldChar w:fldCharType="separate"/>
      </w:r>
      <w:r>
        <w:rPr>
          <w:rStyle w:val="12"/>
          <w:rFonts w:ascii="Calibri" w:hAnsi="Calibri" w:cs="Calibri" w:eastAsiaTheme="minorEastAsia"/>
          <w:kern w:val="2"/>
          <w:sz w:val="20"/>
          <w:szCs w:val="24"/>
          <w:lang w:val="en-US" w:eastAsia="zh-CN" w:bidi="ar-SA"/>
        </w:rPr>
        <w:t>https://doi.org/10.2307/j.ctvx5wbbh</w:t>
      </w:r>
      <w:r>
        <w:rPr>
          <w:rFonts w:ascii="Calibri" w:hAnsi="Calibri" w:cs="Calibri" w:eastAsiaTheme="minorEastAsia"/>
          <w:kern w:val="2"/>
          <w:sz w:val="20"/>
          <w:szCs w:val="24"/>
          <w:lang w:val="en-US" w:eastAsia="zh-CN" w:bidi="ar-SA"/>
        </w:rPr>
        <w:fldChar w:fldCharType="end"/>
      </w:r>
      <w:r>
        <w:rPr>
          <w:rFonts w:ascii="Calibri" w:hAnsi="Calibri" w:cs="Calibri" w:eastAsiaTheme="minorEastAsia"/>
          <w:kern w:val="2"/>
          <w:sz w:val="20"/>
          <w:szCs w:val="24"/>
          <w:lang w:val="en-US" w:eastAsia="zh-CN" w:bidi="ar-SA"/>
        </w:rPr>
        <w:t>.</w:t>
      </w:r>
    </w:p>
    <w:p w14:paraId="3987B75F">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Liang, Y., Ning, D., Lu, Z., Zhang, N., Hale, L., Wu, L., Clark, I.M., McGrath, S.P., Storkey, J., Hirsch, P.R., Sun, B., Zhou, J., 2020. Century long fertilization reduces stochasticity controlling grassland microbial community succession. Soil Biol. Biochem. 151, 108023.</w:t>
      </w:r>
    </w:p>
    <w:p w14:paraId="0354ACC4">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Maslov, S., Sneppen, K., 2002. Specificity and stability in topology of protein networks. Science 296(5569), 910-913.</w:t>
      </w:r>
    </w:p>
    <w:p w14:paraId="55D12130">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Montesinos-Navarro, A., Hiraldo, F., Tella, J.L., Blanco, G., 2017. Network structure embracing mutualism-antagonism continuums increases community robustness. Nat. Ecol. Evol. 1(11), 1661-1669.</w:t>
      </w:r>
    </w:p>
    <w:p w14:paraId="2879DACB">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Ning, D.L., Deng, Y., Tiedje, J.M., Zhou, J.Z., 2019. A general framework for quantitatively assessing ecological stochasticity. Proc. Natl. Acad. Sci. U.S.A. 116(34), 16892-16898.</w:t>
      </w:r>
    </w:p>
    <w:p w14:paraId="3D953C3E">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Pandit, S.N., Kolasa, J., Cottenie, K., 2009. Contrasts between habitat generalists and specialists: an empirical extension to the basic metacommunity framework. Ecology 90(8), 2253-2262.</w:t>
      </w:r>
    </w:p>
    <w:p w14:paraId="0E707215">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Ruan, Q., Dutta, D., Schwalbach, M.S., Steele, J.A., Fuhrman, J.A., Sun, F., 2006. Local similarity analysis reveals unique associations among marine bacterioplankton species and environmental factors. Bioinformatics 22(20), 2532-2538.</w:t>
      </w:r>
    </w:p>
    <w:p w14:paraId="3C3CC3B4">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Salazar, G., 2015. EcolUtils: utilities for community ecology analysis.</w:t>
      </w:r>
    </w:p>
    <w:p w14:paraId="3E329EE7">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Sanchez, G., 2013. PLS path modeling with R. Berkeley: Trowchez Editions 383(2013), 551.</w:t>
      </w:r>
    </w:p>
    <w:p w14:paraId="79BB268B">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Weiss, S., Van Treuren, W., Lozupone, C., Faust, K., Friedman, J., Deng, Y., Xia, L.C., Xu, Z.Z., Ursell, L., Alm, E.J., Birmingham, A., Cram, J.A., Fuhrman, J.A., Raes, J., Sun, F.Z., Zhou, J.Z., Knight, R., 2016. Correlation detection strategies in microbial data sets vary widely in sensitivity and precision. ISME J. 10(7), 1669-1681.</w:t>
      </w:r>
    </w:p>
    <w:p w14:paraId="000DA0EA">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Wu, J., Barahona, M., Tan, Y.J., Deng, H.Z., 2010. Natural connectivity of complex networks. Chinese Physics Letters 27(7).</w:t>
      </w:r>
    </w:p>
    <w:p w14:paraId="65D8880D">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Xia, L.C., Steele, J.A., Cram, J.A., Cardon, Z.G., Simmons, S.L., Vallino, J.J., Fuhrman, J.A., Sun, F., 2011. Extended local similarity analysis (eLSA) of microbial community and other time series data with replicates. BMC Systems Biology 5(2), S15.</w:t>
      </w:r>
    </w:p>
    <w:p w14:paraId="20165D68">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Yuan, M.M., Guo, X., Wu, L.W., Zhang, Y., Xiao, N.J., Ning, D.L., Shi, Z., Zhou, X.S., Wu, L.Y., Yang, Y.F., Tiedje, J.M., Zhou, J.Z., 2021. Climate warming enhances microbial network complexity and stability. Nat. Clim. Chang. 11(4), 343-348.</w:t>
      </w:r>
    </w:p>
    <w:p w14:paraId="38136BA8">
      <w:pPr>
        <w:pStyle w:val="19"/>
        <w:bidi w:val="0"/>
        <w:ind w:left="0" w:firstLine="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Zhang, J., Zhang, B., Liu, Y., Guo, Y., Shi, P., Wei, G., 2018. Distinct large-scale biogeographic patterns of fungal communities in bulk soil and soybean rhizosphere in China. Sci. Total Environ. 644, 791-800.</w:t>
      </w:r>
    </w:p>
    <w:p w14:paraId="534C472E">
      <w:pPr>
        <w:numPr>
          <w:ilvl w:val="0"/>
          <w:numId w:val="0"/>
        </w:numP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fldChar w:fldCharType="end"/>
      </w:r>
    </w:p>
    <w:sectPr>
      <w:pgSz w:w="12240" w:h="15840"/>
      <w:pgMar w:top="1440" w:right="1440" w:bottom="1440" w:left="1440" w:header="720" w:footer="720" w:gutter="0"/>
      <w:pgBorders>
        <w:top w:val="none" w:sz="0" w:space="0"/>
        <w:left w:val="none" w:sz="0" w:space="0"/>
        <w:bottom w:val="none" w:sz="0" w:space="0"/>
        <w:right w:val="none" w:sz="0" w:space="0"/>
      </w:pgBorders>
      <w:lnNumType w:countBy="1" w:restart="continuous"/>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ABD99">
    <w:pPr>
      <w:pStyle w:val="4"/>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08266022"/>
                          </w:sdtPr>
                          <w:sdtContent>
                            <w:p w14:paraId="65131EE0">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7039478D"/>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sdt>
                    <w:sdtPr>
                      <w:id w:val="-1108266022"/>
                    </w:sdtPr>
                    <w:sdtContent>
                      <w:p w14:paraId="65131EE0">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7039478D"/>
                </w:txbxContent>
              </v:textbox>
            </v:shape>
          </w:pict>
        </mc:Fallback>
      </mc:AlternateContent>
    </w:r>
  </w:p>
  <w:p w14:paraId="2BEB14F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74041">
    <w:pPr>
      <w:pStyle w:val="4"/>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08827879"/>
                          </w:sdtPr>
                          <w:sdtContent>
                            <w:p w14:paraId="6C24A43C">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2DE9123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sdt>
                    <w:sdtPr>
                      <w:id w:val="-1008827879"/>
                    </w:sdtPr>
                    <w:sdtContent>
                      <w:p w14:paraId="6C24A43C">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2DE91233"/>
                </w:txbxContent>
              </v:textbox>
            </v:shape>
          </w:pict>
        </mc:Fallback>
      </mc:AlternateContent>
    </w:r>
  </w:p>
  <w:p w14:paraId="2425940D">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D11A9">
    <w:pPr>
      <w:pStyle w:val="4"/>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588277252"/>
                          </w:sdtPr>
                          <w:sdtContent>
                            <w:p w14:paraId="4FC8C4B4">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1B686423"/>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sdt>
                    <w:sdtPr>
                      <w:id w:val="588277252"/>
                    </w:sdtPr>
                    <w:sdtContent>
                      <w:p w14:paraId="4FC8C4B4">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1B686423"/>
                </w:txbxContent>
              </v:textbox>
            </v:shape>
          </w:pict>
        </mc:Fallback>
      </mc:AlternateContent>
    </w:r>
  </w:p>
  <w:p w14:paraId="05E3F2F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FDDB4">
    <w:pPr>
      <w:pStyle w:val="4"/>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81885878"/>
                          </w:sdtPr>
                          <w:sdtContent>
                            <w:p w14:paraId="401253C5">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4E0D0BEF"/>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281885878"/>
                    </w:sdtPr>
                    <w:sdtContent>
                      <w:p w14:paraId="401253C5">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4E0D0BEF"/>
                </w:txbxContent>
              </v:textbox>
            </v:shape>
          </w:pict>
        </mc:Fallback>
      </mc:AlternateContent>
    </w:r>
  </w:p>
  <w:p w14:paraId="7D63614B">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5DA6F">
    <w:pPr>
      <w:pStyle w:val="4"/>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524207116"/>
                          </w:sdtPr>
                          <w:sdtContent>
                            <w:p w14:paraId="5C5F147F">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13C6869F"/>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sdt>
                    <w:sdtPr>
                      <w:id w:val="1524207116"/>
                    </w:sdtPr>
                    <w:sdtContent>
                      <w:p w14:paraId="5C5F147F">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13C6869F"/>
                </w:txbxContent>
              </v:textbox>
            </v:shape>
          </w:pict>
        </mc:Fallback>
      </mc:AlternateContent>
    </w:r>
  </w:p>
  <w:p w14:paraId="2D2BCF44">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F384">
    <w:pPr>
      <w:pStyle w:val="4"/>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22112780"/>
                          </w:sdtPr>
                          <w:sdtContent>
                            <w:p w14:paraId="27A68A5A">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50B04111"/>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1622112780"/>
                    </w:sdtPr>
                    <w:sdtContent>
                      <w:p w14:paraId="27A68A5A">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50B04111"/>
                </w:txbxContent>
              </v:textbox>
            </v:shape>
          </w:pict>
        </mc:Fallback>
      </mc:AlternateContent>
    </w:r>
  </w:p>
  <w:p w14:paraId="3C452FC9">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7C197">
    <w:pPr>
      <w:pStyle w:val="4"/>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743140008"/>
                          </w:sdtPr>
                          <w:sdtContent>
                            <w:p w14:paraId="14522D7B">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5D387A1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sdt>
                    <w:sdtPr>
                      <w:id w:val="1743140008"/>
                    </w:sdtPr>
                    <w:sdtContent>
                      <w:p w14:paraId="14522D7B">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2</w:t>
                        </w:r>
                        <w:r>
                          <w:rPr>
                            <w:rFonts w:ascii="Times New Roman" w:hAnsi="Times New Roman" w:cs="Times New Roman"/>
                            <w:sz w:val="21"/>
                            <w:szCs w:val="21"/>
                          </w:rPr>
                          <w:fldChar w:fldCharType="end"/>
                        </w:r>
                      </w:p>
                    </w:sdtContent>
                  </w:sdt>
                  <w:p w14:paraId="5D387A18"/>
                </w:txbxContent>
              </v:textbox>
            </v:shape>
          </w:pict>
        </mc:Fallback>
      </mc:AlternateContent>
    </w:r>
  </w:p>
  <w:p w14:paraId="01DBC30E">
    <w:pPr>
      <w:pStyle w:val="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EBD13">
    <w:pPr>
      <w:pStyle w:val="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15328242"/>
                          </w:sdtPr>
                          <w:sdtContent>
                            <w:p w14:paraId="1E01D948">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63</w:t>
                              </w:r>
                              <w:r>
                                <w:rPr>
                                  <w:rFonts w:ascii="Times New Roman" w:hAnsi="Times New Roman" w:cs="Times New Roman"/>
                                  <w:sz w:val="21"/>
                                  <w:szCs w:val="21"/>
                                </w:rPr>
                                <w:fldChar w:fldCharType="end"/>
                              </w:r>
                            </w:p>
                          </w:sdtContent>
                        </w:sdt>
                        <w:p w14:paraId="20C9044D"/>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UqPGc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pSo8ZywCAABXBAAADgAAAAAAAAABACAAAAAfAQAAZHJzL2Uyb0RvYy54bWxQSwUGAAAAAAYA&#10;BgBZAQAAvQUAAAAA&#10;">
              <v:fill on="f" focussize="0,0"/>
              <v:stroke on="f" weight="0.5pt"/>
              <v:imagedata o:title=""/>
              <o:lock v:ext="edit" aspectratio="f"/>
              <v:textbox inset="0mm,0mm,0mm,0mm" style="mso-fit-shape-to-text:t;">
                <w:txbxContent>
                  <w:sdt>
                    <w:sdtPr>
                      <w:id w:val="-1815328242"/>
                    </w:sdtPr>
                    <w:sdtContent>
                      <w:p w14:paraId="1E01D948">
                        <w:pPr>
                          <w:pStyle w:val="4"/>
                          <w:jc w:val="cente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 PAGE   \* MERGEFORMAT </w:instrText>
                        </w:r>
                        <w:r>
                          <w:rPr>
                            <w:rFonts w:ascii="Times New Roman" w:hAnsi="Times New Roman" w:cs="Times New Roman"/>
                            <w:sz w:val="21"/>
                            <w:szCs w:val="21"/>
                          </w:rPr>
                          <w:fldChar w:fldCharType="separate"/>
                        </w:r>
                        <w:r>
                          <w:rPr>
                            <w:rFonts w:ascii="Times New Roman" w:hAnsi="Times New Roman" w:cs="Times New Roman"/>
                            <w:sz w:val="21"/>
                            <w:szCs w:val="21"/>
                          </w:rPr>
                          <w:t>63</w:t>
                        </w:r>
                        <w:r>
                          <w:rPr>
                            <w:rFonts w:ascii="Times New Roman" w:hAnsi="Times New Roman" w:cs="Times New Roman"/>
                            <w:sz w:val="21"/>
                            <w:szCs w:val="21"/>
                          </w:rPr>
                          <w:fldChar w:fldCharType="end"/>
                        </w:r>
                      </w:p>
                    </w:sdtContent>
                  </w:sdt>
                  <w:p w14:paraId="20C9044D"/>
                </w:txbxContent>
              </v:textbox>
            </v:shape>
          </w:pict>
        </mc:Fallback>
      </mc:AlternateContent>
    </w:r>
  </w:p>
  <w:p w14:paraId="734A88A6">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B8E8C1"/>
    <w:multiLevelType w:val="singleLevel"/>
    <w:tmpl w:val="A8B8E8C1"/>
    <w:lvl w:ilvl="0" w:tentative="0">
      <w:start w:val="1"/>
      <w:numFmt w:val="decimal"/>
      <w:suff w:val="space"/>
      <w:lvlText w:val="[%1]"/>
      <w:lvlJc w:val="left"/>
    </w:lvl>
  </w:abstractNum>
  <w:abstractNum w:abstractNumId="1">
    <w:nsid w:val="B181781A"/>
    <w:multiLevelType w:val="singleLevel"/>
    <w:tmpl w:val="B181781A"/>
    <w:lvl w:ilvl="0" w:tentative="0">
      <w:start w:val="1"/>
      <w:numFmt w:val="decimal"/>
      <w:suff w:val="space"/>
      <w:lvlText w:val="[%1]"/>
      <w:lvlJc w:val="left"/>
    </w:lvl>
  </w:abstractNum>
  <w:abstractNum w:abstractNumId="2">
    <w:nsid w:val="B9403F55"/>
    <w:multiLevelType w:val="singleLevel"/>
    <w:tmpl w:val="B9403F55"/>
    <w:lvl w:ilvl="0" w:tentative="0">
      <w:start w:val="1"/>
      <w:numFmt w:val="decimal"/>
      <w:suff w:val="space"/>
      <w:lvlText w:val="[%1]"/>
      <w:lvlJc w:val="left"/>
    </w:lvl>
  </w:abstractNum>
  <w:abstractNum w:abstractNumId="3">
    <w:nsid w:val="C33CCD98"/>
    <w:multiLevelType w:val="singleLevel"/>
    <w:tmpl w:val="C33CCD98"/>
    <w:lvl w:ilvl="0" w:tentative="0">
      <w:start w:val="1"/>
      <w:numFmt w:val="decimal"/>
      <w:suff w:val="space"/>
      <w:lvlText w:val="[%1]"/>
      <w:lvlJc w:val="left"/>
    </w:lvl>
  </w:abstractNum>
  <w:abstractNum w:abstractNumId="4">
    <w:nsid w:val="F71AE290"/>
    <w:multiLevelType w:val="singleLevel"/>
    <w:tmpl w:val="F71AE290"/>
    <w:lvl w:ilvl="0" w:tentative="0">
      <w:start w:val="1"/>
      <w:numFmt w:val="decimal"/>
      <w:suff w:val="space"/>
      <w:lvlText w:val="[%1]"/>
      <w:lvlJc w:val="left"/>
    </w:lvl>
  </w:abstractNum>
  <w:abstractNum w:abstractNumId="5">
    <w:nsid w:val="023CA4C3"/>
    <w:multiLevelType w:val="singleLevel"/>
    <w:tmpl w:val="023CA4C3"/>
    <w:lvl w:ilvl="0" w:tentative="0">
      <w:start w:val="1"/>
      <w:numFmt w:val="decimal"/>
      <w:suff w:val="space"/>
      <w:lvlText w:val="[%1]"/>
      <w:lvlJc w:val="left"/>
    </w:lvl>
  </w:abstractNum>
  <w:abstractNum w:abstractNumId="6">
    <w:nsid w:val="2D210986"/>
    <w:multiLevelType w:val="singleLevel"/>
    <w:tmpl w:val="2D210986"/>
    <w:lvl w:ilvl="0" w:tentative="0">
      <w:start w:val="1"/>
      <w:numFmt w:val="decimal"/>
      <w:suff w:val="space"/>
      <w:lvlText w:val="[%1]"/>
      <w:lvlJc w:val="left"/>
    </w:lvl>
  </w:abstractNum>
  <w:num w:numId="1">
    <w:abstractNumId w:val="3"/>
  </w:num>
  <w:num w:numId="2">
    <w:abstractNumId w:val="6"/>
  </w:num>
  <w:num w:numId="3">
    <w:abstractNumId w:val="2"/>
  </w:num>
  <w:num w:numId="4">
    <w:abstractNumId w:val="4"/>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hideGrammaticalErrors/>
  <w:documentProtection w:enforcement="0"/>
  <w:defaultTabStop w:val="72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S0MDQ1N7EwNTAxMzFX0lEKTi0uzszPAykwNKsFACJoQ8EtAAAA"/>
    <w:docVar w:name="commondata" w:val="eyJoZGlkIjoiNzAxNDM2N2IyMjI2MjkzYTgyYTEyN2RkM2EyOTJiYjYifQ=="/>
    <w:docVar w:name="EN.InstantFormat" w:val="&lt;ENInstantFormat&gt;&lt;Enabled&gt;0&lt;/Enabled&gt;&lt;ScanUnformatted&gt;1&lt;/ScanUnformatted&gt;&lt;ScanChanges&gt;1&lt;/ScanChanges&gt;&lt;Suspended&gt;0&lt;/Suspended&gt;&lt;/ENInstantFormat&gt;"/>
    <w:docVar w:name="EN.Layout" w:val="&lt;ENLayout&gt;&lt;Style&gt;J Hazardous Materials&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p2dp2zqf9vtgevzwmv2rfge0wxr9r09eaf&quot;&gt;Citations-Converted&lt;record-ids&gt;&lt;item&gt;6821&lt;/item&gt;&lt;item&gt;6829&lt;/item&gt;&lt;item&gt;6864&lt;/item&gt;&lt;item&gt;7131&lt;/item&gt;&lt;item&gt;7133&lt;/item&gt;&lt;item&gt;7149&lt;/item&gt;&lt;item&gt;7283&lt;/item&gt;&lt;item&gt;7383&lt;/item&gt;&lt;item&gt;7639&lt;/item&gt;&lt;item&gt;7674&lt;/item&gt;&lt;item&gt;7687&lt;/item&gt;&lt;item&gt;7715&lt;/item&gt;&lt;item&gt;9158&lt;/item&gt;&lt;item&gt;9194&lt;/item&gt;&lt;item&gt;9438&lt;/item&gt;&lt;item&gt;9440&lt;/item&gt;&lt;item&gt;9444&lt;/item&gt;&lt;item&gt;9446&lt;/item&gt;&lt;item&gt;9559&lt;/item&gt;&lt;/record-ids&gt;&lt;/item&gt;&lt;/Libraries&gt;"/>
  </w:docVars>
  <w:rsids>
    <w:rsidRoot w:val="00A93BA5"/>
    <w:rsid w:val="00002C90"/>
    <w:rsid w:val="000103D9"/>
    <w:rsid w:val="0001156C"/>
    <w:rsid w:val="0002028C"/>
    <w:rsid w:val="00037184"/>
    <w:rsid w:val="00037980"/>
    <w:rsid w:val="00047F99"/>
    <w:rsid w:val="0005703B"/>
    <w:rsid w:val="000746A7"/>
    <w:rsid w:val="000762E9"/>
    <w:rsid w:val="000768A8"/>
    <w:rsid w:val="0008071E"/>
    <w:rsid w:val="0009744E"/>
    <w:rsid w:val="000A5CAC"/>
    <w:rsid w:val="000A6F00"/>
    <w:rsid w:val="000B21AB"/>
    <w:rsid w:val="000B3579"/>
    <w:rsid w:val="000B4A1C"/>
    <w:rsid w:val="000E5541"/>
    <w:rsid w:val="000E620B"/>
    <w:rsid w:val="000F2E81"/>
    <w:rsid w:val="0010000D"/>
    <w:rsid w:val="00101A8B"/>
    <w:rsid w:val="00104886"/>
    <w:rsid w:val="001071CB"/>
    <w:rsid w:val="00112D3D"/>
    <w:rsid w:val="001209E1"/>
    <w:rsid w:val="00121060"/>
    <w:rsid w:val="00124B50"/>
    <w:rsid w:val="00130A5E"/>
    <w:rsid w:val="00136124"/>
    <w:rsid w:val="00140C24"/>
    <w:rsid w:val="00151BF0"/>
    <w:rsid w:val="00155590"/>
    <w:rsid w:val="001662F9"/>
    <w:rsid w:val="0018236C"/>
    <w:rsid w:val="00182972"/>
    <w:rsid w:val="00182BD5"/>
    <w:rsid w:val="001974C2"/>
    <w:rsid w:val="001A18F8"/>
    <w:rsid w:val="001A72C9"/>
    <w:rsid w:val="001B203D"/>
    <w:rsid w:val="001C2364"/>
    <w:rsid w:val="001C28BD"/>
    <w:rsid w:val="001C6D9B"/>
    <w:rsid w:val="001D04B5"/>
    <w:rsid w:val="001D2735"/>
    <w:rsid w:val="001D386E"/>
    <w:rsid w:val="001D3A32"/>
    <w:rsid w:val="001D72A9"/>
    <w:rsid w:val="001E66E1"/>
    <w:rsid w:val="00201060"/>
    <w:rsid w:val="00206FA8"/>
    <w:rsid w:val="002113FC"/>
    <w:rsid w:val="00216CF3"/>
    <w:rsid w:val="00217688"/>
    <w:rsid w:val="0022528B"/>
    <w:rsid w:val="00237063"/>
    <w:rsid w:val="00237F9F"/>
    <w:rsid w:val="00261A7A"/>
    <w:rsid w:val="002672FE"/>
    <w:rsid w:val="0027487A"/>
    <w:rsid w:val="0028428E"/>
    <w:rsid w:val="002924DE"/>
    <w:rsid w:val="002927EE"/>
    <w:rsid w:val="00297AB2"/>
    <w:rsid w:val="002A5D8B"/>
    <w:rsid w:val="002B2A24"/>
    <w:rsid w:val="002B758F"/>
    <w:rsid w:val="002C33D1"/>
    <w:rsid w:val="002C3664"/>
    <w:rsid w:val="002E1421"/>
    <w:rsid w:val="003029CD"/>
    <w:rsid w:val="0030641D"/>
    <w:rsid w:val="00314CDE"/>
    <w:rsid w:val="0032062D"/>
    <w:rsid w:val="003273CD"/>
    <w:rsid w:val="00333F22"/>
    <w:rsid w:val="003342F3"/>
    <w:rsid w:val="00342B52"/>
    <w:rsid w:val="00351A41"/>
    <w:rsid w:val="003564BF"/>
    <w:rsid w:val="003574E5"/>
    <w:rsid w:val="00381F4E"/>
    <w:rsid w:val="0038731E"/>
    <w:rsid w:val="003904BC"/>
    <w:rsid w:val="003950D4"/>
    <w:rsid w:val="003A667E"/>
    <w:rsid w:val="003B6968"/>
    <w:rsid w:val="003C7EF3"/>
    <w:rsid w:val="003D613F"/>
    <w:rsid w:val="003F22B3"/>
    <w:rsid w:val="003F24CF"/>
    <w:rsid w:val="00400705"/>
    <w:rsid w:val="0040162A"/>
    <w:rsid w:val="00412250"/>
    <w:rsid w:val="00412F2C"/>
    <w:rsid w:val="00413B78"/>
    <w:rsid w:val="00420C33"/>
    <w:rsid w:val="0042121C"/>
    <w:rsid w:val="0042213B"/>
    <w:rsid w:val="00423FE3"/>
    <w:rsid w:val="00425B16"/>
    <w:rsid w:val="0043037E"/>
    <w:rsid w:val="00430989"/>
    <w:rsid w:val="00431788"/>
    <w:rsid w:val="0043451E"/>
    <w:rsid w:val="00442295"/>
    <w:rsid w:val="00446783"/>
    <w:rsid w:val="00451794"/>
    <w:rsid w:val="004554D4"/>
    <w:rsid w:val="00457195"/>
    <w:rsid w:val="004622B4"/>
    <w:rsid w:val="0046765E"/>
    <w:rsid w:val="004731CE"/>
    <w:rsid w:val="00477064"/>
    <w:rsid w:val="00477C75"/>
    <w:rsid w:val="00482933"/>
    <w:rsid w:val="00491649"/>
    <w:rsid w:val="00495C6E"/>
    <w:rsid w:val="004A272A"/>
    <w:rsid w:val="004A42EB"/>
    <w:rsid w:val="004A4FC9"/>
    <w:rsid w:val="004B3A4A"/>
    <w:rsid w:val="004C2465"/>
    <w:rsid w:val="004C3FA5"/>
    <w:rsid w:val="004C6F5B"/>
    <w:rsid w:val="004E4864"/>
    <w:rsid w:val="004E6B2C"/>
    <w:rsid w:val="00502515"/>
    <w:rsid w:val="00507277"/>
    <w:rsid w:val="00511706"/>
    <w:rsid w:val="00515715"/>
    <w:rsid w:val="005162A3"/>
    <w:rsid w:val="00523AF5"/>
    <w:rsid w:val="005257C2"/>
    <w:rsid w:val="00526A44"/>
    <w:rsid w:val="00540E09"/>
    <w:rsid w:val="005631DB"/>
    <w:rsid w:val="00567997"/>
    <w:rsid w:val="00575ECD"/>
    <w:rsid w:val="005835FA"/>
    <w:rsid w:val="00586780"/>
    <w:rsid w:val="005906F7"/>
    <w:rsid w:val="005B1069"/>
    <w:rsid w:val="005B3F7D"/>
    <w:rsid w:val="005C134F"/>
    <w:rsid w:val="005D6255"/>
    <w:rsid w:val="005D78DE"/>
    <w:rsid w:val="005F4D29"/>
    <w:rsid w:val="005F6040"/>
    <w:rsid w:val="00603BC5"/>
    <w:rsid w:val="00623FD7"/>
    <w:rsid w:val="00644AF9"/>
    <w:rsid w:val="00646AAD"/>
    <w:rsid w:val="00650501"/>
    <w:rsid w:val="00664CC6"/>
    <w:rsid w:val="0066626D"/>
    <w:rsid w:val="00672E33"/>
    <w:rsid w:val="006748FA"/>
    <w:rsid w:val="00681A4B"/>
    <w:rsid w:val="0068503E"/>
    <w:rsid w:val="00685AB2"/>
    <w:rsid w:val="00687E1A"/>
    <w:rsid w:val="00693016"/>
    <w:rsid w:val="006B1DCC"/>
    <w:rsid w:val="006B2FB8"/>
    <w:rsid w:val="006B42DB"/>
    <w:rsid w:val="006B6250"/>
    <w:rsid w:val="006B6EDF"/>
    <w:rsid w:val="006B7C98"/>
    <w:rsid w:val="006C488F"/>
    <w:rsid w:val="006D2103"/>
    <w:rsid w:val="006D249A"/>
    <w:rsid w:val="006E405C"/>
    <w:rsid w:val="006E5085"/>
    <w:rsid w:val="006F3966"/>
    <w:rsid w:val="006F6EBE"/>
    <w:rsid w:val="0070222E"/>
    <w:rsid w:val="007050F7"/>
    <w:rsid w:val="00720F81"/>
    <w:rsid w:val="00721704"/>
    <w:rsid w:val="00732069"/>
    <w:rsid w:val="0073212B"/>
    <w:rsid w:val="00741178"/>
    <w:rsid w:val="0074336E"/>
    <w:rsid w:val="00752F52"/>
    <w:rsid w:val="00777CE0"/>
    <w:rsid w:val="00791E62"/>
    <w:rsid w:val="007A076B"/>
    <w:rsid w:val="007A3C11"/>
    <w:rsid w:val="007B5AF8"/>
    <w:rsid w:val="007D4133"/>
    <w:rsid w:val="007D65F3"/>
    <w:rsid w:val="007F032D"/>
    <w:rsid w:val="00805751"/>
    <w:rsid w:val="0080661C"/>
    <w:rsid w:val="00806DBD"/>
    <w:rsid w:val="0081249A"/>
    <w:rsid w:val="00816929"/>
    <w:rsid w:val="00820934"/>
    <w:rsid w:val="00835D41"/>
    <w:rsid w:val="00836271"/>
    <w:rsid w:val="00836FDB"/>
    <w:rsid w:val="0085732A"/>
    <w:rsid w:val="008619E0"/>
    <w:rsid w:val="008637AE"/>
    <w:rsid w:val="0087605D"/>
    <w:rsid w:val="0088034A"/>
    <w:rsid w:val="00891408"/>
    <w:rsid w:val="00893E80"/>
    <w:rsid w:val="008A06CC"/>
    <w:rsid w:val="008A4640"/>
    <w:rsid w:val="008B1B9A"/>
    <w:rsid w:val="008B39F1"/>
    <w:rsid w:val="008B74D6"/>
    <w:rsid w:val="008C18E0"/>
    <w:rsid w:val="008C40FD"/>
    <w:rsid w:val="008D24EC"/>
    <w:rsid w:val="008D4606"/>
    <w:rsid w:val="008F301B"/>
    <w:rsid w:val="008F38B0"/>
    <w:rsid w:val="008F54B7"/>
    <w:rsid w:val="00917366"/>
    <w:rsid w:val="009205B2"/>
    <w:rsid w:val="009230D9"/>
    <w:rsid w:val="0092540B"/>
    <w:rsid w:val="00930851"/>
    <w:rsid w:val="00942CB7"/>
    <w:rsid w:val="009436F9"/>
    <w:rsid w:val="00944746"/>
    <w:rsid w:val="00953B94"/>
    <w:rsid w:val="00962162"/>
    <w:rsid w:val="009667E0"/>
    <w:rsid w:val="009959A3"/>
    <w:rsid w:val="00996AE5"/>
    <w:rsid w:val="009B031E"/>
    <w:rsid w:val="009B541E"/>
    <w:rsid w:val="009B597D"/>
    <w:rsid w:val="009C258E"/>
    <w:rsid w:val="009C675B"/>
    <w:rsid w:val="009D1DA5"/>
    <w:rsid w:val="009E5BA8"/>
    <w:rsid w:val="00A02F43"/>
    <w:rsid w:val="00A14E82"/>
    <w:rsid w:val="00A204C9"/>
    <w:rsid w:val="00A2235A"/>
    <w:rsid w:val="00A35BC8"/>
    <w:rsid w:val="00A44C11"/>
    <w:rsid w:val="00A51C91"/>
    <w:rsid w:val="00A56308"/>
    <w:rsid w:val="00A6248B"/>
    <w:rsid w:val="00A731BB"/>
    <w:rsid w:val="00A7374A"/>
    <w:rsid w:val="00A81481"/>
    <w:rsid w:val="00A93BA5"/>
    <w:rsid w:val="00A97840"/>
    <w:rsid w:val="00AA050E"/>
    <w:rsid w:val="00AA3FF3"/>
    <w:rsid w:val="00AA4D15"/>
    <w:rsid w:val="00AB196D"/>
    <w:rsid w:val="00AC3FD5"/>
    <w:rsid w:val="00AC5042"/>
    <w:rsid w:val="00AC6274"/>
    <w:rsid w:val="00AE2AB1"/>
    <w:rsid w:val="00AE422B"/>
    <w:rsid w:val="00AF2E00"/>
    <w:rsid w:val="00AF389E"/>
    <w:rsid w:val="00AF3E6C"/>
    <w:rsid w:val="00B13654"/>
    <w:rsid w:val="00B2020D"/>
    <w:rsid w:val="00B21F65"/>
    <w:rsid w:val="00B24D49"/>
    <w:rsid w:val="00B510FE"/>
    <w:rsid w:val="00B63D6B"/>
    <w:rsid w:val="00B66B66"/>
    <w:rsid w:val="00B70087"/>
    <w:rsid w:val="00B71FC3"/>
    <w:rsid w:val="00B7412A"/>
    <w:rsid w:val="00BB1758"/>
    <w:rsid w:val="00BB41EB"/>
    <w:rsid w:val="00BC1F69"/>
    <w:rsid w:val="00BC3C04"/>
    <w:rsid w:val="00BC739D"/>
    <w:rsid w:val="00BD4CE5"/>
    <w:rsid w:val="00BD4F5B"/>
    <w:rsid w:val="00BE2EF7"/>
    <w:rsid w:val="00BE7132"/>
    <w:rsid w:val="00C015A2"/>
    <w:rsid w:val="00C1520A"/>
    <w:rsid w:val="00C361DD"/>
    <w:rsid w:val="00C65EA2"/>
    <w:rsid w:val="00C719A1"/>
    <w:rsid w:val="00C92D00"/>
    <w:rsid w:val="00C96B99"/>
    <w:rsid w:val="00CA24CD"/>
    <w:rsid w:val="00CA3E9B"/>
    <w:rsid w:val="00CA7134"/>
    <w:rsid w:val="00CA73B5"/>
    <w:rsid w:val="00CB006D"/>
    <w:rsid w:val="00CB1901"/>
    <w:rsid w:val="00CB23C6"/>
    <w:rsid w:val="00CB41FF"/>
    <w:rsid w:val="00CC604A"/>
    <w:rsid w:val="00CF35C7"/>
    <w:rsid w:val="00D042FB"/>
    <w:rsid w:val="00D05D80"/>
    <w:rsid w:val="00D25D91"/>
    <w:rsid w:val="00D275A0"/>
    <w:rsid w:val="00D3198D"/>
    <w:rsid w:val="00D4360B"/>
    <w:rsid w:val="00D4722A"/>
    <w:rsid w:val="00D60398"/>
    <w:rsid w:val="00D65C7B"/>
    <w:rsid w:val="00D70CDC"/>
    <w:rsid w:val="00DA296D"/>
    <w:rsid w:val="00DA3CD1"/>
    <w:rsid w:val="00DA51D3"/>
    <w:rsid w:val="00DB582B"/>
    <w:rsid w:val="00DC2A5D"/>
    <w:rsid w:val="00DC6972"/>
    <w:rsid w:val="00DD688E"/>
    <w:rsid w:val="00DF4812"/>
    <w:rsid w:val="00E06A82"/>
    <w:rsid w:val="00E162A6"/>
    <w:rsid w:val="00E20538"/>
    <w:rsid w:val="00E26184"/>
    <w:rsid w:val="00E36742"/>
    <w:rsid w:val="00E51A56"/>
    <w:rsid w:val="00E56D34"/>
    <w:rsid w:val="00E572C5"/>
    <w:rsid w:val="00E64F7F"/>
    <w:rsid w:val="00E71207"/>
    <w:rsid w:val="00E730F9"/>
    <w:rsid w:val="00E81F57"/>
    <w:rsid w:val="00E83F5E"/>
    <w:rsid w:val="00E92F82"/>
    <w:rsid w:val="00E945D9"/>
    <w:rsid w:val="00E950A7"/>
    <w:rsid w:val="00EA000A"/>
    <w:rsid w:val="00EA193E"/>
    <w:rsid w:val="00EA2FAC"/>
    <w:rsid w:val="00EA6F0C"/>
    <w:rsid w:val="00EA7198"/>
    <w:rsid w:val="00EB2C47"/>
    <w:rsid w:val="00EC5FBD"/>
    <w:rsid w:val="00ED37E6"/>
    <w:rsid w:val="00EE2021"/>
    <w:rsid w:val="00EE227D"/>
    <w:rsid w:val="00EE2C39"/>
    <w:rsid w:val="00EE61D8"/>
    <w:rsid w:val="00EF2EC7"/>
    <w:rsid w:val="00EF3968"/>
    <w:rsid w:val="00F066C0"/>
    <w:rsid w:val="00F06890"/>
    <w:rsid w:val="00F3394F"/>
    <w:rsid w:val="00F41EC5"/>
    <w:rsid w:val="00F4605E"/>
    <w:rsid w:val="00F462E5"/>
    <w:rsid w:val="00F55558"/>
    <w:rsid w:val="00F60199"/>
    <w:rsid w:val="00F809FD"/>
    <w:rsid w:val="00F96131"/>
    <w:rsid w:val="00FA1832"/>
    <w:rsid w:val="00FA306F"/>
    <w:rsid w:val="00FA4EE0"/>
    <w:rsid w:val="00FA50B7"/>
    <w:rsid w:val="00FA72D8"/>
    <w:rsid w:val="00FA78B4"/>
    <w:rsid w:val="00FB5982"/>
    <w:rsid w:val="00FC7AD3"/>
    <w:rsid w:val="00FD7BE7"/>
    <w:rsid w:val="00FF2E0E"/>
    <w:rsid w:val="01181DD9"/>
    <w:rsid w:val="021A656D"/>
    <w:rsid w:val="02C432D1"/>
    <w:rsid w:val="048D669B"/>
    <w:rsid w:val="05F9277E"/>
    <w:rsid w:val="0A49320C"/>
    <w:rsid w:val="0B9142D0"/>
    <w:rsid w:val="0BCB2626"/>
    <w:rsid w:val="0D4A43A1"/>
    <w:rsid w:val="0DE91D01"/>
    <w:rsid w:val="0E235B4C"/>
    <w:rsid w:val="0F1757F6"/>
    <w:rsid w:val="10B44F00"/>
    <w:rsid w:val="10D85A1A"/>
    <w:rsid w:val="11000A23"/>
    <w:rsid w:val="125D4B89"/>
    <w:rsid w:val="12691F01"/>
    <w:rsid w:val="143B2839"/>
    <w:rsid w:val="146A4297"/>
    <w:rsid w:val="161B782A"/>
    <w:rsid w:val="17F24F7F"/>
    <w:rsid w:val="186167ED"/>
    <w:rsid w:val="18CA447E"/>
    <w:rsid w:val="19187C0C"/>
    <w:rsid w:val="1A427D28"/>
    <w:rsid w:val="1A5171B8"/>
    <w:rsid w:val="1B362CED"/>
    <w:rsid w:val="1BA272F6"/>
    <w:rsid w:val="1BBC7AD3"/>
    <w:rsid w:val="1D9124C7"/>
    <w:rsid w:val="1DB57946"/>
    <w:rsid w:val="1E523147"/>
    <w:rsid w:val="1E6D694C"/>
    <w:rsid w:val="1F0117B1"/>
    <w:rsid w:val="1FCF30DA"/>
    <w:rsid w:val="204230DA"/>
    <w:rsid w:val="216E2A34"/>
    <w:rsid w:val="22292530"/>
    <w:rsid w:val="233974C4"/>
    <w:rsid w:val="23575810"/>
    <w:rsid w:val="239E269A"/>
    <w:rsid w:val="25B41FAA"/>
    <w:rsid w:val="25C16FF8"/>
    <w:rsid w:val="261310DA"/>
    <w:rsid w:val="269C637E"/>
    <w:rsid w:val="27144B17"/>
    <w:rsid w:val="27A9560D"/>
    <w:rsid w:val="28FD09AC"/>
    <w:rsid w:val="291E3621"/>
    <w:rsid w:val="294B4095"/>
    <w:rsid w:val="2A4B3E44"/>
    <w:rsid w:val="2ABC276F"/>
    <w:rsid w:val="2B464ACB"/>
    <w:rsid w:val="2C1B7E56"/>
    <w:rsid w:val="2C42290A"/>
    <w:rsid w:val="2C866915"/>
    <w:rsid w:val="2CB74BBB"/>
    <w:rsid w:val="2D5A6D9C"/>
    <w:rsid w:val="2DAD6BFD"/>
    <w:rsid w:val="2FA16F44"/>
    <w:rsid w:val="30500BB0"/>
    <w:rsid w:val="306D1A75"/>
    <w:rsid w:val="315233AA"/>
    <w:rsid w:val="333E0293"/>
    <w:rsid w:val="33962D21"/>
    <w:rsid w:val="34BB6452"/>
    <w:rsid w:val="34C64DAD"/>
    <w:rsid w:val="36792675"/>
    <w:rsid w:val="38042F89"/>
    <w:rsid w:val="387A1425"/>
    <w:rsid w:val="393051D6"/>
    <w:rsid w:val="3A875590"/>
    <w:rsid w:val="3B0D4E49"/>
    <w:rsid w:val="3B1B5A75"/>
    <w:rsid w:val="3BD64883"/>
    <w:rsid w:val="3CB83D33"/>
    <w:rsid w:val="3D8A3BB2"/>
    <w:rsid w:val="3DC21A21"/>
    <w:rsid w:val="3F915777"/>
    <w:rsid w:val="4007389D"/>
    <w:rsid w:val="41AC66EC"/>
    <w:rsid w:val="42595D52"/>
    <w:rsid w:val="441E5AC1"/>
    <w:rsid w:val="449C236B"/>
    <w:rsid w:val="44FC4D69"/>
    <w:rsid w:val="49A43687"/>
    <w:rsid w:val="4A1142C2"/>
    <w:rsid w:val="4AC774F5"/>
    <w:rsid w:val="4B047EF4"/>
    <w:rsid w:val="4B74170C"/>
    <w:rsid w:val="4B82578E"/>
    <w:rsid w:val="4E25537E"/>
    <w:rsid w:val="51EF5036"/>
    <w:rsid w:val="52982FFF"/>
    <w:rsid w:val="52A11C8C"/>
    <w:rsid w:val="564771B0"/>
    <w:rsid w:val="56554EA7"/>
    <w:rsid w:val="56855CCC"/>
    <w:rsid w:val="56D95AEF"/>
    <w:rsid w:val="580D07AB"/>
    <w:rsid w:val="58DA2D46"/>
    <w:rsid w:val="592529F1"/>
    <w:rsid w:val="59557379"/>
    <w:rsid w:val="5A7907CB"/>
    <w:rsid w:val="5B34761A"/>
    <w:rsid w:val="5BE55B4F"/>
    <w:rsid w:val="5EF725F3"/>
    <w:rsid w:val="5F812FDF"/>
    <w:rsid w:val="602E0825"/>
    <w:rsid w:val="604F4B75"/>
    <w:rsid w:val="60EA2BE8"/>
    <w:rsid w:val="62BD380B"/>
    <w:rsid w:val="62C57FC3"/>
    <w:rsid w:val="638F076F"/>
    <w:rsid w:val="63F76ACF"/>
    <w:rsid w:val="646012BE"/>
    <w:rsid w:val="6504035C"/>
    <w:rsid w:val="66002E23"/>
    <w:rsid w:val="68C2756A"/>
    <w:rsid w:val="69697C46"/>
    <w:rsid w:val="6ADA3A5D"/>
    <w:rsid w:val="6C211BEA"/>
    <w:rsid w:val="6E9C071C"/>
    <w:rsid w:val="6F26468C"/>
    <w:rsid w:val="6FA420CA"/>
    <w:rsid w:val="70526371"/>
    <w:rsid w:val="70850A81"/>
    <w:rsid w:val="71287561"/>
    <w:rsid w:val="71CA33B7"/>
    <w:rsid w:val="73186FD0"/>
    <w:rsid w:val="73A743B6"/>
    <w:rsid w:val="74E80AEC"/>
    <w:rsid w:val="77E74FB0"/>
    <w:rsid w:val="77F8498F"/>
    <w:rsid w:val="78161772"/>
    <w:rsid w:val="7826687F"/>
    <w:rsid w:val="79180211"/>
    <w:rsid w:val="79A74491"/>
    <w:rsid w:val="7AF72061"/>
    <w:rsid w:val="7AFE47B7"/>
    <w:rsid w:val="7B135692"/>
    <w:rsid w:val="7B4D5DBB"/>
    <w:rsid w:val="7B9E6AC4"/>
    <w:rsid w:val="7BFA4F40"/>
    <w:rsid w:val="7D8503AE"/>
    <w:rsid w:val="7DEF1E26"/>
    <w:rsid w:val="7E3C7BEA"/>
    <w:rsid w:val="7F654B73"/>
    <w:rsid w:val="7F7742F2"/>
    <w:rsid w:val="7FD50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0" w:semiHidden="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4"/>
    <w:autoRedefine/>
    <w:qFormat/>
    <w:uiPriority w:val="0"/>
    <w:rPr>
      <w:sz w:val="20"/>
      <w:szCs w:val="20"/>
    </w:rPr>
  </w:style>
  <w:style w:type="paragraph" w:styleId="3">
    <w:name w:val="Balloon Text"/>
    <w:basedOn w:val="1"/>
    <w:link w:val="15"/>
    <w:autoRedefine/>
    <w:qFormat/>
    <w:uiPriority w:val="0"/>
    <w:rPr>
      <w:rFonts w:ascii="Segoe UI" w:hAnsi="Segoe UI" w:cs="Segoe UI"/>
      <w:sz w:val="18"/>
      <w:szCs w:val="18"/>
    </w:rPr>
  </w:style>
  <w:style w:type="paragraph" w:styleId="4">
    <w:name w:val="footer"/>
    <w:basedOn w:val="1"/>
    <w:link w:val="16"/>
    <w:autoRedefine/>
    <w:qFormat/>
    <w:uiPriority w:val="99"/>
    <w:pPr>
      <w:tabs>
        <w:tab w:val="center" w:pos="4153"/>
        <w:tab w:val="right" w:pos="8306"/>
      </w:tabs>
      <w:snapToGrid w:val="0"/>
      <w:jc w:val="left"/>
    </w:pPr>
    <w:rPr>
      <w:sz w:val="18"/>
    </w:rPr>
  </w:style>
  <w:style w:type="paragraph" w:styleId="5">
    <w:name w:val="header"/>
    <w:basedOn w:val="1"/>
    <w:link w:val="17"/>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autoRedefine/>
    <w:qFormat/>
    <w:uiPriority w:val="0"/>
    <w:pPr>
      <w:spacing w:beforeAutospacing="1" w:afterAutospacing="1"/>
      <w:jc w:val="left"/>
    </w:pPr>
    <w:rPr>
      <w:rFonts w:cs="Times New Roman"/>
      <w:kern w:val="0"/>
      <w:sz w:val="24"/>
    </w:rPr>
  </w:style>
  <w:style w:type="paragraph" w:styleId="7">
    <w:name w:val="annotation subject"/>
    <w:basedOn w:val="2"/>
    <w:next w:val="2"/>
    <w:link w:val="18"/>
    <w:autoRedefine/>
    <w:qFormat/>
    <w:uiPriority w:val="0"/>
    <w:rPr>
      <w:b/>
      <w:bCs/>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line number"/>
    <w:basedOn w:val="10"/>
    <w:autoRedefine/>
    <w:qFormat/>
    <w:uiPriority w:val="0"/>
  </w:style>
  <w:style w:type="character" w:styleId="12">
    <w:name w:val="Hyperlink"/>
    <w:basedOn w:val="10"/>
    <w:autoRedefine/>
    <w:qFormat/>
    <w:uiPriority w:val="0"/>
    <w:rPr>
      <w:color w:val="0563C1" w:themeColor="hyperlink"/>
      <w:u w:val="single"/>
      <w14:textFill>
        <w14:solidFill>
          <w14:schemeClr w14:val="hlink"/>
        </w14:solidFill>
      </w14:textFill>
    </w:rPr>
  </w:style>
  <w:style w:type="character" w:styleId="13">
    <w:name w:val="annotation reference"/>
    <w:basedOn w:val="10"/>
    <w:autoRedefine/>
    <w:qFormat/>
    <w:uiPriority w:val="0"/>
    <w:rPr>
      <w:sz w:val="16"/>
      <w:szCs w:val="16"/>
    </w:rPr>
  </w:style>
  <w:style w:type="character" w:customStyle="1" w:styleId="14">
    <w:name w:val="Comment Text Char"/>
    <w:basedOn w:val="10"/>
    <w:link w:val="2"/>
    <w:autoRedefine/>
    <w:qFormat/>
    <w:uiPriority w:val="0"/>
    <w:rPr>
      <w:kern w:val="2"/>
      <w:sz w:val="20"/>
      <w:szCs w:val="20"/>
    </w:rPr>
  </w:style>
  <w:style w:type="character" w:customStyle="1" w:styleId="15">
    <w:name w:val="Balloon Text Char"/>
    <w:basedOn w:val="10"/>
    <w:link w:val="3"/>
    <w:autoRedefine/>
    <w:qFormat/>
    <w:uiPriority w:val="0"/>
    <w:rPr>
      <w:rFonts w:ascii="Segoe UI" w:hAnsi="Segoe UI" w:cs="Segoe UI"/>
      <w:kern w:val="2"/>
      <w:sz w:val="18"/>
      <w:szCs w:val="18"/>
    </w:rPr>
  </w:style>
  <w:style w:type="character" w:customStyle="1" w:styleId="16">
    <w:name w:val="Footer Char"/>
    <w:basedOn w:val="10"/>
    <w:link w:val="4"/>
    <w:autoRedefine/>
    <w:qFormat/>
    <w:uiPriority w:val="99"/>
    <w:rPr>
      <w:kern w:val="2"/>
      <w:sz w:val="18"/>
      <w:szCs w:val="24"/>
    </w:rPr>
  </w:style>
  <w:style w:type="character" w:customStyle="1" w:styleId="17">
    <w:name w:val="Header Char"/>
    <w:basedOn w:val="10"/>
    <w:link w:val="5"/>
    <w:autoRedefine/>
    <w:qFormat/>
    <w:uiPriority w:val="0"/>
    <w:rPr>
      <w:kern w:val="2"/>
      <w:sz w:val="18"/>
      <w:szCs w:val="24"/>
    </w:rPr>
  </w:style>
  <w:style w:type="character" w:customStyle="1" w:styleId="18">
    <w:name w:val="Comment Subject Char"/>
    <w:basedOn w:val="14"/>
    <w:link w:val="7"/>
    <w:autoRedefine/>
    <w:qFormat/>
    <w:uiPriority w:val="0"/>
    <w:rPr>
      <w:b/>
      <w:bCs/>
      <w:kern w:val="2"/>
      <w:sz w:val="20"/>
      <w:szCs w:val="20"/>
    </w:rPr>
  </w:style>
  <w:style w:type="paragraph" w:customStyle="1" w:styleId="19">
    <w:name w:val="EndNote Bibliography"/>
    <w:basedOn w:val="1"/>
    <w:autoRedefine/>
    <w:qFormat/>
    <w:uiPriority w:val="0"/>
    <w:rPr>
      <w:rFonts w:ascii="Calibri" w:hAnsi="Calibri" w:cs="Calibri"/>
      <w:sz w:val="20"/>
    </w:rPr>
  </w:style>
  <w:style w:type="paragraph" w:customStyle="1" w:styleId="20">
    <w:name w:val="EndNote Bibliography Title"/>
    <w:basedOn w:val="1"/>
    <w:link w:val="21"/>
    <w:autoRedefine/>
    <w:qFormat/>
    <w:uiPriority w:val="0"/>
    <w:pPr>
      <w:jc w:val="center"/>
    </w:pPr>
    <w:rPr>
      <w:rFonts w:ascii="Calibri" w:hAnsi="Calibri" w:cs="Calibri"/>
      <w:sz w:val="20"/>
    </w:rPr>
  </w:style>
  <w:style w:type="character" w:customStyle="1" w:styleId="21">
    <w:name w:val="EndNote Bibliography Title 字符"/>
    <w:basedOn w:val="10"/>
    <w:link w:val="20"/>
    <w:autoRedefine/>
    <w:qFormat/>
    <w:uiPriority w:val="0"/>
    <w:rPr>
      <w:rFonts w:ascii="Calibri" w:hAnsi="Calibri" w:cs="Calibri" w:eastAsiaTheme="minorEastAsia"/>
      <w:kern w:val="2"/>
      <w:szCs w:val="24"/>
    </w:rPr>
  </w:style>
  <w:style w:type="character" w:customStyle="1" w:styleId="22">
    <w:name w:val="未处理的提及1"/>
    <w:basedOn w:val="10"/>
    <w:autoRedefine/>
    <w:semiHidden/>
    <w:unhideWhenUsed/>
    <w:qFormat/>
    <w:uiPriority w:val="99"/>
    <w:rPr>
      <w:color w:val="605E5C"/>
      <w:shd w:val="clear" w:color="auto" w:fill="E1DFDD"/>
    </w:rPr>
  </w:style>
  <w:style w:type="paragraph" w:customStyle="1" w:styleId="23">
    <w:name w:val="表格文字"/>
    <w:basedOn w:val="1"/>
    <w:autoRedefine/>
    <w:qFormat/>
    <w:uiPriority w:val="0"/>
    <w:pPr>
      <w:jc w:val="center"/>
    </w:pPr>
  </w:style>
  <w:style w:type="character" w:customStyle="1" w:styleId="24">
    <w:name w:val="font11"/>
    <w:basedOn w:val="10"/>
    <w:autoRedefine/>
    <w:qFormat/>
    <w:uiPriority w:val="0"/>
    <w:rPr>
      <w:rFonts w:hint="default" w:ascii="Times New Roman" w:hAnsi="Times New Roman" w:cs="Times New Roman"/>
      <w:color w:val="000000"/>
      <w:sz w:val="21"/>
      <w:szCs w:val="21"/>
      <w:u w:val="none"/>
    </w:rPr>
  </w:style>
  <w:style w:type="character" w:customStyle="1" w:styleId="25">
    <w:name w:val="未处理的提及2"/>
    <w:basedOn w:val="10"/>
    <w:autoRedefine/>
    <w:semiHidden/>
    <w:unhideWhenUsed/>
    <w:qFormat/>
    <w:uiPriority w:val="99"/>
    <w:rPr>
      <w:color w:val="605E5C"/>
      <w:shd w:val="clear" w:color="auto" w:fill="E1DFDD"/>
    </w:rPr>
  </w:style>
  <w:style w:type="paragraph" w:customStyle="1" w:styleId="26">
    <w:name w:val="修订1"/>
    <w:autoRedefine/>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7">
    <w:name w:val="未处理的提及3"/>
    <w:basedOn w:val="10"/>
    <w:autoRedefine/>
    <w:semiHidden/>
    <w:unhideWhenUsed/>
    <w:qFormat/>
    <w:uiPriority w:val="99"/>
    <w:rPr>
      <w:color w:val="605E5C"/>
      <w:shd w:val="clear" w:color="auto" w:fill="E1DFDD"/>
    </w:rPr>
  </w:style>
  <w:style w:type="paragraph" w:customStyle="1" w:styleId="28">
    <w:name w:val="Revision"/>
    <w:autoRedefine/>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4E851A-CB98-4D4E-A90B-5A040FD20E68}">
  <ds:schemaRefs/>
</ds:datastoreItem>
</file>

<file path=docProps/app.xml><?xml version="1.0" encoding="utf-8"?>
<Properties xmlns="http://schemas.openxmlformats.org/officeDocument/2006/extended-properties" xmlns:vt="http://schemas.openxmlformats.org/officeDocument/2006/docPropsVTypes">
  <Template>Normal</Template>
  <Pages>35</Pages>
  <Words>3526</Words>
  <Characters>20298</Characters>
  <Lines>254</Lines>
  <Paragraphs>71</Paragraphs>
  <TotalTime>22</TotalTime>
  <ScaleCrop>false</ScaleCrop>
  <LinksUpToDate>false</LinksUpToDate>
  <CharactersWithSpaces>23754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2023-09-09T13:34:00Z</dcterms:created>
  <dc:creator>Yunfeng Yang</dc:creator>
  <cp:lastModifiedBy>Sihang Deng</cp:lastModifiedBy>
  <dcterms:modified xsi:type="dcterms:W3CDTF">2026-02-27T08:05:22Z</dcterms:modified>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716FD820940D453382F8E47434A95289_13</vt:lpwstr>
  </property>
  <property fmtid="{D5CDD505-2E9C-101B-9397-08002B2CF9AE}" pid="4" name="KSOTemplateDocerSaveRecord">
    <vt:lpwstr>eyJoZGlkIjoiNzAxNDM2N2IyMjI2MjkzYTgyYTEyN2RkM2EyOTJiYjYiLCJ1c2VySWQiOiI2NDAyODU5MjQifQ==</vt:lpwstr>
  </property>
</Properties>
</file>