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EEBEC" w14:textId="77777777" w:rsidR="00625FE3" w:rsidRDefault="00000000">
      <w:pPr>
        <w:spacing w:line="360" w:lineRule="auto"/>
        <w:rPr>
          <w:rFonts w:ascii="Times New Roman" w:hAnsi="Times New Roman" w:cs="Times New Roman"/>
          <w:b/>
          <w:bCs/>
          <w:sz w:val="24"/>
          <w:szCs w:val="32"/>
        </w:rPr>
      </w:pPr>
      <w:r>
        <w:rPr>
          <w:rFonts w:ascii="Times New Roman" w:hAnsi="Times New Roman" w:cs="Times New Roman" w:hint="eastAsia"/>
          <w:b/>
          <w:bCs/>
          <w:sz w:val="24"/>
          <w:szCs w:val="32"/>
        </w:rPr>
        <w:t>Supplementary for:</w:t>
      </w:r>
    </w:p>
    <w:p w14:paraId="74DDA8C7" w14:textId="77777777" w:rsidR="00625FE3" w:rsidRDefault="00000000">
      <w:pPr>
        <w:pStyle w:val="ab"/>
        <w:shd w:val="clear" w:color="auto" w:fill="FDFDFE"/>
        <w:spacing w:before="210" w:beforeAutospacing="0" w:after="0" w:afterAutospacing="0"/>
        <w:jc w:val="center"/>
        <w:rPr>
          <w:rFonts w:ascii="Times New Roman" w:hAnsi="Times New Roman" w:cs="Times New Roman"/>
          <w:b/>
          <w:color w:val="000000" w:themeColor="text1"/>
          <w:sz w:val="28"/>
          <w:szCs w:val="28"/>
        </w:rPr>
      </w:pPr>
      <w:bookmarkStart w:id="0" w:name="OLE_LINK13"/>
      <w:bookmarkStart w:id="1" w:name="OLE_LINK14"/>
      <w:bookmarkStart w:id="2" w:name="_Hlk209778148"/>
      <w:r>
        <w:rPr>
          <w:rFonts w:ascii="Times New Roman" w:hAnsi="Times New Roman" w:cs="Times New Roman"/>
          <w:b/>
          <w:color w:val="000000" w:themeColor="text1"/>
          <w:sz w:val="28"/>
          <w:szCs w:val="28"/>
        </w:rPr>
        <w:t>Reduction in N</w:t>
      </w:r>
      <w:r>
        <w:rPr>
          <w:rFonts w:ascii="Times New Roman" w:hAnsi="Times New Roman" w:cs="Times New Roman"/>
          <w:b/>
          <w:color w:val="000000" w:themeColor="text1"/>
          <w:sz w:val="28"/>
          <w:szCs w:val="28"/>
          <w:vertAlign w:val="subscript"/>
        </w:rPr>
        <w:t>2</w:t>
      </w:r>
      <w:r>
        <w:rPr>
          <w:rFonts w:ascii="Times New Roman" w:hAnsi="Times New Roman" w:cs="Times New Roman"/>
          <w:b/>
          <w:color w:val="000000" w:themeColor="text1"/>
          <w:sz w:val="28"/>
          <w:szCs w:val="28"/>
        </w:rPr>
        <w:t>O and NH</w:t>
      </w:r>
      <w:r>
        <w:rPr>
          <w:rFonts w:ascii="Times New Roman" w:hAnsi="Times New Roman" w:cs="Times New Roman"/>
          <w:b/>
          <w:color w:val="000000" w:themeColor="text1"/>
          <w:sz w:val="28"/>
          <w:szCs w:val="28"/>
          <w:vertAlign w:val="subscript"/>
        </w:rPr>
        <w:t>3</w:t>
      </w:r>
      <w:r>
        <w:rPr>
          <w:rFonts w:ascii="Times New Roman" w:hAnsi="Times New Roman" w:cs="Times New Roman"/>
          <w:b/>
          <w:color w:val="000000" w:themeColor="text1"/>
          <w:sz w:val="28"/>
          <w:szCs w:val="28"/>
        </w:rPr>
        <w:t xml:space="preserve"> emissions with combined use of dual inhibitors and biochar in a tea field soil in subtropical central China</w:t>
      </w:r>
      <w:bookmarkEnd w:id="0"/>
      <w:bookmarkEnd w:id="1"/>
      <w:bookmarkEnd w:id="2"/>
    </w:p>
    <w:p w14:paraId="76A0D7CB" w14:textId="77777777" w:rsidR="00625FE3" w:rsidRDefault="00000000">
      <w:pPr>
        <w:pStyle w:val="ab"/>
        <w:shd w:val="clear" w:color="auto" w:fill="FDFDFE"/>
        <w:spacing w:before="210" w:beforeAutospacing="0" w:after="0" w:afterAutospacing="0" w:line="360" w:lineRule="auto"/>
        <w:rPr>
          <w:rFonts w:ascii="Times New Roman" w:hAnsi="Times New Roman" w:cs="Times New Roman"/>
          <w:color w:val="000000" w:themeColor="text1"/>
          <w:vertAlign w:val="superscript"/>
        </w:rPr>
      </w:pPr>
      <w:bookmarkStart w:id="3" w:name="_Hlk209778153"/>
      <w:r>
        <w:rPr>
          <w:rFonts w:ascii="Times New Roman" w:hAnsi="Times New Roman" w:cs="Times New Roman"/>
          <w:color w:val="000000" w:themeColor="text1"/>
        </w:rPr>
        <w:t xml:space="preserve">Yuefeng Li </w:t>
      </w:r>
      <w:r>
        <w:rPr>
          <w:rFonts w:ascii="Times New Roman" w:hAnsi="Times New Roman" w:cs="Times New Roman"/>
          <w:i/>
          <w:iCs/>
          <w:color w:val="000000" w:themeColor="text1"/>
          <w:vertAlign w:val="superscript"/>
        </w:rPr>
        <w:t>a</w:t>
      </w:r>
      <w:r>
        <w:rPr>
          <w:rFonts w:ascii="Times New Roman" w:hAnsi="Times New Roman" w:cs="Times New Roman"/>
          <w:color w:val="000000" w:themeColor="text1"/>
        </w:rPr>
        <w:t xml:space="preserve">, Yanyan Li </w:t>
      </w:r>
      <w:r>
        <w:rPr>
          <w:rFonts w:ascii="Times New Roman" w:hAnsi="Times New Roman" w:cs="Times New Roman"/>
          <w:i/>
          <w:iCs/>
          <w:color w:val="000000" w:themeColor="text1"/>
          <w:vertAlign w:val="superscript"/>
        </w:rPr>
        <w:t>a</w:t>
      </w:r>
      <w:r>
        <w:rPr>
          <w:rFonts w:ascii="Times New Roman" w:hAnsi="Times New Roman" w:cs="Times New Roman"/>
          <w:color w:val="000000" w:themeColor="text1"/>
          <w:vertAlign w:val="superscript"/>
        </w:rPr>
        <w:t xml:space="preserve"> </w:t>
      </w:r>
      <w:r>
        <w:rPr>
          <w:rFonts w:ascii="Times New Roman" w:hAnsi="Times New Roman" w:cs="Times New Roman"/>
          <w:color w:val="000000" w:themeColor="text1"/>
        </w:rPr>
        <w:t>, Haifeng Zhang</w:t>
      </w:r>
      <w:r>
        <w:rPr>
          <w:rFonts w:ascii="Times New Roman" w:hAnsi="Times New Roman" w:cs="Times New Roman"/>
          <w:i/>
          <w:iCs/>
          <w:color w:val="000000" w:themeColor="text1"/>
          <w:vertAlign w:val="superscript"/>
        </w:rPr>
        <w:t xml:space="preserve"> a</w:t>
      </w:r>
      <w:r>
        <w:rPr>
          <w:rFonts w:ascii="Times New Roman" w:hAnsi="Times New Roman" w:cs="Times New Roman"/>
          <w:color w:val="000000" w:themeColor="text1"/>
        </w:rPr>
        <w:t>, Qiyuan Liao</w:t>
      </w:r>
      <w:r>
        <w:rPr>
          <w:rFonts w:ascii="Times New Roman" w:hAnsi="Times New Roman" w:cs="Times New Roman"/>
          <w:i/>
          <w:iCs/>
          <w:color w:val="000000" w:themeColor="text1"/>
          <w:vertAlign w:val="superscript"/>
        </w:rPr>
        <w:t xml:space="preserve"> a</w:t>
      </w:r>
      <w:r>
        <w:rPr>
          <w:rFonts w:ascii="Times New Roman" w:hAnsi="Times New Roman" w:cs="Times New Roman"/>
          <w:color w:val="000000" w:themeColor="text1"/>
        </w:rPr>
        <w:t>, Huixiu Zhan</w:t>
      </w:r>
      <w:r>
        <w:rPr>
          <w:rFonts w:ascii="Times New Roman" w:hAnsi="Times New Roman" w:cs="Times New Roman"/>
          <w:i/>
          <w:iCs/>
          <w:color w:val="000000" w:themeColor="text1"/>
          <w:vertAlign w:val="superscript"/>
        </w:rPr>
        <w:t xml:space="preserve"> a</w:t>
      </w:r>
      <w:r>
        <w:rPr>
          <w:rFonts w:ascii="Times New Roman" w:hAnsi="Times New Roman" w:cs="Times New Roman"/>
          <w:color w:val="000000" w:themeColor="text1"/>
        </w:rPr>
        <w:t xml:space="preserve">, Chengli Tong </w:t>
      </w:r>
      <w:r>
        <w:rPr>
          <w:rFonts w:ascii="Times New Roman" w:hAnsi="Times New Roman" w:cs="Times New Roman"/>
          <w:i/>
          <w:iCs/>
          <w:color w:val="000000" w:themeColor="text1"/>
          <w:vertAlign w:val="superscript"/>
        </w:rPr>
        <w:t>a</w:t>
      </w:r>
      <w:r>
        <w:rPr>
          <w:rFonts w:ascii="Times New Roman" w:hAnsi="Times New Roman" w:cs="Times New Roman"/>
          <w:color w:val="000000" w:themeColor="text1"/>
        </w:rPr>
        <w:t xml:space="preserve">, Yong Li </w:t>
      </w:r>
      <w:r>
        <w:rPr>
          <w:rFonts w:ascii="Times New Roman" w:hAnsi="Times New Roman" w:cs="Times New Roman"/>
          <w:i/>
          <w:iCs/>
          <w:color w:val="000000" w:themeColor="text1"/>
          <w:vertAlign w:val="superscript"/>
        </w:rPr>
        <w:t>b</w:t>
      </w:r>
      <w:r>
        <w:rPr>
          <w:rFonts w:ascii="Times New Roman" w:hAnsi="Times New Roman" w:cs="Times New Roman"/>
          <w:color w:val="000000" w:themeColor="text1"/>
        </w:rPr>
        <w:t>, Jinshui Wu</w:t>
      </w:r>
      <w:r>
        <w:rPr>
          <w:rFonts w:ascii="Times New Roman" w:hAnsi="Times New Roman" w:cs="Times New Roman"/>
          <w:i/>
          <w:iCs/>
          <w:color w:val="000000" w:themeColor="text1"/>
          <w:vertAlign w:val="superscript"/>
        </w:rPr>
        <w:t xml:space="preserve"> a</w:t>
      </w:r>
      <w:r>
        <w:rPr>
          <w:rFonts w:ascii="Times New Roman" w:hAnsi="Times New Roman" w:cs="Times New Roman"/>
          <w:color w:val="000000" w:themeColor="text1"/>
        </w:rPr>
        <w:t xml:space="preserve">, Jianlin Shen </w:t>
      </w:r>
      <w:r>
        <w:rPr>
          <w:rFonts w:ascii="Times New Roman" w:hAnsi="Times New Roman" w:cs="Times New Roman"/>
          <w:i/>
          <w:iCs/>
          <w:color w:val="000000" w:themeColor="text1"/>
          <w:vertAlign w:val="superscript"/>
        </w:rPr>
        <w:t>a</w:t>
      </w:r>
      <w:r>
        <w:rPr>
          <w:rFonts w:ascii="Times New Roman" w:hAnsi="Times New Roman" w:cs="Times New Roman"/>
          <w:color w:val="000000" w:themeColor="text1"/>
          <w:vertAlign w:val="superscript"/>
        </w:rPr>
        <w:t xml:space="preserve"> *</w:t>
      </w:r>
    </w:p>
    <w:bookmarkEnd w:id="3"/>
    <w:p w14:paraId="1383908B"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394CD979"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43FBA8B" w14:textId="77777777" w:rsidR="00625FE3" w:rsidRDefault="00000000">
      <w:pPr>
        <w:pStyle w:val="ab"/>
        <w:shd w:val="clear" w:color="auto" w:fill="FDFDFE"/>
        <w:spacing w:before="210" w:beforeAutospacing="0" w:after="0" w:afterAutospacing="0"/>
        <w:jc w:val="both"/>
        <w:rPr>
          <w:rFonts w:ascii="Times New Roman" w:hAnsi="Times New Roman" w:cs="Times New Roman"/>
          <w:b/>
          <w:bCs/>
          <w:color w:val="000000" w:themeColor="text1"/>
        </w:rPr>
      </w:pPr>
      <w:r>
        <w:rPr>
          <w:rFonts w:ascii="Times New Roman" w:hAnsi="Times New Roman" w:cs="Times New Roman"/>
          <w:b/>
          <w:bCs/>
          <w:color w:val="000000" w:themeColor="text1"/>
        </w:rPr>
        <w:t>Affiliations:</w:t>
      </w:r>
    </w:p>
    <w:p w14:paraId="2BE43A31" w14:textId="77777777" w:rsidR="00625FE3" w:rsidRDefault="00000000">
      <w:pPr>
        <w:pStyle w:val="ab"/>
        <w:shd w:val="clear" w:color="auto" w:fill="FDFDFE"/>
        <w:spacing w:before="0" w:beforeAutospacing="0" w:after="0" w:afterAutospacing="0" w:line="360" w:lineRule="auto"/>
        <w:jc w:val="both"/>
        <w:rPr>
          <w:rFonts w:ascii="Times New Roman" w:eastAsiaTheme="majorEastAsia" w:hAnsi="Times New Roman" w:cs="Times New Roman"/>
          <w:color w:val="000000" w:themeColor="text1"/>
          <w:sz w:val="21"/>
          <w:szCs w:val="21"/>
        </w:rPr>
      </w:pPr>
      <w:r>
        <w:rPr>
          <w:rFonts w:ascii="Times New Roman" w:hAnsi="Times New Roman" w:cs="Times New Roman"/>
          <w:i/>
          <w:iCs/>
          <w:color w:val="000000" w:themeColor="text1"/>
          <w:sz w:val="21"/>
          <w:szCs w:val="21"/>
          <w:vertAlign w:val="superscript"/>
        </w:rPr>
        <w:t>a</w:t>
      </w:r>
      <w:r>
        <w:rPr>
          <w:rFonts w:ascii="Times New Roman" w:hAnsi="Times New Roman" w:cs="Times New Roman"/>
          <w:color w:val="000000" w:themeColor="text1"/>
          <w:sz w:val="21"/>
          <w:szCs w:val="21"/>
        </w:rPr>
        <w:t xml:space="preserve"> </w:t>
      </w:r>
      <w:r>
        <w:rPr>
          <w:rFonts w:ascii="Times New Roman" w:hAnsi="Times New Roman" w:cs="Times New Roman" w:hint="eastAsia"/>
          <w:color w:val="000000" w:themeColor="text1"/>
          <w:sz w:val="21"/>
          <w:szCs w:val="21"/>
        </w:rPr>
        <w:t>Changsha Research Station for Agricultural &amp; Environmental Monitoring, Institute of Subtropical Agriculture, Chinese Academy of Sciences, Changsha 410125, China</w:t>
      </w:r>
    </w:p>
    <w:p w14:paraId="6D993F84" w14:textId="77777777" w:rsidR="00625FE3" w:rsidRDefault="00000000">
      <w:pPr>
        <w:pStyle w:val="ab"/>
        <w:shd w:val="clear" w:color="auto" w:fill="FDFDFE"/>
        <w:spacing w:before="0" w:beforeAutospacing="0" w:after="0" w:afterAutospacing="0" w:line="360" w:lineRule="auto"/>
        <w:jc w:val="both"/>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i/>
          <w:iCs/>
          <w:color w:val="000000" w:themeColor="text1"/>
          <w:sz w:val="21"/>
          <w:szCs w:val="21"/>
          <w:vertAlign w:val="superscript"/>
        </w:rPr>
        <w:t>b</w:t>
      </w:r>
      <w:r>
        <w:rPr>
          <w:rFonts w:ascii="Times New Roman" w:eastAsiaTheme="majorEastAsia" w:hAnsi="Times New Roman" w:cs="Times New Roman"/>
          <w:color w:val="000000" w:themeColor="text1"/>
          <w:sz w:val="21"/>
          <w:szCs w:val="21"/>
        </w:rPr>
        <w:t xml:space="preserve"> State Key Laboratory of Atmospheric Boundary Layer Physics and Atmospheric Chemistry, Institute of Atmospheric Physics, Chinese Academy of Sciences, Beijing 100029, China</w:t>
      </w:r>
    </w:p>
    <w:p w14:paraId="2B26A35D" w14:textId="77777777" w:rsidR="00625FE3" w:rsidRDefault="00625FE3">
      <w:pPr>
        <w:pStyle w:val="ab"/>
        <w:shd w:val="clear" w:color="auto" w:fill="FDFDFE"/>
        <w:spacing w:before="210" w:beforeAutospacing="0" w:after="0" w:afterAutospacing="0"/>
        <w:rPr>
          <w:rFonts w:ascii="Times New Roman" w:hAnsi="Times New Roman" w:cs="Times New Roman"/>
          <w:color w:val="000000" w:themeColor="text1"/>
        </w:rPr>
      </w:pPr>
    </w:p>
    <w:p w14:paraId="0455FCBB" w14:textId="77777777" w:rsidR="00625FE3" w:rsidRDefault="00000000">
      <w:pPr>
        <w:pStyle w:val="ab"/>
        <w:shd w:val="clear" w:color="auto" w:fill="FDFDFE"/>
        <w:spacing w:before="0" w:beforeAutospacing="0" w:after="0" w:afterAutospacing="0"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vertAlign w:val="superscript"/>
        </w:rPr>
        <w:t>⁎</w:t>
      </w:r>
      <w:r>
        <w:rPr>
          <w:rFonts w:ascii="Times New Roman" w:hAnsi="Times New Roman" w:cs="Times New Roman"/>
          <w:color w:val="000000" w:themeColor="text1"/>
        </w:rPr>
        <w:t xml:space="preserve"> </w:t>
      </w:r>
      <w:r>
        <w:rPr>
          <w:rFonts w:ascii="Times New Roman" w:hAnsi="Times New Roman" w:cs="Times New Roman"/>
          <w:b/>
          <w:bCs/>
          <w:color w:val="000000" w:themeColor="text1"/>
        </w:rPr>
        <w:t>Corresponding author:</w:t>
      </w:r>
    </w:p>
    <w:p w14:paraId="71CD5285" w14:textId="77777777" w:rsidR="00625FE3" w:rsidRDefault="00000000">
      <w:pPr>
        <w:pStyle w:val="ab"/>
        <w:shd w:val="clear" w:color="auto" w:fill="FDFDFE"/>
        <w:spacing w:before="0" w:beforeAutospacing="0" w:after="0" w:afterAutospacing="0" w:line="360" w:lineRule="auto"/>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E-mail address: jlshen@isa.ac.cn (J. Shen)</w:t>
      </w:r>
    </w:p>
    <w:p w14:paraId="6CE3A82F"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4B7F441"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0225214"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4FB3BBD5"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3D39A9CE"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68340BFD"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FBCE60B"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CD1F482"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D9E0821"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2AA98DA"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5B6CC3E"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00C659B1"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46B95D2"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3E5F6DCF"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6E047F4E"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3D94BCC3"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0E1A4E33"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236A756"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5BE598C"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27E1865"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0A7A8794" w14:textId="77777777" w:rsidR="00625FE3" w:rsidRDefault="00000000">
      <w:pPr>
        <w:spacing w:line="360" w:lineRule="exact"/>
        <w:rPr>
          <w:rFonts w:ascii="Times New Roman" w:hAnsi="Times New Roman" w:cs="Times New Roman"/>
          <w:b/>
          <w:bCs/>
          <w:sz w:val="28"/>
          <w:szCs w:val="28"/>
        </w:rPr>
      </w:pPr>
      <w:r>
        <w:rPr>
          <w:rFonts w:ascii="Times New Roman" w:hAnsi="Times New Roman" w:cs="Times New Roman"/>
          <w:b/>
          <w:bCs/>
          <w:sz w:val="28"/>
          <w:szCs w:val="28"/>
        </w:rPr>
        <w:lastRenderedPageBreak/>
        <w:t>Supporting Methods</w:t>
      </w:r>
    </w:p>
    <w:p w14:paraId="19AFE4AD" w14:textId="77777777" w:rsidR="00625FE3" w:rsidRDefault="00000000">
      <w:pPr>
        <w:rPr>
          <w:rFonts w:ascii="Times New Roman" w:hAnsi="Times New Roman" w:cs="Times New Roman"/>
          <w:b/>
          <w:bCs/>
          <w:sz w:val="24"/>
          <w:szCs w:val="28"/>
        </w:rPr>
      </w:pPr>
      <w:bookmarkStart w:id="4" w:name="OLE_LINK4"/>
      <w:r>
        <w:rPr>
          <w:rFonts w:ascii="Times New Roman" w:hAnsi="Times New Roman" w:cs="Times New Roman"/>
          <w:b/>
          <w:bCs/>
          <w:sz w:val="24"/>
          <w:szCs w:val="28"/>
        </w:rPr>
        <w:t>DNA extraction and qPCR methods</w:t>
      </w:r>
    </w:p>
    <w:bookmarkEnd w:id="4"/>
    <w:p w14:paraId="0BE48543" w14:textId="77777777" w:rsidR="00625FE3"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Microbial DNA was isolated from tea plantations soil samples with a DNeasy PowerSoil kit (QIAGEN, Germany), in accordance with the manufacturer’s protocol (Wang et al., 2023). The concentration and purity of the DNA were evaluated with a NanoDrop ONE spectrophotometer, and the DNA was preserved at −80 °C </w:t>
      </w:r>
      <w:r>
        <w:rPr>
          <w:rFonts w:ascii="Times New Roman" w:eastAsia="等线" w:hAnsi="Times New Roman" w:cs="Times New Roman"/>
          <w:color w:val="000000" w:themeColor="text1"/>
          <w:sz w:val="24"/>
          <w:szCs w:val="24"/>
        </w:rPr>
        <w:t>until</w:t>
      </w:r>
      <w:r>
        <w:rPr>
          <w:rFonts w:ascii="Times New Roman" w:hAnsi="Times New Roman" w:cs="Times New Roman"/>
          <w:color w:val="000000" w:themeColor="text1"/>
          <w:sz w:val="24"/>
          <w:szCs w:val="24"/>
        </w:rPr>
        <w:t xml:space="preserve"> further analysis. Fluorescence quantitative PCR was used to quantify the functional genes associated with N</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 emissions in the samples. The primer settings and reaction conditions are shown in Table S3.</w:t>
      </w:r>
    </w:p>
    <w:p w14:paraId="58D90898" w14:textId="77777777" w:rsidR="00625FE3" w:rsidRDefault="00625FE3">
      <w:pPr>
        <w:spacing w:line="360" w:lineRule="auto"/>
        <w:ind w:firstLineChars="200" w:firstLine="420"/>
        <w:rPr>
          <w:rFonts w:ascii="Times New Roman" w:hAnsi="Times New Roman" w:cs="Times New Roman"/>
          <w:color w:val="000000" w:themeColor="text1"/>
          <w:szCs w:val="21"/>
        </w:rPr>
      </w:pPr>
    </w:p>
    <w:p w14:paraId="192BA456" w14:textId="77777777" w:rsidR="00625FE3" w:rsidRDefault="00000000">
      <w:pPr>
        <w:rPr>
          <w:rFonts w:ascii="Times New Roman" w:hAnsi="Times New Roman" w:cs="Times New Roman"/>
          <w:b/>
          <w:bCs/>
          <w:sz w:val="24"/>
          <w:szCs w:val="28"/>
        </w:rPr>
      </w:pPr>
      <w:r>
        <w:rPr>
          <w:rFonts w:ascii="Times New Roman" w:hAnsi="Times New Roman" w:cs="Times New Roman"/>
          <w:b/>
          <w:bCs/>
          <w:sz w:val="24"/>
          <w:szCs w:val="28"/>
        </w:rPr>
        <w:t>Laboratory incubation experiment</w:t>
      </w:r>
    </w:p>
    <w:p w14:paraId="3A4C270C" w14:textId="77777777" w:rsidR="00625FE3"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laboratory constant-temperature incubation experiment was conducted to verify the regulatory effects of urease inhibitor N-(n-butyl) thiophosphoric triamide (NBPT) and nitrification inhibitor 3,4-dimethylpyrazole phosphate (DMPP) on urea hydrolysis, soil pH dynamics, and short-term ammonium production in the tested tea plantation soil. This experiment aimed to elucidate the microcosmic mechanism of NH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mitigation by dual inhibitors in the field trial</w:t>
      </w:r>
      <w:r>
        <w:rPr>
          <w:rFonts w:ascii="Times New Roman" w:hAnsi="Times New Roman" w:cs="Times New Roman" w:hint="eastAsia"/>
          <w:color w:val="000000" w:themeColor="text1"/>
          <w:sz w:val="24"/>
          <w:szCs w:val="24"/>
        </w:rPr>
        <w:t>.</w:t>
      </w:r>
    </w:p>
    <w:p w14:paraId="1682CCDB" w14:textId="77777777" w:rsidR="00625FE3" w:rsidRDefault="00000000">
      <w:pPr>
        <w:pStyle w:val="ab"/>
        <w:shd w:val="clear" w:color="auto" w:fill="FDFDFE"/>
        <w:spacing w:before="0" w:beforeAutospacing="0" w:after="0" w:afterAutospacing="0" w:line="360" w:lineRule="auto"/>
        <w:ind w:firstLineChars="200" w:firstLine="480"/>
        <w:jc w:val="both"/>
        <w:rPr>
          <w:rFonts w:ascii="Times New Roman" w:eastAsiaTheme="minorEastAsia" w:hAnsi="Times New Roman" w:cs="Times New Roman"/>
          <w:color w:val="000000" w:themeColor="text1"/>
          <w:kern w:val="2"/>
        </w:rPr>
      </w:pPr>
      <w:bookmarkStart w:id="5" w:name="OLE_LINK6"/>
      <w:r>
        <w:rPr>
          <w:rFonts w:ascii="Times New Roman" w:eastAsiaTheme="minorEastAsia" w:hAnsi="Times New Roman" w:cs="Times New Roman"/>
          <w:color w:val="000000" w:themeColor="text1"/>
          <w:kern w:val="2"/>
        </w:rPr>
        <w:t>The tested soil was collected from the 0–20 cm topsoil layer of the tea plantation in the field trial, with consistent basic physicochemical properties as shown in Table S1. After removing stones and plant residues, the soil was air-dried, sieved through a 2 mm sieve, and stored at 4 °C before incubation. The experiment adopted a completely randomized design with 4 treatments and 3 replicates for each treatment, consistent with the inhibitor application ratio in the field trial:</w:t>
      </w:r>
      <w:r>
        <w:rPr>
          <w:rFonts w:ascii="Times New Roman" w:eastAsiaTheme="minorEastAsia" w:hAnsi="Times New Roman" w:cs="Times New Roman" w:hint="eastAsia"/>
          <w:color w:val="000000" w:themeColor="text1"/>
          <w:kern w:val="2"/>
        </w:rPr>
        <w:t xml:space="preserve"> Urea</w:t>
      </w:r>
      <w:r>
        <w:rPr>
          <w:rFonts w:ascii="Times New Roman" w:eastAsiaTheme="minorEastAsia" w:hAnsi="Times New Roman" w:cs="Times New Roman"/>
          <w:color w:val="000000" w:themeColor="text1"/>
          <w:kern w:val="2"/>
        </w:rPr>
        <w:t xml:space="preserve"> (Control): Soil amended with urea only, no inhibitors added;</w:t>
      </w:r>
      <w:r>
        <w:rPr>
          <w:rFonts w:ascii="Times New Roman" w:eastAsiaTheme="minorEastAsia" w:hAnsi="Times New Roman" w:cs="Times New Roman" w:hint="eastAsia"/>
          <w:color w:val="000000" w:themeColor="text1"/>
          <w:kern w:val="2"/>
        </w:rPr>
        <w:t xml:space="preserve"> UUI</w:t>
      </w:r>
      <w:r>
        <w:rPr>
          <w:rFonts w:ascii="Times New Roman" w:eastAsiaTheme="minorEastAsia" w:hAnsi="Times New Roman" w:cs="Times New Roman"/>
          <w:color w:val="000000" w:themeColor="text1"/>
          <w:kern w:val="2"/>
        </w:rPr>
        <w:t>: Soil amended with urea + NBPT (urease inhibitor, applied at 1% of total N input);</w:t>
      </w:r>
      <w:r>
        <w:rPr>
          <w:rFonts w:ascii="Times New Roman" w:eastAsiaTheme="minorEastAsia" w:hAnsi="Times New Roman" w:cs="Times New Roman" w:hint="eastAsia"/>
          <w:color w:val="000000" w:themeColor="text1"/>
          <w:kern w:val="2"/>
        </w:rPr>
        <w:t xml:space="preserve"> UNI</w:t>
      </w:r>
      <w:r>
        <w:rPr>
          <w:rFonts w:ascii="Times New Roman" w:eastAsiaTheme="minorEastAsia" w:hAnsi="Times New Roman" w:cs="Times New Roman"/>
          <w:color w:val="000000" w:themeColor="text1"/>
          <w:kern w:val="2"/>
        </w:rPr>
        <w:t>: Soil amended with urea + DMPP (nitrification inhibitor, applied at 1% of total N input);</w:t>
      </w:r>
      <w:r>
        <w:rPr>
          <w:rFonts w:ascii="Times New Roman" w:eastAsiaTheme="minorEastAsia" w:hAnsi="Times New Roman" w:cs="Times New Roman" w:hint="eastAsia"/>
          <w:color w:val="000000" w:themeColor="text1"/>
          <w:kern w:val="2"/>
        </w:rPr>
        <w:t xml:space="preserve"> UUNI</w:t>
      </w:r>
      <w:r>
        <w:rPr>
          <w:rFonts w:ascii="Times New Roman" w:eastAsiaTheme="minorEastAsia" w:hAnsi="Times New Roman" w:cs="Times New Roman"/>
          <w:color w:val="000000" w:themeColor="text1"/>
          <w:kern w:val="2"/>
        </w:rPr>
        <w:t>: Soil amended with urea + NBPT + DMPP (dual inhibitors, each applied at 1% of total N input).</w:t>
      </w:r>
      <w:r>
        <w:rPr>
          <w:rFonts w:ascii="Times New Roman" w:eastAsiaTheme="minorEastAsia" w:hAnsi="Times New Roman" w:cs="Times New Roman" w:hint="eastAsia"/>
          <w:color w:val="000000" w:themeColor="text1"/>
          <w:kern w:val="2"/>
        </w:rPr>
        <w:t xml:space="preserve"> </w:t>
      </w:r>
    </w:p>
    <w:bookmarkEnd w:id="5"/>
    <w:p w14:paraId="32F9AAB4" w14:textId="77777777" w:rsidR="00625FE3" w:rsidRDefault="00000000">
      <w:pPr>
        <w:pStyle w:val="ab"/>
        <w:shd w:val="clear" w:color="auto" w:fill="FDFDFE"/>
        <w:spacing w:before="0" w:beforeAutospacing="0" w:after="0" w:afterAutospacing="0"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The urea application rate was set at 200 mg N kg</w:t>
      </w:r>
      <w:r w:rsidRPr="005C7CF8">
        <w:rPr>
          <w:rFonts w:ascii="Times New Roman" w:eastAsiaTheme="minorEastAsia" w:hAnsi="Times New Roman" w:cs="Times New Roman"/>
          <w:color w:val="000000" w:themeColor="text1"/>
          <w:kern w:val="2"/>
        </w:rPr>
        <w:t>⁻</w:t>
      </w:r>
      <w:r w:rsidRPr="005C7CF8">
        <w:rPr>
          <w:rFonts w:ascii="Times New Roman" w:eastAsiaTheme="minorEastAsia" w:hAnsi="Times New Roman" w:cs="Times New Roman"/>
          <w:color w:val="000000" w:themeColor="text1"/>
          <w:kern w:val="2"/>
          <w:vertAlign w:val="superscript"/>
        </w:rPr>
        <w:t>1</w:t>
      </w:r>
      <w:r>
        <w:rPr>
          <w:rFonts w:ascii="Times New Roman" w:eastAsiaTheme="minorEastAsia" w:hAnsi="Times New Roman" w:cs="Times New Roman"/>
          <w:color w:val="000000" w:themeColor="text1"/>
          <w:kern w:val="2"/>
        </w:rPr>
        <w:t xml:space="preserve"> dry soil, consistent with the conventional N application rate in local tea plantations. For each replicate, 200 g of air-dried soil was placed in a 500 mL incubation bottle, and the soil moisture was adjusted </w:t>
      </w:r>
      <w:r>
        <w:rPr>
          <w:rFonts w:ascii="Times New Roman" w:eastAsiaTheme="minorEastAsia" w:hAnsi="Times New Roman" w:cs="Times New Roman"/>
          <w:color w:val="000000" w:themeColor="text1"/>
          <w:kern w:val="2"/>
        </w:rPr>
        <w:lastRenderedPageBreak/>
        <w:t>to 60% water holding capacity (WHC). All samples were incubated in the dark at a constant temperature of 25 °C for 7 days (168 h), and deionized water was added daily to maintain a constant soil moisture content.</w:t>
      </w:r>
      <w:r>
        <w:rPr>
          <w:rFonts w:ascii="Times New Roman" w:eastAsiaTheme="minorEastAsia" w:hAnsi="Times New Roman" w:cs="Times New Roman" w:hint="eastAsia"/>
          <w:color w:val="000000" w:themeColor="text1"/>
          <w:kern w:val="2"/>
        </w:rPr>
        <w:t xml:space="preserve"> </w:t>
      </w:r>
      <w:r>
        <w:rPr>
          <w:rFonts w:ascii="Times New Roman" w:eastAsiaTheme="minorEastAsia" w:hAnsi="Times New Roman" w:cs="Times New Roman"/>
          <w:color w:val="000000" w:themeColor="text1"/>
          <w:kern w:val="2"/>
        </w:rPr>
        <w:t>Destructive sampling was performed at 24 h (1 d), 96 h (4 d), and 168 h (7 d) after the start of incubation. The following indicators were determined for each soil sample:</w:t>
      </w:r>
      <w:r>
        <w:rPr>
          <w:rFonts w:asciiTheme="minorHAnsi" w:eastAsiaTheme="minorEastAsia" w:hAnsiTheme="minorHAnsi" w:cstheme="minorBidi"/>
          <w:kern w:val="2"/>
          <w:sz w:val="21"/>
          <w:szCs w:val="22"/>
        </w:rPr>
        <w:t xml:space="preserve"> </w:t>
      </w:r>
      <w:r>
        <w:rPr>
          <w:rFonts w:ascii="Times New Roman" w:eastAsiaTheme="minorEastAsia" w:hAnsi="Times New Roman" w:cs="Times New Roman"/>
          <w:color w:val="000000" w:themeColor="text1"/>
          <w:kern w:val="2"/>
        </w:rPr>
        <w:t>Soil pH</w:t>
      </w:r>
      <w:r>
        <w:rPr>
          <w:rFonts w:ascii="Times New Roman" w:eastAsiaTheme="minorEastAsia" w:hAnsi="Times New Roman" w:cs="Times New Roman" w:hint="eastAsia"/>
          <w:color w:val="000000" w:themeColor="text1"/>
          <w:kern w:val="2"/>
        </w:rPr>
        <w:t xml:space="preserve">, </w:t>
      </w:r>
      <w:r>
        <w:rPr>
          <w:rFonts w:ascii="Times New Roman" w:eastAsiaTheme="minorEastAsia" w:hAnsi="Times New Roman" w:cs="Times New Roman"/>
          <w:color w:val="000000" w:themeColor="text1"/>
          <w:kern w:val="2"/>
        </w:rPr>
        <w:t>Soil NH</w:t>
      </w:r>
      <w:r>
        <w:rPr>
          <w:rFonts w:ascii="Times New Roman" w:eastAsiaTheme="minorEastAsia" w:hAnsi="Times New Roman" w:cs="Times New Roman"/>
          <w:color w:val="000000" w:themeColor="text1"/>
          <w:kern w:val="2"/>
          <w:vertAlign w:val="subscript"/>
        </w:rPr>
        <w:t>4</w:t>
      </w:r>
      <w:r>
        <w:rPr>
          <w:rFonts w:ascii="Times New Roman" w:eastAsiaTheme="minorEastAsia" w:hAnsi="Times New Roman" w:cs="Times New Roman"/>
          <w:color w:val="000000" w:themeColor="text1"/>
          <w:kern w:val="2"/>
          <w:vertAlign w:val="superscript"/>
        </w:rPr>
        <w:t>+</w:t>
      </w:r>
      <w:r>
        <w:rPr>
          <w:rFonts w:ascii="Times New Roman" w:eastAsiaTheme="minorEastAsia" w:hAnsi="Times New Roman" w:cs="Times New Roman"/>
          <w:color w:val="000000" w:themeColor="text1"/>
          <w:kern w:val="2"/>
        </w:rPr>
        <w:t>-N and NO</w:t>
      </w:r>
      <w:r>
        <w:rPr>
          <w:rFonts w:ascii="Times New Roman" w:eastAsiaTheme="minorEastAsia" w:hAnsi="Times New Roman" w:cs="Times New Roman"/>
          <w:color w:val="000000" w:themeColor="text1"/>
          <w:kern w:val="2"/>
          <w:vertAlign w:val="subscript"/>
        </w:rPr>
        <w:t>3</w:t>
      </w:r>
      <w:r>
        <w:rPr>
          <w:rFonts w:ascii="Times New Roman" w:eastAsiaTheme="minorEastAsia" w:hAnsi="Times New Roman" w:cs="Times New Roman"/>
          <w:color w:val="000000" w:themeColor="text1"/>
          <w:kern w:val="2"/>
        </w:rPr>
        <w:t>⁻-N</w:t>
      </w:r>
      <w:r>
        <w:rPr>
          <w:rFonts w:ascii="Times New Roman" w:eastAsiaTheme="minorEastAsia" w:hAnsi="Times New Roman" w:cs="Times New Roman" w:hint="eastAsia"/>
          <w:color w:val="000000" w:themeColor="text1"/>
          <w:kern w:val="2"/>
        </w:rPr>
        <w:t>.</w:t>
      </w:r>
    </w:p>
    <w:p w14:paraId="2F167742" w14:textId="77777777" w:rsidR="00625FE3" w:rsidRDefault="00000000">
      <w:pPr>
        <w:pStyle w:val="ab"/>
        <w:shd w:val="clear" w:color="auto" w:fill="FDFDFE"/>
        <w:spacing w:before="0" w:beforeAutospacing="0" w:after="0" w:afterAutospacing="0" w:line="360" w:lineRule="auto"/>
        <w:jc w:val="center"/>
        <w:rPr>
          <w:rFonts w:ascii="Times New Roman" w:eastAsiaTheme="minorEastAsia" w:hAnsi="Times New Roman" w:cs="Times New Roman"/>
          <w:color w:val="000000" w:themeColor="text1"/>
          <w:kern w:val="2"/>
        </w:rPr>
      </w:pPr>
      <w:r>
        <w:rPr>
          <w:rFonts w:ascii="Times New Roman" w:eastAsiaTheme="minorEastAsia" w:hAnsi="Times New Roman" w:cs="Times New Roman"/>
          <w:noProof/>
          <w:color w:val="000000" w:themeColor="text1"/>
          <w:kern w:val="2"/>
          <w14:ligatures w14:val="standardContextual"/>
        </w:rPr>
        <w:drawing>
          <wp:inline distT="0" distB="0" distL="0" distR="0" wp14:anchorId="2BC5FECB" wp14:editId="65CC734E">
            <wp:extent cx="5274310" cy="2179955"/>
            <wp:effectExtent l="0" t="0" r="2540" b="0"/>
            <wp:docPr id="10424012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01256"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179955"/>
                    </a:xfrm>
                    <a:prstGeom prst="rect">
                      <a:avLst/>
                    </a:prstGeom>
                  </pic:spPr>
                </pic:pic>
              </a:graphicData>
            </a:graphic>
          </wp:inline>
        </w:drawing>
      </w:r>
    </w:p>
    <w:p w14:paraId="0BE9FDD7" w14:textId="77777777" w:rsidR="00625FE3" w:rsidRDefault="00000000">
      <w:pPr>
        <w:pStyle w:val="ab"/>
        <w:shd w:val="clear" w:color="auto" w:fill="FDFDFE"/>
        <w:spacing w:before="0" w:beforeAutospacing="0" w:after="0" w:afterAutospacing="0"/>
        <w:jc w:val="both"/>
        <w:rPr>
          <w:rFonts w:ascii="Times New Roman" w:hAnsi="Times New Roman" w:cs="Times New Roman"/>
          <w:color w:val="000000" w:themeColor="text1"/>
          <w:sz w:val="18"/>
          <w:szCs w:val="18"/>
        </w:rPr>
      </w:pPr>
      <w:r>
        <w:rPr>
          <w:rFonts w:ascii="Times New Roman" w:hAnsi="Times New Roman" w:cs="Times New Roman" w:hint="eastAsia"/>
          <w:b/>
          <w:bCs/>
          <w:color w:val="000000" w:themeColor="text1"/>
          <w:sz w:val="18"/>
          <w:szCs w:val="18"/>
        </w:rPr>
        <w:t xml:space="preserve">Figure S1. </w:t>
      </w:r>
      <w:r>
        <w:rPr>
          <w:rFonts w:ascii="Times New Roman" w:hAnsi="Times New Roman" w:cs="Times New Roman" w:hint="eastAsia"/>
          <w:color w:val="000000" w:themeColor="text1"/>
          <w:sz w:val="18"/>
          <w:szCs w:val="18"/>
        </w:rPr>
        <w:t>Dynamic changes of soil NH</w:t>
      </w:r>
      <w:r>
        <w:rPr>
          <w:rFonts w:ascii="Times New Roman" w:hAnsi="Times New Roman" w:cs="Times New Roman" w:hint="eastAsia"/>
          <w:color w:val="000000" w:themeColor="text1"/>
          <w:sz w:val="18"/>
          <w:szCs w:val="18"/>
          <w:vertAlign w:val="subscript"/>
        </w:rPr>
        <w:t>4</w:t>
      </w:r>
      <w:r>
        <w:rPr>
          <w:rFonts w:ascii="Times New Roman" w:hAnsi="Times New Roman" w:cs="Times New Roman" w:hint="eastAsia"/>
          <w:color w:val="000000" w:themeColor="text1"/>
          <w:sz w:val="18"/>
          <w:szCs w:val="18"/>
          <w:vertAlign w:val="superscript"/>
        </w:rPr>
        <w:t>+</w:t>
      </w:r>
      <w:r>
        <w:rPr>
          <w:rFonts w:ascii="Times New Roman" w:hAnsi="Times New Roman" w:cs="Times New Roman" w:hint="eastAsia"/>
          <w:color w:val="000000" w:themeColor="text1"/>
          <w:sz w:val="18"/>
          <w:szCs w:val="18"/>
        </w:rPr>
        <w:t xml:space="preserve">-N (a) and corresponding soil pH value (b) in the tested tea plantation acidic soil during 7-day dark incubation at 25 </w:t>
      </w:r>
      <w:r>
        <w:rPr>
          <w:rFonts w:ascii="Times New Roman" w:hAnsi="Times New Roman" w:cs="Times New Roman"/>
          <w:color w:val="000000" w:themeColor="text1"/>
          <w:sz w:val="18"/>
          <w:szCs w:val="18"/>
        </w:rPr>
        <w:t>°C</w:t>
      </w:r>
      <w:r>
        <w:rPr>
          <w:rFonts w:ascii="Times New Roman" w:hAnsi="Times New Roman" w:cs="Times New Roman" w:hint="eastAsia"/>
          <w:color w:val="000000" w:themeColor="text1"/>
          <w:sz w:val="18"/>
          <w:szCs w:val="18"/>
        </w:rPr>
        <w:t xml:space="preserve">. </w:t>
      </w:r>
      <w:r>
        <w:rPr>
          <w:rFonts w:ascii="Times New Roman" w:hAnsi="Times New Roman" w:cs="Times New Roman"/>
          <w:color w:val="000000" w:themeColor="text1"/>
          <w:sz w:val="18"/>
          <w:szCs w:val="18"/>
        </w:rPr>
        <w:t>Treatments:</w:t>
      </w:r>
      <w:r>
        <w:rPr>
          <w:rFonts w:hint="eastAsia"/>
        </w:rPr>
        <w:t xml:space="preserve"> </w:t>
      </w:r>
      <w:r>
        <w:rPr>
          <w:rFonts w:ascii="Times New Roman" w:hAnsi="Times New Roman" w:cs="Times New Roman" w:hint="eastAsia"/>
          <w:color w:val="000000" w:themeColor="text1"/>
          <w:sz w:val="18"/>
          <w:szCs w:val="18"/>
        </w:rPr>
        <w:t>Urea</w:t>
      </w:r>
      <w:r>
        <w:rPr>
          <w:rFonts w:ascii="Times New Roman" w:hAnsi="Times New Roman" w:cs="Times New Roman"/>
          <w:color w:val="000000" w:themeColor="text1"/>
          <w:sz w:val="18"/>
          <w:szCs w:val="18"/>
        </w:rPr>
        <w:t xml:space="preserve">, urea only without inhibitors; </w:t>
      </w:r>
      <w:r>
        <w:rPr>
          <w:rFonts w:ascii="Times New Roman" w:hAnsi="Times New Roman" w:cs="Times New Roman" w:hint="eastAsia"/>
          <w:color w:val="000000" w:themeColor="text1"/>
          <w:sz w:val="18"/>
          <w:szCs w:val="18"/>
        </w:rPr>
        <w:t>UUI</w:t>
      </w:r>
      <w:r>
        <w:rPr>
          <w:rFonts w:ascii="Times New Roman" w:hAnsi="Times New Roman" w:cs="Times New Roman"/>
          <w:color w:val="000000" w:themeColor="text1"/>
          <w:sz w:val="18"/>
          <w:szCs w:val="18"/>
        </w:rPr>
        <w:t>, urea + N-(n-butyl) thiophosphoric triamide</w:t>
      </w:r>
      <w:r>
        <w:rPr>
          <w:rFonts w:ascii="Times New Roman" w:hAnsi="Times New Roman" w:cs="Times New Roman" w:hint="eastAsia"/>
          <w:color w:val="000000" w:themeColor="text1"/>
          <w:sz w:val="18"/>
          <w:szCs w:val="18"/>
        </w:rPr>
        <w:t xml:space="preserve"> (NBPT)</w:t>
      </w:r>
      <w:r>
        <w:rPr>
          <w:rFonts w:ascii="Times New Roman" w:hAnsi="Times New Roman" w:cs="Times New Roman"/>
          <w:color w:val="000000" w:themeColor="text1"/>
          <w:sz w:val="18"/>
          <w:szCs w:val="18"/>
        </w:rPr>
        <w:t>;</w:t>
      </w:r>
      <w:r>
        <w:rPr>
          <w:rFonts w:ascii="Times New Roman" w:hAnsi="Times New Roman" w:cs="Times New Roman" w:hint="eastAsia"/>
          <w:color w:val="000000" w:themeColor="text1"/>
          <w:sz w:val="18"/>
          <w:szCs w:val="18"/>
        </w:rPr>
        <w:t xml:space="preserve"> UNI</w:t>
      </w:r>
      <w:r>
        <w:rPr>
          <w:rFonts w:ascii="Times New Roman" w:hAnsi="Times New Roman" w:cs="Times New Roman"/>
          <w:color w:val="000000" w:themeColor="text1"/>
          <w:sz w:val="18"/>
          <w:szCs w:val="18"/>
        </w:rPr>
        <w:t>, urea + 3,4-dimethylpyrazole phosphate</w:t>
      </w:r>
      <w:r>
        <w:rPr>
          <w:rFonts w:ascii="Times New Roman" w:hAnsi="Times New Roman" w:cs="Times New Roman" w:hint="eastAsia"/>
          <w:color w:val="000000" w:themeColor="text1"/>
          <w:sz w:val="18"/>
          <w:szCs w:val="18"/>
        </w:rPr>
        <w:t xml:space="preserve"> (DMPP)</w:t>
      </w:r>
      <w:r>
        <w:rPr>
          <w:rFonts w:ascii="Times New Roman" w:hAnsi="Times New Roman" w:cs="Times New Roman"/>
          <w:color w:val="000000" w:themeColor="text1"/>
          <w:sz w:val="18"/>
          <w:szCs w:val="18"/>
        </w:rPr>
        <w:t xml:space="preserve">; </w:t>
      </w:r>
      <w:bookmarkStart w:id="6" w:name="OLE_LINK1"/>
      <w:r>
        <w:rPr>
          <w:rFonts w:ascii="Times New Roman" w:hAnsi="Times New Roman" w:cs="Times New Roman" w:hint="eastAsia"/>
          <w:color w:val="000000" w:themeColor="text1"/>
          <w:sz w:val="18"/>
          <w:szCs w:val="18"/>
        </w:rPr>
        <w:t>UUNI</w:t>
      </w:r>
      <w:bookmarkEnd w:id="6"/>
      <w:r>
        <w:rPr>
          <w:rFonts w:ascii="Times New Roman" w:hAnsi="Times New Roman" w:cs="Times New Roman"/>
          <w:color w:val="000000" w:themeColor="text1"/>
          <w:sz w:val="18"/>
          <w:szCs w:val="18"/>
        </w:rPr>
        <w:t>, urea + NBPT + DMPP dual inhibitors.</w:t>
      </w:r>
      <w:r>
        <w:rPr>
          <w:rFonts w:hint="eastAsia"/>
          <w:color w:val="000000" w:themeColor="text1"/>
          <w:szCs w:val="21"/>
          <w:shd w:val="clear" w:color="auto" w:fill="FDFDFE"/>
        </w:rPr>
        <w:t xml:space="preserve"> </w:t>
      </w:r>
      <w:r>
        <w:rPr>
          <w:rFonts w:ascii="Times New Roman" w:hAnsi="Times New Roman" w:cs="Times New Roman"/>
          <w:color w:val="000000" w:themeColor="text1"/>
          <w:sz w:val="18"/>
          <w:szCs w:val="18"/>
        </w:rPr>
        <w:t>Error bars indicate standard errors, with a sample size of n=3.</w:t>
      </w:r>
    </w:p>
    <w:p w14:paraId="2ABBD2EF" w14:textId="77777777" w:rsidR="00625FE3" w:rsidRDefault="00625FE3">
      <w:pPr>
        <w:pStyle w:val="ab"/>
        <w:shd w:val="clear" w:color="auto" w:fill="FDFDFE"/>
        <w:spacing w:before="0" w:beforeAutospacing="0" w:after="0" w:afterAutospacing="0"/>
        <w:jc w:val="both"/>
        <w:rPr>
          <w:rFonts w:ascii="Times New Roman" w:hAnsi="Times New Roman" w:cs="Times New Roman"/>
          <w:b/>
          <w:bCs/>
          <w:color w:val="000000" w:themeColor="text1"/>
          <w:sz w:val="18"/>
          <w:szCs w:val="18"/>
        </w:rPr>
      </w:pPr>
    </w:p>
    <w:p w14:paraId="0297ECA6"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95E5D45"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42CE60D"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982643A"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A4BE74C"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4CF553D5"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A9DEAB7"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742749B"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6B80172D"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C061462"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0048B0F9"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FB9EADD"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A741926"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72F58837"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507795C6"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16B9A712"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6B4B24B8"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3CCC961D"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0FA7A656"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DA4F5E1" w14:textId="77777777" w:rsidR="00625FE3" w:rsidRDefault="00625FE3">
      <w:pPr>
        <w:pStyle w:val="ab"/>
        <w:shd w:val="clear" w:color="auto" w:fill="FDFDFE"/>
        <w:spacing w:before="0" w:beforeAutospacing="0" w:after="0" w:afterAutospacing="0"/>
        <w:rPr>
          <w:rFonts w:ascii="Times New Roman" w:hAnsi="Times New Roman" w:cs="Times New Roman"/>
          <w:b/>
          <w:bCs/>
          <w:color w:val="000000" w:themeColor="text1"/>
          <w:sz w:val="18"/>
          <w:szCs w:val="18"/>
        </w:rPr>
      </w:pPr>
    </w:p>
    <w:p w14:paraId="2C797AE7" w14:textId="77777777" w:rsidR="00625FE3" w:rsidRDefault="00000000">
      <w:pPr>
        <w:pStyle w:val="ab"/>
        <w:shd w:val="clear" w:color="auto" w:fill="FDFDFE"/>
        <w:spacing w:before="0" w:beforeAutospacing="0" w:after="0" w:afterAutospacing="0"/>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lastRenderedPageBreak/>
        <w:t xml:space="preserve">Table </w:t>
      </w:r>
      <w:r>
        <w:rPr>
          <w:rFonts w:ascii="Times New Roman" w:hAnsi="Times New Roman" w:cs="Times New Roman" w:hint="eastAsia"/>
          <w:b/>
          <w:bCs/>
          <w:color w:val="000000" w:themeColor="text1"/>
          <w:sz w:val="18"/>
          <w:szCs w:val="18"/>
        </w:rPr>
        <w:t>S</w:t>
      </w:r>
      <w:r>
        <w:rPr>
          <w:rFonts w:ascii="Times New Roman" w:hAnsi="Times New Roman" w:cs="Times New Roman"/>
          <w:b/>
          <w:bCs/>
          <w:color w:val="000000" w:themeColor="text1"/>
          <w:sz w:val="18"/>
          <w:szCs w:val="18"/>
        </w:rPr>
        <w:t xml:space="preserve">1 </w:t>
      </w:r>
      <w:r>
        <w:rPr>
          <w:rFonts w:ascii="Times New Roman" w:hAnsi="Times New Roman" w:cs="Times New Roman"/>
          <w:color w:val="000000" w:themeColor="text1"/>
          <w:sz w:val="18"/>
          <w:szCs w:val="18"/>
        </w:rPr>
        <w:t>The basic physicochemical properties of the soil are outlined in the following table.</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584"/>
        <w:gridCol w:w="1552"/>
        <w:gridCol w:w="1316"/>
        <w:gridCol w:w="1317"/>
        <w:gridCol w:w="1317"/>
      </w:tblGrid>
      <w:tr w:rsidR="00625FE3" w14:paraId="5ACB6BD8" w14:textId="77777777">
        <w:trPr>
          <w:jc w:val="center"/>
        </w:trPr>
        <w:tc>
          <w:tcPr>
            <w:tcW w:w="2220" w:type="dxa"/>
            <w:tcBorders>
              <w:top w:val="single" w:sz="12" w:space="0" w:color="auto"/>
              <w:bottom w:val="single" w:sz="4" w:space="0" w:color="auto"/>
            </w:tcBorders>
          </w:tcPr>
          <w:p w14:paraId="4B6CB24E" w14:textId="77777777" w:rsidR="00625FE3" w:rsidRDefault="00000000">
            <w:pPr>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b/>
                <w:bCs/>
                <w:color w:val="000000" w:themeColor="text1"/>
                <w:kern w:val="0"/>
                <w:sz w:val="18"/>
                <w:szCs w:val="18"/>
              </w:rPr>
              <w:t>Name</w:t>
            </w:r>
          </w:p>
        </w:tc>
        <w:tc>
          <w:tcPr>
            <w:tcW w:w="584" w:type="dxa"/>
            <w:tcBorders>
              <w:top w:val="single" w:sz="12" w:space="0" w:color="auto"/>
              <w:bottom w:val="single" w:sz="4" w:space="0" w:color="auto"/>
            </w:tcBorders>
          </w:tcPr>
          <w:p w14:paraId="240131A1" w14:textId="77777777" w:rsidR="00625FE3" w:rsidRDefault="00000000">
            <w:pPr>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b/>
                <w:bCs/>
                <w:color w:val="000000" w:themeColor="text1"/>
                <w:kern w:val="0"/>
                <w:sz w:val="18"/>
                <w:szCs w:val="18"/>
              </w:rPr>
              <w:t>pH</w:t>
            </w:r>
          </w:p>
        </w:tc>
        <w:tc>
          <w:tcPr>
            <w:tcW w:w="1552" w:type="dxa"/>
            <w:tcBorders>
              <w:top w:val="single" w:sz="12" w:space="0" w:color="auto"/>
              <w:bottom w:val="single" w:sz="4" w:space="0" w:color="auto"/>
            </w:tcBorders>
          </w:tcPr>
          <w:p w14:paraId="5CD9B86A"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SOC</w:t>
            </w:r>
            <w:r w:rsidRPr="005C7CF8">
              <w:rPr>
                <w:rFonts w:ascii="Times New Roman" w:eastAsia="宋体" w:hAnsi="Times New Roman" w:cs="Times New Roman" w:hint="eastAsia"/>
                <w:b/>
                <w:bCs/>
                <w:color w:val="000000" w:themeColor="text1"/>
                <w:kern w:val="0"/>
                <w:sz w:val="18"/>
                <w:szCs w:val="18"/>
                <w:lang w:bidi="ar"/>
              </w:rPr>
              <w:t>（</w:t>
            </w:r>
            <w:r w:rsidRPr="005C7CF8">
              <w:rPr>
                <w:rFonts w:ascii="Times New Roman" w:eastAsia="宋体" w:hAnsi="Times New Roman" w:cs="Times New Roman"/>
                <w:b/>
                <w:bCs/>
                <w:color w:val="000000" w:themeColor="text1"/>
                <w:kern w:val="0"/>
                <w:sz w:val="18"/>
                <w:szCs w:val="18"/>
                <w:lang w:bidi="ar"/>
              </w:rPr>
              <w:t>g</w:t>
            </w:r>
            <w:r w:rsidRPr="005C7CF8">
              <w:rPr>
                <w:rFonts w:ascii="Times New Roman" w:eastAsia="宋体" w:hAnsi="Times New Roman" w:cs="Times New Roman" w:hint="eastAsia"/>
                <w:b/>
                <w:bCs/>
                <w:color w:val="000000" w:themeColor="text1"/>
                <w:kern w:val="0"/>
                <w:sz w:val="18"/>
                <w:szCs w:val="18"/>
                <w:lang w:bidi="ar"/>
              </w:rPr>
              <w:t xml:space="preserve"> </w:t>
            </w:r>
            <w:r w:rsidRPr="005C7CF8">
              <w:rPr>
                <w:rFonts w:ascii="Times New Roman" w:eastAsia="宋体" w:hAnsi="Times New Roman" w:cs="Times New Roman"/>
                <w:b/>
                <w:bCs/>
                <w:color w:val="000000" w:themeColor="text1"/>
                <w:kern w:val="0"/>
                <w:sz w:val="18"/>
                <w:szCs w:val="18"/>
                <w:lang w:bidi="ar"/>
              </w:rPr>
              <w:t>kg</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c>
          <w:tcPr>
            <w:tcW w:w="1316" w:type="dxa"/>
            <w:tcBorders>
              <w:top w:val="single" w:sz="12" w:space="0" w:color="auto"/>
              <w:bottom w:val="single" w:sz="4" w:space="0" w:color="auto"/>
            </w:tcBorders>
          </w:tcPr>
          <w:p w14:paraId="2784ACED"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TN</w:t>
            </w:r>
            <w:r w:rsidRPr="005C7CF8">
              <w:rPr>
                <w:rFonts w:ascii="Times New Roman" w:eastAsia="宋体" w:hAnsi="Times New Roman" w:cs="Times New Roman" w:hint="eastAsia"/>
                <w:b/>
                <w:bCs/>
                <w:color w:val="000000" w:themeColor="text1"/>
                <w:kern w:val="0"/>
                <w:sz w:val="18"/>
                <w:szCs w:val="18"/>
                <w:lang w:bidi="ar"/>
              </w:rPr>
              <w:t>（</w:t>
            </w:r>
            <w:r w:rsidRPr="005C7CF8">
              <w:rPr>
                <w:rFonts w:ascii="Times New Roman" w:eastAsia="宋体" w:hAnsi="Times New Roman" w:cs="Times New Roman"/>
                <w:b/>
                <w:bCs/>
                <w:color w:val="000000" w:themeColor="text1"/>
                <w:kern w:val="0"/>
                <w:sz w:val="18"/>
                <w:szCs w:val="18"/>
                <w:lang w:bidi="ar"/>
              </w:rPr>
              <w:t>g</w:t>
            </w:r>
            <w:r w:rsidRPr="005C7CF8">
              <w:rPr>
                <w:rFonts w:ascii="Times New Roman" w:eastAsia="宋体" w:hAnsi="Times New Roman" w:cs="Times New Roman" w:hint="eastAsia"/>
                <w:b/>
                <w:bCs/>
                <w:color w:val="000000" w:themeColor="text1"/>
                <w:kern w:val="0"/>
                <w:sz w:val="18"/>
                <w:szCs w:val="18"/>
                <w:lang w:bidi="ar"/>
              </w:rPr>
              <w:t xml:space="preserve"> </w:t>
            </w:r>
            <w:r w:rsidRPr="005C7CF8">
              <w:rPr>
                <w:rFonts w:ascii="Times New Roman" w:eastAsia="宋体" w:hAnsi="Times New Roman" w:cs="Times New Roman"/>
                <w:b/>
                <w:bCs/>
                <w:color w:val="000000" w:themeColor="text1"/>
                <w:kern w:val="0"/>
                <w:sz w:val="18"/>
                <w:szCs w:val="18"/>
                <w:lang w:bidi="ar"/>
              </w:rPr>
              <w:t>kg</w:t>
            </w:r>
            <w:r w:rsidRPr="005C7CF8">
              <w:rPr>
                <w:rFonts w:ascii="Cambria Math" w:eastAsia="宋体" w:hAnsi="Cambria Math" w:cs="Cambria Math"/>
                <w:b/>
                <w:bCs/>
                <w:color w:val="000000" w:themeColor="text1"/>
                <w:kern w:val="0"/>
                <w:sz w:val="18"/>
                <w:szCs w:val="18"/>
                <w:vertAlign w:val="superscript"/>
                <w:lang w:bidi="ar"/>
              </w:rPr>
              <w:t>−</w:t>
            </w:r>
            <w:r w:rsidRPr="005C7CF8">
              <w:rPr>
                <w:rFonts w:ascii="Times New Roman" w:eastAsia="宋体" w:hAnsi="Times New Roman" w:cs="Times New Roman"/>
                <w:b/>
                <w:bCs/>
                <w:color w:val="000000" w:themeColor="text1"/>
                <w:kern w:val="0"/>
                <w:sz w:val="18"/>
                <w:szCs w:val="18"/>
                <w:vertAlign w:val="superscript"/>
                <w:lang w:bidi="ar"/>
              </w:rPr>
              <w:t>1</w:t>
            </w:r>
            <w:r w:rsidRPr="005C7CF8">
              <w:rPr>
                <w:rFonts w:ascii="Times New Roman" w:eastAsia="宋体" w:hAnsi="Times New Roman" w:cs="Times New Roman" w:hint="eastAsia"/>
                <w:b/>
                <w:bCs/>
                <w:color w:val="000000" w:themeColor="text1"/>
                <w:kern w:val="0"/>
                <w:sz w:val="18"/>
                <w:szCs w:val="18"/>
                <w:lang w:bidi="ar"/>
              </w:rPr>
              <w:t>）</w:t>
            </w:r>
          </w:p>
        </w:tc>
        <w:tc>
          <w:tcPr>
            <w:tcW w:w="1317" w:type="dxa"/>
            <w:tcBorders>
              <w:top w:val="single" w:sz="12" w:space="0" w:color="auto"/>
              <w:bottom w:val="single" w:sz="4" w:space="0" w:color="auto"/>
            </w:tcBorders>
          </w:tcPr>
          <w:p w14:paraId="27EAC196"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TP</w:t>
            </w:r>
            <w:r w:rsidRPr="005C7CF8">
              <w:rPr>
                <w:rFonts w:ascii="Times New Roman" w:eastAsia="宋体" w:hAnsi="Times New Roman" w:cs="Times New Roman" w:hint="eastAsia"/>
                <w:b/>
                <w:bCs/>
                <w:color w:val="000000" w:themeColor="text1"/>
                <w:kern w:val="0"/>
                <w:sz w:val="18"/>
                <w:szCs w:val="18"/>
                <w:lang w:bidi="ar"/>
              </w:rPr>
              <w:t>（</w:t>
            </w:r>
            <w:r w:rsidRPr="005C7CF8">
              <w:rPr>
                <w:rFonts w:ascii="Times New Roman" w:eastAsia="宋体" w:hAnsi="Times New Roman" w:cs="Times New Roman"/>
                <w:b/>
                <w:bCs/>
                <w:color w:val="000000" w:themeColor="text1"/>
                <w:kern w:val="0"/>
                <w:sz w:val="18"/>
                <w:szCs w:val="18"/>
                <w:lang w:bidi="ar"/>
              </w:rPr>
              <w:t>g</w:t>
            </w:r>
            <w:r w:rsidRPr="005C7CF8">
              <w:rPr>
                <w:rFonts w:ascii="Times New Roman" w:eastAsia="宋体" w:hAnsi="Times New Roman" w:cs="Times New Roman" w:hint="eastAsia"/>
                <w:b/>
                <w:bCs/>
                <w:color w:val="000000" w:themeColor="text1"/>
                <w:kern w:val="0"/>
                <w:sz w:val="18"/>
                <w:szCs w:val="18"/>
                <w:lang w:bidi="ar"/>
              </w:rPr>
              <w:t xml:space="preserve"> </w:t>
            </w:r>
            <w:r w:rsidRPr="005C7CF8">
              <w:rPr>
                <w:rFonts w:ascii="Times New Roman" w:eastAsia="宋体" w:hAnsi="Times New Roman" w:cs="Times New Roman"/>
                <w:b/>
                <w:bCs/>
                <w:color w:val="000000" w:themeColor="text1"/>
                <w:kern w:val="0"/>
                <w:sz w:val="18"/>
                <w:szCs w:val="18"/>
                <w:lang w:bidi="ar"/>
              </w:rPr>
              <w:t>kg</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c>
          <w:tcPr>
            <w:tcW w:w="1317" w:type="dxa"/>
            <w:tcBorders>
              <w:top w:val="single" w:sz="12" w:space="0" w:color="auto"/>
              <w:bottom w:val="single" w:sz="4" w:space="0" w:color="auto"/>
            </w:tcBorders>
          </w:tcPr>
          <w:p w14:paraId="741167E3"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TK</w:t>
            </w:r>
            <w:r w:rsidRPr="005C7CF8">
              <w:rPr>
                <w:rFonts w:ascii="Times New Roman" w:eastAsia="宋体" w:hAnsi="Times New Roman" w:cs="Times New Roman" w:hint="eastAsia"/>
                <w:b/>
                <w:bCs/>
                <w:color w:val="000000" w:themeColor="text1"/>
                <w:kern w:val="0"/>
                <w:sz w:val="18"/>
                <w:szCs w:val="18"/>
                <w:lang w:bidi="ar"/>
              </w:rPr>
              <w:t>（</w:t>
            </w:r>
            <w:r w:rsidRPr="005C7CF8">
              <w:rPr>
                <w:rFonts w:ascii="Times New Roman" w:eastAsia="宋体" w:hAnsi="Times New Roman" w:cs="Times New Roman"/>
                <w:b/>
                <w:bCs/>
                <w:color w:val="000000" w:themeColor="text1"/>
                <w:kern w:val="0"/>
                <w:sz w:val="18"/>
                <w:szCs w:val="18"/>
                <w:lang w:bidi="ar"/>
              </w:rPr>
              <w:t>g</w:t>
            </w:r>
            <w:r w:rsidRPr="005C7CF8">
              <w:rPr>
                <w:rFonts w:ascii="Times New Roman" w:eastAsia="宋体" w:hAnsi="Times New Roman" w:cs="Times New Roman" w:hint="eastAsia"/>
                <w:b/>
                <w:bCs/>
                <w:color w:val="000000" w:themeColor="text1"/>
                <w:kern w:val="0"/>
                <w:sz w:val="18"/>
                <w:szCs w:val="18"/>
                <w:lang w:bidi="ar"/>
              </w:rPr>
              <w:t xml:space="preserve"> </w:t>
            </w:r>
            <w:r w:rsidRPr="005C7CF8">
              <w:rPr>
                <w:rFonts w:ascii="Times New Roman" w:eastAsia="宋体" w:hAnsi="Times New Roman" w:cs="Times New Roman"/>
                <w:b/>
                <w:bCs/>
                <w:color w:val="000000" w:themeColor="text1"/>
                <w:kern w:val="0"/>
                <w:sz w:val="18"/>
                <w:szCs w:val="18"/>
                <w:lang w:bidi="ar"/>
              </w:rPr>
              <w:t>kg</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r>
      <w:tr w:rsidR="00625FE3" w14:paraId="2ED25B85" w14:textId="77777777">
        <w:trPr>
          <w:jc w:val="center"/>
        </w:trPr>
        <w:tc>
          <w:tcPr>
            <w:tcW w:w="2220" w:type="dxa"/>
            <w:tcBorders>
              <w:top w:val="single" w:sz="4" w:space="0" w:color="auto"/>
            </w:tcBorders>
          </w:tcPr>
          <w:p w14:paraId="48F52B63"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Soil</w:t>
            </w:r>
          </w:p>
        </w:tc>
        <w:tc>
          <w:tcPr>
            <w:tcW w:w="584" w:type="dxa"/>
            <w:tcBorders>
              <w:top w:val="single" w:sz="4" w:space="0" w:color="auto"/>
            </w:tcBorders>
          </w:tcPr>
          <w:p w14:paraId="008E60B7"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4.29</w:t>
            </w:r>
          </w:p>
        </w:tc>
        <w:tc>
          <w:tcPr>
            <w:tcW w:w="1552" w:type="dxa"/>
            <w:tcBorders>
              <w:top w:val="single" w:sz="4" w:space="0" w:color="auto"/>
            </w:tcBorders>
          </w:tcPr>
          <w:p w14:paraId="71210799"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24.1</w:t>
            </w:r>
          </w:p>
        </w:tc>
        <w:tc>
          <w:tcPr>
            <w:tcW w:w="1316" w:type="dxa"/>
            <w:tcBorders>
              <w:top w:val="single" w:sz="4" w:space="0" w:color="auto"/>
            </w:tcBorders>
          </w:tcPr>
          <w:p w14:paraId="1B2D5E7D"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1.98</w:t>
            </w:r>
          </w:p>
        </w:tc>
        <w:tc>
          <w:tcPr>
            <w:tcW w:w="1317" w:type="dxa"/>
            <w:tcBorders>
              <w:top w:val="single" w:sz="4" w:space="0" w:color="auto"/>
            </w:tcBorders>
          </w:tcPr>
          <w:p w14:paraId="368EA1A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0.53</w:t>
            </w:r>
          </w:p>
        </w:tc>
        <w:tc>
          <w:tcPr>
            <w:tcW w:w="1317" w:type="dxa"/>
            <w:tcBorders>
              <w:top w:val="single" w:sz="4" w:space="0" w:color="auto"/>
            </w:tcBorders>
          </w:tcPr>
          <w:p w14:paraId="18DB4427"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33.1</w:t>
            </w:r>
          </w:p>
        </w:tc>
      </w:tr>
      <w:tr w:rsidR="00625FE3" w14:paraId="53610260" w14:textId="77777777">
        <w:trPr>
          <w:jc w:val="center"/>
        </w:trPr>
        <w:tc>
          <w:tcPr>
            <w:tcW w:w="2220" w:type="dxa"/>
          </w:tcPr>
          <w:p w14:paraId="570DBE8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Biochar</w:t>
            </w:r>
          </w:p>
        </w:tc>
        <w:tc>
          <w:tcPr>
            <w:tcW w:w="584" w:type="dxa"/>
          </w:tcPr>
          <w:p w14:paraId="455235C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9.48</w:t>
            </w:r>
          </w:p>
        </w:tc>
        <w:tc>
          <w:tcPr>
            <w:tcW w:w="1552" w:type="dxa"/>
          </w:tcPr>
          <w:p w14:paraId="7DE4ED4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484</w:t>
            </w:r>
          </w:p>
        </w:tc>
        <w:tc>
          <w:tcPr>
            <w:tcW w:w="1316" w:type="dxa"/>
          </w:tcPr>
          <w:p w14:paraId="526E9CAC"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7.25</w:t>
            </w:r>
          </w:p>
        </w:tc>
        <w:tc>
          <w:tcPr>
            <w:tcW w:w="1317" w:type="dxa"/>
          </w:tcPr>
          <w:p w14:paraId="787D4607"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1.99</w:t>
            </w:r>
          </w:p>
        </w:tc>
        <w:tc>
          <w:tcPr>
            <w:tcW w:w="1317" w:type="dxa"/>
          </w:tcPr>
          <w:p w14:paraId="78F468AF"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24.2</w:t>
            </w:r>
          </w:p>
        </w:tc>
      </w:tr>
      <w:tr w:rsidR="00625FE3" w14:paraId="3683E345" w14:textId="77777777">
        <w:trPr>
          <w:jc w:val="center"/>
        </w:trPr>
        <w:tc>
          <w:tcPr>
            <w:tcW w:w="2220" w:type="dxa"/>
            <w:tcBorders>
              <w:bottom w:val="single" w:sz="12" w:space="0" w:color="auto"/>
            </w:tcBorders>
          </w:tcPr>
          <w:p w14:paraId="4BA5000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Rapeseed cake fertilizer</w:t>
            </w:r>
          </w:p>
        </w:tc>
        <w:tc>
          <w:tcPr>
            <w:tcW w:w="584" w:type="dxa"/>
            <w:tcBorders>
              <w:bottom w:val="single" w:sz="12" w:space="0" w:color="auto"/>
            </w:tcBorders>
          </w:tcPr>
          <w:p w14:paraId="13FE0C1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5.59</w:t>
            </w:r>
          </w:p>
        </w:tc>
        <w:tc>
          <w:tcPr>
            <w:tcW w:w="1552" w:type="dxa"/>
            <w:tcBorders>
              <w:bottom w:val="single" w:sz="12" w:space="0" w:color="auto"/>
            </w:tcBorders>
          </w:tcPr>
          <w:p w14:paraId="1423A80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459</w:t>
            </w:r>
          </w:p>
        </w:tc>
        <w:tc>
          <w:tcPr>
            <w:tcW w:w="1316" w:type="dxa"/>
            <w:tcBorders>
              <w:bottom w:val="single" w:sz="12" w:space="0" w:color="auto"/>
            </w:tcBorders>
          </w:tcPr>
          <w:p w14:paraId="36F0DE5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65.8</w:t>
            </w:r>
          </w:p>
        </w:tc>
        <w:tc>
          <w:tcPr>
            <w:tcW w:w="1317" w:type="dxa"/>
            <w:tcBorders>
              <w:bottom w:val="single" w:sz="12" w:space="0" w:color="auto"/>
            </w:tcBorders>
          </w:tcPr>
          <w:p w14:paraId="518DACDB" w14:textId="77777777" w:rsidR="00625FE3" w:rsidRDefault="00625FE3">
            <w:pPr>
              <w:jc w:val="center"/>
              <w:rPr>
                <w:rFonts w:ascii="Times New Roman" w:eastAsia="宋体" w:hAnsi="Times New Roman" w:cs="Times New Roman"/>
                <w:color w:val="000000" w:themeColor="text1"/>
                <w:kern w:val="0"/>
                <w:sz w:val="18"/>
                <w:szCs w:val="18"/>
              </w:rPr>
            </w:pPr>
          </w:p>
        </w:tc>
        <w:tc>
          <w:tcPr>
            <w:tcW w:w="1317" w:type="dxa"/>
            <w:tcBorders>
              <w:bottom w:val="single" w:sz="12" w:space="0" w:color="auto"/>
            </w:tcBorders>
          </w:tcPr>
          <w:p w14:paraId="432D28D2" w14:textId="77777777" w:rsidR="00625FE3" w:rsidRDefault="00625FE3">
            <w:pPr>
              <w:jc w:val="center"/>
              <w:rPr>
                <w:rFonts w:ascii="Times New Roman" w:eastAsia="宋体" w:hAnsi="Times New Roman" w:cs="Times New Roman"/>
                <w:color w:val="000000" w:themeColor="text1"/>
                <w:kern w:val="0"/>
                <w:sz w:val="18"/>
                <w:szCs w:val="18"/>
              </w:rPr>
            </w:pPr>
          </w:p>
        </w:tc>
      </w:tr>
    </w:tbl>
    <w:p w14:paraId="7CB2A5E1" w14:textId="77777777" w:rsidR="00625FE3" w:rsidRDefault="00000000">
      <w:pPr>
        <w:rPr>
          <w:rFonts w:ascii="Times New Roman" w:hAnsi="Times New Roman" w:cs="Times New Roman"/>
          <w:color w:val="000000" w:themeColor="text1"/>
          <w:sz w:val="18"/>
          <w:szCs w:val="18"/>
          <w:shd w:val="clear" w:color="auto" w:fill="FDFDFE"/>
        </w:rPr>
      </w:pPr>
      <w:r>
        <w:rPr>
          <w:rFonts w:ascii="Times New Roman" w:hAnsi="Times New Roman" w:cs="Times New Roman"/>
          <w:color w:val="000000" w:themeColor="text1"/>
          <w:sz w:val="18"/>
          <w:szCs w:val="18"/>
          <w:shd w:val="clear" w:color="auto" w:fill="FDFDFE"/>
        </w:rPr>
        <w:t>Soil Organic C (SOC)</w:t>
      </w:r>
      <w:r>
        <w:rPr>
          <w:rFonts w:ascii="Times New Roman" w:hAnsi="Times New Roman" w:cs="Times New Roman" w:hint="eastAsia"/>
          <w:color w:val="000000" w:themeColor="text1"/>
          <w:sz w:val="18"/>
          <w:szCs w:val="18"/>
          <w:shd w:val="clear" w:color="auto" w:fill="FDFDFE"/>
        </w:rPr>
        <w:t>、</w:t>
      </w:r>
      <w:r>
        <w:rPr>
          <w:rFonts w:ascii="Times New Roman" w:hAnsi="Times New Roman" w:cs="Times New Roman"/>
          <w:color w:val="000000" w:themeColor="text1"/>
          <w:sz w:val="18"/>
          <w:szCs w:val="18"/>
          <w:shd w:val="clear" w:color="auto" w:fill="FDFDFE"/>
        </w:rPr>
        <w:t>Total N (TN)</w:t>
      </w:r>
      <w:r>
        <w:rPr>
          <w:rFonts w:ascii="Times New Roman" w:hAnsi="Times New Roman" w:cs="Times New Roman" w:hint="eastAsia"/>
          <w:color w:val="000000" w:themeColor="text1"/>
          <w:sz w:val="18"/>
          <w:szCs w:val="18"/>
          <w:shd w:val="clear" w:color="auto" w:fill="FDFDFE"/>
        </w:rPr>
        <w:t>、</w:t>
      </w:r>
      <w:r>
        <w:rPr>
          <w:rFonts w:ascii="Times New Roman" w:hAnsi="Times New Roman" w:cs="Times New Roman"/>
          <w:color w:val="000000" w:themeColor="text1"/>
          <w:sz w:val="18"/>
          <w:szCs w:val="18"/>
          <w:shd w:val="clear" w:color="auto" w:fill="FDFDFE"/>
        </w:rPr>
        <w:t>Total Phosphorus (TP)</w:t>
      </w:r>
      <w:r>
        <w:rPr>
          <w:rFonts w:ascii="Times New Roman" w:hAnsi="Times New Roman" w:cs="Times New Roman" w:hint="eastAsia"/>
          <w:color w:val="000000" w:themeColor="text1"/>
          <w:sz w:val="18"/>
          <w:szCs w:val="18"/>
          <w:shd w:val="clear" w:color="auto" w:fill="FDFDFE"/>
        </w:rPr>
        <w:t>、</w:t>
      </w:r>
      <w:r>
        <w:rPr>
          <w:rFonts w:ascii="Times New Roman" w:hAnsi="Times New Roman" w:cs="Times New Roman"/>
          <w:color w:val="000000" w:themeColor="text1"/>
          <w:sz w:val="18"/>
          <w:szCs w:val="18"/>
          <w:shd w:val="clear" w:color="auto" w:fill="FDFDFE"/>
        </w:rPr>
        <w:t>Total Potassium (TK)</w:t>
      </w:r>
    </w:p>
    <w:p w14:paraId="6C92A471" w14:textId="77777777" w:rsidR="00625FE3" w:rsidRDefault="00625FE3">
      <w:pPr>
        <w:rPr>
          <w:rFonts w:ascii="Times New Roman" w:hAnsi="Times New Roman" w:cs="Times New Roman"/>
          <w:color w:val="000000" w:themeColor="text1"/>
          <w:sz w:val="18"/>
          <w:szCs w:val="18"/>
          <w:shd w:val="clear" w:color="auto" w:fill="FDFDFE"/>
        </w:rPr>
      </w:pPr>
    </w:p>
    <w:p w14:paraId="50BB7F0E" w14:textId="77777777" w:rsidR="00625FE3" w:rsidRDefault="00625FE3">
      <w:pPr>
        <w:rPr>
          <w:rFonts w:ascii="Times New Roman" w:hAnsi="Times New Roman" w:cs="Times New Roman"/>
          <w:color w:val="000000" w:themeColor="text1"/>
          <w:sz w:val="18"/>
          <w:szCs w:val="18"/>
          <w:shd w:val="clear" w:color="auto" w:fill="FDFDFE"/>
        </w:rPr>
      </w:pPr>
    </w:p>
    <w:p w14:paraId="44062D9A" w14:textId="77777777" w:rsidR="00625FE3" w:rsidRDefault="00625FE3">
      <w:pPr>
        <w:rPr>
          <w:rFonts w:ascii="Times New Roman" w:hAnsi="Times New Roman" w:cs="Times New Roman"/>
          <w:color w:val="000000" w:themeColor="text1"/>
          <w:sz w:val="18"/>
          <w:szCs w:val="18"/>
          <w:shd w:val="clear" w:color="auto" w:fill="FDFDFE"/>
        </w:rPr>
      </w:pPr>
    </w:p>
    <w:p w14:paraId="3C104DE7" w14:textId="77777777" w:rsidR="00625FE3" w:rsidRDefault="00625FE3">
      <w:pPr>
        <w:rPr>
          <w:rFonts w:ascii="Times New Roman" w:hAnsi="Times New Roman" w:cs="Times New Roman"/>
          <w:color w:val="000000" w:themeColor="text1"/>
          <w:sz w:val="18"/>
          <w:szCs w:val="18"/>
          <w:shd w:val="clear" w:color="auto" w:fill="FDFDFE"/>
        </w:rPr>
      </w:pPr>
    </w:p>
    <w:p w14:paraId="58897267" w14:textId="77777777" w:rsidR="00625FE3" w:rsidRDefault="00625FE3">
      <w:pPr>
        <w:rPr>
          <w:rFonts w:ascii="Times New Roman" w:hAnsi="Times New Roman" w:cs="Times New Roman"/>
          <w:color w:val="000000" w:themeColor="text1"/>
          <w:sz w:val="18"/>
          <w:szCs w:val="18"/>
          <w:shd w:val="clear" w:color="auto" w:fill="FDFDFE"/>
        </w:rPr>
      </w:pPr>
    </w:p>
    <w:p w14:paraId="2BF6D14E" w14:textId="77777777" w:rsidR="00625FE3" w:rsidRDefault="00625FE3">
      <w:pPr>
        <w:rPr>
          <w:rFonts w:ascii="Times New Roman" w:hAnsi="Times New Roman" w:cs="Times New Roman"/>
          <w:color w:val="000000" w:themeColor="text1"/>
          <w:sz w:val="18"/>
          <w:szCs w:val="18"/>
          <w:shd w:val="clear" w:color="auto" w:fill="FDFDFE"/>
        </w:rPr>
      </w:pPr>
    </w:p>
    <w:p w14:paraId="36C868CA" w14:textId="77777777" w:rsidR="00625FE3" w:rsidRDefault="00625FE3">
      <w:pPr>
        <w:rPr>
          <w:rFonts w:ascii="Times New Roman" w:hAnsi="Times New Roman" w:cs="Times New Roman"/>
          <w:color w:val="000000" w:themeColor="text1"/>
          <w:sz w:val="18"/>
          <w:szCs w:val="18"/>
          <w:shd w:val="clear" w:color="auto" w:fill="FDFDFE"/>
        </w:rPr>
      </w:pPr>
    </w:p>
    <w:p w14:paraId="4168E3DA" w14:textId="77777777" w:rsidR="00625FE3" w:rsidRDefault="00625FE3">
      <w:pPr>
        <w:rPr>
          <w:rFonts w:ascii="Times New Roman" w:hAnsi="Times New Roman" w:cs="Times New Roman"/>
          <w:color w:val="000000" w:themeColor="text1"/>
          <w:sz w:val="18"/>
          <w:szCs w:val="18"/>
          <w:shd w:val="clear" w:color="auto" w:fill="FDFDFE"/>
        </w:rPr>
      </w:pPr>
    </w:p>
    <w:p w14:paraId="6FF9ED32" w14:textId="77777777" w:rsidR="00625FE3" w:rsidRDefault="00625FE3">
      <w:pPr>
        <w:rPr>
          <w:rFonts w:ascii="Times New Roman" w:hAnsi="Times New Roman" w:cs="Times New Roman"/>
          <w:color w:val="000000" w:themeColor="text1"/>
          <w:sz w:val="18"/>
          <w:szCs w:val="18"/>
          <w:shd w:val="clear" w:color="auto" w:fill="FDFDFE"/>
        </w:rPr>
      </w:pPr>
    </w:p>
    <w:p w14:paraId="620D908C" w14:textId="77777777" w:rsidR="00625FE3" w:rsidRDefault="00625FE3">
      <w:pPr>
        <w:rPr>
          <w:rFonts w:ascii="Times New Roman" w:hAnsi="Times New Roman" w:cs="Times New Roman"/>
          <w:color w:val="000000" w:themeColor="text1"/>
          <w:sz w:val="18"/>
          <w:szCs w:val="18"/>
          <w:shd w:val="clear" w:color="auto" w:fill="FDFDFE"/>
        </w:rPr>
      </w:pPr>
    </w:p>
    <w:p w14:paraId="3D6F2E97" w14:textId="77777777" w:rsidR="00625FE3" w:rsidRDefault="00625FE3">
      <w:pPr>
        <w:rPr>
          <w:rFonts w:ascii="Times New Roman" w:hAnsi="Times New Roman" w:cs="Times New Roman"/>
          <w:color w:val="000000" w:themeColor="text1"/>
          <w:sz w:val="18"/>
          <w:szCs w:val="18"/>
          <w:shd w:val="clear" w:color="auto" w:fill="FDFDFE"/>
        </w:rPr>
      </w:pPr>
    </w:p>
    <w:p w14:paraId="6D5B27A0" w14:textId="77777777" w:rsidR="00625FE3" w:rsidRDefault="00625FE3">
      <w:pPr>
        <w:rPr>
          <w:rFonts w:ascii="Times New Roman" w:hAnsi="Times New Roman" w:cs="Times New Roman"/>
          <w:color w:val="000000" w:themeColor="text1"/>
          <w:sz w:val="18"/>
          <w:szCs w:val="18"/>
          <w:shd w:val="clear" w:color="auto" w:fill="FDFDFE"/>
        </w:rPr>
      </w:pPr>
    </w:p>
    <w:p w14:paraId="5D0C1DFC" w14:textId="77777777" w:rsidR="00625FE3" w:rsidRDefault="00625FE3">
      <w:pPr>
        <w:rPr>
          <w:rFonts w:ascii="Times New Roman" w:hAnsi="Times New Roman" w:cs="Times New Roman"/>
          <w:color w:val="000000" w:themeColor="text1"/>
          <w:sz w:val="18"/>
          <w:szCs w:val="18"/>
          <w:shd w:val="clear" w:color="auto" w:fill="FDFDFE"/>
        </w:rPr>
      </w:pPr>
    </w:p>
    <w:p w14:paraId="34E725F0" w14:textId="77777777" w:rsidR="00625FE3" w:rsidRDefault="00625FE3">
      <w:pPr>
        <w:rPr>
          <w:rFonts w:ascii="Times New Roman" w:hAnsi="Times New Roman" w:cs="Times New Roman"/>
          <w:color w:val="000000" w:themeColor="text1"/>
          <w:sz w:val="18"/>
          <w:szCs w:val="18"/>
          <w:shd w:val="clear" w:color="auto" w:fill="FDFDFE"/>
        </w:rPr>
      </w:pPr>
    </w:p>
    <w:p w14:paraId="22A7366A" w14:textId="77777777" w:rsidR="00625FE3" w:rsidRDefault="00625FE3">
      <w:pPr>
        <w:rPr>
          <w:rFonts w:ascii="Times New Roman" w:hAnsi="Times New Roman" w:cs="Times New Roman"/>
          <w:color w:val="000000" w:themeColor="text1"/>
          <w:sz w:val="18"/>
          <w:szCs w:val="18"/>
          <w:shd w:val="clear" w:color="auto" w:fill="FDFDFE"/>
        </w:rPr>
      </w:pPr>
    </w:p>
    <w:p w14:paraId="03DF4C44" w14:textId="77777777" w:rsidR="00625FE3" w:rsidRDefault="00625FE3">
      <w:pPr>
        <w:rPr>
          <w:rFonts w:ascii="Times New Roman" w:hAnsi="Times New Roman" w:cs="Times New Roman"/>
          <w:color w:val="000000" w:themeColor="text1"/>
          <w:sz w:val="18"/>
          <w:szCs w:val="18"/>
          <w:shd w:val="clear" w:color="auto" w:fill="FDFDFE"/>
        </w:rPr>
      </w:pPr>
    </w:p>
    <w:p w14:paraId="287D7252" w14:textId="77777777" w:rsidR="00625FE3" w:rsidRDefault="00625FE3">
      <w:pPr>
        <w:rPr>
          <w:rFonts w:ascii="Times New Roman" w:hAnsi="Times New Roman" w:cs="Times New Roman"/>
          <w:color w:val="000000" w:themeColor="text1"/>
          <w:sz w:val="18"/>
          <w:szCs w:val="18"/>
          <w:shd w:val="clear" w:color="auto" w:fill="FDFDFE"/>
        </w:rPr>
      </w:pPr>
    </w:p>
    <w:p w14:paraId="6F976E4E" w14:textId="77777777" w:rsidR="00625FE3" w:rsidRDefault="00625FE3">
      <w:pPr>
        <w:rPr>
          <w:rFonts w:ascii="Times New Roman" w:hAnsi="Times New Roman" w:cs="Times New Roman"/>
          <w:color w:val="000000" w:themeColor="text1"/>
          <w:sz w:val="18"/>
          <w:szCs w:val="18"/>
          <w:shd w:val="clear" w:color="auto" w:fill="FDFDFE"/>
        </w:rPr>
      </w:pPr>
    </w:p>
    <w:p w14:paraId="1F6FA138" w14:textId="77777777" w:rsidR="00625FE3" w:rsidRDefault="00625FE3">
      <w:pPr>
        <w:rPr>
          <w:rFonts w:ascii="Times New Roman" w:hAnsi="Times New Roman" w:cs="Times New Roman"/>
          <w:color w:val="000000" w:themeColor="text1"/>
          <w:sz w:val="18"/>
          <w:szCs w:val="18"/>
          <w:shd w:val="clear" w:color="auto" w:fill="FDFDFE"/>
        </w:rPr>
      </w:pPr>
    </w:p>
    <w:p w14:paraId="1888B6FD" w14:textId="77777777" w:rsidR="00625FE3" w:rsidRDefault="00625FE3">
      <w:pPr>
        <w:rPr>
          <w:rFonts w:ascii="Times New Roman" w:hAnsi="Times New Roman" w:cs="Times New Roman"/>
          <w:color w:val="000000" w:themeColor="text1"/>
          <w:sz w:val="18"/>
          <w:szCs w:val="18"/>
          <w:shd w:val="clear" w:color="auto" w:fill="FDFDFE"/>
        </w:rPr>
      </w:pPr>
    </w:p>
    <w:p w14:paraId="4FE0D2FD" w14:textId="77777777" w:rsidR="00625FE3" w:rsidRDefault="00625FE3">
      <w:pPr>
        <w:rPr>
          <w:rFonts w:ascii="Times New Roman" w:hAnsi="Times New Roman" w:cs="Times New Roman"/>
          <w:color w:val="000000" w:themeColor="text1"/>
          <w:sz w:val="18"/>
          <w:szCs w:val="18"/>
          <w:shd w:val="clear" w:color="auto" w:fill="FDFDFE"/>
        </w:rPr>
      </w:pPr>
    </w:p>
    <w:p w14:paraId="7F0B0DE5" w14:textId="77777777" w:rsidR="00625FE3" w:rsidRDefault="00625FE3">
      <w:pPr>
        <w:rPr>
          <w:rFonts w:ascii="Times New Roman" w:hAnsi="Times New Roman" w:cs="Times New Roman"/>
          <w:color w:val="000000" w:themeColor="text1"/>
          <w:sz w:val="18"/>
          <w:szCs w:val="18"/>
          <w:shd w:val="clear" w:color="auto" w:fill="FDFDFE"/>
        </w:rPr>
      </w:pPr>
    </w:p>
    <w:p w14:paraId="66211029" w14:textId="77777777" w:rsidR="00625FE3" w:rsidRDefault="00625FE3">
      <w:pPr>
        <w:rPr>
          <w:rFonts w:ascii="Times New Roman" w:hAnsi="Times New Roman" w:cs="Times New Roman"/>
          <w:color w:val="000000" w:themeColor="text1"/>
          <w:sz w:val="18"/>
          <w:szCs w:val="18"/>
          <w:shd w:val="clear" w:color="auto" w:fill="FDFDFE"/>
        </w:rPr>
      </w:pPr>
    </w:p>
    <w:p w14:paraId="1D75EC68" w14:textId="77777777" w:rsidR="00625FE3" w:rsidRDefault="00625FE3">
      <w:pPr>
        <w:rPr>
          <w:rFonts w:ascii="Times New Roman" w:hAnsi="Times New Roman" w:cs="Times New Roman"/>
          <w:color w:val="000000" w:themeColor="text1"/>
          <w:sz w:val="18"/>
          <w:szCs w:val="18"/>
          <w:shd w:val="clear" w:color="auto" w:fill="FDFDFE"/>
        </w:rPr>
      </w:pPr>
    </w:p>
    <w:p w14:paraId="4FFB20C1" w14:textId="77777777" w:rsidR="00625FE3" w:rsidRDefault="00625FE3">
      <w:pPr>
        <w:rPr>
          <w:rFonts w:ascii="Times New Roman" w:hAnsi="Times New Roman" w:cs="Times New Roman"/>
          <w:color w:val="000000" w:themeColor="text1"/>
          <w:sz w:val="18"/>
          <w:szCs w:val="18"/>
          <w:shd w:val="clear" w:color="auto" w:fill="FDFDFE"/>
        </w:rPr>
      </w:pPr>
    </w:p>
    <w:p w14:paraId="7024772F" w14:textId="77777777" w:rsidR="00625FE3" w:rsidRDefault="00625FE3">
      <w:pPr>
        <w:rPr>
          <w:rFonts w:ascii="Times New Roman" w:hAnsi="Times New Roman" w:cs="Times New Roman"/>
          <w:color w:val="000000" w:themeColor="text1"/>
          <w:sz w:val="18"/>
          <w:szCs w:val="18"/>
          <w:shd w:val="clear" w:color="auto" w:fill="FDFDFE"/>
        </w:rPr>
      </w:pPr>
    </w:p>
    <w:p w14:paraId="41FD3591" w14:textId="77777777" w:rsidR="00625FE3" w:rsidRDefault="00625FE3">
      <w:pPr>
        <w:rPr>
          <w:rFonts w:ascii="Times New Roman" w:hAnsi="Times New Roman" w:cs="Times New Roman"/>
          <w:color w:val="000000" w:themeColor="text1"/>
          <w:sz w:val="18"/>
          <w:szCs w:val="18"/>
          <w:shd w:val="clear" w:color="auto" w:fill="FDFDFE"/>
        </w:rPr>
      </w:pPr>
    </w:p>
    <w:p w14:paraId="29FCE04E" w14:textId="77777777" w:rsidR="00625FE3" w:rsidRDefault="00625FE3">
      <w:pPr>
        <w:rPr>
          <w:rFonts w:ascii="Times New Roman" w:hAnsi="Times New Roman" w:cs="Times New Roman"/>
          <w:color w:val="000000" w:themeColor="text1"/>
          <w:sz w:val="18"/>
          <w:szCs w:val="18"/>
          <w:shd w:val="clear" w:color="auto" w:fill="FDFDFE"/>
        </w:rPr>
      </w:pPr>
    </w:p>
    <w:p w14:paraId="6535E800" w14:textId="77777777" w:rsidR="00625FE3" w:rsidRDefault="00625FE3">
      <w:pPr>
        <w:rPr>
          <w:rFonts w:ascii="Times New Roman" w:hAnsi="Times New Roman" w:cs="Times New Roman"/>
          <w:color w:val="000000" w:themeColor="text1"/>
          <w:sz w:val="18"/>
          <w:szCs w:val="18"/>
          <w:shd w:val="clear" w:color="auto" w:fill="FDFDFE"/>
        </w:rPr>
      </w:pPr>
    </w:p>
    <w:p w14:paraId="601235C5" w14:textId="77777777" w:rsidR="00625FE3" w:rsidRDefault="00625FE3">
      <w:pPr>
        <w:rPr>
          <w:rFonts w:ascii="Times New Roman" w:hAnsi="Times New Roman" w:cs="Times New Roman"/>
          <w:color w:val="000000" w:themeColor="text1"/>
          <w:sz w:val="18"/>
          <w:szCs w:val="18"/>
          <w:shd w:val="clear" w:color="auto" w:fill="FDFDFE"/>
        </w:rPr>
      </w:pPr>
    </w:p>
    <w:p w14:paraId="35A5A461" w14:textId="77777777" w:rsidR="00625FE3" w:rsidRDefault="00625FE3">
      <w:pPr>
        <w:rPr>
          <w:rFonts w:ascii="Times New Roman" w:hAnsi="Times New Roman" w:cs="Times New Roman"/>
          <w:color w:val="000000" w:themeColor="text1"/>
          <w:sz w:val="18"/>
          <w:szCs w:val="18"/>
          <w:shd w:val="clear" w:color="auto" w:fill="FDFDFE"/>
        </w:rPr>
      </w:pPr>
    </w:p>
    <w:p w14:paraId="2E9FE09A" w14:textId="77777777" w:rsidR="00625FE3" w:rsidRDefault="00625FE3">
      <w:pPr>
        <w:rPr>
          <w:rFonts w:ascii="Times New Roman" w:hAnsi="Times New Roman" w:cs="Times New Roman"/>
          <w:color w:val="000000" w:themeColor="text1"/>
          <w:sz w:val="18"/>
          <w:szCs w:val="18"/>
          <w:shd w:val="clear" w:color="auto" w:fill="FDFDFE"/>
        </w:rPr>
      </w:pPr>
    </w:p>
    <w:p w14:paraId="467832BC" w14:textId="77777777" w:rsidR="00625FE3" w:rsidRDefault="00625FE3">
      <w:pPr>
        <w:rPr>
          <w:rFonts w:ascii="Times New Roman" w:hAnsi="Times New Roman" w:cs="Times New Roman"/>
          <w:color w:val="000000" w:themeColor="text1"/>
          <w:sz w:val="18"/>
          <w:szCs w:val="18"/>
          <w:shd w:val="clear" w:color="auto" w:fill="FDFDFE"/>
        </w:rPr>
      </w:pPr>
    </w:p>
    <w:p w14:paraId="0C3F3862" w14:textId="77777777" w:rsidR="00625FE3" w:rsidRDefault="00625FE3">
      <w:pPr>
        <w:rPr>
          <w:rFonts w:ascii="Times New Roman" w:hAnsi="Times New Roman" w:cs="Times New Roman"/>
          <w:color w:val="000000" w:themeColor="text1"/>
          <w:sz w:val="18"/>
          <w:szCs w:val="18"/>
          <w:shd w:val="clear" w:color="auto" w:fill="FDFDFE"/>
        </w:rPr>
      </w:pPr>
    </w:p>
    <w:p w14:paraId="7062B229" w14:textId="77777777" w:rsidR="00625FE3" w:rsidRDefault="00625FE3">
      <w:pPr>
        <w:rPr>
          <w:rFonts w:ascii="Times New Roman" w:hAnsi="Times New Roman" w:cs="Times New Roman"/>
          <w:color w:val="000000" w:themeColor="text1"/>
          <w:sz w:val="18"/>
          <w:szCs w:val="18"/>
          <w:shd w:val="clear" w:color="auto" w:fill="FDFDFE"/>
        </w:rPr>
      </w:pPr>
    </w:p>
    <w:p w14:paraId="1559AF55" w14:textId="77777777" w:rsidR="00625FE3" w:rsidRDefault="00625FE3">
      <w:pPr>
        <w:rPr>
          <w:rFonts w:ascii="Times New Roman" w:hAnsi="Times New Roman" w:cs="Times New Roman"/>
          <w:color w:val="000000" w:themeColor="text1"/>
          <w:sz w:val="18"/>
          <w:szCs w:val="18"/>
          <w:shd w:val="clear" w:color="auto" w:fill="FDFDFE"/>
        </w:rPr>
      </w:pPr>
    </w:p>
    <w:p w14:paraId="2CA7FAAA" w14:textId="77777777" w:rsidR="00625FE3" w:rsidRDefault="00625FE3">
      <w:pPr>
        <w:rPr>
          <w:rFonts w:ascii="Times New Roman" w:hAnsi="Times New Roman" w:cs="Times New Roman"/>
          <w:color w:val="000000" w:themeColor="text1"/>
          <w:sz w:val="18"/>
          <w:szCs w:val="18"/>
          <w:shd w:val="clear" w:color="auto" w:fill="FDFDFE"/>
        </w:rPr>
      </w:pPr>
    </w:p>
    <w:p w14:paraId="43481ABB" w14:textId="77777777" w:rsidR="00625FE3" w:rsidRDefault="00625FE3">
      <w:pPr>
        <w:rPr>
          <w:rFonts w:ascii="Times New Roman" w:hAnsi="Times New Roman" w:cs="Times New Roman"/>
          <w:color w:val="000000" w:themeColor="text1"/>
          <w:sz w:val="18"/>
          <w:szCs w:val="18"/>
          <w:shd w:val="clear" w:color="auto" w:fill="FDFDFE"/>
        </w:rPr>
      </w:pPr>
    </w:p>
    <w:p w14:paraId="40366302" w14:textId="77777777" w:rsidR="00625FE3" w:rsidRDefault="00000000">
      <w:pPr>
        <w:snapToGrid w:val="0"/>
        <w:jc w:val="left"/>
        <w:rPr>
          <w:rFonts w:ascii="Times New Roman" w:hAnsi="Times New Roman" w:cs="Times New Roman"/>
          <w:b/>
          <w:bCs/>
          <w:color w:val="000000" w:themeColor="text1"/>
          <w:sz w:val="18"/>
          <w:szCs w:val="18"/>
          <w:lang w:bidi="ar"/>
        </w:rPr>
      </w:pPr>
      <w:r>
        <w:rPr>
          <w:rFonts w:ascii="Times New Roman" w:hAnsi="Times New Roman" w:cs="Times New Roman"/>
          <w:b/>
          <w:bCs/>
          <w:color w:val="000000" w:themeColor="text1"/>
          <w:sz w:val="18"/>
          <w:szCs w:val="18"/>
          <w:lang w:bidi="ar"/>
        </w:rPr>
        <w:lastRenderedPageBreak/>
        <w:t xml:space="preserve">Table </w:t>
      </w:r>
      <w:r>
        <w:rPr>
          <w:rFonts w:ascii="Times New Roman" w:hAnsi="Times New Roman" w:cs="Times New Roman" w:hint="eastAsia"/>
          <w:b/>
          <w:bCs/>
          <w:color w:val="000000" w:themeColor="text1"/>
          <w:sz w:val="18"/>
          <w:szCs w:val="18"/>
          <w:lang w:bidi="ar"/>
        </w:rPr>
        <w:t>S</w:t>
      </w:r>
      <w:r>
        <w:rPr>
          <w:rFonts w:ascii="Times New Roman" w:hAnsi="Times New Roman" w:cs="Times New Roman"/>
          <w:b/>
          <w:bCs/>
          <w:color w:val="000000" w:themeColor="text1"/>
          <w:sz w:val="18"/>
          <w:szCs w:val="18"/>
          <w:lang w:bidi="ar"/>
        </w:rPr>
        <w:t xml:space="preserve">2 </w:t>
      </w:r>
      <w:r>
        <w:rPr>
          <w:rFonts w:ascii="Times New Roman" w:hAnsi="Times New Roman" w:cs="Times New Roman"/>
          <w:color w:val="000000" w:themeColor="text1"/>
          <w:sz w:val="18"/>
          <w:szCs w:val="18"/>
          <w:lang w:bidi="ar"/>
        </w:rPr>
        <w:t>Fertilizer application rates for each treatment during the experimental period</w:t>
      </w:r>
      <w:r>
        <w:rPr>
          <w:rFonts w:ascii="Times New Roman" w:hAnsi="Times New Roman" w:cs="Times New Roman" w:hint="eastAsia"/>
          <w:color w:val="000000" w:themeColor="text1"/>
          <w:sz w:val="18"/>
          <w:szCs w:val="18"/>
          <w:lang w:bidi="ar"/>
        </w:rPr>
        <w:t>.</w:t>
      </w:r>
    </w:p>
    <w:tbl>
      <w:tblPr>
        <w:tblStyle w:val="af0"/>
        <w:tblW w:w="0" w:type="auto"/>
        <w:tblLook w:val="04A0" w:firstRow="1" w:lastRow="0" w:firstColumn="1" w:lastColumn="0" w:noHBand="0" w:noVBand="1"/>
      </w:tblPr>
      <w:tblGrid>
        <w:gridCol w:w="1382"/>
        <w:gridCol w:w="1165"/>
        <w:gridCol w:w="1984"/>
        <w:gridCol w:w="1134"/>
        <w:gridCol w:w="998"/>
        <w:gridCol w:w="136"/>
        <w:gridCol w:w="1497"/>
      </w:tblGrid>
      <w:tr w:rsidR="00625FE3" w14:paraId="1BDEFA02" w14:textId="77777777">
        <w:tc>
          <w:tcPr>
            <w:tcW w:w="1382" w:type="dxa"/>
            <w:tcBorders>
              <w:top w:val="single" w:sz="12" w:space="0" w:color="auto"/>
              <w:left w:val="nil"/>
              <w:bottom w:val="nil"/>
              <w:right w:val="nil"/>
            </w:tcBorders>
            <w:vAlign w:val="center"/>
          </w:tcPr>
          <w:p w14:paraId="01810CDC" w14:textId="77777777" w:rsidR="00625FE3" w:rsidRDefault="00625FE3">
            <w:pPr>
              <w:snapToGrid w:val="0"/>
              <w:jc w:val="center"/>
              <w:rPr>
                <w:rFonts w:ascii="Times New Roman" w:eastAsia="宋体" w:hAnsi="Times New Roman" w:cs="Times New Roman"/>
                <w:color w:val="000000" w:themeColor="text1"/>
                <w:kern w:val="0"/>
                <w:sz w:val="18"/>
                <w:szCs w:val="18"/>
                <w:lang w:bidi="ar"/>
              </w:rPr>
            </w:pPr>
          </w:p>
        </w:tc>
        <w:tc>
          <w:tcPr>
            <w:tcW w:w="1165" w:type="dxa"/>
            <w:tcBorders>
              <w:top w:val="single" w:sz="12" w:space="0" w:color="auto"/>
              <w:left w:val="nil"/>
              <w:bottom w:val="nil"/>
              <w:right w:val="nil"/>
            </w:tcBorders>
          </w:tcPr>
          <w:p w14:paraId="4ED71230" w14:textId="77777777" w:rsidR="00625FE3" w:rsidRDefault="00625FE3">
            <w:pPr>
              <w:snapToGrid w:val="0"/>
              <w:jc w:val="center"/>
              <w:rPr>
                <w:rFonts w:ascii="Times New Roman" w:eastAsia="宋体" w:hAnsi="Times New Roman" w:cs="Times New Roman"/>
                <w:color w:val="000000" w:themeColor="text1"/>
                <w:kern w:val="0"/>
                <w:sz w:val="18"/>
                <w:szCs w:val="18"/>
                <w:lang w:bidi="ar"/>
              </w:rPr>
            </w:pPr>
          </w:p>
        </w:tc>
        <w:tc>
          <w:tcPr>
            <w:tcW w:w="1984" w:type="dxa"/>
            <w:tcBorders>
              <w:top w:val="single" w:sz="12" w:space="0" w:color="auto"/>
              <w:left w:val="nil"/>
              <w:bottom w:val="nil"/>
              <w:right w:val="nil"/>
            </w:tcBorders>
          </w:tcPr>
          <w:p w14:paraId="2BE1931B"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B</w:t>
            </w:r>
            <w:r>
              <w:rPr>
                <w:rFonts w:ascii="Times New Roman" w:eastAsia="宋体" w:hAnsi="Times New Roman" w:cs="Times New Roman"/>
                <w:b/>
                <w:bCs/>
                <w:color w:val="000000" w:themeColor="text1"/>
                <w:kern w:val="0"/>
                <w:sz w:val="18"/>
                <w:szCs w:val="18"/>
                <w:lang w:bidi="ar"/>
              </w:rPr>
              <w:t>ase fertili</w:t>
            </w:r>
            <w:r>
              <w:rPr>
                <w:rFonts w:ascii="Times New Roman" w:eastAsia="宋体" w:hAnsi="Times New Roman" w:cs="Times New Roman" w:hint="eastAsia"/>
                <w:b/>
                <w:bCs/>
                <w:color w:val="000000" w:themeColor="text1"/>
                <w:kern w:val="0"/>
                <w:sz w:val="18"/>
                <w:szCs w:val="18"/>
                <w:lang w:bidi="ar"/>
              </w:rPr>
              <w:t>z</w:t>
            </w:r>
            <w:r>
              <w:rPr>
                <w:rFonts w:ascii="Times New Roman" w:eastAsia="宋体" w:hAnsi="Times New Roman" w:cs="Times New Roman"/>
                <w:b/>
                <w:bCs/>
                <w:color w:val="000000" w:themeColor="text1"/>
                <w:kern w:val="0"/>
                <w:sz w:val="18"/>
                <w:szCs w:val="18"/>
                <w:lang w:bidi="ar"/>
              </w:rPr>
              <w:t>er</w:t>
            </w:r>
          </w:p>
        </w:tc>
        <w:tc>
          <w:tcPr>
            <w:tcW w:w="3765" w:type="dxa"/>
            <w:gridSpan w:val="4"/>
            <w:tcBorders>
              <w:top w:val="single" w:sz="12" w:space="0" w:color="auto"/>
              <w:left w:val="nil"/>
              <w:bottom w:val="nil"/>
              <w:right w:val="nil"/>
            </w:tcBorders>
          </w:tcPr>
          <w:p w14:paraId="07D545AF"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 xml:space="preserve">Top-dressing </w:t>
            </w:r>
            <w:r>
              <w:rPr>
                <w:rFonts w:ascii="Times New Roman" w:eastAsia="宋体" w:hAnsi="Times New Roman" w:cs="Times New Roman"/>
                <w:b/>
                <w:bCs/>
                <w:color w:val="000000" w:themeColor="text1"/>
                <w:kern w:val="0"/>
                <w:sz w:val="18"/>
                <w:szCs w:val="18"/>
                <w:lang w:bidi="ar"/>
              </w:rPr>
              <w:t>fertili</w:t>
            </w:r>
            <w:r>
              <w:rPr>
                <w:rFonts w:ascii="Times New Roman" w:eastAsia="宋体" w:hAnsi="Times New Roman" w:cs="Times New Roman" w:hint="eastAsia"/>
                <w:b/>
                <w:bCs/>
                <w:color w:val="000000" w:themeColor="text1"/>
                <w:kern w:val="0"/>
                <w:sz w:val="18"/>
                <w:szCs w:val="18"/>
                <w:lang w:bidi="ar"/>
              </w:rPr>
              <w:t>z</w:t>
            </w:r>
            <w:r>
              <w:rPr>
                <w:rFonts w:ascii="Times New Roman" w:eastAsia="宋体" w:hAnsi="Times New Roman" w:cs="Times New Roman"/>
                <w:b/>
                <w:bCs/>
                <w:color w:val="000000" w:themeColor="text1"/>
                <w:kern w:val="0"/>
                <w:sz w:val="18"/>
                <w:szCs w:val="18"/>
                <w:lang w:bidi="ar"/>
              </w:rPr>
              <w:t>er</w:t>
            </w:r>
          </w:p>
        </w:tc>
      </w:tr>
      <w:tr w:rsidR="00625FE3" w14:paraId="7564DF2C" w14:textId="77777777">
        <w:tc>
          <w:tcPr>
            <w:tcW w:w="1382" w:type="dxa"/>
            <w:tcBorders>
              <w:top w:val="nil"/>
              <w:left w:val="nil"/>
              <w:bottom w:val="nil"/>
              <w:right w:val="nil"/>
            </w:tcBorders>
            <w:vAlign w:val="center"/>
          </w:tcPr>
          <w:p w14:paraId="5429D161"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Treatment</w:t>
            </w:r>
          </w:p>
        </w:tc>
        <w:tc>
          <w:tcPr>
            <w:tcW w:w="1165" w:type="dxa"/>
            <w:tcBorders>
              <w:top w:val="nil"/>
              <w:left w:val="nil"/>
              <w:bottom w:val="nil"/>
              <w:right w:val="nil"/>
            </w:tcBorders>
            <w:vAlign w:val="center"/>
          </w:tcPr>
          <w:p w14:paraId="635247FC"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year</w:t>
            </w:r>
          </w:p>
        </w:tc>
        <w:tc>
          <w:tcPr>
            <w:tcW w:w="1984" w:type="dxa"/>
            <w:tcBorders>
              <w:top w:val="nil"/>
              <w:left w:val="nil"/>
              <w:bottom w:val="nil"/>
              <w:right w:val="nil"/>
            </w:tcBorders>
          </w:tcPr>
          <w:p w14:paraId="66A06EE7"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R</w:t>
            </w:r>
            <w:r>
              <w:rPr>
                <w:rFonts w:ascii="Times New Roman" w:eastAsia="宋体" w:hAnsi="Times New Roman" w:cs="Times New Roman"/>
                <w:b/>
                <w:bCs/>
                <w:color w:val="000000" w:themeColor="text1"/>
                <w:kern w:val="0"/>
                <w:sz w:val="18"/>
                <w:szCs w:val="18"/>
                <w:lang w:bidi="ar"/>
              </w:rPr>
              <w:t>apeseed cake fertili</w:t>
            </w:r>
            <w:r>
              <w:rPr>
                <w:rFonts w:ascii="Times New Roman" w:eastAsia="宋体" w:hAnsi="Times New Roman" w:cs="Times New Roman" w:hint="eastAsia"/>
                <w:b/>
                <w:bCs/>
                <w:color w:val="000000" w:themeColor="text1"/>
                <w:kern w:val="0"/>
                <w:sz w:val="18"/>
                <w:szCs w:val="18"/>
                <w:lang w:bidi="ar"/>
              </w:rPr>
              <w:t>z</w:t>
            </w:r>
            <w:r>
              <w:rPr>
                <w:rFonts w:ascii="Times New Roman" w:eastAsia="宋体" w:hAnsi="Times New Roman" w:cs="Times New Roman"/>
                <w:b/>
                <w:bCs/>
                <w:color w:val="000000" w:themeColor="text1"/>
                <w:kern w:val="0"/>
                <w:sz w:val="18"/>
                <w:szCs w:val="18"/>
                <w:lang w:bidi="ar"/>
              </w:rPr>
              <w:t>er</w:t>
            </w:r>
          </w:p>
        </w:tc>
        <w:tc>
          <w:tcPr>
            <w:tcW w:w="2132" w:type="dxa"/>
            <w:gridSpan w:val="2"/>
            <w:tcBorders>
              <w:top w:val="nil"/>
              <w:left w:val="nil"/>
              <w:bottom w:val="nil"/>
              <w:right w:val="nil"/>
            </w:tcBorders>
          </w:tcPr>
          <w:p w14:paraId="33CB8463" w14:textId="77777777" w:rsidR="00625FE3" w:rsidRDefault="00000000">
            <w:pPr>
              <w:snapToGrid w:val="0"/>
              <w:jc w:val="center"/>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b/>
                <w:bCs/>
                <w:color w:val="000000" w:themeColor="text1"/>
                <w:kern w:val="0"/>
                <w:sz w:val="18"/>
                <w:szCs w:val="18"/>
                <w:lang w:bidi="ar"/>
              </w:rPr>
              <w:t>First Fertili</w:t>
            </w:r>
            <w:r>
              <w:rPr>
                <w:rFonts w:ascii="Times New Roman" w:eastAsia="宋体" w:hAnsi="Times New Roman" w:cs="Times New Roman" w:hint="eastAsia"/>
                <w:b/>
                <w:bCs/>
                <w:color w:val="000000" w:themeColor="text1"/>
                <w:kern w:val="0"/>
                <w:sz w:val="18"/>
                <w:szCs w:val="18"/>
                <w:lang w:bidi="ar"/>
              </w:rPr>
              <w:t>z</w:t>
            </w:r>
            <w:r>
              <w:rPr>
                <w:rFonts w:ascii="Times New Roman" w:eastAsia="宋体" w:hAnsi="Times New Roman" w:cs="Times New Roman"/>
                <w:b/>
                <w:bCs/>
                <w:color w:val="000000" w:themeColor="text1"/>
                <w:kern w:val="0"/>
                <w:sz w:val="18"/>
                <w:szCs w:val="18"/>
                <w:lang w:bidi="ar"/>
              </w:rPr>
              <w:t>er</w:t>
            </w:r>
          </w:p>
        </w:tc>
        <w:tc>
          <w:tcPr>
            <w:tcW w:w="1633" w:type="dxa"/>
            <w:gridSpan w:val="2"/>
            <w:tcBorders>
              <w:top w:val="nil"/>
              <w:left w:val="nil"/>
              <w:bottom w:val="nil"/>
              <w:right w:val="nil"/>
            </w:tcBorders>
          </w:tcPr>
          <w:p w14:paraId="21A29618" w14:textId="77777777" w:rsidR="00625FE3" w:rsidRDefault="00000000">
            <w:pPr>
              <w:snapToGrid w:val="0"/>
              <w:rPr>
                <w:rFonts w:ascii="Times New Roman" w:eastAsia="宋体" w:hAnsi="Times New Roman" w:cs="Times New Roman"/>
                <w:b/>
                <w:bCs/>
                <w:color w:val="000000" w:themeColor="text1"/>
                <w:kern w:val="0"/>
                <w:sz w:val="18"/>
                <w:szCs w:val="18"/>
                <w:lang w:bidi="ar"/>
              </w:rPr>
            </w:pPr>
            <w:r>
              <w:rPr>
                <w:rFonts w:ascii="Times New Roman" w:eastAsia="宋体" w:hAnsi="Times New Roman" w:cs="Times New Roman" w:hint="eastAsia"/>
                <w:b/>
                <w:bCs/>
                <w:color w:val="000000" w:themeColor="text1"/>
                <w:kern w:val="0"/>
                <w:sz w:val="18"/>
                <w:szCs w:val="18"/>
                <w:lang w:bidi="ar"/>
              </w:rPr>
              <w:t xml:space="preserve">Second </w:t>
            </w:r>
            <w:r>
              <w:rPr>
                <w:rFonts w:ascii="Times New Roman" w:eastAsia="宋体" w:hAnsi="Times New Roman" w:cs="Times New Roman"/>
                <w:b/>
                <w:bCs/>
                <w:color w:val="000000" w:themeColor="text1"/>
                <w:kern w:val="0"/>
                <w:sz w:val="18"/>
                <w:szCs w:val="18"/>
                <w:lang w:bidi="ar"/>
              </w:rPr>
              <w:t>Fertili</w:t>
            </w:r>
            <w:r>
              <w:rPr>
                <w:rFonts w:ascii="Times New Roman" w:eastAsia="宋体" w:hAnsi="Times New Roman" w:cs="Times New Roman" w:hint="eastAsia"/>
                <w:b/>
                <w:bCs/>
                <w:color w:val="000000" w:themeColor="text1"/>
                <w:kern w:val="0"/>
                <w:sz w:val="18"/>
                <w:szCs w:val="18"/>
                <w:lang w:bidi="ar"/>
              </w:rPr>
              <w:t>z</w:t>
            </w:r>
            <w:r>
              <w:rPr>
                <w:rFonts w:ascii="Times New Roman" w:eastAsia="宋体" w:hAnsi="Times New Roman" w:cs="Times New Roman"/>
                <w:b/>
                <w:bCs/>
                <w:color w:val="000000" w:themeColor="text1"/>
                <w:kern w:val="0"/>
                <w:sz w:val="18"/>
                <w:szCs w:val="18"/>
                <w:lang w:bidi="ar"/>
              </w:rPr>
              <w:t>er</w:t>
            </w:r>
          </w:p>
        </w:tc>
      </w:tr>
      <w:tr w:rsidR="00625FE3" w14:paraId="48D243AE" w14:textId="77777777">
        <w:tc>
          <w:tcPr>
            <w:tcW w:w="1382" w:type="dxa"/>
            <w:tcBorders>
              <w:top w:val="nil"/>
              <w:left w:val="nil"/>
              <w:bottom w:val="single" w:sz="4" w:space="0" w:color="auto"/>
              <w:right w:val="nil"/>
            </w:tcBorders>
            <w:vAlign w:val="center"/>
          </w:tcPr>
          <w:p w14:paraId="39D28DA0" w14:textId="77777777" w:rsidR="00625FE3" w:rsidRDefault="00625FE3">
            <w:pPr>
              <w:snapToGrid w:val="0"/>
              <w:jc w:val="center"/>
              <w:rPr>
                <w:rFonts w:ascii="Times New Roman" w:eastAsia="宋体" w:hAnsi="Times New Roman" w:cs="Times New Roman"/>
                <w:b/>
                <w:bCs/>
                <w:color w:val="000000" w:themeColor="text1"/>
                <w:kern w:val="0"/>
                <w:sz w:val="18"/>
                <w:szCs w:val="18"/>
                <w:lang w:bidi="ar"/>
              </w:rPr>
            </w:pPr>
          </w:p>
        </w:tc>
        <w:tc>
          <w:tcPr>
            <w:tcW w:w="1165" w:type="dxa"/>
            <w:tcBorders>
              <w:top w:val="nil"/>
              <w:left w:val="nil"/>
              <w:bottom w:val="single" w:sz="4" w:space="0" w:color="auto"/>
              <w:right w:val="nil"/>
            </w:tcBorders>
          </w:tcPr>
          <w:p w14:paraId="5D9009AA" w14:textId="77777777" w:rsidR="00625FE3" w:rsidRDefault="00625FE3">
            <w:pPr>
              <w:snapToGrid w:val="0"/>
              <w:rPr>
                <w:rFonts w:ascii="Times New Roman" w:eastAsia="宋体" w:hAnsi="Times New Roman" w:cs="Times New Roman"/>
                <w:b/>
                <w:bCs/>
                <w:color w:val="000000" w:themeColor="text1"/>
                <w:kern w:val="0"/>
                <w:sz w:val="18"/>
                <w:szCs w:val="18"/>
                <w:lang w:bidi="ar"/>
              </w:rPr>
            </w:pPr>
          </w:p>
        </w:tc>
        <w:tc>
          <w:tcPr>
            <w:tcW w:w="1984" w:type="dxa"/>
            <w:tcBorders>
              <w:top w:val="nil"/>
              <w:left w:val="nil"/>
              <w:bottom w:val="single" w:sz="4" w:space="0" w:color="auto"/>
              <w:right w:val="nil"/>
            </w:tcBorders>
          </w:tcPr>
          <w:p w14:paraId="79CFB717" w14:textId="77777777" w:rsidR="00625FE3" w:rsidRPr="005C7CF8" w:rsidRDefault="00000000">
            <w:pPr>
              <w:snapToGrid w:val="0"/>
              <w:jc w:val="center"/>
              <w:rPr>
                <w:rFonts w:ascii="Times New Roman" w:eastAsia="宋体" w:hAnsi="Times New Roman" w:cs="Times New Roman"/>
                <w:b/>
                <w:bCs/>
                <w:color w:val="000000" w:themeColor="text1"/>
                <w:kern w:val="0"/>
                <w:sz w:val="18"/>
                <w:szCs w:val="18"/>
                <w:lang w:bidi="ar"/>
              </w:rPr>
            </w:pPr>
            <w:r w:rsidRPr="005C7CF8">
              <w:rPr>
                <w:rFonts w:ascii="Times New Roman" w:eastAsia="宋体" w:hAnsi="Times New Roman" w:cs="Times New Roman" w:hint="eastAsia"/>
                <w:b/>
                <w:bCs/>
                <w:color w:val="000000" w:themeColor="text1"/>
                <w:kern w:val="0"/>
                <w:sz w:val="18"/>
                <w:szCs w:val="18"/>
                <w:lang w:bidi="ar"/>
              </w:rPr>
              <w:t>N (kg ha</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c>
          <w:tcPr>
            <w:tcW w:w="1134" w:type="dxa"/>
            <w:tcBorders>
              <w:top w:val="nil"/>
              <w:left w:val="nil"/>
              <w:bottom w:val="single" w:sz="4" w:space="0" w:color="auto"/>
              <w:right w:val="nil"/>
            </w:tcBorders>
          </w:tcPr>
          <w:p w14:paraId="30AFE29F" w14:textId="77777777" w:rsidR="00625FE3" w:rsidRPr="005C7CF8" w:rsidRDefault="00000000">
            <w:pPr>
              <w:snapToGrid w:val="0"/>
              <w:jc w:val="center"/>
              <w:rPr>
                <w:rFonts w:ascii="Times New Roman" w:eastAsia="宋体" w:hAnsi="Times New Roman" w:cs="Times New Roman"/>
                <w:b/>
                <w:bCs/>
                <w:color w:val="000000" w:themeColor="text1"/>
                <w:kern w:val="0"/>
                <w:sz w:val="18"/>
                <w:szCs w:val="18"/>
                <w:lang w:bidi="ar"/>
              </w:rPr>
            </w:pPr>
            <w:r w:rsidRPr="005C7CF8">
              <w:rPr>
                <w:rFonts w:ascii="Times New Roman" w:eastAsia="宋体" w:hAnsi="Times New Roman" w:cs="Times New Roman" w:hint="eastAsia"/>
                <w:b/>
                <w:bCs/>
                <w:color w:val="000000" w:themeColor="text1"/>
                <w:kern w:val="0"/>
                <w:sz w:val="18"/>
                <w:szCs w:val="18"/>
                <w:lang w:bidi="ar"/>
              </w:rPr>
              <w:t>N (kg ha</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c>
          <w:tcPr>
            <w:tcW w:w="1134" w:type="dxa"/>
            <w:gridSpan w:val="2"/>
            <w:tcBorders>
              <w:top w:val="nil"/>
              <w:left w:val="nil"/>
              <w:bottom w:val="single" w:sz="4" w:space="0" w:color="auto"/>
              <w:right w:val="nil"/>
            </w:tcBorders>
          </w:tcPr>
          <w:p w14:paraId="6695AB93" w14:textId="77777777" w:rsidR="00625FE3" w:rsidRPr="005C7CF8" w:rsidRDefault="00000000">
            <w:pPr>
              <w:snapToGrid w:val="0"/>
              <w:jc w:val="center"/>
              <w:rPr>
                <w:rFonts w:ascii="Times New Roman" w:eastAsia="宋体" w:hAnsi="Times New Roman" w:cs="Times New Roman"/>
                <w:b/>
                <w:bCs/>
                <w:color w:val="000000" w:themeColor="text1"/>
                <w:kern w:val="0"/>
                <w:sz w:val="18"/>
                <w:szCs w:val="18"/>
                <w:lang w:bidi="ar"/>
              </w:rPr>
            </w:pPr>
            <w:r w:rsidRPr="005C7CF8">
              <w:rPr>
                <w:rFonts w:ascii="Times New Roman" w:eastAsia="宋体" w:hAnsi="Times New Roman" w:cs="Times New Roman" w:hint="eastAsia"/>
                <w:b/>
                <w:bCs/>
                <w:color w:val="000000" w:themeColor="text1"/>
                <w:kern w:val="0"/>
                <w:sz w:val="18"/>
                <w:szCs w:val="18"/>
                <w:lang w:bidi="ar"/>
              </w:rPr>
              <w:t>P (kg ha</w:t>
            </w:r>
            <w:r w:rsidRPr="005C7CF8">
              <w:rPr>
                <w:rFonts w:ascii="Times New Roman" w:eastAsia="宋体" w:hAnsi="Times New Roman" w:cs="Times New Roman"/>
                <w:color w:val="000000" w:themeColor="text1"/>
                <w:kern w:val="0"/>
                <w:szCs w:val="21"/>
                <w:vertAlign w:val="superscript"/>
              </w:rPr>
              <w:t>−1</w:t>
            </w:r>
            <w:r w:rsidRPr="005C7CF8">
              <w:rPr>
                <w:rFonts w:ascii="Times New Roman" w:eastAsia="宋体" w:hAnsi="Times New Roman" w:cs="Times New Roman" w:hint="eastAsia"/>
                <w:b/>
                <w:bCs/>
                <w:color w:val="000000" w:themeColor="text1"/>
                <w:kern w:val="0"/>
                <w:sz w:val="18"/>
                <w:szCs w:val="18"/>
                <w:lang w:bidi="ar"/>
              </w:rPr>
              <w:t>)</w:t>
            </w:r>
          </w:p>
        </w:tc>
        <w:tc>
          <w:tcPr>
            <w:tcW w:w="1497" w:type="dxa"/>
            <w:tcBorders>
              <w:top w:val="nil"/>
              <w:left w:val="nil"/>
              <w:bottom w:val="single" w:sz="4" w:space="0" w:color="auto"/>
              <w:right w:val="nil"/>
            </w:tcBorders>
          </w:tcPr>
          <w:p w14:paraId="16E420FD" w14:textId="77777777" w:rsidR="00625FE3" w:rsidRPr="005C7CF8" w:rsidRDefault="00000000">
            <w:pPr>
              <w:snapToGrid w:val="0"/>
              <w:jc w:val="center"/>
              <w:rPr>
                <w:rFonts w:ascii="Times New Roman" w:eastAsia="宋体" w:hAnsi="Times New Roman" w:cs="Times New Roman"/>
                <w:b/>
                <w:bCs/>
                <w:color w:val="000000" w:themeColor="text1"/>
                <w:kern w:val="0"/>
                <w:sz w:val="18"/>
                <w:szCs w:val="18"/>
                <w:lang w:bidi="ar"/>
              </w:rPr>
            </w:pPr>
            <w:r w:rsidRPr="005C7CF8">
              <w:rPr>
                <w:rFonts w:ascii="Times New Roman" w:eastAsia="宋体" w:hAnsi="Times New Roman" w:cs="Times New Roman" w:hint="eastAsia"/>
                <w:b/>
                <w:bCs/>
                <w:color w:val="000000" w:themeColor="text1"/>
                <w:kern w:val="0"/>
                <w:sz w:val="18"/>
                <w:szCs w:val="18"/>
                <w:lang w:bidi="ar"/>
              </w:rPr>
              <w:t>N (kg ha</w:t>
            </w:r>
            <w:bookmarkStart w:id="7" w:name="OLE_LINK31"/>
            <w:r w:rsidRPr="005C7CF8">
              <w:rPr>
                <w:rFonts w:ascii="Times New Roman" w:eastAsia="宋体" w:hAnsi="Times New Roman" w:cs="Times New Roman"/>
                <w:color w:val="000000" w:themeColor="text1"/>
                <w:kern w:val="0"/>
                <w:szCs w:val="21"/>
                <w:vertAlign w:val="superscript"/>
              </w:rPr>
              <w:t>−1</w:t>
            </w:r>
            <w:bookmarkEnd w:id="7"/>
            <w:r w:rsidRPr="005C7CF8">
              <w:rPr>
                <w:rFonts w:ascii="Times New Roman" w:eastAsia="宋体" w:hAnsi="Times New Roman" w:cs="Times New Roman" w:hint="eastAsia"/>
                <w:b/>
                <w:bCs/>
                <w:color w:val="000000" w:themeColor="text1"/>
                <w:kern w:val="0"/>
                <w:sz w:val="18"/>
                <w:szCs w:val="18"/>
                <w:lang w:bidi="ar"/>
              </w:rPr>
              <w:t>)</w:t>
            </w:r>
          </w:p>
        </w:tc>
      </w:tr>
      <w:tr w:rsidR="00625FE3" w14:paraId="61CB40CF" w14:textId="77777777">
        <w:tc>
          <w:tcPr>
            <w:tcW w:w="1382" w:type="dxa"/>
            <w:tcBorders>
              <w:top w:val="single" w:sz="4" w:space="0" w:color="auto"/>
              <w:left w:val="nil"/>
              <w:bottom w:val="nil"/>
              <w:right w:val="nil"/>
            </w:tcBorders>
            <w:vAlign w:val="center"/>
          </w:tcPr>
          <w:p w14:paraId="457B45C6"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CK</w:t>
            </w:r>
          </w:p>
        </w:tc>
        <w:tc>
          <w:tcPr>
            <w:tcW w:w="1165" w:type="dxa"/>
            <w:vMerge w:val="restart"/>
            <w:tcBorders>
              <w:top w:val="single" w:sz="4" w:space="0" w:color="auto"/>
              <w:left w:val="nil"/>
              <w:bottom w:val="nil"/>
              <w:right w:val="nil"/>
            </w:tcBorders>
            <w:vAlign w:val="center"/>
          </w:tcPr>
          <w:p w14:paraId="2530956C"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2022-2024</w:t>
            </w:r>
          </w:p>
        </w:tc>
        <w:tc>
          <w:tcPr>
            <w:tcW w:w="1984" w:type="dxa"/>
            <w:tcBorders>
              <w:top w:val="single" w:sz="4" w:space="0" w:color="auto"/>
              <w:left w:val="nil"/>
              <w:bottom w:val="nil"/>
              <w:right w:val="nil"/>
            </w:tcBorders>
          </w:tcPr>
          <w:p w14:paraId="53E11791"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0</w:t>
            </w:r>
          </w:p>
        </w:tc>
        <w:tc>
          <w:tcPr>
            <w:tcW w:w="1134" w:type="dxa"/>
            <w:tcBorders>
              <w:top w:val="single" w:sz="4" w:space="0" w:color="auto"/>
              <w:left w:val="nil"/>
              <w:bottom w:val="nil"/>
              <w:right w:val="nil"/>
            </w:tcBorders>
          </w:tcPr>
          <w:p w14:paraId="7D51EC84"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0</w:t>
            </w:r>
          </w:p>
        </w:tc>
        <w:tc>
          <w:tcPr>
            <w:tcW w:w="1134" w:type="dxa"/>
            <w:gridSpan w:val="2"/>
            <w:tcBorders>
              <w:top w:val="single" w:sz="4" w:space="0" w:color="auto"/>
              <w:left w:val="nil"/>
              <w:bottom w:val="nil"/>
              <w:right w:val="nil"/>
            </w:tcBorders>
          </w:tcPr>
          <w:p w14:paraId="4AEB71CC"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0</w:t>
            </w:r>
          </w:p>
        </w:tc>
        <w:tc>
          <w:tcPr>
            <w:tcW w:w="1497" w:type="dxa"/>
            <w:tcBorders>
              <w:top w:val="single" w:sz="4" w:space="0" w:color="auto"/>
              <w:left w:val="nil"/>
              <w:bottom w:val="nil"/>
              <w:right w:val="nil"/>
            </w:tcBorders>
          </w:tcPr>
          <w:p w14:paraId="4579840A"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0</w:t>
            </w:r>
          </w:p>
        </w:tc>
      </w:tr>
      <w:tr w:rsidR="00625FE3" w14:paraId="09398B1D" w14:textId="77777777">
        <w:tc>
          <w:tcPr>
            <w:tcW w:w="1382" w:type="dxa"/>
            <w:tcBorders>
              <w:top w:val="nil"/>
              <w:left w:val="nil"/>
              <w:bottom w:val="nil"/>
              <w:right w:val="nil"/>
            </w:tcBorders>
            <w:vAlign w:val="center"/>
          </w:tcPr>
          <w:p w14:paraId="4D82227C"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CON</w:t>
            </w:r>
          </w:p>
        </w:tc>
        <w:tc>
          <w:tcPr>
            <w:tcW w:w="1165" w:type="dxa"/>
            <w:vMerge/>
            <w:tcBorders>
              <w:top w:val="nil"/>
              <w:left w:val="nil"/>
              <w:bottom w:val="nil"/>
              <w:right w:val="nil"/>
            </w:tcBorders>
          </w:tcPr>
          <w:p w14:paraId="1471CE5C" w14:textId="77777777" w:rsidR="00625FE3" w:rsidRDefault="00625FE3">
            <w:pPr>
              <w:snapToGrid w:val="0"/>
              <w:jc w:val="center"/>
              <w:rPr>
                <w:rFonts w:ascii="Times New Roman" w:eastAsia="宋体" w:hAnsi="Times New Roman" w:cs="Times New Roman"/>
                <w:color w:val="000000" w:themeColor="text1"/>
                <w:kern w:val="0"/>
                <w:sz w:val="18"/>
                <w:szCs w:val="18"/>
                <w:lang w:bidi="ar"/>
              </w:rPr>
            </w:pPr>
          </w:p>
        </w:tc>
        <w:tc>
          <w:tcPr>
            <w:tcW w:w="1984" w:type="dxa"/>
            <w:tcBorders>
              <w:top w:val="nil"/>
              <w:left w:val="nil"/>
              <w:bottom w:val="nil"/>
              <w:right w:val="nil"/>
            </w:tcBorders>
          </w:tcPr>
          <w:p w14:paraId="6D0654B2"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150</w:t>
            </w:r>
          </w:p>
        </w:tc>
        <w:tc>
          <w:tcPr>
            <w:tcW w:w="1134" w:type="dxa"/>
            <w:tcBorders>
              <w:top w:val="nil"/>
              <w:left w:val="nil"/>
              <w:bottom w:val="nil"/>
              <w:right w:val="nil"/>
            </w:tcBorders>
          </w:tcPr>
          <w:p w14:paraId="26EC1020"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300</w:t>
            </w:r>
          </w:p>
        </w:tc>
        <w:tc>
          <w:tcPr>
            <w:tcW w:w="1134" w:type="dxa"/>
            <w:gridSpan w:val="2"/>
            <w:tcBorders>
              <w:top w:val="nil"/>
              <w:left w:val="nil"/>
              <w:bottom w:val="nil"/>
              <w:right w:val="nil"/>
            </w:tcBorders>
          </w:tcPr>
          <w:p w14:paraId="49335EFC"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68</w:t>
            </w:r>
          </w:p>
        </w:tc>
        <w:tc>
          <w:tcPr>
            <w:tcW w:w="1497" w:type="dxa"/>
            <w:tcBorders>
              <w:top w:val="nil"/>
              <w:left w:val="nil"/>
              <w:bottom w:val="nil"/>
              <w:right w:val="nil"/>
            </w:tcBorders>
          </w:tcPr>
          <w:p w14:paraId="52CFCEB3"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150</w:t>
            </w:r>
          </w:p>
        </w:tc>
      </w:tr>
      <w:tr w:rsidR="00625FE3" w14:paraId="1F679088" w14:textId="77777777">
        <w:tc>
          <w:tcPr>
            <w:tcW w:w="1382" w:type="dxa"/>
            <w:tcBorders>
              <w:top w:val="nil"/>
              <w:left w:val="nil"/>
              <w:bottom w:val="nil"/>
              <w:right w:val="nil"/>
            </w:tcBorders>
            <w:vAlign w:val="center"/>
          </w:tcPr>
          <w:p w14:paraId="7F9A8217"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NI</w:t>
            </w:r>
          </w:p>
        </w:tc>
        <w:tc>
          <w:tcPr>
            <w:tcW w:w="1165" w:type="dxa"/>
            <w:vMerge/>
            <w:tcBorders>
              <w:top w:val="nil"/>
              <w:left w:val="nil"/>
              <w:bottom w:val="nil"/>
              <w:right w:val="nil"/>
            </w:tcBorders>
          </w:tcPr>
          <w:p w14:paraId="657DB326" w14:textId="77777777" w:rsidR="00625FE3" w:rsidRDefault="00625FE3">
            <w:pPr>
              <w:snapToGrid w:val="0"/>
              <w:jc w:val="center"/>
              <w:rPr>
                <w:rFonts w:ascii="Times New Roman" w:eastAsia="宋体" w:hAnsi="Times New Roman" w:cs="Times New Roman"/>
                <w:color w:val="000000" w:themeColor="text1"/>
                <w:kern w:val="0"/>
                <w:sz w:val="18"/>
                <w:szCs w:val="18"/>
                <w:lang w:bidi="ar"/>
              </w:rPr>
            </w:pPr>
          </w:p>
        </w:tc>
        <w:tc>
          <w:tcPr>
            <w:tcW w:w="1984" w:type="dxa"/>
            <w:tcBorders>
              <w:top w:val="nil"/>
              <w:left w:val="nil"/>
              <w:bottom w:val="nil"/>
              <w:right w:val="nil"/>
            </w:tcBorders>
          </w:tcPr>
          <w:p w14:paraId="224EB051"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105</w:t>
            </w:r>
          </w:p>
        </w:tc>
        <w:tc>
          <w:tcPr>
            <w:tcW w:w="1134" w:type="dxa"/>
            <w:tcBorders>
              <w:top w:val="nil"/>
              <w:left w:val="nil"/>
              <w:bottom w:val="nil"/>
              <w:right w:val="nil"/>
            </w:tcBorders>
          </w:tcPr>
          <w:p w14:paraId="3FCEE267"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210</w:t>
            </w:r>
          </w:p>
        </w:tc>
        <w:tc>
          <w:tcPr>
            <w:tcW w:w="1134" w:type="dxa"/>
            <w:gridSpan w:val="2"/>
            <w:tcBorders>
              <w:top w:val="nil"/>
              <w:left w:val="nil"/>
              <w:bottom w:val="nil"/>
              <w:right w:val="nil"/>
            </w:tcBorders>
          </w:tcPr>
          <w:p w14:paraId="7ED04E20"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68</w:t>
            </w:r>
          </w:p>
        </w:tc>
        <w:tc>
          <w:tcPr>
            <w:tcW w:w="1497" w:type="dxa"/>
            <w:tcBorders>
              <w:top w:val="nil"/>
              <w:left w:val="nil"/>
              <w:bottom w:val="nil"/>
              <w:right w:val="nil"/>
            </w:tcBorders>
          </w:tcPr>
          <w:p w14:paraId="1852111F"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105</w:t>
            </w:r>
          </w:p>
        </w:tc>
      </w:tr>
      <w:tr w:rsidR="00625FE3" w14:paraId="3C0A7D94" w14:textId="77777777">
        <w:tc>
          <w:tcPr>
            <w:tcW w:w="1382" w:type="dxa"/>
            <w:tcBorders>
              <w:top w:val="nil"/>
              <w:left w:val="nil"/>
              <w:bottom w:val="single" w:sz="12" w:space="0" w:color="auto"/>
              <w:right w:val="nil"/>
            </w:tcBorders>
            <w:vAlign w:val="center"/>
          </w:tcPr>
          <w:p w14:paraId="632062B5"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BNI</w:t>
            </w:r>
          </w:p>
        </w:tc>
        <w:tc>
          <w:tcPr>
            <w:tcW w:w="1165" w:type="dxa"/>
            <w:vMerge/>
            <w:tcBorders>
              <w:top w:val="nil"/>
              <w:left w:val="nil"/>
              <w:bottom w:val="single" w:sz="12" w:space="0" w:color="auto"/>
              <w:right w:val="nil"/>
            </w:tcBorders>
            <w:vAlign w:val="center"/>
          </w:tcPr>
          <w:p w14:paraId="6C77A785" w14:textId="77777777" w:rsidR="00625FE3" w:rsidRDefault="00625FE3">
            <w:pPr>
              <w:snapToGrid w:val="0"/>
              <w:jc w:val="center"/>
              <w:rPr>
                <w:rFonts w:ascii="Times New Roman" w:eastAsia="宋体" w:hAnsi="Times New Roman" w:cs="Times New Roman"/>
                <w:color w:val="000000" w:themeColor="text1"/>
                <w:kern w:val="0"/>
                <w:sz w:val="18"/>
                <w:szCs w:val="18"/>
                <w:lang w:bidi="ar"/>
              </w:rPr>
            </w:pPr>
          </w:p>
        </w:tc>
        <w:tc>
          <w:tcPr>
            <w:tcW w:w="1984" w:type="dxa"/>
            <w:tcBorders>
              <w:top w:val="nil"/>
              <w:left w:val="nil"/>
              <w:bottom w:val="single" w:sz="12" w:space="0" w:color="auto"/>
              <w:right w:val="nil"/>
            </w:tcBorders>
          </w:tcPr>
          <w:p w14:paraId="45629D7D"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150</w:t>
            </w:r>
          </w:p>
        </w:tc>
        <w:tc>
          <w:tcPr>
            <w:tcW w:w="1134" w:type="dxa"/>
            <w:tcBorders>
              <w:top w:val="nil"/>
              <w:left w:val="nil"/>
              <w:bottom w:val="single" w:sz="12" w:space="0" w:color="auto"/>
              <w:right w:val="nil"/>
            </w:tcBorders>
          </w:tcPr>
          <w:p w14:paraId="7340AE22"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300</w:t>
            </w:r>
          </w:p>
        </w:tc>
        <w:tc>
          <w:tcPr>
            <w:tcW w:w="1134" w:type="dxa"/>
            <w:gridSpan w:val="2"/>
            <w:tcBorders>
              <w:top w:val="nil"/>
              <w:left w:val="nil"/>
              <w:bottom w:val="single" w:sz="12" w:space="0" w:color="auto"/>
              <w:right w:val="nil"/>
            </w:tcBorders>
          </w:tcPr>
          <w:p w14:paraId="13653382"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68</w:t>
            </w:r>
          </w:p>
        </w:tc>
        <w:tc>
          <w:tcPr>
            <w:tcW w:w="1497" w:type="dxa"/>
            <w:tcBorders>
              <w:top w:val="nil"/>
              <w:left w:val="nil"/>
              <w:bottom w:val="single" w:sz="12" w:space="0" w:color="auto"/>
              <w:right w:val="nil"/>
            </w:tcBorders>
          </w:tcPr>
          <w:p w14:paraId="2C75BE19" w14:textId="77777777" w:rsidR="00625FE3" w:rsidRDefault="00000000">
            <w:pPr>
              <w:snapToGrid w:val="0"/>
              <w:jc w:val="center"/>
              <w:rPr>
                <w:rFonts w:ascii="Times New Roman" w:eastAsia="宋体" w:hAnsi="Times New Roman" w:cs="Times New Roman"/>
                <w:color w:val="000000" w:themeColor="text1"/>
                <w:kern w:val="0"/>
                <w:sz w:val="18"/>
                <w:szCs w:val="18"/>
                <w:lang w:bidi="ar"/>
              </w:rPr>
            </w:pPr>
            <w:r>
              <w:rPr>
                <w:rFonts w:ascii="Times New Roman" w:eastAsia="宋体" w:hAnsi="Times New Roman" w:cs="Times New Roman" w:hint="eastAsia"/>
                <w:color w:val="000000" w:themeColor="text1"/>
                <w:kern w:val="0"/>
                <w:sz w:val="18"/>
                <w:szCs w:val="18"/>
                <w:lang w:bidi="ar"/>
              </w:rPr>
              <w:t>150</w:t>
            </w:r>
          </w:p>
        </w:tc>
      </w:tr>
    </w:tbl>
    <w:p w14:paraId="79806EF4" w14:textId="77777777" w:rsidR="00625FE3" w:rsidRDefault="00000000">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The fertilizer application rates in the 2022-2023 and 2023-2024 periods were kept consistent.</w:t>
      </w:r>
    </w:p>
    <w:p w14:paraId="4F2D7ED3" w14:textId="77777777" w:rsidR="00625FE3" w:rsidRDefault="00625FE3">
      <w:pPr>
        <w:rPr>
          <w:rFonts w:ascii="Times New Roman" w:hAnsi="Times New Roman" w:cs="Times New Roman"/>
          <w:color w:val="000000" w:themeColor="text1"/>
          <w:sz w:val="18"/>
          <w:szCs w:val="18"/>
        </w:rPr>
      </w:pPr>
    </w:p>
    <w:p w14:paraId="1F674BFB"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8DAA22A"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68C181F"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786488F"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59A73FC"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16062D1"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09BB9E5B"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DB6C5E6"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67D2F546"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3186DDA"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B3AFB7D"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0CEEC90"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3D56176C"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ACD4C2C"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0F007D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336933AC"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65F01749"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6BA4880"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37C2F70"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E34CCD3"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AA2C5A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618522AE"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B9061F3"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D0A80F7"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17026DD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33C3FA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96290C8"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65591B73"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67EFFF8"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712E83DD"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085AD06"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34B7CD9"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201571D"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877DBE9"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393C547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A80EC09"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1EEC05D0"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5FA7CFA8"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3D64ABB"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0EFDB497"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3605B15D"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13721295"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1A3F90C8"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13A21A68"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4CDBC1C6"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25A5B966" w14:textId="77777777" w:rsidR="00625FE3" w:rsidRDefault="00625FE3">
      <w:pPr>
        <w:tabs>
          <w:tab w:val="left" w:pos="666"/>
        </w:tabs>
        <w:adjustRightInd w:val="0"/>
        <w:snapToGrid w:val="0"/>
        <w:spacing w:line="288" w:lineRule="auto"/>
        <w:jc w:val="left"/>
        <w:rPr>
          <w:rFonts w:ascii="Times New Roman" w:hAnsi="Times New Roman" w:cs="Times New Roman"/>
          <w:b/>
          <w:bCs/>
          <w:color w:val="000000" w:themeColor="text1"/>
          <w:sz w:val="18"/>
          <w:szCs w:val="18"/>
        </w:rPr>
      </w:pPr>
    </w:p>
    <w:p w14:paraId="61C64A2E" w14:textId="77777777" w:rsidR="00625FE3" w:rsidRDefault="00000000">
      <w:pPr>
        <w:tabs>
          <w:tab w:val="left" w:pos="666"/>
        </w:tabs>
        <w:adjustRightInd w:val="0"/>
        <w:snapToGrid w:val="0"/>
        <w:spacing w:line="288" w:lineRule="auto"/>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 xml:space="preserve">Table </w:t>
      </w:r>
      <w:r>
        <w:rPr>
          <w:rFonts w:ascii="Times New Roman" w:hAnsi="Times New Roman" w:cs="Times New Roman" w:hint="eastAsia"/>
          <w:b/>
          <w:bCs/>
          <w:color w:val="000000" w:themeColor="text1"/>
          <w:sz w:val="18"/>
          <w:szCs w:val="18"/>
        </w:rPr>
        <w:t>S</w:t>
      </w:r>
      <w:r>
        <w:rPr>
          <w:rFonts w:ascii="Times New Roman" w:hAnsi="Times New Roman" w:cs="Times New Roman"/>
          <w:b/>
          <w:bCs/>
          <w:color w:val="000000" w:themeColor="text1"/>
          <w:sz w:val="18"/>
          <w:szCs w:val="18"/>
        </w:rPr>
        <w:t xml:space="preserve">3 </w:t>
      </w:r>
      <w:r>
        <w:rPr>
          <w:rFonts w:ascii="Times New Roman" w:hAnsi="Times New Roman" w:cs="Times New Roman"/>
          <w:color w:val="000000" w:themeColor="text1"/>
          <w:sz w:val="18"/>
          <w:szCs w:val="18"/>
        </w:rPr>
        <w:t>Amplification primers and conditions for N</w:t>
      </w:r>
      <w:r>
        <w:rPr>
          <w:rFonts w:ascii="Times New Roman" w:hAnsi="Times New Roman" w:cs="Times New Roman"/>
          <w:color w:val="000000" w:themeColor="text1"/>
          <w:sz w:val="18"/>
          <w:szCs w:val="18"/>
          <w:vertAlign w:val="subscript"/>
        </w:rPr>
        <w:t>2</w:t>
      </w:r>
      <w:r>
        <w:rPr>
          <w:rFonts w:ascii="Times New Roman" w:hAnsi="Times New Roman" w:cs="Times New Roman"/>
          <w:color w:val="000000" w:themeColor="text1"/>
          <w:sz w:val="18"/>
          <w:szCs w:val="18"/>
        </w:rPr>
        <w:t>O emission related functional genes</w:t>
      </w:r>
    </w:p>
    <w:tbl>
      <w:tblPr>
        <w:tblStyle w:val="af0"/>
        <w:tblW w:w="8931" w:type="dxa"/>
        <w:jc w:val="center"/>
        <w:tblLayout w:type="fixed"/>
        <w:tblLook w:val="04A0" w:firstRow="1" w:lastRow="0" w:firstColumn="1" w:lastColumn="0" w:noHBand="0" w:noVBand="1"/>
      </w:tblPr>
      <w:tblGrid>
        <w:gridCol w:w="1134"/>
        <w:gridCol w:w="993"/>
        <w:gridCol w:w="283"/>
        <w:gridCol w:w="2977"/>
        <w:gridCol w:w="1276"/>
        <w:gridCol w:w="992"/>
        <w:gridCol w:w="1276"/>
      </w:tblGrid>
      <w:tr w:rsidR="00625FE3" w14:paraId="0BA35123" w14:textId="77777777">
        <w:trPr>
          <w:jc w:val="center"/>
        </w:trPr>
        <w:tc>
          <w:tcPr>
            <w:tcW w:w="1134" w:type="dxa"/>
            <w:tcBorders>
              <w:top w:val="single" w:sz="12" w:space="0" w:color="000000"/>
              <w:left w:val="nil"/>
              <w:bottom w:val="single" w:sz="4" w:space="0" w:color="auto"/>
              <w:right w:val="nil"/>
            </w:tcBorders>
            <w:vAlign w:val="center"/>
          </w:tcPr>
          <w:p w14:paraId="0F18B588"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Target Gene</w:t>
            </w:r>
          </w:p>
        </w:tc>
        <w:tc>
          <w:tcPr>
            <w:tcW w:w="1276" w:type="dxa"/>
            <w:gridSpan w:val="2"/>
            <w:tcBorders>
              <w:top w:val="single" w:sz="12" w:space="0" w:color="000000"/>
              <w:left w:val="nil"/>
              <w:bottom w:val="single" w:sz="4" w:space="0" w:color="auto"/>
              <w:right w:val="nil"/>
            </w:tcBorders>
            <w:vAlign w:val="center"/>
          </w:tcPr>
          <w:p w14:paraId="41F8EEAF"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Primer Name</w:t>
            </w:r>
          </w:p>
        </w:tc>
        <w:tc>
          <w:tcPr>
            <w:tcW w:w="2977" w:type="dxa"/>
            <w:tcBorders>
              <w:top w:val="single" w:sz="12" w:space="0" w:color="000000"/>
              <w:left w:val="nil"/>
              <w:bottom w:val="single" w:sz="4" w:space="0" w:color="auto"/>
              <w:right w:val="nil"/>
            </w:tcBorders>
            <w:vAlign w:val="center"/>
          </w:tcPr>
          <w:p w14:paraId="05E985F8"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Primer Sequence</w:t>
            </w:r>
          </w:p>
        </w:tc>
        <w:tc>
          <w:tcPr>
            <w:tcW w:w="1276" w:type="dxa"/>
            <w:tcBorders>
              <w:top w:val="single" w:sz="12" w:space="0" w:color="000000"/>
              <w:left w:val="nil"/>
              <w:bottom w:val="single" w:sz="4" w:space="0" w:color="auto"/>
              <w:right w:val="nil"/>
            </w:tcBorders>
            <w:vAlign w:val="center"/>
          </w:tcPr>
          <w:p w14:paraId="6AC53F20"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Annealing Temperature</w:t>
            </w:r>
          </w:p>
        </w:tc>
        <w:tc>
          <w:tcPr>
            <w:tcW w:w="992" w:type="dxa"/>
            <w:tcBorders>
              <w:top w:val="single" w:sz="12" w:space="0" w:color="000000"/>
              <w:left w:val="nil"/>
              <w:bottom w:val="single" w:sz="4" w:space="0" w:color="auto"/>
              <w:right w:val="nil"/>
            </w:tcBorders>
            <w:vAlign w:val="center"/>
          </w:tcPr>
          <w:p w14:paraId="2C13AC22"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Fragment Length</w:t>
            </w:r>
          </w:p>
        </w:tc>
        <w:tc>
          <w:tcPr>
            <w:tcW w:w="1276" w:type="dxa"/>
            <w:tcBorders>
              <w:top w:val="single" w:sz="12" w:space="0" w:color="000000"/>
              <w:left w:val="nil"/>
              <w:bottom w:val="single" w:sz="4" w:space="0" w:color="auto"/>
              <w:right w:val="nil"/>
            </w:tcBorders>
            <w:vAlign w:val="center"/>
          </w:tcPr>
          <w:p w14:paraId="09BF516C" w14:textId="77777777" w:rsidR="00625FE3" w:rsidRDefault="00000000">
            <w:pPr>
              <w:adjustRightInd w:val="0"/>
              <w:snapToGrid w:val="0"/>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Reference</w:t>
            </w:r>
          </w:p>
        </w:tc>
      </w:tr>
      <w:tr w:rsidR="00625FE3" w14:paraId="4718B6E0" w14:textId="77777777">
        <w:trPr>
          <w:jc w:val="center"/>
        </w:trPr>
        <w:tc>
          <w:tcPr>
            <w:tcW w:w="1134" w:type="dxa"/>
            <w:vMerge w:val="restart"/>
            <w:tcBorders>
              <w:top w:val="single" w:sz="4" w:space="0" w:color="auto"/>
              <w:left w:val="nil"/>
              <w:bottom w:val="nil"/>
              <w:right w:val="nil"/>
            </w:tcBorders>
            <w:vAlign w:val="center"/>
          </w:tcPr>
          <w:p w14:paraId="136C6856"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AOAamoA</w:t>
            </w:r>
          </w:p>
        </w:tc>
        <w:tc>
          <w:tcPr>
            <w:tcW w:w="993" w:type="dxa"/>
            <w:tcBorders>
              <w:top w:val="single" w:sz="4" w:space="0" w:color="auto"/>
              <w:left w:val="nil"/>
              <w:bottom w:val="nil"/>
              <w:right w:val="nil"/>
            </w:tcBorders>
          </w:tcPr>
          <w:p w14:paraId="40EB5CB2"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amo</w:t>
            </w:r>
            <w:r>
              <w:rPr>
                <w:rFonts w:ascii="Times New Roman" w:eastAsia="宋体" w:hAnsi="Times New Roman" w:cs="Times New Roman"/>
                <w:i/>
                <w:color w:val="000000" w:themeColor="text1"/>
                <w:kern w:val="0"/>
                <w:sz w:val="18"/>
                <w:szCs w:val="18"/>
              </w:rPr>
              <w:t>A</w:t>
            </w:r>
            <w:r>
              <w:rPr>
                <w:rFonts w:ascii="Times New Roman" w:eastAsia="宋体" w:hAnsi="Times New Roman" w:cs="Times New Roman"/>
                <w:color w:val="000000" w:themeColor="text1"/>
                <w:kern w:val="0"/>
                <w:sz w:val="18"/>
                <w:szCs w:val="18"/>
              </w:rPr>
              <w:t>F</w:t>
            </w:r>
          </w:p>
        </w:tc>
        <w:tc>
          <w:tcPr>
            <w:tcW w:w="3260" w:type="dxa"/>
            <w:gridSpan w:val="2"/>
            <w:tcBorders>
              <w:top w:val="single" w:sz="4" w:space="0" w:color="auto"/>
              <w:left w:val="nil"/>
              <w:bottom w:val="nil"/>
              <w:right w:val="nil"/>
            </w:tcBorders>
          </w:tcPr>
          <w:p w14:paraId="204FEE02"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STAATGGTCTGGCTTAGACG</w:t>
            </w:r>
          </w:p>
        </w:tc>
        <w:tc>
          <w:tcPr>
            <w:tcW w:w="1276" w:type="dxa"/>
            <w:vMerge w:val="restart"/>
            <w:tcBorders>
              <w:top w:val="single" w:sz="4" w:space="0" w:color="auto"/>
              <w:left w:val="nil"/>
              <w:bottom w:val="nil"/>
              <w:right w:val="nil"/>
            </w:tcBorders>
            <w:vAlign w:val="center"/>
          </w:tcPr>
          <w:p w14:paraId="356A984C"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56</w:t>
            </w:r>
          </w:p>
        </w:tc>
        <w:tc>
          <w:tcPr>
            <w:tcW w:w="992" w:type="dxa"/>
            <w:vMerge w:val="restart"/>
            <w:tcBorders>
              <w:top w:val="single" w:sz="4" w:space="0" w:color="auto"/>
              <w:left w:val="nil"/>
              <w:bottom w:val="nil"/>
              <w:right w:val="nil"/>
            </w:tcBorders>
            <w:vAlign w:val="center"/>
          </w:tcPr>
          <w:p w14:paraId="55615FB8"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635</w:t>
            </w:r>
          </w:p>
        </w:tc>
        <w:tc>
          <w:tcPr>
            <w:tcW w:w="1276" w:type="dxa"/>
            <w:vMerge w:val="restart"/>
            <w:tcBorders>
              <w:top w:val="single" w:sz="4" w:space="0" w:color="auto"/>
              <w:left w:val="nil"/>
              <w:bottom w:val="nil"/>
              <w:right w:val="nil"/>
            </w:tcBorders>
            <w:vAlign w:val="center"/>
          </w:tcPr>
          <w:p w14:paraId="13A1F3F5"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Zheng et al., 2022</w:t>
            </w:r>
          </w:p>
        </w:tc>
      </w:tr>
      <w:tr w:rsidR="00625FE3" w14:paraId="48ED9DB8" w14:textId="77777777">
        <w:trPr>
          <w:jc w:val="center"/>
        </w:trPr>
        <w:tc>
          <w:tcPr>
            <w:tcW w:w="1134" w:type="dxa"/>
            <w:vMerge/>
            <w:tcBorders>
              <w:top w:val="nil"/>
              <w:left w:val="nil"/>
              <w:bottom w:val="nil"/>
              <w:right w:val="nil"/>
            </w:tcBorders>
          </w:tcPr>
          <w:p w14:paraId="1A2C840C" w14:textId="77777777" w:rsidR="00625FE3" w:rsidRDefault="00625FE3">
            <w:pPr>
              <w:adjustRightInd w:val="0"/>
              <w:snapToGrid w:val="0"/>
              <w:rPr>
                <w:rFonts w:ascii="Times New Roman" w:eastAsia="宋体" w:hAnsi="Times New Roman" w:cs="Times New Roman"/>
                <w:color w:val="000000" w:themeColor="text1"/>
                <w:kern w:val="0"/>
                <w:sz w:val="18"/>
                <w:szCs w:val="18"/>
              </w:rPr>
            </w:pPr>
          </w:p>
        </w:tc>
        <w:tc>
          <w:tcPr>
            <w:tcW w:w="993" w:type="dxa"/>
            <w:tcBorders>
              <w:top w:val="nil"/>
              <w:left w:val="nil"/>
              <w:bottom w:val="nil"/>
              <w:right w:val="nil"/>
            </w:tcBorders>
          </w:tcPr>
          <w:p w14:paraId="38D27D94"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amo</w:t>
            </w:r>
            <w:r>
              <w:rPr>
                <w:rFonts w:ascii="Times New Roman" w:eastAsia="宋体" w:hAnsi="Times New Roman" w:cs="Times New Roman"/>
                <w:i/>
                <w:color w:val="000000" w:themeColor="text1"/>
                <w:kern w:val="0"/>
                <w:sz w:val="18"/>
                <w:szCs w:val="18"/>
              </w:rPr>
              <w:t>A</w:t>
            </w:r>
            <w:r>
              <w:rPr>
                <w:rFonts w:ascii="Times New Roman" w:eastAsia="宋体" w:hAnsi="Times New Roman" w:cs="Times New Roman"/>
                <w:color w:val="000000" w:themeColor="text1"/>
                <w:kern w:val="0"/>
                <w:sz w:val="18"/>
                <w:szCs w:val="18"/>
              </w:rPr>
              <w:t>R</w:t>
            </w:r>
          </w:p>
        </w:tc>
        <w:tc>
          <w:tcPr>
            <w:tcW w:w="3260" w:type="dxa"/>
            <w:gridSpan w:val="2"/>
            <w:tcBorders>
              <w:top w:val="nil"/>
              <w:left w:val="nil"/>
              <w:bottom w:val="nil"/>
              <w:right w:val="nil"/>
            </w:tcBorders>
          </w:tcPr>
          <w:p w14:paraId="7E285999"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GCGGCCATCCATCTGTATGT</w:t>
            </w:r>
          </w:p>
        </w:tc>
        <w:tc>
          <w:tcPr>
            <w:tcW w:w="1276" w:type="dxa"/>
            <w:vMerge/>
            <w:tcBorders>
              <w:top w:val="nil"/>
              <w:left w:val="nil"/>
              <w:bottom w:val="nil"/>
              <w:right w:val="nil"/>
            </w:tcBorders>
            <w:vAlign w:val="center"/>
          </w:tcPr>
          <w:p w14:paraId="6D0243AE"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2" w:type="dxa"/>
            <w:vMerge/>
            <w:tcBorders>
              <w:top w:val="nil"/>
              <w:left w:val="nil"/>
              <w:bottom w:val="nil"/>
              <w:right w:val="nil"/>
            </w:tcBorders>
            <w:vAlign w:val="center"/>
          </w:tcPr>
          <w:p w14:paraId="0AEB6938"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1276" w:type="dxa"/>
            <w:vMerge/>
            <w:tcBorders>
              <w:top w:val="nil"/>
              <w:left w:val="nil"/>
              <w:bottom w:val="nil"/>
              <w:right w:val="nil"/>
            </w:tcBorders>
            <w:vAlign w:val="center"/>
          </w:tcPr>
          <w:p w14:paraId="04303854"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r>
      <w:tr w:rsidR="00625FE3" w14:paraId="20EE58A1" w14:textId="77777777">
        <w:trPr>
          <w:jc w:val="center"/>
        </w:trPr>
        <w:tc>
          <w:tcPr>
            <w:tcW w:w="1134" w:type="dxa"/>
            <w:vMerge w:val="restart"/>
            <w:tcBorders>
              <w:top w:val="nil"/>
              <w:left w:val="nil"/>
              <w:bottom w:val="nil"/>
              <w:right w:val="nil"/>
            </w:tcBorders>
            <w:vAlign w:val="center"/>
          </w:tcPr>
          <w:p w14:paraId="5EC88651" w14:textId="77777777" w:rsidR="00625FE3" w:rsidRDefault="00000000">
            <w:pPr>
              <w:adjustRightInd w:val="0"/>
              <w:snapToGrid w:val="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AOBamoA</w:t>
            </w:r>
          </w:p>
        </w:tc>
        <w:tc>
          <w:tcPr>
            <w:tcW w:w="993" w:type="dxa"/>
            <w:tcBorders>
              <w:top w:val="nil"/>
              <w:left w:val="nil"/>
              <w:bottom w:val="nil"/>
              <w:right w:val="nil"/>
            </w:tcBorders>
          </w:tcPr>
          <w:p w14:paraId="4DD5AF89"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amoA-1F</w:t>
            </w:r>
          </w:p>
        </w:tc>
        <w:tc>
          <w:tcPr>
            <w:tcW w:w="3260" w:type="dxa"/>
            <w:gridSpan w:val="2"/>
            <w:tcBorders>
              <w:top w:val="nil"/>
              <w:left w:val="nil"/>
              <w:bottom w:val="nil"/>
              <w:right w:val="nil"/>
            </w:tcBorders>
          </w:tcPr>
          <w:p w14:paraId="19BBFA02"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GGGGTTTCTACTGGTGGT</w:t>
            </w:r>
          </w:p>
        </w:tc>
        <w:tc>
          <w:tcPr>
            <w:tcW w:w="1276" w:type="dxa"/>
            <w:vMerge w:val="restart"/>
            <w:tcBorders>
              <w:top w:val="nil"/>
              <w:left w:val="nil"/>
              <w:bottom w:val="nil"/>
              <w:right w:val="nil"/>
            </w:tcBorders>
            <w:vAlign w:val="center"/>
          </w:tcPr>
          <w:p w14:paraId="5B72CD08"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57</w:t>
            </w:r>
          </w:p>
        </w:tc>
        <w:tc>
          <w:tcPr>
            <w:tcW w:w="992" w:type="dxa"/>
            <w:vMerge w:val="restart"/>
            <w:tcBorders>
              <w:top w:val="nil"/>
              <w:left w:val="nil"/>
              <w:bottom w:val="nil"/>
              <w:right w:val="nil"/>
            </w:tcBorders>
            <w:vAlign w:val="center"/>
          </w:tcPr>
          <w:p w14:paraId="5E308F7C"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490</w:t>
            </w:r>
          </w:p>
        </w:tc>
        <w:tc>
          <w:tcPr>
            <w:tcW w:w="1276" w:type="dxa"/>
            <w:vMerge w:val="restart"/>
            <w:tcBorders>
              <w:top w:val="nil"/>
              <w:left w:val="nil"/>
              <w:bottom w:val="nil"/>
              <w:right w:val="nil"/>
            </w:tcBorders>
            <w:vAlign w:val="center"/>
          </w:tcPr>
          <w:p w14:paraId="07FD7140"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Zhou et al., 2020</w:t>
            </w:r>
            <w:r>
              <w:rPr>
                <w:rFonts w:ascii="Times New Roman" w:eastAsia="宋体" w:hAnsi="Times New Roman" w:cs="Times New Roman"/>
                <w:color w:val="000000" w:themeColor="text1"/>
                <w:kern w:val="0"/>
                <w:sz w:val="18"/>
                <w:szCs w:val="18"/>
              </w:rPr>
              <w:fldChar w:fldCharType="begin"/>
            </w:r>
            <w:r>
              <w:rPr>
                <w:rFonts w:ascii="Times New Roman" w:eastAsia="宋体" w:hAnsi="Times New Roman" w:cs="Times New Roman"/>
                <w:color w:val="000000" w:themeColor="text1"/>
                <w:kern w:val="0"/>
                <w:sz w:val="18"/>
                <w:szCs w:val="18"/>
              </w:rPr>
              <w:instrText xml:space="preserve"> ADDIN ZOTERO_ITEM CSL_CITATION {"citationID":"HxNuxjsG","properties":{"formattedCitation":"\\super [49]\\nosupersub{}","plainCitation":"[49]","noteIndex":0},"citationItems":[{"id":5067,"uris":["http://zotero.org/users/9725274/items/U9I6K4SK"],"itemData":{"id":5067,"type":"article-journal","abstract":"The response of nitrifier and denitrifier populations and associated N2O emissions to different carbon-to-nitrogen (C/N = 17 or 45) straw amendments was monitored under flooding-drying and non-flooding conditions. A 10-week laboratory mesocosm study was conducted in two soils, (i) a paddy soil with a long history of managed flooding-drying (CN), and (ii) a wheat cropping soil with no previous history of flooding (UK). We measured N2O fluxes and the abundances of ammonia-oxidizing archaea (AOA) and bacteria (AOB), nitrite reductase (nirK and nirS) genes, and nitrous oxide reductase (nosZI and nosZII) genes during flooding (4 weeks) and post-flooding (6 weeks). Straw addition enhanced N2O emissions, with higher fluxes apparent after incorporation of narrow C/N residues. Moreover, the impact of crop amendment on N2O emission was exacerbated when soil was under flooding-drying conditions. The abundances of nirS and nosZI genes in CN soil and AOA gene in UK soil were increased by straw amendment, with highest in narrow C/N straw amendments. Structural equation modeling showed that the impact of denitrifier gene abundance on the N2O flux was stronger than that of nitrifier gene abundance in the two soils, and significant correlations were observed between N2O fluxes and the consumption of DOC and NO3−, indicating that denitrification was the dominant N2O production pathway during the drying phase. The ratio of (nirS + nirK)/(nosZI + nosZII) in the narrow C/N amendment was greater than in the wide C/N treatment after flooding, suggesting that the straw C/N ratio had an effect on the capacity for N2O production via denitrification. We conclude that crop amendments with an appropriate C/N ratio could minimize N2O fluxes through regulating the denitrification process when soils are subjected to regular flooding and drying and also experiencing greater frequencies of flooding.","container-title":"Biology and Fertility of Soils","DOI":"10.1007/s00374-020-01462-z","ISSN":"0178-2762, 1432-0789","issue":"6","journalAbbreviation":"Biol Fertil Soils","language":"en","page":"825-838","source":"DOI.org (Crossref)","title":"Crop residue carbon-to-nitrogen ratio regulates denitrifier N2O production post flooding","volume":"56","author":[{"family":"Zhou","given":"Wei"},{"family":"Jones","given":"Davey L."},{"family":"Hu","given":"Ronggui"},{"family":"Clark","given":"Ian M."},{"family":"Chadwick","given":"David R."}],"issued":{"date-parts":[["2020",8]]},"citation-key":"zhouCropResidueCarbontonitrogen2020"}}],"schema":"https://github.com/citation-style-language/schema/raw/master/csl-citation.json"} </w:instrText>
            </w:r>
            <w:r>
              <w:rPr>
                <w:rFonts w:ascii="Times New Roman" w:eastAsia="宋体" w:hAnsi="Times New Roman" w:cs="Times New Roman"/>
                <w:color w:val="000000" w:themeColor="text1"/>
                <w:kern w:val="0"/>
                <w:sz w:val="18"/>
                <w:szCs w:val="18"/>
              </w:rPr>
              <w:fldChar w:fldCharType="end"/>
            </w:r>
          </w:p>
        </w:tc>
      </w:tr>
      <w:tr w:rsidR="00625FE3" w14:paraId="4CEF97FB" w14:textId="77777777">
        <w:trPr>
          <w:jc w:val="center"/>
        </w:trPr>
        <w:tc>
          <w:tcPr>
            <w:tcW w:w="1134" w:type="dxa"/>
            <w:vMerge/>
            <w:tcBorders>
              <w:top w:val="nil"/>
              <w:left w:val="nil"/>
              <w:bottom w:val="nil"/>
              <w:right w:val="nil"/>
            </w:tcBorders>
            <w:vAlign w:val="center"/>
          </w:tcPr>
          <w:p w14:paraId="72CACAB0"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3" w:type="dxa"/>
            <w:tcBorders>
              <w:top w:val="nil"/>
              <w:left w:val="nil"/>
              <w:bottom w:val="nil"/>
              <w:right w:val="nil"/>
            </w:tcBorders>
          </w:tcPr>
          <w:p w14:paraId="68CEB699"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AmoA-2R</w:t>
            </w:r>
          </w:p>
        </w:tc>
        <w:tc>
          <w:tcPr>
            <w:tcW w:w="3260" w:type="dxa"/>
            <w:gridSpan w:val="2"/>
            <w:tcBorders>
              <w:top w:val="nil"/>
              <w:left w:val="nil"/>
              <w:bottom w:val="nil"/>
              <w:right w:val="nil"/>
            </w:tcBorders>
          </w:tcPr>
          <w:p w14:paraId="5D4004BD"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CCCCTCKGSAAAGCCTTCTTC</w:t>
            </w:r>
          </w:p>
        </w:tc>
        <w:tc>
          <w:tcPr>
            <w:tcW w:w="1276" w:type="dxa"/>
            <w:vMerge/>
            <w:tcBorders>
              <w:top w:val="nil"/>
              <w:left w:val="nil"/>
              <w:bottom w:val="nil"/>
              <w:right w:val="nil"/>
            </w:tcBorders>
            <w:vAlign w:val="center"/>
          </w:tcPr>
          <w:p w14:paraId="7C02BBD8"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2" w:type="dxa"/>
            <w:vMerge/>
            <w:tcBorders>
              <w:top w:val="nil"/>
              <w:left w:val="nil"/>
              <w:bottom w:val="nil"/>
              <w:right w:val="nil"/>
            </w:tcBorders>
            <w:vAlign w:val="center"/>
          </w:tcPr>
          <w:p w14:paraId="0FED50F9"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1276" w:type="dxa"/>
            <w:vMerge/>
            <w:tcBorders>
              <w:top w:val="nil"/>
              <w:left w:val="nil"/>
              <w:bottom w:val="nil"/>
              <w:right w:val="nil"/>
            </w:tcBorders>
            <w:vAlign w:val="center"/>
          </w:tcPr>
          <w:p w14:paraId="1E480B8B"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r>
      <w:tr w:rsidR="00625FE3" w14:paraId="03EFBC95" w14:textId="77777777">
        <w:trPr>
          <w:jc w:val="center"/>
        </w:trPr>
        <w:tc>
          <w:tcPr>
            <w:tcW w:w="1134" w:type="dxa"/>
            <w:vMerge w:val="restart"/>
            <w:tcBorders>
              <w:top w:val="nil"/>
              <w:left w:val="nil"/>
              <w:bottom w:val="nil"/>
              <w:right w:val="nil"/>
            </w:tcBorders>
            <w:vAlign w:val="center"/>
          </w:tcPr>
          <w:p w14:paraId="1EA652C6"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nirK</w:t>
            </w:r>
          </w:p>
        </w:tc>
        <w:tc>
          <w:tcPr>
            <w:tcW w:w="993" w:type="dxa"/>
            <w:tcBorders>
              <w:top w:val="nil"/>
              <w:left w:val="nil"/>
              <w:bottom w:val="nil"/>
              <w:right w:val="nil"/>
            </w:tcBorders>
          </w:tcPr>
          <w:p w14:paraId="6DC2408E"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F1aCu</w:t>
            </w:r>
          </w:p>
        </w:tc>
        <w:tc>
          <w:tcPr>
            <w:tcW w:w="3260" w:type="dxa"/>
            <w:gridSpan w:val="2"/>
            <w:tcBorders>
              <w:top w:val="nil"/>
              <w:left w:val="nil"/>
              <w:bottom w:val="nil"/>
              <w:right w:val="nil"/>
            </w:tcBorders>
          </w:tcPr>
          <w:p w14:paraId="5033847E"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ATCATGGTSCTGCCGCG</w:t>
            </w:r>
          </w:p>
        </w:tc>
        <w:tc>
          <w:tcPr>
            <w:tcW w:w="1276" w:type="dxa"/>
            <w:vMerge w:val="restart"/>
            <w:tcBorders>
              <w:top w:val="nil"/>
              <w:left w:val="nil"/>
              <w:bottom w:val="nil"/>
              <w:right w:val="nil"/>
            </w:tcBorders>
            <w:vAlign w:val="center"/>
          </w:tcPr>
          <w:p w14:paraId="636EA7D1"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63</w:t>
            </w:r>
          </w:p>
        </w:tc>
        <w:tc>
          <w:tcPr>
            <w:tcW w:w="992" w:type="dxa"/>
            <w:vMerge w:val="restart"/>
            <w:tcBorders>
              <w:top w:val="nil"/>
              <w:left w:val="nil"/>
              <w:bottom w:val="nil"/>
              <w:right w:val="nil"/>
            </w:tcBorders>
            <w:vAlign w:val="center"/>
          </w:tcPr>
          <w:p w14:paraId="2728F929"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474</w:t>
            </w:r>
          </w:p>
        </w:tc>
        <w:tc>
          <w:tcPr>
            <w:tcW w:w="1276" w:type="dxa"/>
            <w:vMerge w:val="restart"/>
            <w:tcBorders>
              <w:top w:val="nil"/>
              <w:left w:val="nil"/>
              <w:bottom w:val="nil"/>
              <w:right w:val="nil"/>
            </w:tcBorders>
            <w:vAlign w:val="center"/>
          </w:tcPr>
          <w:p w14:paraId="69EB5383"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Palmer</w:t>
            </w:r>
            <w:r>
              <w:rPr>
                <w:rFonts w:ascii="Times New Roman" w:eastAsia="宋体" w:hAnsi="Times New Roman" w:cs="Times New Roman" w:hint="eastAsia"/>
                <w:color w:val="000000" w:themeColor="text1"/>
                <w:kern w:val="0"/>
                <w:sz w:val="18"/>
                <w:szCs w:val="18"/>
              </w:rPr>
              <w:t xml:space="preserve"> et al., 2012</w:t>
            </w:r>
            <w:r>
              <w:rPr>
                <w:rFonts w:ascii="Times New Roman" w:eastAsia="宋体" w:hAnsi="Times New Roman" w:cs="Times New Roman"/>
                <w:color w:val="000000" w:themeColor="text1"/>
                <w:kern w:val="0"/>
                <w:sz w:val="18"/>
                <w:szCs w:val="18"/>
              </w:rPr>
              <w:t xml:space="preserve"> </w:t>
            </w:r>
          </w:p>
        </w:tc>
      </w:tr>
      <w:tr w:rsidR="00625FE3" w14:paraId="49173098" w14:textId="77777777">
        <w:trPr>
          <w:jc w:val="center"/>
        </w:trPr>
        <w:tc>
          <w:tcPr>
            <w:tcW w:w="1134" w:type="dxa"/>
            <w:vMerge/>
            <w:tcBorders>
              <w:top w:val="nil"/>
              <w:left w:val="nil"/>
              <w:bottom w:val="nil"/>
              <w:right w:val="nil"/>
            </w:tcBorders>
          </w:tcPr>
          <w:p w14:paraId="1F225A80" w14:textId="77777777" w:rsidR="00625FE3" w:rsidRDefault="00625FE3">
            <w:pPr>
              <w:adjustRightInd w:val="0"/>
              <w:snapToGrid w:val="0"/>
              <w:rPr>
                <w:rFonts w:ascii="Times New Roman" w:eastAsia="宋体" w:hAnsi="Times New Roman" w:cs="Times New Roman"/>
                <w:color w:val="000000" w:themeColor="text1"/>
                <w:kern w:val="0"/>
                <w:sz w:val="18"/>
                <w:szCs w:val="18"/>
              </w:rPr>
            </w:pPr>
          </w:p>
        </w:tc>
        <w:tc>
          <w:tcPr>
            <w:tcW w:w="993" w:type="dxa"/>
            <w:tcBorders>
              <w:top w:val="nil"/>
              <w:left w:val="nil"/>
              <w:bottom w:val="nil"/>
              <w:right w:val="nil"/>
            </w:tcBorders>
          </w:tcPr>
          <w:p w14:paraId="03F6A716"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R3Cu</w:t>
            </w:r>
          </w:p>
        </w:tc>
        <w:tc>
          <w:tcPr>
            <w:tcW w:w="3260" w:type="dxa"/>
            <w:gridSpan w:val="2"/>
            <w:tcBorders>
              <w:top w:val="nil"/>
              <w:left w:val="nil"/>
              <w:bottom w:val="nil"/>
              <w:right w:val="nil"/>
            </w:tcBorders>
          </w:tcPr>
          <w:p w14:paraId="2874AE84"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GCCTCGATCAGRTTGTGGTT</w:t>
            </w:r>
          </w:p>
        </w:tc>
        <w:tc>
          <w:tcPr>
            <w:tcW w:w="1276" w:type="dxa"/>
            <w:vMerge/>
            <w:tcBorders>
              <w:top w:val="nil"/>
              <w:left w:val="nil"/>
              <w:bottom w:val="nil"/>
              <w:right w:val="nil"/>
            </w:tcBorders>
            <w:vAlign w:val="center"/>
          </w:tcPr>
          <w:p w14:paraId="1F57C849"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2" w:type="dxa"/>
            <w:vMerge/>
            <w:tcBorders>
              <w:top w:val="nil"/>
              <w:left w:val="nil"/>
              <w:bottom w:val="nil"/>
              <w:right w:val="nil"/>
            </w:tcBorders>
            <w:vAlign w:val="center"/>
          </w:tcPr>
          <w:p w14:paraId="05AB5331"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1276" w:type="dxa"/>
            <w:vMerge/>
            <w:tcBorders>
              <w:top w:val="nil"/>
              <w:left w:val="nil"/>
              <w:bottom w:val="nil"/>
              <w:right w:val="nil"/>
            </w:tcBorders>
            <w:vAlign w:val="center"/>
          </w:tcPr>
          <w:p w14:paraId="18A33AE5"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r>
      <w:tr w:rsidR="00625FE3" w14:paraId="12C9EFB8" w14:textId="77777777">
        <w:trPr>
          <w:jc w:val="center"/>
        </w:trPr>
        <w:tc>
          <w:tcPr>
            <w:tcW w:w="1134" w:type="dxa"/>
            <w:vMerge w:val="restart"/>
            <w:tcBorders>
              <w:top w:val="nil"/>
              <w:left w:val="nil"/>
              <w:bottom w:val="nil"/>
              <w:right w:val="nil"/>
            </w:tcBorders>
            <w:vAlign w:val="center"/>
          </w:tcPr>
          <w:p w14:paraId="19B0030D"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nirS</w:t>
            </w:r>
          </w:p>
        </w:tc>
        <w:tc>
          <w:tcPr>
            <w:tcW w:w="993" w:type="dxa"/>
            <w:tcBorders>
              <w:top w:val="nil"/>
              <w:left w:val="nil"/>
              <w:bottom w:val="nil"/>
              <w:right w:val="nil"/>
            </w:tcBorders>
          </w:tcPr>
          <w:p w14:paraId="1071B64F"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Cd3aF</w:t>
            </w:r>
          </w:p>
        </w:tc>
        <w:tc>
          <w:tcPr>
            <w:tcW w:w="3260" w:type="dxa"/>
            <w:gridSpan w:val="2"/>
            <w:tcBorders>
              <w:top w:val="nil"/>
              <w:left w:val="nil"/>
              <w:bottom w:val="nil"/>
              <w:right w:val="nil"/>
            </w:tcBorders>
          </w:tcPr>
          <w:p w14:paraId="756BAB18"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GTSAACGTSAAGG ARACSGG</w:t>
            </w:r>
          </w:p>
        </w:tc>
        <w:tc>
          <w:tcPr>
            <w:tcW w:w="1276" w:type="dxa"/>
            <w:vMerge w:val="restart"/>
            <w:tcBorders>
              <w:top w:val="nil"/>
              <w:left w:val="nil"/>
              <w:bottom w:val="nil"/>
              <w:right w:val="nil"/>
            </w:tcBorders>
            <w:vAlign w:val="center"/>
          </w:tcPr>
          <w:p w14:paraId="3E8FB2FA"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55</w:t>
            </w:r>
          </w:p>
        </w:tc>
        <w:tc>
          <w:tcPr>
            <w:tcW w:w="992" w:type="dxa"/>
            <w:vMerge w:val="restart"/>
            <w:tcBorders>
              <w:top w:val="nil"/>
              <w:left w:val="nil"/>
              <w:bottom w:val="nil"/>
              <w:right w:val="nil"/>
            </w:tcBorders>
            <w:vAlign w:val="center"/>
          </w:tcPr>
          <w:p w14:paraId="29D1F305"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410</w:t>
            </w:r>
          </w:p>
        </w:tc>
        <w:tc>
          <w:tcPr>
            <w:tcW w:w="1276" w:type="dxa"/>
            <w:vMerge w:val="restart"/>
            <w:tcBorders>
              <w:top w:val="nil"/>
              <w:left w:val="nil"/>
              <w:bottom w:val="nil"/>
              <w:right w:val="nil"/>
            </w:tcBorders>
            <w:vAlign w:val="center"/>
          </w:tcPr>
          <w:p w14:paraId="7664C441"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Xu</w:t>
            </w:r>
            <w:r>
              <w:rPr>
                <w:rFonts w:ascii="Times New Roman" w:eastAsia="宋体" w:hAnsi="Times New Roman" w:cs="Times New Roman" w:hint="eastAsia"/>
                <w:color w:val="000000" w:themeColor="text1"/>
                <w:kern w:val="0"/>
                <w:sz w:val="18"/>
                <w:szCs w:val="18"/>
              </w:rPr>
              <w:t xml:space="preserve"> et al., 2023</w:t>
            </w:r>
          </w:p>
        </w:tc>
      </w:tr>
      <w:tr w:rsidR="00625FE3" w14:paraId="5CFE58DB" w14:textId="77777777">
        <w:trPr>
          <w:jc w:val="center"/>
        </w:trPr>
        <w:tc>
          <w:tcPr>
            <w:tcW w:w="1134" w:type="dxa"/>
            <w:vMerge/>
            <w:tcBorders>
              <w:top w:val="nil"/>
              <w:left w:val="nil"/>
              <w:bottom w:val="nil"/>
              <w:right w:val="nil"/>
            </w:tcBorders>
            <w:vAlign w:val="center"/>
          </w:tcPr>
          <w:p w14:paraId="67FE344B"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3" w:type="dxa"/>
            <w:tcBorders>
              <w:top w:val="nil"/>
              <w:left w:val="nil"/>
              <w:bottom w:val="nil"/>
              <w:right w:val="nil"/>
            </w:tcBorders>
          </w:tcPr>
          <w:p w14:paraId="1E2901E8"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R3cd</w:t>
            </w:r>
          </w:p>
        </w:tc>
        <w:tc>
          <w:tcPr>
            <w:tcW w:w="3260" w:type="dxa"/>
            <w:gridSpan w:val="2"/>
            <w:tcBorders>
              <w:top w:val="nil"/>
              <w:left w:val="nil"/>
              <w:bottom w:val="nil"/>
              <w:right w:val="nil"/>
            </w:tcBorders>
          </w:tcPr>
          <w:p w14:paraId="263AE0E6"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GASTTCGGRTGSGTCTTGA</w:t>
            </w:r>
          </w:p>
        </w:tc>
        <w:tc>
          <w:tcPr>
            <w:tcW w:w="1276" w:type="dxa"/>
            <w:vMerge/>
            <w:tcBorders>
              <w:top w:val="nil"/>
              <w:left w:val="nil"/>
              <w:bottom w:val="nil"/>
              <w:right w:val="nil"/>
            </w:tcBorders>
            <w:vAlign w:val="center"/>
          </w:tcPr>
          <w:p w14:paraId="3BD29333"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992" w:type="dxa"/>
            <w:vMerge/>
            <w:tcBorders>
              <w:top w:val="nil"/>
              <w:left w:val="nil"/>
              <w:bottom w:val="nil"/>
              <w:right w:val="nil"/>
            </w:tcBorders>
            <w:vAlign w:val="center"/>
          </w:tcPr>
          <w:p w14:paraId="1865D57C"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c>
          <w:tcPr>
            <w:tcW w:w="1276" w:type="dxa"/>
            <w:vMerge/>
            <w:tcBorders>
              <w:top w:val="nil"/>
              <w:left w:val="nil"/>
              <w:bottom w:val="nil"/>
              <w:right w:val="nil"/>
            </w:tcBorders>
            <w:vAlign w:val="center"/>
          </w:tcPr>
          <w:p w14:paraId="15BBB43E" w14:textId="77777777" w:rsidR="00625FE3" w:rsidRDefault="00625FE3">
            <w:pPr>
              <w:adjustRightInd w:val="0"/>
              <w:snapToGrid w:val="0"/>
              <w:jc w:val="center"/>
              <w:rPr>
                <w:rFonts w:ascii="Times New Roman" w:eastAsia="宋体" w:hAnsi="Times New Roman" w:cs="Times New Roman"/>
                <w:color w:val="000000" w:themeColor="text1"/>
                <w:kern w:val="0"/>
                <w:sz w:val="18"/>
                <w:szCs w:val="18"/>
              </w:rPr>
            </w:pPr>
          </w:p>
        </w:tc>
      </w:tr>
      <w:tr w:rsidR="00625FE3" w14:paraId="3593CECA" w14:textId="77777777">
        <w:trPr>
          <w:jc w:val="center"/>
        </w:trPr>
        <w:tc>
          <w:tcPr>
            <w:tcW w:w="1134" w:type="dxa"/>
            <w:vMerge w:val="restart"/>
            <w:tcBorders>
              <w:top w:val="nil"/>
              <w:left w:val="nil"/>
              <w:bottom w:val="nil"/>
              <w:right w:val="nil"/>
            </w:tcBorders>
            <w:vAlign w:val="center"/>
          </w:tcPr>
          <w:p w14:paraId="24A3BB74"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no</w:t>
            </w:r>
            <w:r>
              <w:rPr>
                <w:rFonts w:ascii="Times New Roman" w:eastAsia="宋体" w:hAnsi="Times New Roman" w:cs="Times New Roman" w:hint="eastAsia"/>
                <w:color w:val="000000" w:themeColor="text1"/>
                <w:kern w:val="0"/>
                <w:sz w:val="18"/>
                <w:szCs w:val="18"/>
              </w:rPr>
              <w:t>sZ</w:t>
            </w:r>
          </w:p>
        </w:tc>
        <w:tc>
          <w:tcPr>
            <w:tcW w:w="993" w:type="dxa"/>
            <w:tcBorders>
              <w:top w:val="nil"/>
              <w:left w:val="nil"/>
              <w:bottom w:val="nil"/>
              <w:right w:val="nil"/>
            </w:tcBorders>
          </w:tcPr>
          <w:p w14:paraId="385B0837"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nosZ_2F</w:t>
            </w:r>
          </w:p>
        </w:tc>
        <w:tc>
          <w:tcPr>
            <w:tcW w:w="3260" w:type="dxa"/>
            <w:gridSpan w:val="2"/>
            <w:tcBorders>
              <w:top w:val="nil"/>
              <w:left w:val="nil"/>
              <w:bottom w:val="nil"/>
              <w:right w:val="nil"/>
            </w:tcBorders>
          </w:tcPr>
          <w:p w14:paraId="1756ECDE"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CAKRTGCAKSGCRTGGCAGAA</w:t>
            </w:r>
          </w:p>
        </w:tc>
        <w:tc>
          <w:tcPr>
            <w:tcW w:w="1276" w:type="dxa"/>
            <w:vMerge w:val="restart"/>
            <w:tcBorders>
              <w:top w:val="nil"/>
              <w:left w:val="nil"/>
              <w:bottom w:val="nil"/>
              <w:right w:val="nil"/>
            </w:tcBorders>
            <w:vAlign w:val="center"/>
          </w:tcPr>
          <w:p w14:paraId="7CC9ADAD"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60</w:t>
            </w:r>
          </w:p>
        </w:tc>
        <w:tc>
          <w:tcPr>
            <w:tcW w:w="992" w:type="dxa"/>
            <w:vMerge w:val="restart"/>
            <w:tcBorders>
              <w:top w:val="nil"/>
              <w:left w:val="nil"/>
              <w:bottom w:val="nil"/>
              <w:right w:val="nil"/>
            </w:tcBorders>
            <w:vAlign w:val="center"/>
          </w:tcPr>
          <w:p w14:paraId="6018CC6B"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270</w:t>
            </w:r>
          </w:p>
        </w:tc>
        <w:tc>
          <w:tcPr>
            <w:tcW w:w="1276" w:type="dxa"/>
            <w:vMerge w:val="restart"/>
            <w:tcBorders>
              <w:top w:val="nil"/>
              <w:left w:val="nil"/>
              <w:bottom w:val="nil"/>
              <w:right w:val="nil"/>
            </w:tcBorders>
            <w:vAlign w:val="center"/>
          </w:tcPr>
          <w:p w14:paraId="32670767"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Henry</w:t>
            </w:r>
            <w:r>
              <w:rPr>
                <w:rFonts w:ascii="Times New Roman" w:eastAsia="宋体" w:hAnsi="Times New Roman" w:cs="Times New Roman" w:hint="eastAsia"/>
                <w:color w:val="000000" w:themeColor="text1"/>
                <w:kern w:val="0"/>
                <w:sz w:val="18"/>
                <w:szCs w:val="18"/>
              </w:rPr>
              <w:t xml:space="preserve"> et al.,2006</w:t>
            </w:r>
          </w:p>
        </w:tc>
      </w:tr>
      <w:tr w:rsidR="00625FE3" w14:paraId="0BE33D94" w14:textId="77777777">
        <w:trPr>
          <w:jc w:val="center"/>
        </w:trPr>
        <w:tc>
          <w:tcPr>
            <w:tcW w:w="1134" w:type="dxa"/>
            <w:vMerge/>
            <w:tcBorders>
              <w:top w:val="nil"/>
              <w:left w:val="nil"/>
              <w:bottom w:val="single" w:sz="12" w:space="0" w:color="000000"/>
              <w:right w:val="nil"/>
            </w:tcBorders>
          </w:tcPr>
          <w:p w14:paraId="0270E318" w14:textId="77777777" w:rsidR="00625FE3" w:rsidRDefault="00625FE3">
            <w:pPr>
              <w:adjustRightInd w:val="0"/>
              <w:snapToGrid w:val="0"/>
              <w:rPr>
                <w:rFonts w:ascii="Times New Roman" w:eastAsia="宋体" w:hAnsi="Times New Roman" w:cs="Times New Roman"/>
                <w:color w:val="000000" w:themeColor="text1"/>
                <w:kern w:val="0"/>
                <w:sz w:val="24"/>
                <w:szCs w:val="20"/>
              </w:rPr>
            </w:pPr>
          </w:p>
        </w:tc>
        <w:tc>
          <w:tcPr>
            <w:tcW w:w="993" w:type="dxa"/>
            <w:tcBorders>
              <w:top w:val="nil"/>
              <w:left w:val="nil"/>
              <w:bottom w:val="single" w:sz="12" w:space="0" w:color="000000"/>
              <w:right w:val="nil"/>
            </w:tcBorders>
          </w:tcPr>
          <w:p w14:paraId="3FC4BCAD"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nosZ_2R</w:t>
            </w:r>
          </w:p>
        </w:tc>
        <w:tc>
          <w:tcPr>
            <w:tcW w:w="3260" w:type="dxa"/>
            <w:gridSpan w:val="2"/>
            <w:tcBorders>
              <w:top w:val="nil"/>
              <w:left w:val="nil"/>
              <w:bottom w:val="single" w:sz="12" w:space="0" w:color="000000"/>
              <w:right w:val="nil"/>
            </w:tcBorders>
          </w:tcPr>
          <w:p w14:paraId="79871216" w14:textId="77777777" w:rsidR="00625FE3" w:rsidRDefault="00000000">
            <w:pPr>
              <w:adjustRightInd w:val="0"/>
              <w:snapToGrid w:val="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CGCRACGGCAASAAGGTSMSSGT</w:t>
            </w:r>
          </w:p>
        </w:tc>
        <w:tc>
          <w:tcPr>
            <w:tcW w:w="1276" w:type="dxa"/>
            <w:vMerge/>
            <w:tcBorders>
              <w:top w:val="nil"/>
              <w:left w:val="nil"/>
              <w:bottom w:val="single" w:sz="12" w:space="0" w:color="000000"/>
              <w:right w:val="nil"/>
            </w:tcBorders>
          </w:tcPr>
          <w:p w14:paraId="4DCDD3A5" w14:textId="77777777" w:rsidR="00625FE3" w:rsidRDefault="00625FE3">
            <w:pPr>
              <w:adjustRightInd w:val="0"/>
              <w:snapToGrid w:val="0"/>
              <w:rPr>
                <w:rFonts w:ascii="Times New Roman" w:eastAsia="宋体" w:hAnsi="Times New Roman" w:cs="Times New Roman"/>
                <w:color w:val="000000" w:themeColor="text1"/>
                <w:kern w:val="0"/>
                <w:sz w:val="24"/>
                <w:szCs w:val="20"/>
              </w:rPr>
            </w:pPr>
          </w:p>
        </w:tc>
        <w:tc>
          <w:tcPr>
            <w:tcW w:w="992" w:type="dxa"/>
            <w:vMerge/>
            <w:tcBorders>
              <w:top w:val="nil"/>
              <w:left w:val="nil"/>
              <w:bottom w:val="single" w:sz="12" w:space="0" w:color="000000"/>
              <w:right w:val="nil"/>
            </w:tcBorders>
          </w:tcPr>
          <w:p w14:paraId="6C3D524E" w14:textId="77777777" w:rsidR="00625FE3" w:rsidRDefault="00625FE3">
            <w:pPr>
              <w:adjustRightInd w:val="0"/>
              <w:snapToGrid w:val="0"/>
              <w:rPr>
                <w:rFonts w:ascii="Times New Roman" w:eastAsia="宋体" w:hAnsi="Times New Roman" w:cs="Times New Roman"/>
                <w:color w:val="000000" w:themeColor="text1"/>
                <w:kern w:val="0"/>
                <w:sz w:val="24"/>
                <w:szCs w:val="20"/>
              </w:rPr>
            </w:pPr>
          </w:p>
        </w:tc>
        <w:tc>
          <w:tcPr>
            <w:tcW w:w="1276" w:type="dxa"/>
            <w:vMerge/>
            <w:tcBorders>
              <w:top w:val="nil"/>
              <w:left w:val="nil"/>
              <w:bottom w:val="single" w:sz="12" w:space="0" w:color="000000"/>
              <w:right w:val="nil"/>
            </w:tcBorders>
          </w:tcPr>
          <w:p w14:paraId="078B73B9" w14:textId="77777777" w:rsidR="00625FE3" w:rsidRDefault="00625FE3">
            <w:pPr>
              <w:adjustRightInd w:val="0"/>
              <w:snapToGrid w:val="0"/>
              <w:rPr>
                <w:rFonts w:ascii="Times New Roman" w:eastAsia="宋体" w:hAnsi="Times New Roman" w:cs="Times New Roman"/>
                <w:color w:val="000000" w:themeColor="text1"/>
                <w:kern w:val="0"/>
                <w:sz w:val="24"/>
                <w:szCs w:val="20"/>
              </w:rPr>
            </w:pPr>
          </w:p>
        </w:tc>
      </w:tr>
    </w:tbl>
    <w:p w14:paraId="27BE012D" w14:textId="77777777" w:rsidR="00625FE3" w:rsidRDefault="00625FE3">
      <w:pPr>
        <w:rPr>
          <w:rFonts w:hint="eastAsia"/>
        </w:rPr>
      </w:pPr>
    </w:p>
    <w:p w14:paraId="3F3FEDD8" w14:textId="77777777" w:rsidR="00625FE3" w:rsidRDefault="00000000">
      <w:pPr>
        <w:spacing w:line="440" w:lineRule="atLeast"/>
        <w:ind w:left="420" w:hangingChars="200" w:hanging="420"/>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References</w:t>
      </w:r>
    </w:p>
    <w:p w14:paraId="129450C9" w14:textId="77777777" w:rsidR="00625FE3" w:rsidRDefault="00000000">
      <w:pPr>
        <w:spacing w:line="440" w:lineRule="atLeast"/>
        <w:ind w:left="48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Zheng J, Luan L, Luo Y, Fan J, Xu Q, Sun B, Jiang Y (2022) Biochar and lime amendments promote soil nitrification and nitrogen use efficiency by differentially mediating ammonia-oxidizer community in an acidic soil. Appl Soil Ecol 180:104619</w:t>
      </w:r>
    </w:p>
    <w:p w14:paraId="5EEBF646" w14:textId="77777777" w:rsidR="00625FE3" w:rsidRDefault="00000000">
      <w:pPr>
        <w:spacing w:line="440" w:lineRule="atLeast"/>
        <w:ind w:left="48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Zhou W, Jones DL, Hu R, Clark IM, Chadwick DR (2020) Crop residue carbon-to-nitrogen ratio regulates denitrifier N</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 production post flooding. Biol Fertil Soils 56(6):825–838</w:t>
      </w:r>
    </w:p>
    <w:p w14:paraId="1D53D1AB" w14:textId="77777777" w:rsidR="00625FE3" w:rsidRDefault="00000000">
      <w:pPr>
        <w:spacing w:line="440" w:lineRule="atLeast"/>
        <w:ind w:left="48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Palmer K, Biasi C, Horn MA (2012) Contrasting denitrifier communities relate to contrasting N</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 emission patterns from acidic peat soils in arctic tundra. ISME J 6:1058–1077</w:t>
      </w:r>
    </w:p>
    <w:p w14:paraId="339F58BA" w14:textId="77777777" w:rsidR="00625FE3" w:rsidRDefault="00000000">
      <w:pPr>
        <w:spacing w:line="440" w:lineRule="atLeast"/>
        <w:ind w:left="48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Xu P, Jiang M, Khan I, Shaaban M, Zhao J, Yang T, Hu R (2023) The effect of upland crop planting on field N₂O emission from rice-growing seasons: A case study comparing rice-wheat and rice-rapeseed rotations. Agric Ecosyst Environ 347:108365</w:t>
      </w:r>
    </w:p>
    <w:p w14:paraId="031B959D" w14:textId="77777777" w:rsidR="00625FE3" w:rsidRDefault="00000000">
      <w:pPr>
        <w:spacing w:line="440" w:lineRule="atLeast"/>
        <w:ind w:left="48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Henry S, Bru D, Stres B, Hallet S, Philippot L (2006) Quantitative detection of the nosZ gene, encoding nitrous oxide reductase, and comparison of the abundances of 16S rRNA, narG, nirK, and nosZ genes in soils. Appl Environ Microbiol 72(8):5181–5189</w:t>
      </w:r>
    </w:p>
    <w:p w14:paraId="54476ACC" w14:textId="77777777" w:rsidR="00625FE3" w:rsidRDefault="00625FE3">
      <w:pPr>
        <w:rPr>
          <w:rFonts w:hint="eastAsia"/>
          <w:sz w:val="24"/>
          <w:szCs w:val="28"/>
        </w:rPr>
      </w:pPr>
    </w:p>
    <w:p w14:paraId="52D8E7E1" w14:textId="77777777" w:rsidR="00625FE3" w:rsidRDefault="00625FE3">
      <w:pPr>
        <w:rPr>
          <w:rFonts w:hint="eastAsia"/>
        </w:rPr>
      </w:pPr>
    </w:p>
    <w:p w14:paraId="6644966D" w14:textId="77777777" w:rsidR="00625FE3" w:rsidRDefault="00625FE3">
      <w:pPr>
        <w:rPr>
          <w:rFonts w:hint="eastAsia"/>
        </w:rPr>
      </w:pPr>
    </w:p>
    <w:p w14:paraId="704BBED1" w14:textId="77777777" w:rsidR="00625FE3" w:rsidRDefault="00625FE3">
      <w:pPr>
        <w:rPr>
          <w:rFonts w:hint="eastAsia"/>
        </w:rPr>
      </w:pPr>
    </w:p>
    <w:p w14:paraId="24E4555C" w14:textId="77777777" w:rsidR="00625FE3" w:rsidRDefault="00625FE3">
      <w:pPr>
        <w:rPr>
          <w:rFonts w:hint="eastAsia"/>
        </w:rPr>
      </w:pPr>
    </w:p>
    <w:p w14:paraId="66AB6098" w14:textId="77777777" w:rsidR="00625FE3" w:rsidRDefault="00625FE3">
      <w:pPr>
        <w:rPr>
          <w:rFonts w:hint="eastAsia"/>
        </w:rPr>
      </w:pPr>
    </w:p>
    <w:p w14:paraId="57A58D92" w14:textId="77777777" w:rsidR="00625FE3" w:rsidRDefault="00000000">
      <w:pPr>
        <w:jc w:val="left"/>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shd w:val="clear" w:color="auto" w:fill="FDFDFE"/>
        </w:rPr>
        <w:lastRenderedPageBreak/>
        <w:t xml:space="preserve">Table </w:t>
      </w:r>
      <w:r>
        <w:rPr>
          <w:rFonts w:ascii="Times New Roman" w:hAnsi="Times New Roman" w:cs="Times New Roman" w:hint="eastAsia"/>
          <w:b/>
          <w:bCs/>
          <w:color w:val="000000" w:themeColor="text1"/>
          <w:sz w:val="18"/>
          <w:szCs w:val="18"/>
          <w:shd w:val="clear" w:color="auto" w:fill="FDFDFE"/>
        </w:rPr>
        <w:t>S4</w:t>
      </w:r>
      <w:r>
        <w:rPr>
          <w:rFonts w:ascii="Times New Roman" w:hAnsi="Times New Roman" w:cs="Times New Roman"/>
          <w:b/>
          <w:bCs/>
          <w:color w:val="000000" w:themeColor="text1"/>
          <w:sz w:val="18"/>
          <w:szCs w:val="18"/>
          <w:shd w:val="clear" w:color="auto" w:fill="FDFDFE"/>
        </w:rPr>
        <w:t xml:space="preserve">. </w:t>
      </w:r>
      <w:r>
        <w:rPr>
          <w:rFonts w:ascii="Times New Roman" w:hAnsi="Times New Roman" w:cs="Times New Roman"/>
          <w:color w:val="000000" w:themeColor="text1"/>
          <w:sz w:val="18"/>
          <w:szCs w:val="18"/>
          <w:shd w:val="clear" w:color="auto" w:fill="FDFDFE"/>
        </w:rPr>
        <w:t>Mean values of soil impact factors for different treatments in different years during the experiment</w:t>
      </w:r>
    </w:p>
    <w:tbl>
      <w:tblPr>
        <w:tblStyle w:val="af0"/>
        <w:tblW w:w="7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77"/>
        <w:gridCol w:w="1566"/>
        <w:gridCol w:w="1382"/>
        <w:gridCol w:w="1449"/>
        <w:gridCol w:w="1331"/>
      </w:tblGrid>
      <w:tr w:rsidR="00625FE3" w14:paraId="6CA03C00" w14:textId="77777777">
        <w:trPr>
          <w:jc w:val="center"/>
        </w:trPr>
        <w:tc>
          <w:tcPr>
            <w:tcW w:w="1134" w:type="dxa"/>
            <w:tcBorders>
              <w:top w:val="single" w:sz="12" w:space="0" w:color="auto"/>
              <w:bottom w:val="single" w:sz="4" w:space="0" w:color="auto"/>
            </w:tcBorders>
          </w:tcPr>
          <w:p w14:paraId="0534F887" w14:textId="77777777" w:rsidR="00625FE3" w:rsidRDefault="00000000">
            <w:pPr>
              <w:jc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Year</w:t>
            </w:r>
          </w:p>
        </w:tc>
        <w:tc>
          <w:tcPr>
            <w:tcW w:w="1077" w:type="dxa"/>
            <w:tcBorders>
              <w:top w:val="single" w:sz="12" w:space="0" w:color="auto"/>
              <w:bottom w:val="single" w:sz="4" w:space="0" w:color="auto"/>
            </w:tcBorders>
          </w:tcPr>
          <w:p w14:paraId="5C2F0864" w14:textId="77777777" w:rsidR="00625FE3" w:rsidRDefault="00000000">
            <w:pPr>
              <w:rPr>
                <w:rFonts w:ascii="Times New Roman" w:eastAsia="宋体" w:hAnsi="Times New Roman" w:cs="Times New Roman"/>
                <w:b/>
                <w:bCs/>
                <w:color w:val="000000" w:themeColor="text1"/>
                <w:kern w:val="0"/>
                <w:sz w:val="18"/>
                <w:szCs w:val="18"/>
              </w:rPr>
            </w:pPr>
            <w:bookmarkStart w:id="8" w:name="OLE_LINK111"/>
            <w:r>
              <w:rPr>
                <w:rFonts w:ascii="Times New Roman" w:eastAsia="宋体" w:hAnsi="Times New Roman" w:cs="Times New Roman"/>
                <w:b/>
                <w:bCs/>
                <w:color w:val="000000" w:themeColor="text1"/>
                <w:kern w:val="0"/>
                <w:sz w:val="18"/>
                <w:szCs w:val="18"/>
              </w:rPr>
              <w:t>Treatment</w:t>
            </w:r>
            <w:bookmarkEnd w:id="8"/>
          </w:p>
        </w:tc>
        <w:tc>
          <w:tcPr>
            <w:tcW w:w="1566" w:type="dxa"/>
            <w:tcBorders>
              <w:top w:val="single" w:sz="12" w:space="0" w:color="auto"/>
              <w:bottom w:val="single" w:sz="4" w:space="0" w:color="auto"/>
            </w:tcBorders>
          </w:tcPr>
          <w:p w14:paraId="1361CAC2"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Soil</w:t>
            </w:r>
            <w:r w:rsidRPr="005C7CF8">
              <w:rPr>
                <w:rFonts w:ascii="Times New Roman" w:eastAsia="楷体" w:hAnsi="Times New Roman" w:cs="Times New Roman" w:hint="eastAsia"/>
                <w:b/>
                <w:bCs/>
                <w:color w:val="000000" w:themeColor="text1"/>
                <w:kern w:val="0"/>
                <w:sz w:val="18"/>
                <w:szCs w:val="18"/>
              </w:rPr>
              <w:t xml:space="preserve"> </w:t>
            </w:r>
            <w:r w:rsidRPr="005C7CF8">
              <w:rPr>
                <w:rFonts w:ascii="Times New Roman" w:eastAsia="宋体" w:hAnsi="Times New Roman" w:cs="Times New Roman" w:hint="eastAsia"/>
                <w:b/>
                <w:bCs/>
                <w:color w:val="000000" w:themeColor="text1"/>
                <w:kern w:val="0"/>
                <w:sz w:val="18"/>
                <w:szCs w:val="18"/>
              </w:rPr>
              <w:t>NH</w:t>
            </w:r>
            <w:r w:rsidRPr="005C7CF8">
              <w:rPr>
                <w:rFonts w:ascii="Times New Roman" w:eastAsia="宋体" w:hAnsi="Times New Roman" w:cs="Times New Roman" w:hint="eastAsia"/>
                <w:b/>
                <w:bCs/>
                <w:color w:val="000000" w:themeColor="text1"/>
                <w:kern w:val="0"/>
                <w:sz w:val="18"/>
                <w:szCs w:val="18"/>
                <w:vertAlign w:val="subscript"/>
              </w:rPr>
              <w:t>4</w:t>
            </w:r>
            <w:r w:rsidRPr="005C7CF8">
              <w:rPr>
                <w:rFonts w:ascii="Times New Roman" w:eastAsia="宋体" w:hAnsi="Times New Roman" w:cs="Times New Roman" w:hint="eastAsia"/>
                <w:b/>
                <w:bCs/>
                <w:color w:val="000000" w:themeColor="text1"/>
                <w:kern w:val="0"/>
                <w:sz w:val="18"/>
                <w:szCs w:val="18"/>
                <w:vertAlign w:val="superscript"/>
              </w:rPr>
              <w:t>+</w:t>
            </w:r>
            <w:r w:rsidRPr="005C7CF8">
              <w:rPr>
                <w:rFonts w:ascii="Times New Roman" w:eastAsia="宋体" w:hAnsi="Times New Roman" w:cs="Times New Roman" w:hint="eastAsia"/>
                <w:b/>
                <w:bCs/>
                <w:color w:val="000000" w:themeColor="text1"/>
                <w:kern w:val="0"/>
                <w:sz w:val="18"/>
                <w:szCs w:val="18"/>
              </w:rPr>
              <w:t>-N</w:t>
            </w:r>
          </w:p>
          <w:p w14:paraId="29AC3391"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hint="eastAsia"/>
                <w:b/>
                <w:bCs/>
                <w:color w:val="000000" w:themeColor="text1"/>
                <w:kern w:val="0"/>
                <w:sz w:val="18"/>
                <w:szCs w:val="18"/>
              </w:rPr>
              <w:t xml:space="preserve"> (mg kg</w:t>
            </w:r>
            <w:bookmarkStart w:id="9" w:name="OLE_LINK5"/>
            <w:r w:rsidRPr="005C7CF8">
              <w:rPr>
                <w:rFonts w:ascii="Times New Roman" w:eastAsia="宋体" w:hAnsi="Times New Roman" w:cs="Times New Roman"/>
                <w:color w:val="000000" w:themeColor="text1"/>
                <w:kern w:val="0"/>
                <w:sz w:val="18"/>
                <w:szCs w:val="18"/>
                <w:vertAlign w:val="superscript"/>
              </w:rPr>
              <w:t>−1</w:t>
            </w:r>
            <w:bookmarkEnd w:id="9"/>
            <w:r w:rsidRPr="005C7CF8">
              <w:rPr>
                <w:rFonts w:ascii="Times New Roman" w:eastAsia="宋体" w:hAnsi="Times New Roman" w:cs="Times New Roman" w:hint="eastAsia"/>
                <w:b/>
                <w:bCs/>
                <w:color w:val="000000" w:themeColor="text1"/>
                <w:kern w:val="0"/>
                <w:sz w:val="18"/>
                <w:szCs w:val="18"/>
              </w:rPr>
              <w:t>)</w:t>
            </w:r>
          </w:p>
        </w:tc>
        <w:tc>
          <w:tcPr>
            <w:tcW w:w="1382" w:type="dxa"/>
            <w:tcBorders>
              <w:top w:val="single" w:sz="12" w:space="0" w:color="auto"/>
              <w:bottom w:val="single" w:sz="4" w:space="0" w:color="auto"/>
            </w:tcBorders>
          </w:tcPr>
          <w:p w14:paraId="4E431944" w14:textId="77777777" w:rsidR="00625FE3" w:rsidRPr="005C7CF8" w:rsidRDefault="00000000">
            <w:pPr>
              <w:jc w:val="center"/>
              <w:rPr>
                <w:rFonts w:ascii="Times New Roman" w:eastAsia="宋体" w:hAnsi="Times New Roman" w:cs="Times New Roman"/>
                <w:b/>
                <w:bCs/>
                <w:color w:val="000000" w:themeColor="text1"/>
                <w:kern w:val="0"/>
                <w:sz w:val="18"/>
                <w:szCs w:val="18"/>
              </w:rPr>
            </w:pPr>
            <w:bookmarkStart w:id="10" w:name="OLE_LINK3"/>
            <w:r w:rsidRPr="005C7CF8">
              <w:rPr>
                <w:rFonts w:ascii="Times New Roman" w:eastAsia="宋体" w:hAnsi="Times New Roman" w:cs="Times New Roman"/>
                <w:b/>
                <w:bCs/>
                <w:color w:val="000000" w:themeColor="text1"/>
                <w:kern w:val="0"/>
                <w:sz w:val="18"/>
                <w:szCs w:val="18"/>
              </w:rPr>
              <w:t>Soil</w:t>
            </w:r>
            <w:r w:rsidRPr="005C7CF8">
              <w:rPr>
                <w:rFonts w:ascii="Times New Roman" w:eastAsia="楷体" w:hAnsi="Times New Roman" w:cs="Times New Roman" w:hint="eastAsia"/>
                <w:b/>
                <w:bCs/>
                <w:color w:val="000000" w:themeColor="text1"/>
                <w:kern w:val="0"/>
                <w:sz w:val="18"/>
                <w:szCs w:val="18"/>
              </w:rPr>
              <w:t xml:space="preserve"> </w:t>
            </w:r>
            <w:bookmarkEnd w:id="10"/>
            <w:r w:rsidRPr="005C7CF8">
              <w:rPr>
                <w:rFonts w:ascii="Times New Roman" w:eastAsia="楷体" w:hAnsi="Times New Roman" w:cs="Times New Roman" w:hint="eastAsia"/>
                <w:b/>
                <w:bCs/>
                <w:color w:val="000000" w:themeColor="text1"/>
                <w:kern w:val="0"/>
                <w:sz w:val="18"/>
                <w:szCs w:val="18"/>
              </w:rPr>
              <w:t>NO</w:t>
            </w:r>
            <w:r w:rsidRPr="005C7CF8">
              <w:rPr>
                <w:rFonts w:ascii="Times New Roman" w:eastAsia="楷体" w:hAnsi="Times New Roman" w:cs="Times New Roman" w:hint="eastAsia"/>
                <w:b/>
                <w:bCs/>
                <w:color w:val="000000" w:themeColor="text1"/>
                <w:kern w:val="0"/>
                <w:sz w:val="18"/>
                <w:szCs w:val="18"/>
                <w:vertAlign w:val="subscript"/>
              </w:rPr>
              <w:t>3</w:t>
            </w:r>
            <w:r w:rsidRPr="005C7CF8">
              <w:rPr>
                <w:rFonts w:ascii="Times New Roman" w:eastAsia="楷体" w:hAnsi="Times New Roman" w:cs="Times New Roman"/>
                <w:b/>
                <w:bCs/>
                <w:color w:val="000000" w:themeColor="text1"/>
                <w:kern w:val="0"/>
                <w:sz w:val="18"/>
                <w:szCs w:val="18"/>
              </w:rPr>
              <w:t>⁻</w:t>
            </w:r>
            <w:r w:rsidRPr="005C7CF8">
              <w:rPr>
                <w:rFonts w:ascii="Times New Roman" w:eastAsia="宋体" w:hAnsi="Times New Roman" w:cs="Times New Roman" w:hint="eastAsia"/>
                <w:b/>
                <w:bCs/>
                <w:color w:val="000000" w:themeColor="text1"/>
                <w:kern w:val="0"/>
                <w:sz w:val="18"/>
                <w:szCs w:val="18"/>
              </w:rPr>
              <w:t>-N</w:t>
            </w:r>
          </w:p>
          <w:p w14:paraId="7F2D2C80"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hint="eastAsia"/>
                <w:b/>
                <w:bCs/>
                <w:color w:val="000000" w:themeColor="text1"/>
                <w:kern w:val="0"/>
                <w:sz w:val="18"/>
                <w:szCs w:val="18"/>
              </w:rPr>
              <w:t>(mg kg</w:t>
            </w:r>
            <w:r w:rsidRPr="005C7CF8">
              <w:rPr>
                <w:rFonts w:ascii="Times New Roman" w:eastAsia="宋体" w:hAnsi="Times New Roman" w:cs="Times New Roman"/>
                <w:color w:val="000000" w:themeColor="text1"/>
                <w:kern w:val="0"/>
                <w:sz w:val="18"/>
                <w:szCs w:val="18"/>
                <w:vertAlign w:val="superscript"/>
              </w:rPr>
              <w:t>−1</w:t>
            </w:r>
            <w:r w:rsidRPr="005C7CF8">
              <w:rPr>
                <w:rFonts w:ascii="Times New Roman" w:eastAsia="宋体" w:hAnsi="Times New Roman" w:cs="Times New Roman" w:hint="eastAsia"/>
                <w:b/>
                <w:bCs/>
                <w:color w:val="000000" w:themeColor="text1"/>
                <w:kern w:val="0"/>
                <w:sz w:val="18"/>
                <w:szCs w:val="18"/>
              </w:rPr>
              <w:t>)</w:t>
            </w:r>
          </w:p>
        </w:tc>
        <w:tc>
          <w:tcPr>
            <w:tcW w:w="1449" w:type="dxa"/>
            <w:tcBorders>
              <w:top w:val="single" w:sz="12" w:space="0" w:color="auto"/>
              <w:bottom w:val="single" w:sz="4" w:space="0" w:color="auto"/>
            </w:tcBorders>
          </w:tcPr>
          <w:p w14:paraId="031132CC"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 xml:space="preserve">Soil </w:t>
            </w:r>
            <w:r w:rsidRPr="005C7CF8">
              <w:rPr>
                <w:rFonts w:ascii="Times New Roman" w:eastAsia="宋体" w:hAnsi="Times New Roman" w:cs="Times New Roman" w:hint="eastAsia"/>
                <w:b/>
                <w:bCs/>
                <w:color w:val="000000" w:themeColor="text1"/>
                <w:kern w:val="0"/>
                <w:sz w:val="18"/>
                <w:szCs w:val="18"/>
              </w:rPr>
              <w:t>DOC</w:t>
            </w:r>
          </w:p>
          <w:p w14:paraId="45D67F2C"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hint="eastAsia"/>
                <w:b/>
                <w:bCs/>
                <w:color w:val="000000" w:themeColor="text1"/>
                <w:kern w:val="0"/>
                <w:sz w:val="18"/>
                <w:szCs w:val="18"/>
              </w:rPr>
              <w:t>(mg kg</w:t>
            </w:r>
            <w:r w:rsidRPr="005C7CF8">
              <w:rPr>
                <w:rFonts w:ascii="Times New Roman" w:eastAsia="宋体" w:hAnsi="Times New Roman" w:cs="Times New Roman"/>
                <w:color w:val="000000" w:themeColor="text1"/>
                <w:kern w:val="0"/>
                <w:sz w:val="18"/>
                <w:szCs w:val="18"/>
                <w:vertAlign w:val="superscript"/>
              </w:rPr>
              <w:t>−1</w:t>
            </w:r>
            <w:r w:rsidRPr="005C7CF8">
              <w:rPr>
                <w:rFonts w:ascii="Times New Roman" w:eastAsia="宋体" w:hAnsi="Times New Roman" w:cs="Times New Roman" w:hint="eastAsia"/>
                <w:b/>
                <w:bCs/>
                <w:color w:val="000000" w:themeColor="text1"/>
                <w:kern w:val="0"/>
                <w:sz w:val="18"/>
                <w:szCs w:val="18"/>
              </w:rPr>
              <w:t>)</w:t>
            </w:r>
          </w:p>
        </w:tc>
        <w:tc>
          <w:tcPr>
            <w:tcW w:w="1331" w:type="dxa"/>
            <w:tcBorders>
              <w:top w:val="single" w:sz="12" w:space="0" w:color="auto"/>
              <w:bottom w:val="single" w:sz="4" w:space="0" w:color="auto"/>
            </w:tcBorders>
          </w:tcPr>
          <w:p w14:paraId="50D98444"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b/>
                <w:bCs/>
                <w:color w:val="000000" w:themeColor="text1"/>
                <w:kern w:val="0"/>
                <w:sz w:val="18"/>
                <w:szCs w:val="18"/>
              </w:rPr>
              <w:t>Soil</w:t>
            </w:r>
            <w:r w:rsidRPr="005C7CF8">
              <w:rPr>
                <w:rFonts w:ascii="Times New Roman" w:eastAsia="楷体" w:hAnsi="Times New Roman" w:cs="Times New Roman" w:hint="eastAsia"/>
                <w:b/>
                <w:bCs/>
                <w:color w:val="000000" w:themeColor="text1"/>
                <w:kern w:val="0"/>
                <w:sz w:val="18"/>
                <w:szCs w:val="18"/>
              </w:rPr>
              <w:t xml:space="preserve"> </w:t>
            </w:r>
            <w:r w:rsidRPr="005C7CF8">
              <w:rPr>
                <w:rFonts w:ascii="Times New Roman" w:eastAsia="宋体" w:hAnsi="Times New Roman" w:cs="Times New Roman" w:hint="eastAsia"/>
                <w:b/>
                <w:bCs/>
                <w:color w:val="000000" w:themeColor="text1"/>
                <w:kern w:val="0"/>
                <w:sz w:val="18"/>
                <w:szCs w:val="18"/>
              </w:rPr>
              <w:t>NH</w:t>
            </w:r>
            <w:r w:rsidRPr="005C7CF8">
              <w:rPr>
                <w:rFonts w:ascii="Times New Roman" w:eastAsia="宋体" w:hAnsi="Times New Roman" w:cs="Times New Roman" w:hint="eastAsia"/>
                <w:b/>
                <w:bCs/>
                <w:color w:val="000000" w:themeColor="text1"/>
                <w:kern w:val="0"/>
                <w:sz w:val="18"/>
                <w:szCs w:val="18"/>
                <w:vertAlign w:val="subscript"/>
              </w:rPr>
              <w:t>4</w:t>
            </w:r>
            <w:r w:rsidRPr="005C7CF8">
              <w:rPr>
                <w:rFonts w:ascii="Times New Roman" w:eastAsia="宋体" w:hAnsi="Times New Roman" w:cs="Times New Roman" w:hint="eastAsia"/>
                <w:b/>
                <w:bCs/>
                <w:color w:val="000000" w:themeColor="text1"/>
                <w:kern w:val="0"/>
                <w:sz w:val="18"/>
                <w:szCs w:val="18"/>
                <w:vertAlign w:val="superscript"/>
              </w:rPr>
              <w:t>+</w:t>
            </w:r>
            <w:r w:rsidRPr="005C7CF8">
              <w:rPr>
                <w:rFonts w:ascii="Times New Roman" w:eastAsia="宋体" w:hAnsi="Times New Roman" w:cs="Times New Roman" w:hint="eastAsia"/>
                <w:b/>
                <w:bCs/>
                <w:color w:val="000000" w:themeColor="text1"/>
                <w:kern w:val="0"/>
                <w:sz w:val="18"/>
                <w:szCs w:val="18"/>
              </w:rPr>
              <w:t>-SH</w:t>
            </w:r>
          </w:p>
          <w:p w14:paraId="43B407E9" w14:textId="77777777" w:rsidR="00625FE3" w:rsidRPr="005C7CF8" w:rsidRDefault="00000000">
            <w:pPr>
              <w:jc w:val="center"/>
              <w:rPr>
                <w:rFonts w:ascii="Times New Roman" w:eastAsia="宋体" w:hAnsi="Times New Roman" w:cs="Times New Roman"/>
                <w:b/>
                <w:bCs/>
                <w:color w:val="000000" w:themeColor="text1"/>
                <w:kern w:val="0"/>
                <w:sz w:val="18"/>
                <w:szCs w:val="18"/>
              </w:rPr>
            </w:pPr>
            <w:r w:rsidRPr="005C7CF8">
              <w:rPr>
                <w:rFonts w:ascii="Times New Roman" w:eastAsia="宋体" w:hAnsi="Times New Roman" w:cs="Times New Roman" w:hint="eastAsia"/>
                <w:b/>
                <w:bCs/>
                <w:color w:val="000000" w:themeColor="text1"/>
                <w:kern w:val="0"/>
                <w:sz w:val="18"/>
                <w:szCs w:val="18"/>
              </w:rPr>
              <w:t xml:space="preserve"> (mg kg</w:t>
            </w:r>
            <w:r w:rsidRPr="005C7CF8">
              <w:rPr>
                <w:rFonts w:ascii="Times New Roman" w:eastAsia="宋体" w:hAnsi="Times New Roman" w:cs="Times New Roman"/>
                <w:color w:val="000000" w:themeColor="text1"/>
                <w:kern w:val="0"/>
                <w:sz w:val="18"/>
                <w:szCs w:val="18"/>
                <w:vertAlign w:val="superscript"/>
              </w:rPr>
              <w:t>−1</w:t>
            </w:r>
            <w:r w:rsidRPr="005C7CF8">
              <w:rPr>
                <w:rFonts w:ascii="Times New Roman" w:eastAsia="宋体" w:hAnsi="Times New Roman" w:cs="Times New Roman" w:hint="eastAsia"/>
                <w:b/>
                <w:bCs/>
                <w:color w:val="000000" w:themeColor="text1"/>
                <w:kern w:val="0"/>
                <w:sz w:val="18"/>
                <w:szCs w:val="18"/>
              </w:rPr>
              <w:t>)</w:t>
            </w:r>
          </w:p>
        </w:tc>
      </w:tr>
      <w:tr w:rsidR="00625FE3" w14:paraId="2A7EDC63" w14:textId="77777777">
        <w:trPr>
          <w:jc w:val="center"/>
        </w:trPr>
        <w:tc>
          <w:tcPr>
            <w:tcW w:w="1134" w:type="dxa"/>
            <w:tcBorders>
              <w:top w:val="single" w:sz="4" w:space="0" w:color="auto"/>
            </w:tcBorders>
          </w:tcPr>
          <w:p w14:paraId="5A2ABB5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2022-2023</w:t>
            </w:r>
          </w:p>
        </w:tc>
        <w:tc>
          <w:tcPr>
            <w:tcW w:w="1077" w:type="dxa"/>
            <w:tcBorders>
              <w:top w:val="single" w:sz="4" w:space="0" w:color="auto"/>
            </w:tcBorders>
          </w:tcPr>
          <w:p w14:paraId="3461F5D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CK</w:t>
            </w:r>
          </w:p>
        </w:tc>
        <w:tc>
          <w:tcPr>
            <w:tcW w:w="1566" w:type="dxa"/>
            <w:tcBorders>
              <w:top w:val="single" w:sz="4" w:space="0" w:color="auto"/>
            </w:tcBorders>
          </w:tcPr>
          <w:p w14:paraId="2D1FF40C"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13.6</w:t>
            </w:r>
            <w:bookmarkStart w:id="11" w:name="OLE_LINK112"/>
            <w:r>
              <w:rPr>
                <w:rFonts w:ascii="Times New Roman" w:eastAsia="宋体" w:hAnsi="Times New Roman" w:cs="Times New Roman"/>
                <w:color w:val="000000" w:themeColor="text1"/>
                <w:kern w:val="0"/>
                <w:sz w:val="18"/>
                <w:szCs w:val="18"/>
              </w:rPr>
              <w:t>±</w:t>
            </w:r>
            <w:bookmarkEnd w:id="11"/>
            <w:r>
              <w:rPr>
                <w:rFonts w:ascii="Times New Roman" w:eastAsia="宋体" w:hAnsi="Times New Roman" w:cs="Times New Roman" w:hint="eastAsia"/>
                <w:color w:val="000000" w:themeColor="text1"/>
                <w:kern w:val="0"/>
                <w:sz w:val="18"/>
                <w:szCs w:val="18"/>
              </w:rPr>
              <w:t xml:space="preserve">1.2d </w:t>
            </w:r>
          </w:p>
        </w:tc>
        <w:tc>
          <w:tcPr>
            <w:tcW w:w="1382" w:type="dxa"/>
            <w:tcBorders>
              <w:top w:val="single" w:sz="4" w:space="0" w:color="auto"/>
              <w:left w:val="nil"/>
            </w:tcBorders>
          </w:tcPr>
          <w:p w14:paraId="3DE22EC6"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15.1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0.06c</w:t>
            </w:r>
          </w:p>
        </w:tc>
        <w:tc>
          <w:tcPr>
            <w:tcW w:w="1449" w:type="dxa"/>
            <w:tcBorders>
              <w:top w:val="single" w:sz="4" w:space="0" w:color="auto"/>
            </w:tcBorders>
          </w:tcPr>
          <w:p w14:paraId="29294789"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150.8</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5.6b</w:t>
            </w:r>
          </w:p>
        </w:tc>
        <w:tc>
          <w:tcPr>
            <w:tcW w:w="1331" w:type="dxa"/>
            <w:tcBorders>
              <w:top w:val="single" w:sz="4" w:space="0" w:color="auto"/>
            </w:tcBorders>
          </w:tcPr>
          <w:p w14:paraId="2FAA11EF"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13.1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3.6c</w:t>
            </w:r>
          </w:p>
        </w:tc>
      </w:tr>
      <w:tr w:rsidR="00625FE3" w14:paraId="02C0E283" w14:textId="77777777">
        <w:trPr>
          <w:jc w:val="center"/>
        </w:trPr>
        <w:tc>
          <w:tcPr>
            <w:tcW w:w="1134" w:type="dxa"/>
          </w:tcPr>
          <w:p w14:paraId="5FD97E4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w:t>
            </w:r>
          </w:p>
        </w:tc>
        <w:tc>
          <w:tcPr>
            <w:tcW w:w="1077" w:type="dxa"/>
          </w:tcPr>
          <w:p w14:paraId="35CE7277"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CON</w:t>
            </w:r>
          </w:p>
        </w:tc>
        <w:tc>
          <w:tcPr>
            <w:tcW w:w="1566" w:type="dxa"/>
          </w:tcPr>
          <w:p w14:paraId="4C09FEB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499.1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14.5c</w:t>
            </w:r>
          </w:p>
        </w:tc>
        <w:tc>
          <w:tcPr>
            <w:tcW w:w="1382" w:type="dxa"/>
            <w:tcBorders>
              <w:left w:val="nil"/>
            </w:tcBorders>
          </w:tcPr>
          <w:p w14:paraId="367CC6BC"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120.7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1.1a</w:t>
            </w:r>
          </w:p>
        </w:tc>
        <w:tc>
          <w:tcPr>
            <w:tcW w:w="1449" w:type="dxa"/>
          </w:tcPr>
          <w:p w14:paraId="6BE0EC7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159.4</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0.6a</w:t>
            </w:r>
          </w:p>
        </w:tc>
        <w:tc>
          <w:tcPr>
            <w:tcW w:w="1331" w:type="dxa"/>
          </w:tcPr>
          <w:p w14:paraId="2EDD8194"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938.7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23.2a</w:t>
            </w:r>
          </w:p>
        </w:tc>
      </w:tr>
      <w:tr w:rsidR="00625FE3" w14:paraId="7B466FC1" w14:textId="77777777">
        <w:trPr>
          <w:jc w:val="center"/>
        </w:trPr>
        <w:tc>
          <w:tcPr>
            <w:tcW w:w="1134" w:type="dxa"/>
          </w:tcPr>
          <w:p w14:paraId="3CBE639A"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6EFFE4A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NI</w:t>
            </w:r>
          </w:p>
        </w:tc>
        <w:tc>
          <w:tcPr>
            <w:tcW w:w="1566" w:type="dxa"/>
          </w:tcPr>
          <w:p w14:paraId="69F31BF3" w14:textId="4E6DC85B" w:rsidR="00625FE3" w:rsidRDefault="00263CE0">
            <w:pPr>
              <w:jc w:val="center"/>
              <w:rPr>
                <w:rFonts w:ascii="Times New Roman" w:eastAsia="宋体" w:hAnsi="Times New Roman" w:cs="Times New Roman"/>
                <w:color w:val="000000" w:themeColor="text1"/>
                <w:kern w:val="0"/>
                <w:sz w:val="18"/>
                <w:szCs w:val="18"/>
              </w:rPr>
            </w:pPr>
            <w:r w:rsidRPr="00263CE0">
              <w:rPr>
                <w:rFonts w:ascii="Times New Roman" w:eastAsia="宋体" w:hAnsi="Times New Roman" w:cs="Times New Roman" w:hint="eastAsia"/>
                <w:color w:val="000000" w:themeColor="text1"/>
                <w:kern w:val="0"/>
                <w:sz w:val="18"/>
                <w:szCs w:val="18"/>
              </w:rPr>
              <w:t>592</w:t>
            </w:r>
            <w:r w:rsidR="00000000" w:rsidRPr="00263CE0">
              <w:rPr>
                <w:rFonts w:ascii="Times New Roman" w:eastAsia="宋体" w:hAnsi="Times New Roman" w:cs="Times New Roman" w:hint="eastAsia"/>
                <w:color w:val="000000" w:themeColor="text1"/>
                <w:kern w:val="0"/>
                <w:sz w:val="18"/>
                <w:szCs w:val="18"/>
              </w:rPr>
              <w:t>.</w:t>
            </w:r>
            <w:r w:rsidRPr="00263CE0">
              <w:rPr>
                <w:rFonts w:ascii="Times New Roman" w:eastAsia="宋体" w:hAnsi="Times New Roman" w:cs="Times New Roman" w:hint="eastAsia"/>
                <w:color w:val="000000" w:themeColor="text1"/>
                <w:kern w:val="0"/>
                <w:sz w:val="18"/>
                <w:szCs w:val="18"/>
              </w:rPr>
              <w:t>3</w:t>
            </w:r>
            <w:r w:rsidR="00000000" w:rsidRPr="00263CE0">
              <w:rPr>
                <w:rFonts w:ascii="Times New Roman" w:eastAsia="宋体" w:hAnsi="Times New Roman" w:cs="Times New Roman"/>
                <w:color w:val="000000" w:themeColor="text1"/>
                <w:kern w:val="0"/>
                <w:sz w:val="18"/>
                <w:szCs w:val="18"/>
              </w:rPr>
              <w:t>±</w:t>
            </w:r>
            <w:r w:rsidRPr="00263CE0">
              <w:rPr>
                <w:rFonts w:ascii="Times New Roman" w:eastAsia="宋体" w:hAnsi="Times New Roman" w:cs="Times New Roman" w:hint="eastAsia"/>
                <w:color w:val="000000" w:themeColor="text1"/>
                <w:kern w:val="0"/>
                <w:sz w:val="18"/>
                <w:szCs w:val="18"/>
              </w:rPr>
              <w:t>17</w:t>
            </w:r>
            <w:r w:rsidR="00000000" w:rsidRPr="00263CE0">
              <w:rPr>
                <w:rFonts w:ascii="Times New Roman" w:eastAsia="宋体" w:hAnsi="Times New Roman" w:cs="Times New Roman" w:hint="eastAsia"/>
                <w:color w:val="000000" w:themeColor="text1"/>
                <w:kern w:val="0"/>
                <w:sz w:val="18"/>
                <w:szCs w:val="18"/>
              </w:rPr>
              <w:t>.</w:t>
            </w:r>
            <w:r w:rsidRPr="00263CE0">
              <w:rPr>
                <w:rFonts w:ascii="Times New Roman" w:eastAsia="宋体" w:hAnsi="Times New Roman" w:cs="Times New Roman" w:hint="eastAsia"/>
                <w:color w:val="000000" w:themeColor="text1"/>
                <w:kern w:val="0"/>
                <w:sz w:val="18"/>
                <w:szCs w:val="18"/>
              </w:rPr>
              <w:t>3</w:t>
            </w:r>
            <w:r w:rsidR="00000000" w:rsidRPr="00263CE0">
              <w:rPr>
                <w:rFonts w:ascii="Times New Roman" w:eastAsia="宋体" w:hAnsi="Times New Roman" w:cs="Times New Roman" w:hint="eastAsia"/>
                <w:color w:val="000000" w:themeColor="text1"/>
                <w:kern w:val="0"/>
                <w:sz w:val="18"/>
                <w:szCs w:val="18"/>
              </w:rPr>
              <w:t>a</w:t>
            </w:r>
          </w:p>
        </w:tc>
        <w:tc>
          <w:tcPr>
            <w:tcW w:w="1382" w:type="dxa"/>
            <w:tcBorders>
              <w:left w:val="nil"/>
            </w:tcBorders>
          </w:tcPr>
          <w:p w14:paraId="2E84384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21.6</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4.3c</w:t>
            </w:r>
          </w:p>
        </w:tc>
        <w:tc>
          <w:tcPr>
            <w:tcW w:w="1449" w:type="dxa"/>
          </w:tcPr>
          <w:p w14:paraId="216FF76D"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134.3</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4.6c</w:t>
            </w:r>
          </w:p>
        </w:tc>
        <w:tc>
          <w:tcPr>
            <w:tcW w:w="1331" w:type="dxa"/>
          </w:tcPr>
          <w:p w14:paraId="5F73DF3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509.7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40.7b</w:t>
            </w:r>
          </w:p>
        </w:tc>
      </w:tr>
      <w:tr w:rsidR="00625FE3" w14:paraId="56A75218" w14:textId="77777777">
        <w:trPr>
          <w:jc w:val="center"/>
        </w:trPr>
        <w:tc>
          <w:tcPr>
            <w:tcW w:w="1134" w:type="dxa"/>
          </w:tcPr>
          <w:p w14:paraId="583A4336"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4E31517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BNI</w:t>
            </w:r>
          </w:p>
        </w:tc>
        <w:tc>
          <w:tcPr>
            <w:tcW w:w="1566" w:type="dxa"/>
          </w:tcPr>
          <w:p w14:paraId="550E72A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531.5</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6.6b</w:t>
            </w:r>
          </w:p>
        </w:tc>
        <w:tc>
          <w:tcPr>
            <w:tcW w:w="1382" w:type="dxa"/>
            <w:tcBorders>
              <w:left w:val="nil"/>
            </w:tcBorders>
          </w:tcPr>
          <w:p w14:paraId="2651749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70.6</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2.5b</w:t>
            </w:r>
          </w:p>
        </w:tc>
        <w:tc>
          <w:tcPr>
            <w:tcW w:w="1449" w:type="dxa"/>
          </w:tcPr>
          <w:p w14:paraId="1DF3A63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121.8</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0.3d</w:t>
            </w:r>
          </w:p>
        </w:tc>
        <w:tc>
          <w:tcPr>
            <w:tcW w:w="1331" w:type="dxa"/>
          </w:tcPr>
          <w:p w14:paraId="273C7D8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525.0</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30.3b</w:t>
            </w:r>
          </w:p>
        </w:tc>
      </w:tr>
      <w:tr w:rsidR="00625FE3" w14:paraId="542D5942" w14:textId="77777777">
        <w:trPr>
          <w:jc w:val="center"/>
        </w:trPr>
        <w:tc>
          <w:tcPr>
            <w:tcW w:w="1134" w:type="dxa"/>
          </w:tcPr>
          <w:p w14:paraId="6C053E34"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2023-2024</w:t>
            </w:r>
          </w:p>
        </w:tc>
        <w:tc>
          <w:tcPr>
            <w:tcW w:w="1077" w:type="dxa"/>
          </w:tcPr>
          <w:p w14:paraId="203048C7"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CK</w:t>
            </w:r>
          </w:p>
        </w:tc>
        <w:tc>
          <w:tcPr>
            <w:tcW w:w="1566" w:type="dxa"/>
          </w:tcPr>
          <w:p w14:paraId="7764C5B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21.1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2.9c</w:t>
            </w:r>
          </w:p>
        </w:tc>
        <w:tc>
          <w:tcPr>
            <w:tcW w:w="1382" w:type="dxa"/>
            <w:tcBorders>
              <w:left w:val="nil"/>
            </w:tcBorders>
          </w:tcPr>
          <w:p w14:paraId="700306D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22.6</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1.5c</w:t>
            </w:r>
          </w:p>
        </w:tc>
        <w:tc>
          <w:tcPr>
            <w:tcW w:w="1449" w:type="dxa"/>
          </w:tcPr>
          <w:p w14:paraId="3F2ACAB6"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166.4</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3.1b</w:t>
            </w:r>
          </w:p>
        </w:tc>
        <w:tc>
          <w:tcPr>
            <w:tcW w:w="1331" w:type="dxa"/>
          </w:tcPr>
          <w:p w14:paraId="67AF8926"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351843F8" w14:textId="77777777">
        <w:trPr>
          <w:jc w:val="center"/>
        </w:trPr>
        <w:tc>
          <w:tcPr>
            <w:tcW w:w="1134" w:type="dxa"/>
          </w:tcPr>
          <w:p w14:paraId="6AC62CBD"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4FAF40D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CON</w:t>
            </w:r>
          </w:p>
        </w:tc>
        <w:tc>
          <w:tcPr>
            <w:tcW w:w="1566" w:type="dxa"/>
          </w:tcPr>
          <w:p w14:paraId="1157BE25"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375.3</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16.7b</w:t>
            </w:r>
          </w:p>
        </w:tc>
        <w:tc>
          <w:tcPr>
            <w:tcW w:w="1382" w:type="dxa"/>
            <w:tcBorders>
              <w:left w:val="nil"/>
            </w:tcBorders>
          </w:tcPr>
          <w:p w14:paraId="6E2647D6"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84.9</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2.8a</w:t>
            </w:r>
          </w:p>
        </w:tc>
        <w:tc>
          <w:tcPr>
            <w:tcW w:w="1449" w:type="dxa"/>
          </w:tcPr>
          <w:p w14:paraId="4D9ED80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183.4</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1.4a</w:t>
            </w:r>
          </w:p>
        </w:tc>
        <w:tc>
          <w:tcPr>
            <w:tcW w:w="1331" w:type="dxa"/>
          </w:tcPr>
          <w:p w14:paraId="61D14A3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68062B34" w14:textId="77777777">
        <w:trPr>
          <w:jc w:val="center"/>
        </w:trPr>
        <w:tc>
          <w:tcPr>
            <w:tcW w:w="1134" w:type="dxa"/>
          </w:tcPr>
          <w:p w14:paraId="7EF458D5"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7F00D81D"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NI</w:t>
            </w:r>
          </w:p>
        </w:tc>
        <w:tc>
          <w:tcPr>
            <w:tcW w:w="1566" w:type="dxa"/>
          </w:tcPr>
          <w:p w14:paraId="5E6FD0BC"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424.7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15.8a</w:t>
            </w:r>
          </w:p>
        </w:tc>
        <w:tc>
          <w:tcPr>
            <w:tcW w:w="1382" w:type="dxa"/>
            <w:tcBorders>
              <w:left w:val="nil"/>
            </w:tcBorders>
          </w:tcPr>
          <w:p w14:paraId="02A7B469"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64.2</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2.1b</w:t>
            </w:r>
          </w:p>
        </w:tc>
        <w:tc>
          <w:tcPr>
            <w:tcW w:w="1449" w:type="dxa"/>
          </w:tcPr>
          <w:p w14:paraId="76C0DA23"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133.4</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6.9d</w:t>
            </w:r>
          </w:p>
        </w:tc>
        <w:tc>
          <w:tcPr>
            <w:tcW w:w="1331" w:type="dxa"/>
          </w:tcPr>
          <w:p w14:paraId="5F7D612F"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117FEE12" w14:textId="77777777">
        <w:trPr>
          <w:jc w:val="center"/>
        </w:trPr>
        <w:tc>
          <w:tcPr>
            <w:tcW w:w="1134" w:type="dxa"/>
          </w:tcPr>
          <w:p w14:paraId="4FB44FA5"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53603A0B"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BNI</w:t>
            </w:r>
          </w:p>
        </w:tc>
        <w:tc>
          <w:tcPr>
            <w:tcW w:w="1566" w:type="dxa"/>
          </w:tcPr>
          <w:p w14:paraId="2D9F8E5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419.7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14.3a</w:t>
            </w:r>
          </w:p>
        </w:tc>
        <w:tc>
          <w:tcPr>
            <w:tcW w:w="1382" w:type="dxa"/>
            <w:tcBorders>
              <w:left w:val="nil"/>
            </w:tcBorders>
          </w:tcPr>
          <w:p w14:paraId="5D23767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69.2</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1.9b</w:t>
            </w:r>
          </w:p>
        </w:tc>
        <w:tc>
          <w:tcPr>
            <w:tcW w:w="1449" w:type="dxa"/>
          </w:tcPr>
          <w:p w14:paraId="34859B0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144.2</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4.2c</w:t>
            </w:r>
          </w:p>
        </w:tc>
        <w:tc>
          <w:tcPr>
            <w:tcW w:w="1331" w:type="dxa"/>
          </w:tcPr>
          <w:p w14:paraId="04998B4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24ECBA50" w14:textId="77777777">
        <w:trPr>
          <w:jc w:val="center"/>
        </w:trPr>
        <w:tc>
          <w:tcPr>
            <w:tcW w:w="1134" w:type="dxa"/>
          </w:tcPr>
          <w:p w14:paraId="73DCD784"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2022-2024</w:t>
            </w:r>
          </w:p>
        </w:tc>
        <w:tc>
          <w:tcPr>
            <w:tcW w:w="1077" w:type="dxa"/>
          </w:tcPr>
          <w:p w14:paraId="7A44DEE2"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CK</w:t>
            </w:r>
          </w:p>
        </w:tc>
        <w:tc>
          <w:tcPr>
            <w:tcW w:w="1566" w:type="dxa"/>
          </w:tcPr>
          <w:p w14:paraId="3F276EB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16.9</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0.8d</w:t>
            </w:r>
          </w:p>
        </w:tc>
        <w:tc>
          <w:tcPr>
            <w:tcW w:w="1382" w:type="dxa"/>
            <w:tcBorders>
              <w:left w:val="nil"/>
            </w:tcBorders>
          </w:tcPr>
          <w:p w14:paraId="66CF9B54"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17.9</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0.1</w:t>
            </w:r>
            <w:r>
              <w:rPr>
                <w:rFonts w:ascii="Times New Roman" w:eastAsia="宋体" w:hAnsi="Times New Roman" w:cs="Times New Roman"/>
                <w:color w:val="000000" w:themeColor="text1"/>
                <w:kern w:val="0"/>
                <w:sz w:val="18"/>
                <w:szCs w:val="18"/>
              </w:rPr>
              <w:t>d</w:t>
            </w:r>
          </w:p>
        </w:tc>
        <w:tc>
          <w:tcPr>
            <w:tcW w:w="1449" w:type="dxa"/>
          </w:tcPr>
          <w:p w14:paraId="4586C37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15</w:t>
            </w:r>
            <w:r>
              <w:rPr>
                <w:rFonts w:ascii="Times New Roman" w:eastAsia="宋体" w:hAnsi="Times New Roman" w:cs="Times New Roman" w:hint="eastAsia"/>
                <w:color w:val="000000" w:themeColor="text1"/>
                <w:kern w:val="0"/>
                <w:sz w:val="18"/>
                <w:szCs w:val="18"/>
              </w:rPr>
              <w:t>8</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4</w:t>
            </w:r>
            <w:r>
              <w:rPr>
                <w:rFonts w:ascii="Times New Roman" w:eastAsia="宋体" w:hAnsi="Times New Roman" w:cs="Times New Roman"/>
                <w:color w:val="000000" w:themeColor="text1"/>
                <w:kern w:val="0"/>
                <w:sz w:val="18"/>
                <w:szCs w:val="18"/>
              </w:rPr>
              <w:t>±1.</w:t>
            </w:r>
            <w:r>
              <w:rPr>
                <w:rFonts w:ascii="Times New Roman" w:eastAsia="宋体" w:hAnsi="Times New Roman" w:cs="Times New Roman" w:hint="eastAsia"/>
                <w:color w:val="000000" w:themeColor="text1"/>
                <w:kern w:val="0"/>
                <w:sz w:val="18"/>
                <w:szCs w:val="18"/>
              </w:rPr>
              <w:t>5</w:t>
            </w:r>
            <w:r>
              <w:rPr>
                <w:rFonts w:ascii="Times New Roman" w:eastAsia="宋体" w:hAnsi="Times New Roman" w:cs="Times New Roman"/>
                <w:color w:val="000000" w:themeColor="text1"/>
                <w:kern w:val="0"/>
                <w:sz w:val="18"/>
                <w:szCs w:val="18"/>
              </w:rPr>
              <w:t>b</w:t>
            </w:r>
          </w:p>
        </w:tc>
        <w:tc>
          <w:tcPr>
            <w:tcW w:w="1331" w:type="dxa"/>
          </w:tcPr>
          <w:p w14:paraId="5E05F09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56E9BA42" w14:textId="77777777">
        <w:trPr>
          <w:jc w:val="center"/>
        </w:trPr>
        <w:tc>
          <w:tcPr>
            <w:tcW w:w="1134" w:type="dxa"/>
          </w:tcPr>
          <w:p w14:paraId="28B44B88"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27C26A4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CON</w:t>
            </w:r>
          </w:p>
        </w:tc>
        <w:tc>
          <w:tcPr>
            <w:tcW w:w="1566" w:type="dxa"/>
          </w:tcPr>
          <w:p w14:paraId="6874501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439.8</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1.9c</w:t>
            </w:r>
          </w:p>
        </w:tc>
        <w:tc>
          <w:tcPr>
            <w:tcW w:w="1382" w:type="dxa"/>
            <w:tcBorders>
              <w:left w:val="nil"/>
            </w:tcBorders>
          </w:tcPr>
          <w:p w14:paraId="5131F0A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103.2</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1.0a</w:t>
            </w:r>
          </w:p>
        </w:tc>
        <w:tc>
          <w:tcPr>
            <w:tcW w:w="1449" w:type="dxa"/>
          </w:tcPr>
          <w:p w14:paraId="03E91BA5"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17</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9</w:t>
            </w:r>
            <w:r>
              <w:rPr>
                <w:rFonts w:ascii="Times New Roman" w:eastAsia="宋体" w:hAnsi="Times New Roman" w:cs="Times New Roman"/>
                <w:color w:val="000000" w:themeColor="text1"/>
                <w:kern w:val="0"/>
                <w:sz w:val="18"/>
                <w:szCs w:val="18"/>
              </w:rPr>
              <w:t>a</w:t>
            </w:r>
          </w:p>
        </w:tc>
        <w:tc>
          <w:tcPr>
            <w:tcW w:w="1331" w:type="dxa"/>
          </w:tcPr>
          <w:p w14:paraId="20D6438A"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586D5283" w14:textId="77777777">
        <w:trPr>
          <w:jc w:val="center"/>
        </w:trPr>
        <w:tc>
          <w:tcPr>
            <w:tcW w:w="1134" w:type="dxa"/>
          </w:tcPr>
          <w:p w14:paraId="5F9B477F"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Pr>
          <w:p w14:paraId="6312C4F3"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NI</w:t>
            </w:r>
          </w:p>
        </w:tc>
        <w:tc>
          <w:tcPr>
            <w:tcW w:w="1566" w:type="dxa"/>
          </w:tcPr>
          <w:p w14:paraId="621A9B1B" w14:textId="24588C37" w:rsidR="00625FE3" w:rsidRDefault="00000000">
            <w:pPr>
              <w:jc w:val="center"/>
              <w:rPr>
                <w:rFonts w:ascii="Times New Roman" w:eastAsia="宋体" w:hAnsi="Times New Roman" w:cs="Times New Roman"/>
                <w:color w:val="000000" w:themeColor="text1"/>
                <w:kern w:val="0"/>
                <w:sz w:val="18"/>
                <w:szCs w:val="18"/>
              </w:rPr>
            </w:pPr>
            <w:r w:rsidRPr="00263CE0">
              <w:rPr>
                <w:rFonts w:ascii="Times New Roman" w:eastAsia="宋体" w:hAnsi="Times New Roman" w:cs="Times New Roman" w:hint="eastAsia"/>
                <w:color w:val="000000" w:themeColor="text1"/>
                <w:kern w:val="0"/>
                <w:sz w:val="18"/>
                <w:szCs w:val="18"/>
              </w:rPr>
              <w:t>5</w:t>
            </w:r>
            <w:r w:rsidR="00263CE0" w:rsidRPr="00263CE0">
              <w:rPr>
                <w:rFonts w:ascii="Times New Roman" w:eastAsia="宋体" w:hAnsi="Times New Roman" w:cs="Times New Roman" w:hint="eastAsia"/>
                <w:color w:val="000000" w:themeColor="text1"/>
                <w:kern w:val="0"/>
                <w:sz w:val="18"/>
                <w:szCs w:val="18"/>
              </w:rPr>
              <w:t>11</w:t>
            </w:r>
            <w:r w:rsidRPr="00263CE0">
              <w:rPr>
                <w:rFonts w:ascii="Times New Roman" w:eastAsia="宋体" w:hAnsi="Times New Roman" w:cs="Times New Roman" w:hint="eastAsia"/>
                <w:color w:val="000000" w:themeColor="text1"/>
                <w:kern w:val="0"/>
                <w:sz w:val="18"/>
                <w:szCs w:val="18"/>
              </w:rPr>
              <w:t>.</w:t>
            </w:r>
            <w:r w:rsidR="00263CE0" w:rsidRPr="00263CE0">
              <w:rPr>
                <w:rFonts w:ascii="Times New Roman" w:eastAsia="宋体" w:hAnsi="Times New Roman" w:cs="Times New Roman" w:hint="eastAsia"/>
                <w:color w:val="000000" w:themeColor="text1"/>
                <w:kern w:val="0"/>
                <w:sz w:val="18"/>
                <w:szCs w:val="18"/>
              </w:rPr>
              <w:t>8</w:t>
            </w:r>
            <w:r w:rsidRPr="00263CE0">
              <w:rPr>
                <w:rFonts w:ascii="Times New Roman" w:eastAsia="宋体" w:hAnsi="Times New Roman" w:cs="Times New Roman"/>
                <w:color w:val="000000" w:themeColor="text1"/>
                <w:kern w:val="0"/>
                <w:sz w:val="18"/>
                <w:szCs w:val="18"/>
              </w:rPr>
              <w:t>±</w:t>
            </w:r>
            <w:r w:rsidR="00263CE0" w:rsidRPr="00263CE0">
              <w:rPr>
                <w:rFonts w:ascii="Times New Roman" w:eastAsia="宋体" w:hAnsi="Times New Roman" w:cs="Times New Roman" w:hint="eastAsia"/>
                <w:color w:val="000000" w:themeColor="text1"/>
                <w:kern w:val="0"/>
                <w:sz w:val="18"/>
                <w:szCs w:val="18"/>
              </w:rPr>
              <w:t>1</w:t>
            </w:r>
            <w:r w:rsidRPr="00263CE0">
              <w:rPr>
                <w:rFonts w:ascii="Times New Roman" w:eastAsia="宋体" w:hAnsi="Times New Roman" w:cs="Times New Roman" w:hint="eastAsia"/>
                <w:color w:val="000000" w:themeColor="text1"/>
                <w:kern w:val="0"/>
                <w:sz w:val="18"/>
                <w:szCs w:val="18"/>
              </w:rPr>
              <w:t>.</w:t>
            </w:r>
            <w:r w:rsidR="00263CE0" w:rsidRPr="00263CE0">
              <w:rPr>
                <w:rFonts w:ascii="Times New Roman" w:eastAsia="宋体" w:hAnsi="Times New Roman" w:cs="Times New Roman" w:hint="eastAsia"/>
                <w:color w:val="000000" w:themeColor="text1"/>
                <w:kern w:val="0"/>
                <w:sz w:val="18"/>
                <w:szCs w:val="18"/>
              </w:rPr>
              <w:t>4</w:t>
            </w:r>
            <w:r w:rsidRPr="00263CE0">
              <w:rPr>
                <w:rFonts w:ascii="Times New Roman" w:eastAsia="宋体" w:hAnsi="Times New Roman" w:cs="Times New Roman"/>
                <w:color w:val="000000" w:themeColor="text1"/>
                <w:kern w:val="0"/>
                <w:sz w:val="18"/>
                <w:szCs w:val="18"/>
              </w:rPr>
              <w:t>a</w:t>
            </w:r>
          </w:p>
        </w:tc>
        <w:tc>
          <w:tcPr>
            <w:tcW w:w="1382" w:type="dxa"/>
            <w:tcBorders>
              <w:left w:val="nil"/>
            </w:tcBorders>
          </w:tcPr>
          <w:p w14:paraId="31BD4C2D"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42.3</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2.2</w:t>
            </w:r>
            <w:r>
              <w:rPr>
                <w:rFonts w:ascii="Times New Roman" w:eastAsia="宋体" w:hAnsi="Times New Roman" w:cs="Times New Roman"/>
                <w:color w:val="000000" w:themeColor="text1"/>
                <w:kern w:val="0"/>
                <w:sz w:val="18"/>
                <w:szCs w:val="18"/>
              </w:rPr>
              <w:t>c</w:t>
            </w:r>
          </w:p>
        </w:tc>
        <w:tc>
          <w:tcPr>
            <w:tcW w:w="1449" w:type="dxa"/>
          </w:tcPr>
          <w:p w14:paraId="46202D5E"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3.</w:t>
            </w:r>
            <w:r>
              <w:rPr>
                <w:rFonts w:ascii="Times New Roman" w:eastAsia="宋体" w:hAnsi="Times New Roman" w:cs="Times New Roman" w:hint="eastAsia"/>
                <w:color w:val="000000" w:themeColor="text1"/>
                <w:kern w:val="0"/>
                <w:sz w:val="18"/>
                <w:szCs w:val="18"/>
              </w:rPr>
              <w:t>9</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5</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2c</w:t>
            </w:r>
          </w:p>
        </w:tc>
        <w:tc>
          <w:tcPr>
            <w:tcW w:w="1331" w:type="dxa"/>
          </w:tcPr>
          <w:p w14:paraId="5B7952E0"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r w:rsidR="00625FE3" w14:paraId="5DC2A0D9" w14:textId="77777777">
        <w:trPr>
          <w:jc w:val="center"/>
        </w:trPr>
        <w:tc>
          <w:tcPr>
            <w:tcW w:w="1134" w:type="dxa"/>
            <w:tcBorders>
              <w:bottom w:val="single" w:sz="12" w:space="0" w:color="auto"/>
            </w:tcBorders>
          </w:tcPr>
          <w:p w14:paraId="75033E15" w14:textId="77777777" w:rsidR="00625FE3" w:rsidRDefault="00625FE3">
            <w:pPr>
              <w:jc w:val="center"/>
              <w:rPr>
                <w:rFonts w:ascii="Times New Roman" w:eastAsia="宋体" w:hAnsi="Times New Roman" w:cs="Times New Roman"/>
                <w:color w:val="000000" w:themeColor="text1"/>
                <w:kern w:val="0"/>
                <w:sz w:val="18"/>
                <w:szCs w:val="18"/>
              </w:rPr>
            </w:pPr>
          </w:p>
        </w:tc>
        <w:tc>
          <w:tcPr>
            <w:tcW w:w="1077" w:type="dxa"/>
            <w:tcBorders>
              <w:bottom w:val="single" w:sz="12" w:space="0" w:color="auto"/>
            </w:tcBorders>
          </w:tcPr>
          <w:p w14:paraId="1871AB4F"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BNI</w:t>
            </w:r>
          </w:p>
        </w:tc>
        <w:tc>
          <w:tcPr>
            <w:tcW w:w="1566" w:type="dxa"/>
            <w:tcBorders>
              <w:bottom w:val="single" w:sz="12" w:space="0" w:color="auto"/>
            </w:tcBorders>
          </w:tcPr>
          <w:p w14:paraId="5BC5BCF4"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467.6</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10.2b</w:t>
            </w:r>
          </w:p>
        </w:tc>
        <w:tc>
          <w:tcPr>
            <w:tcW w:w="1382" w:type="dxa"/>
            <w:tcBorders>
              <w:left w:val="nil"/>
              <w:bottom w:val="single" w:sz="12" w:space="0" w:color="auto"/>
            </w:tcBorders>
          </w:tcPr>
          <w:p w14:paraId="4BEED2E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70.8</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1.5b</w:t>
            </w:r>
          </w:p>
        </w:tc>
        <w:tc>
          <w:tcPr>
            <w:tcW w:w="1449" w:type="dxa"/>
            <w:tcBorders>
              <w:bottom w:val="single" w:sz="12" w:space="0" w:color="auto"/>
            </w:tcBorders>
          </w:tcPr>
          <w:p w14:paraId="241CCD58"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1</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2.</w:t>
            </w:r>
            <w:r>
              <w:rPr>
                <w:rFonts w:ascii="Times New Roman" w:eastAsia="宋体" w:hAnsi="Times New Roman" w:cs="Times New Roman" w:hint="eastAsia"/>
                <w:color w:val="000000" w:themeColor="text1"/>
                <w:kern w:val="0"/>
                <w:sz w:val="18"/>
                <w:szCs w:val="18"/>
              </w:rPr>
              <w:t>7</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0c</w:t>
            </w:r>
          </w:p>
        </w:tc>
        <w:tc>
          <w:tcPr>
            <w:tcW w:w="1331" w:type="dxa"/>
            <w:tcBorders>
              <w:bottom w:val="single" w:sz="12" w:space="0" w:color="auto"/>
            </w:tcBorders>
          </w:tcPr>
          <w:p w14:paraId="7FFE6701" w14:textId="77777777" w:rsidR="00625FE3" w:rsidRDefault="00000000">
            <w:pPr>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t>
            </w:r>
          </w:p>
        </w:tc>
      </w:tr>
    </w:tbl>
    <w:p w14:paraId="0EA19F0B" w14:textId="77777777" w:rsidR="00625FE3" w:rsidRDefault="00000000">
      <w:pPr>
        <w:rPr>
          <w:rFonts w:ascii="Times New Roman" w:hAnsi="Times New Roman" w:cs="Times New Roman"/>
          <w:sz w:val="18"/>
          <w:szCs w:val="20"/>
        </w:rPr>
      </w:pPr>
      <w:bookmarkStart w:id="12" w:name="OLE_LINK2"/>
      <w:r>
        <w:rPr>
          <w:rFonts w:ascii="Times New Roman" w:hAnsi="Times New Roman" w:cs="Times New Roman"/>
          <w:sz w:val="18"/>
          <w:szCs w:val="20"/>
        </w:rPr>
        <w:t>Mean concentrations of soil ammonium nitrogen (NH</w:t>
      </w:r>
      <w:r>
        <w:rPr>
          <w:rFonts w:ascii="Times New Roman" w:hAnsi="Times New Roman" w:cs="Times New Roman"/>
          <w:sz w:val="18"/>
          <w:szCs w:val="20"/>
          <w:vertAlign w:val="subscript"/>
        </w:rPr>
        <w:t>4</w:t>
      </w:r>
      <w:r>
        <w:rPr>
          <w:rFonts w:ascii="Times New Roman" w:hAnsi="Times New Roman" w:cs="Times New Roman"/>
          <w:sz w:val="18"/>
          <w:szCs w:val="20"/>
          <w:vertAlign w:val="superscript"/>
        </w:rPr>
        <w:t>+</w:t>
      </w:r>
      <w:r>
        <w:rPr>
          <w:rFonts w:ascii="Times New Roman" w:hAnsi="Times New Roman" w:cs="Times New Roman"/>
          <w:sz w:val="18"/>
          <w:szCs w:val="20"/>
        </w:rPr>
        <w:t>-N), soil nitrate nitrogen (NO</w:t>
      </w:r>
      <w:r>
        <w:rPr>
          <w:rFonts w:ascii="Times New Roman" w:hAnsi="Times New Roman" w:cs="Times New Roman"/>
          <w:sz w:val="18"/>
          <w:szCs w:val="20"/>
          <w:vertAlign w:val="subscript"/>
        </w:rPr>
        <w:t>3</w:t>
      </w:r>
      <w:r>
        <w:rPr>
          <w:rFonts w:ascii="Times New Roman" w:hAnsi="Times New Roman" w:cs="Times New Roman"/>
          <w:sz w:val="18"/>
          <w:szCs w:val="20"/>
          <w:vertAlign w:val="superscript"/>
        </w:rPr>
        <w:t>−</w:t>
      </w:r>
      <w:r>
        <w:rPr>
          <w:rFonts w:ascii="Times New Roman" w:hAnsi="Times New Roman" w:cs="Times New Roman"/>
          <w:sz w:val="18"/>
          <w:szCs w:val="20"/>
        </w:rPr>
        <w:t>-N), and soil dissolved organic carbon (DOC) under each experimental treatment during 2022–2023, 2023–2024, and the entire two-year observation period (2022–2024). Soil NH</w:t>
      </w:r>
      <w:r>
        <w:rPr>
          <w:rFonts w:ascii="Times New Roman" w:hAnsi="Times New Roman" w:cs="Times New Roman" w:hint="eastAsia"/>
          <w:sz w:val="18"/>
          <w:szCs w:val="20"/>
          <w:vertAlign w:val="subscript"/>
        </w:rPr>
        <w:t>4</w:t>
      </w:r>
      <w:r>
        <w:rPr>
          <w:rFonts w:ascii="Times New Roman" w:hAnsi="Times New Roman" w:cs="Times New Roman"/>
          <w:sz w:val="18"/>
          <w:szCs w:val="20"/>
        </w:rPr>
        <w:t>⁺-SH refers to the soil NH</w:t>
      </w:r>
      <w:r>
        <w:rPr>
          <w:rFonts w:ascii="Times New Roman" w:hAnsi="Times New Roman" w:cs="Times New Roman"/>
          <w:sz w:val="18"/>
          <w:szCs w:val="20"/>
          <w:vertAlign w:val="subscript"/>
        </w:rPr>
        <w:t>4</w:t>
      </w:r>
      <w:r>
        <w:rPr>
          <w:rFonts w:ascii="Times New Roman" w:hAnsi="Times New Roman" w:cs="Times New Roman"/>
          <w:sz w:val="18"/>
          <w:szCs w:val="20"/>
          <w:vertAlign w:val="superscript"/>
        </w:rPr>
        <w:t>+</w:t>
      </w:r>
      <w:r>
        <w:rPr>
          <w:rFonts w:ascii="Times New Roman" w:hAnsi="Times New Roman" w:cs="Times New Roman"/>
          <w:sz w:val="18"/>
          <w:szCs w:val="20"/>
        </w:rPr>
        <w:t>-N content measured in the early stage before the start of the field experiment, and this data is the average value from May to July 2022.</w:t>
      </w:r>
    </w:p>
    <w:bookmarkEnd w:id="12"/>
    <w:p w14:paraId="695F2649" w14:textId="77777777" w:rsidR="00625FE3" w:rsidRDefault="00625FE3">
      <w:pPr>
        <w:rPr>
          <w:rFonts w:ascii="Times New Roman" w:hAnsi="Times New Roman" w:cs="Times New Roman"/>
          <w:sz w:val="18"/>
          <w:szCs w:val="20"/>
        </w:rPr>
      </w:pPr>
    </w:p>
    <w:p w14:paraId="024CAEB1" w14:textId="77777777" w:rsidR="00625FE3" w:rsidRDefault="00625FE3">
      <w:pPr>
        <w:rPr>
          <w:rFonts w:ascii="Times New Roman" w:hAnsi="Times New Roman" w:cs="Times New Roman"/>
          <w:sz w:val="18"/>
          <w:szCs w:val="20"/>
        </w:rPr>
      </w:pPr>
    </w:p>
    <w:p w14:paraId="52D66C8E" w14:textId="77777777" w:rsidR="00625FE3" w:rsidRDefault="00625FE3">
      <w:pPr>
        <w:rPr>
          <w:rFonts w:ascii="Times New Roman" w:hAnsi="Times New Roman" w:cs="Times New Roman"/>
          <w:sz w:val="18"/>
          <w:szCs w:val="20"/>
        </w:rPr>
      </w:pPr>
    </w:p>
    <w:p w14:paraId="070F5C88" w14:textId="77777777" w:rsidR="00625FE3" w:rsidRDefault="00625FE3">
      <w:pPr>
        <w:rPr>
          <w:rFonts w:ascii="Times New Roman" w:hAnsi="Times New Roman" w:cs="Times New Roman"/>
          <w:sz w:val="18"/>
          <w:szCs w:val="20"/>
        </w:rPr>
      </w:pPr>
    </w:p>
    <w:p w14:paraId="735D88D2" w14:textId="77777777" w:rsidR="00625FE3" w:rsidRDefault="00625FE3">
      <w:pPr>
        <w:rPr>
          <w:rFonts w:ascii="Times New Roman" w:hAnsi="Times New Roman" w:cs="Times New Roman"/>
          <w:sz w:val="18"/>
          <w:szCs w:val="20"/>
        </w:rPr>
      </w:pPr>
    </w:p>
    <w:p w14:paraId="6656E210" w14:textId="77777777" w:rsidR="00625FE3" w:rsidRDefault="00625FE3">
      <w:pPr>
        <w:rPr>
          <w:rFonts w:ascii="Times New Roman" w:hAnsi="Times New Roman" w:cs="Times New Roman"/>
          <w:sz w:val="18"/>
          <w:szCs w:val="20"/>
        </w:rPr>
      </w:pPr>
    </w:p>
    <w:p w14:paraId="2E2B70BB" w14:textId="77777777" w:rsidR="00625FE3" w:rsidRDefault="00625FE3">
      <w:pPr>
        <w:rPr>
          <w:rFonts w:ascii="Times New Roman" w:hAnsi="Times New Roman" w:cs="Times New Roman"/>
          <w:sz w:val="18"/>
          <w:szCs w:val="20"/>
        </w:rPr>
      </w:pPr>
    </w:p>
    <w:p w14:paraId="53908582" w14:textId="77777777" w:rsidR="00625FE3" w:rsidRDefault="00625FE3">
      <w:pPr>
        <w:rPr>
          <w:rFonts w:ascii="Times New Roman" w:hAnsi="Times New Roman" w:cs="Times New Roman"/>
          <w:sz w:val="18"/>
          <w:szCs w:val="20"/>
        </w:rPr>
      </w:pPr>
    </w:p>
    <w:p w14:paraId="6A5EA251" w14:textId="77777777" w:rsidR="00625FE3" w:rsidRDefault="00625FE3">
      <w:pPr>
        <w:rPr>
          <w:rFonts w:ascii="Times New Roman" w:hAnsi="Times New Roman" w:cs="Times New Roman"/>
          <w:sz w:val="18"/>
          <w:szCs w:val="20"/>
        </w:rPr>
      </w:pPr>
    </w:p>
    <w:p w14:paraId="4B85F250" w14:textId="77777777" w:rsidR="00625FE3" w:rsidRDefault="00625FE3">
      <w:pPr>
        <w:rPr>
          <w:rFonts w:ascii="Times New Roman" w:hAnsi="Times New Roman" w:cs="Times New Roman"/>
          <w:sz w:val="18"/>
          <w:szCs w:val="20"/>
        </w:rPr>
      </w:pPr>
    </w:p>
    <w:p w14:paraId="6CADCEB0" w14:textId="77777777" w:rsidR="00625FE3" w:rsidRDefault="00625FE3">
      <w:pPr>
        <w:rPr>
          <w:rFonts w:ascii="Times New Roman" w:hAnsi="Times New Roman" w:cs="Times New Roman"/>
          <w:sz w:val="18"/>
          <w:szCs w:val="20"/>
        </w:rPr>
      </w:pPr>
    </w:p>
    <w:p w14:paraId="62DF17CB" w14:textId="77777777" w:rsidR="00625FE3" w:rsidRDefault="00625FE3">
      <w:pPr>
        <w:rPr>
          <w:rFonts w:ascii="Times New Roman" w:hAnsi="Times New Roman" w:cs="Times New Roman"/>
          <w:sz w:val="18"/>
          <w:szCs w:val="20"/>
        </w:rPr>
      </w:pPr>
    </w:p>
    <w:p w14:paraId="23A0A947" w14:textId="77777777" w:rsidR="00625FE3" w:rsidRDefault="00625FE3">
      <w:pPr>
        <w:rPr>
          <w:rFonts w:ascii="Times New Roman" w:hAnsi="Times New Roman" w:cs="Times New Roman"/>
          <w:sz w:val="18"/>
          <w:szCs w:val="20"/>
        </w:rPr>
      </w:pPr>
    </w:p>
    <w:p w14:paraId="658ADD29" w14:textId="77777777" w:rsidR="00625FE3" w:rsidRDefault="00625FE3">
      <w:pPr>
        <w:rPr>
          <w:rFonts w:ascii="Times New Roman" w:hAnsi="Times New Roman" w:cs="Times New Roman"/>
          <w:sz w:val="18"/>
          <w:szCs w:val="20"/>
        </w:rPr>
      </w:pPr>
    </w:p>
    <w:p w14:paraId="1B535BF7" w14:textId="77777777" w:rsidR="00625FE3" w:rsidRDefault="00625FE3">
      <w:pPr>
        <w:rPr>
          <w:rFonts w:ascii="Times New Roman" w:hAnsi="Times New Roman" w:cs="Times New Roman"/>
          <w:sz w:val="18"/>
          <w:szCs w:val="20"/>
        </w:rPr>
      </w:pPr>
    </w:p>
    <w:p w14:paraId="67FBE60C" w14:textId="77777777" w:rsidR="00625FE3" w:rsidRDefault="00625FE3">
      <w:pPr>
        <w:rPr>
          <w:rFonts w:ascii="Times New Roman" w:hAnsi="Times New Roman" w:cs="Times New Roman"/>
          <w:sz w:val="18"/>
          <w:szCs w:val="20"/>
        </w:rPr>
      </w:pPr>
    </w:p>
    <w:p w14:paraId="45B559F6" w14:textId="77777777" w:rsidR="00625FE3" w:rsidRDefault="00625FE3">
      <w:pPr>
        <w:rPr>
          <w:rFonts w:ascii="Times New Roman" w:hAnsi="Times New Roman" w:cs="Times New Roman"/>
          <w:sz w:val="18"/>
          <w:szCs w:val="20"/>
        </w:rPr>
      </w:pPr>
    </w:p>
    <w:p w14:paraId="59491905" w14:textId="77777777" w:rsidR="00625FE3" w:rsidRDefault="00625FE3">
      <w:pPr>
        <w:rPr>
          <w:rFonts w:ascii="Times New Roman" w:hAnsi="Times New Roman" w:cs="Times New Roman"/>
          <w:sz w:val="18"/>
          <w:szCs w:val="20"/>
        </w:rPr>
      </w:pPr>
    </w:p>
    <w:p w14:paraId="6451A8CF" w14:textId="77777777" w:rsidR="00625FE3" w:rsidRDefault="00625FE3">
      <w:pPr>
        <w:rPr>
          <w:rFonts w:hint="eastAsia"/>
        </w:rPr>
      </w:pPr>
    </w:p>
    <w:sectPr w:rsidR="00625F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BE5C8" w14:textId="77777777" w:rsidR="00FF30EB" w:rsidRDefault="00FF30EB">
      <w:pPr>
        <w:rPr>
          <w:rFonts w:hint="eastAsia"/>
        </w:rPr>
      </w:pPr>
      <w:r>
        <w:separator/>
      </w:r>
    </w:p>
  </w:endnote>
  <w:endnote w:type="continuationSeparator" w:id="0">
    <w:p w14:paraId="7BA52DD9" w14:textId="77777777" w:rsidR="00FF30EB" w:rsidRDefault="00FF30E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3402" w14:textId="77777777" w:rsidR="00FF30EB" w:rsidRDefault="00FF30EB">
      <w:pPr>
        <w:rPr>
          <w:rFonts w:hint="eastAsia"/>
        </w:rPr>
      </w:pPr>
      <w:r>
        <w:separator/>
      </w:r>
    </w:p>
  </w:footnote>
  <w:footnote w:type="continuationSeparator" w:id="0">
    <w:p w14:paraId="4718BA3F" w14:textId="77777777" w:rsidR="00FF30EB" w:rsidRDefault="00FF30E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EBC"/>
    <w:rsid w:val="00035DC7"/>
    <w:rsid w:val="00041863"/>
    <w:rsid w:val="0004432B"/>
    <w:rsid w:val="00050DB3"/>
    <w:rsid w:val="00085137"/>
    <w:rsid w:val="000A1706"/>
    <w:rsid w:val="000D1F1B"/>
    <w:rsid w:val="000D6905"/>
    <w:rsid w:val="000E06CB"/>
    <w:rsid w:val="000F7FFC"/>
    <w:rsid w:val="00102CFF"/>
    <w:rsid w:val="00106CBB"/>
    <w:rsid w:val="001163EB"/>
    <w:rsid w:val="00133BDF"/>
    <w:rsid w:val="00183157"/>
    <w:rsid w:val="0018505D"/>
    <w:rsid w:val="001A114F"/>
    <w:rsid w:val="001C7CD3"/>
    <w:rsid w:val="001D503B"/>
    <w:rsid w:val="001E0195"/>
    <w:rsid w:val="001F6696"/>
    <w:rsid w:val="00200976"/>
    <w:rsid w:val="00207950"/>
    <w:rsid w:val="0022502B"/>
    <w:rsid w:val="00262F8C"/>
    <w:rsid w:val="00263CE0"/>
    <w:rsid w:val="002B4B2A"/>
    <w:rsid w:val="002E6D12"/>
    <w:rsid w:val="002F7C90"/>
    <w:rsid w:val="0032150E"/>
    <w:rsid w:val="00333840"/>
    <w:rsid w:val="00390E8B"/>
    <w:rsid w:val="003B27AB"/>
    <w:rsid w:val="003C4E80"/>
    <w:rsid w:val="003D7DF2"/>
    <w:rsid w:val="003E5287"/>
    <w:rsid w:val="003E68F0"/>
    <w:rsid w:val="003F14A0"/>
    <w:rsid w:val="003F5F86"/>
    <w:rsid w:val="00411692"/>
    <w:rsid w:val="004679B2"/>
    <w:rsid w:val="00484531"/>
    <w:rsid w:val="00494BB9"/>
    <w:rsid w:val="004B1B5F"/>
    <w:rsid w:val="004B373E"/>
    <w:rsid w:val="004B4602"/>
    <w:rsid w:val="0052535D"/>
    <w:rsid w:val="00534FEC"/>
    <w:rsid w:val="00585479"/>
    <w:rsid w:val="00594BC9"/>
    <w:rsid w:val="005B5645"/>
    <w:rsid w:val="005C7CF8"/>
    <w:rsid w:val="005D43B1"/>
    <w:rsid w:val="005F2B92"/>
    <w:rsid w:val="00604C4C"/>
    <w:rsid w:val="00625FE3"/>
    <w:rsid w:val="0063457E"/>
    <w:rsid w:val="00694FEF"/>
    <w:rsid w:val="006A5E9E"/>
    <w:rsid w:val="006B5345"/>
    <w:rsid w:val="006D3EB4"/>
    <w:rsid w:val="006D46DE"/>
    <w:rsid w:val="006E1DCF"/>
    <w:rsid w:val="0071627C"/>
    <w:rsid w:val="00725082"/>
    <w:rsid w:val="00733B27"/>
    <w:rsid w:val="00756775"/>
    <w:rsid w:val="007571D8"/>
    <w:rsid w:val="00770F83"/>
    <w:rsid w:val="007721F8"/>
    <w:rsid w:val="00784BFC"/>
    <w:rsid w:val="007B3141"/>
    <w:rsid w:val="007D3EBC"/>
    <w:rsid w:val="008453D3"/>
    <w:rsid w:val="00865697"/>
    <w:rsid w:val="00884BE3"/>
    <w:rsid w:val="00894558"/>
    <w:rsid w:val="008B0FBE"/>
    <w:rsid w:val="008C7674"/>
    <w:rsid w:val="008D3756"/>
    <w:rsid w:val="008E5EB9"/>
    <w:rsid w:val="00911E13"/>
    <w:rsid w:val="009209D7"/>
    <w:rsid w:val="00926759"/>
    <w:rsid w:val="00927442"/>
    <w:rsid w:val="00955677"/>
    <w:rsid w:val="009617C5"/>
    <w:rsid w:val="00991C0E"/>
    <w:rsid w:val="009A33C9"/>
    <w:rsid w:val="009B4983"/>
    <w:rsid w:val="009C3A39"/>
    <w:rsid w:val="00A11F9F"/>
    <w:rsid w:val="00A13D1C"/>
    <w:rsid w:val="00A439CF"/>
    <w:rsid w:val="00A569FD"/>
    <w:rsid w:val="00A6786D"/>
    <w:rsid w:val="00AA413B"/>
    <w:rsid w:val="00AA6DA1"/>
    <w:rsid w:val="00AC6234"/>
    <w:rsid w:val="00AD0399"/>
    <w:rsid w:val="00AD5678"/>
    <w:rsid w:val="00B40203"/>
    <w:rsid w:val="00B413E9"/>
    <w:rsid w:val="00B6416B"/>
    <w:rsid w:val="00B670D3"/>
    <w:rsid w:val="00B77609"/>
    <w:rsid w:val="00B85696"/>
    <w:rsid w:val="00BA4314"/>
    <w:rsid w:val="00BB2BB9"/>
    <w:rsid w:val="00BC1BD9"/>
    <w:rsid w:val="00BE7F94"/>
    <w:rsid w:val="00BF29D1"/>
    <w:rsid w:val="00BF40A2"/>
    <w:rsid w:val="00C16568"/>
    <w:rsid w:val="00C20D65"/>
    <w:rsid w:val="00C460B8"/>
    <w:rsid w:val="00C47DC7"/>
    <w:rsid w:val="00C47E13"/>
    <w:rsid w:val="00C67F85"/>
    <w:rsid w:val="00C83E9D"/>
    <w:rsid w:val="00C8619A"/>
    <w:rsid w:val="00CA70CD"/>
    <w:rsid w:val="00CF5F98"/>
    <w:rsid w:val="00D27670"/>
    <w:rsid w:val="00D3164F"/>
    <w:rsid w:val="00D60D30"/>
    <w:rsid w:val="00D63770"/>
    <w:rsid w:val="00D7607B"/>
    <w:rsid w:val="00D874E9"/>
    <w:rsid w:val="00D92D8A"/>
    <w:rsid w:val="00D937B4"/>
    <w:rsid w:val="00D94726"/>
    <w:rsid w:val="00DC434E"/>
    <w:rsid w:val="00DC436D"/>
    <w:rsid w:val="00E21032"/>
    <w:rsid w:val="00E33F5E"/>
    <w:rsid w:val="00E376BC"/>
    <w:rsid w:val="00E40F26"/>
    <w:rsid w:val="00E568AB"/>
    <w:rsid w:val="00EB6E96"/>
    <w:rsid w:val="00EF068C"/>
    <w:rsid w:val="00EF15CB"/>
    <w:rsid w:val="00EF3BD5"/>
    <w:rsid w:val="00EF798E"/>
    <w:rsid w:val="00F1362F"/>
    <w:rsid w:val="00F64FE6"/>
    <w:rsid w:val="00F7671A"/>
    <w:rsid w:val="00F843EE"/>
    <w:rsid w:val="00F93904"/>
    <w:rsid w:val="00FA7823"/>
    <w:rsid w:val="00FA7CBD"/>
    <w:rsid w:val="00FE0B7A"/>
    <w:rsid w:val="00FE3BEF"/>
    <w:rsid w:val="00FF0804"/>
    <w:rsid w:val="00FF30EB"/>
    <w:rsid w:val="35424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E91BB"/>
  <w15:docId w15:val="{5E0E82CA-3724-485A-B275-8432E2DE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spacing w:after="160"/>
      <w:jc w:val="left"/>
    </w:pPr>
    <w:rPr>
      <w:sz w:val="18"/>
      <w:szCs w:val="18"/>
      <w14:ligatures w14:val="standardContextual"/>
    </w:rPr>
  </w:style>
  <w:style w:type="paragraph" w:styleId="a7">
    <w:name w:val="header"/>
    <w:basedOn w:val="a"/>
    <w:link w:val="a8"/>
    <w:uiPriority w:val="99"/>
    <w:unhideWhenUsed/>
    <w:qFormat/>
    <w:pPr>
      <w:tabs>
        <w:tab w:val="center" w:pos="4153"/>
        <w:tab w:val="right" w:pos="8306"/>
      </w:tabs>
      <w:snapToGrid w:val="0"/>
      <w:spacing w:after="160"/>
      <w:jc w:val="center"/>
    </w:pPr>
    <w:rPr>
      <w:sz w:val="18"/>
      <w:szCs w:val="18"/>
      <w14:ligatures w14:val="standardContextual"/>
    </w:rPr>
  </w:style>
  <w:style w:type="paragraph" w:styleId="a9">
    <w:name w:val="Subtitle"/>
    <w:basedOn w:val="a"/>
    <w:next w:val="a"/>
    <w:link w:val="aa"/>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spacing w:after="160" w:line="278" w:lineRule="auto"/>
      <w:ind w:left="720"/>
      <w:contextualSpacing/>
      <w:jc w:val="left"/>
    </w:pPr>
    <w:rPr>
      <w:sz w:val="22"/>
      <w:szCs w:val="24"/>
      <w14:ligatures w14:val="standardContextual"/>
    </w:rPr>
  </w:style>
  <w:style w:type="character" w:customStyle="1" w:styleId="11">
    <w:name w:val="明显强调1"/>
    <w:basedOn w:val="a0"/>
    <w:uiPriority w:val="21"/>
    <w:qFormat/>
    <w:rPr>
      <w:i/>
      <w:iCs/>
      <w:color w:val="2F5496" w:themeColor="accent1" w:themeShade="BF"/>
    </w:rPr>
  </w:style>
  <w:style w:type="paragraph" w:styleId="af5">
    <w:name w:val="Intense Quote"/>
    <w:basedOn w:val="a"/>
    <w:next w:val="a"/>
    <w:link w:val="af6"/>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f6">
    <w:name w:val="明显引用 字符"/>
    <w:basedOn w:val="a0"/>
    <w:link w:val="af5"/>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3">
    <w:name w:val="修订1"/>
    <w:hidden/>
    <w:uiPriority w:val="99"/>
    <w:semiHidden/>
    <w:qFormat/>
    <w:rPr>
      <w:kern w:val="2"/>
      <w:sz w:val="21"/>
      <w:szCs w:val="22"/>
    </w:rPr>
  </w:style>
  <w:style w:type="character" w:customStyle="1" w:styleId="a4">
    <w:name w:val="批注文字 字符"/>
    <w:basedOn w:val="a0"/>
    <w:link w:val="a3"/>
    <w:uiPriority w:val="99"/>
    <w:qFormat/>
    <w:rPr>
      <w:sz w:val="21"/>
      <w:szCs w:val="22"/>
      <w14:ligatures w14:val="none"/>
    </w:rPr>
  </w:style>
  <w:style w:type="character" w:customStyle="1" w:styleId="af">
    <w:name w:val="批注主题 字符"/>
    <w:basedOn w:val="a4"/>
    <w:link w:val="ae"/>
    <w:uiPriority w:val="99"/>
    <w:semiHidden/>
    <w:qFormat/>
    <w:rPr>
      <w:b/>
      <w:bCs/>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C59DC-766C-40B3-B44C-ACE2AE94F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7</Pages>
  <Words>1600</Words>
  <Characters>8865</Characters>
  <Application>Microsoft Office Word</Application>
  <DocSecurity>0</DocSecurity>
  <Lines>152</Lines>
  <Paragraphs>36</Paragraphs>
  <ScaleCrop>false</ScaleCrop>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lenovon</dc:creator>
  <cp:lastModifiedBy>粤丰 李</cp:lastModifiedBy>
  <cp:revision>86</cp:revision>
  <dcterms:created xsi:type="dcterms:W3CDTF">2025-09-26T03:15:00Z</dcterms:created>
  <dcterms:modified xsi:type="dcterms:W3CDTF">2026-05-24T11:39:00Z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eyJoZGlkIjoiNTNmM2U4N2U4ZDRmMWY1NzBkMWQ0MTQzNTBkMDY0MWIiLCJ1c2VySWQiOiI1MDE4MTI1MDkifQ==</vt:lpwstr>
  </property>
  <property fmtid="{D5CDD505-2E9C-101B-9397-08002B2CF9AE}" pid="3" name="KSOProductBuildVer">
    <vt:lpwstr>2052-12.1.0.19302</vt:lpwstr>
  </property>
  <property fmtid="{D5CDD505-2E9C-101B-9397-08002B2CF9AE}" pid="4" name="ICV">
    <vt:lpwstr>30D422156B344C82B158D5EB5FF17186_12</vt:lpwstr>
  </property>
</Properties>
</file>