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BA1935" w14:textId="3B3E764E" w:rsidR="000B2DC5" w:rsidRPr="00991ECA" w:rsidRDefault="00996B1A">
      <w:pPr>
        <w:widowControl w:val="0"/>
        <w:spacing w:line="480" w:lineRule="auto"/>
        <w:ind w:firstLineChars="0" w:firstLine="0"/>
        <w:jc w:val="center"/>
        <w:rPr>
          <w:rFonts w:cs="Times New Roman"/>
          <w:b/>
        </w:rPr>
      </w:pPr>
      <w:r w:rsidRPr="00991ECA">
        <w:rPr>
          <w:rFonts w:cs="Times New Roman"/>
          <w:b/>
        </w:rPr>
        <w:t xml:space="preserve">Supporting </w:t>
      </w:r>
      <w:r w:rsidR="00FE55E3" w:rsidRPr="00991ECA">
        <w:rPr>
          <w:rFonts w:cs="Times New Roman"/>
          <w:b/>
        </w:rPr>
        <w:t>Information</w:t>
      </w:r>
    </w:p>
    <w:p w14:paraId="58EB15C2" w14:textId="77777777" w:rsidR="006345BA" w:rsidRPr="00991ECA" w:rsidRDefault="006345BA" w:rsidP="006345BA">
      <w:pPr>
        <w:snapToGrid w:val="0"/>
        <w:spacing w:line="480" w:lineRule="auto"/>
        <w:ind w:firstLineChars="0" w:firstLine="0"/>
        <w:rPr>
          <w:rFonts w:cs="Times New Roman"/>
          <w:b/>
          <w:bCs/>
        </w:rPr>
      </w:pPr>
      <w:r w:rsidRPr="00991ECA">
        <w:rPr>
          <w:rFonts w:cs="Times New Roman"/>
          <w:b/>
          <w:bCs/>
        </w:rPr>
        <w:t xml:space="preserve">Promoted sequestration and photo-induced destruction of </w:t>
      </w:r>
      <w:proofErr w:type="spellStart"/>
      <w:r w:rsidRPr="00991ECA">
        <w:rPr>
          <w:rFonts w:cs="Times New Roman"/>
          <w:b/>
          <w:bCs/>
        </w:rPr>
        <w:t>perfluorooctane</w:t>
      </w:r>
      <w:proofErr w:type="spellEnd"/>
      <w:r w:rsidRPr="00991ECA">
        <w:rPr>
          <w:rFonts w:cs="Times New Roman"/>
          <w:b/>
          <w:bCs/>
        </w:rPr>
        <w:t xml:space="preserve"> sulfonate using </w:t>
      </w:r>
      <w:bookmarkStart w:id="0" w:name="OLE_LINK3"/>
      <w:bookmarkStart w:id="1" w:name="OLE_LINK4"/>
      <w:proofErr w:type="spellStart"/>
      <w:r w:rsidRPr="00991ECA">
        <w:rPr>
          <w:rFonts w:cs="Times New Roman"/>
          <w:b/>
          <w:bCs/>
        </w:rPr>
        <w:t>photoregenerable</w:t>
      </w:r>
      <w:bookmarkEnd w:id="0"/>
      <w:bookmarkEnd w:id="1"/>
      <w:proofErr w:type="spellEnd"/>
      <w:r w:rsidRPr="00991ECA">
        <w:rPr>
          <w:rFonts w:cs="Times New Roman"/>
          <w:b/>
          <w:bCs/>
        </w:rPr>
        <w:t xml:space="preserve"> </w:t>
      </w:r>
      <w:r w:rsidRPr="00991ECA">
        <w:rPr>
          <w:rFonts w:cs="Times New Roman"/>
          <w:b/>
          <w:shd w:val="clear" w:color="auto" w:fill="FFFFFF"/>
        </w:rPr>
        <w:t>β-</w:t>
      </w:r>
      <w:r w:rsidRPr="00991ECA">
        <w:rPr>
          <w:rFonts w:cs="Times New Roman"/>
          <w:b/>
          <w:bCs/>
        </w:rPr>
        <w:t>Ga</w:t>
      </w:r>
      <w:r w:rsidRPr="00991ECA">
        <w:rPr>
          <w:rFonts w:cs="Times New Roman"/>
          <w:b/>
          <w:bCs/>
          <w:vertAlign w:val="subscript"/>
        </w:rPr>
        <w:t>2</w:t>
      </w:r>
      <w:r w:rsidRPr="00991ECA">
        <w:rPr>
          <w:rFonts w:cs="Times New Roman"/>
          <w:b/>
          <w:bCs/>
        </w:rPr>
        <w:t>O</w:t>
      </w:r>
      <w:r w:rsidRPr="00991ECA">
        <w:rPr>
          <w:rFonts w:cs="Times New Roman"/>
          <w:b/>
          <w:bCs/>
          <w:vertAlign w:val="subscript"/>
        </w:rPr>
        <w:t>3</w:t>
      </w:r>
      <w:r w:rsidRPr="00991ECA">
        <w:rPr>
          <w:rFonts w:cs="Times New Roman"/>
          <w:b/>
          <w:bCs/>
        </w:rPr>
        <w:t xml:space="preserve">-functionalized biochar: Superior </w:t>
      </w:r>
      <w:proofErr w:type="spellStart"/>
      <w:r w:rsidRPr="00991ECA">
        <w:rPr>
          <w:rFonts w:cs="Times New Roman"/>
          <w:b/>
          <w:bCs/>
        </w:rPr>
        <w:t>defluorination</w:t>
      </w:r>
      <w:proofErr w:type="spellEnd"/>
      <w:r w:rsidRPr="00991ECA">
        <w:rPr>
          <w:rFonts w:cs="Times New Roman"/>
          <w:b/>
          <w:bCs/>
        </w:rPr>
        <w:t xml:space="preserve"> and mechanistic insights</w:t>
      </w:r>
    </w:p>
    <w:p w14:paraId="4732D9BF" w14:textId="77777777" w:rsidR="001840EF" w:rsidRPr="00991ECA" w:rsidRDefault="001840EF" w:rsidP="001840EF">
      <w:pPr>
        <w:spacing w:line="480" w:lineRule="auto"/>
        <w:ind w:firstLineChars="0" w:firstLine="0"/>
        <w:rPr>
          <w:rFonts w:cs="Times New Roman"/>
        </w:rPr>
      </w:pPr>
      <w:proofErr w:type="spellStart"/>
      <w:r w:rsidRPr="00991ECA">
        <w:rPr>
          <w:rFonts w:cs="Times New Roman"/>
        </w:rPr>
        <w:t>Yanyan</w:t>
      </w:r>
      <w:proofErr w:type="spellEnd"/>
      <w:r w:rsidRPr="00991ECA">
        <w:rPr>
          <w:rFonts w:cs="Times New Roman"/>
        </w:rPr>
        <w:t xml:space="preserve"> </w:t>
      </w:r>
      <w:proofErr w:type="spellStart"/>
      <w:r w:rsidRPr="00991ECA">
        <w:rPr>
          <w:rFonts w:cs="Times New Roman"/>
        </w:rPr>
        <w:t>Gong</w:t>
      </w:r>
      <w:r w:rsidRPr="00991ECA">
        <w:rPr>
          <w:rFonts w:cs="Times New Roman"/>
          <w:vertAlign w:val="superscript"/>
        </w:rPr>
        <w:t>a</w:t>
      </w:r>
      <w:proofErr w:type="spellEnd"/>
      <w:r w:rsidRPr="00991ECA">
        <w:rPr>
          <w:rFonts w:cs="Times New Roman"/>
          <w:vertAlign w:val="superscript"/>
        </w:rPr>
        <w:t>,</w:t>
      </w:r>
      <w:r w:rsidRPr="00991ECA">
        <w:rPr>
          <w:rFonts w:cs="Times New Roman"/>
        </w:rPr>
        <w:t xml:space="preserve">*, </w:t>
      </w:r>
      <w:proofErr w:type="spellStart"/>
      <w:r w:rsidRPr="00991ECA">
        <w:rPr>
          <w:rFonts w:cs="Times New Roman"/>
        </w:rPr>
        <w:t>Dongjiao</w:t>
      </w:r>
      <w:proofErr w:type="spellEnd"/>
      <w:r w:rsidRPr="00991ECA">
        <w:rPr>
          <w:rFonts w:cs="Times New Roman"/>
        </w:rPr>
        <w:t xml:space="preserve"> Lin</w:t>
      </w:r>
      <w:r w:rsidRPr="00991ECA">
        <w:rPr>
          <w:rFonts w:cs="Times New Roman"/>
          <w:vertAlign w:val="superscript"/>
        </w:rPr>
        <w:t>a</w:t>
      </w:r>
      <w:r w:rsidRPr="00991ECA">
        <w:rPr>
          <w:rFonts w:cs="Times New Roman"/>
        </w:rPr>
        <w:t xml:space="preserve">, Ying </w:t>
      </w:r>
      <w:proofErr w:type="spellStart"/>
      <w:r w:rsidRPr="00991ECA">
        <w:rPr>
          <w:rFonts w:cs="Times New Roman"/>
        </w:rPr>
        <w:t>Liu</w:t>
      </w:r>
      <w:r w:rsidRPr="00991ECA">
        <w:rPr>
          <w:rFonts w:cs="Times New Roman"/>
          <w:vertAlign w:val="superscript"/>
        </w:rPr>
        <w:t>a</w:t>
      </w:r>
      <w:proofErr w:type="spellEnd"/>
      <w:r w:rsidRPr="00991ECA">
        <w:rPr>
          <w:rFonts w:cs="Times New Roman"/>
        </w:rPr>
        <w:t xml:space="preserve">, </w:t>
      </w:r>
      <w:proofErr w:type="spellStart"/>
      <w:r w:rsidRPr="00991ECA">
        <w:rPr>
          <w:rFonts w:cs="Times New Roman"/>
        </w:rPr>
        <w:t>Shuai</w:t>
      </w:r>
      <w:proofErr w:type="spellEnd"/>
      <w:r w:rsidRPr="00991ECA">
        <w:rPr>
          <w:rFonts w:cs="Times New Roman"/>
        </w:rPr>
        <w:t xml:space="preserve"> </w:t>
      </w:r>
      <w:proofErr w:type="spellStart"/>
      <w:r w:rsidRPr="00991ECA">
        <w:rPr>
          <w:rFonts w:cs="Times New Roman"/>
        </w:rPr>
        <w:t>Gao</w:t>
      </w:r>
      <w:r w:rsidRPr="00991ECA">
        <w:rPr>
          <w:rFonts w:cs="Times New Roman"/>
          <w:vertAlign w:val="superscript"/>
        </w:rPr>
        <w:t>b</w:t>
      </w:r>
      <w:proofErr w:type="spellEnd"/>
      <w:r w:rsidRPr="00991ECA">
        <w:rPr>
          <w:rFonts w:cs="Times New Roman"/>
        </w:rPr>
        <w:t xml:space="preserve">, </w:t>
      </w:r>
      <w:proofErr w:type="spellStart"/>
      <w:r w:rsidRPr="00991ECA">
        <w:rPr>
          <w:rFonts w:eastAsia="Times New Roman" w:cs="Times New Roman"/>
          <w:iCs/>
          <w:kern w:val="0"/>
        </w:rPr>
        <w:t>Haodong</w:t>
      </w:r>
      <w:proofErr w:type="spellEnd"/>
      <w:r w:rsidRPr="00991ECA">
        <w:rPr>
          <w:rFonts w:eastAsia="Times New Roman" w:cs="Times New Roman"/>
          <w:iCs/>
          <w:kern w:val="0"/>
        </w:rPr>
        <w:t xml:space="preserve"> Ji</w:t>
      </w:r>
      <w:r w:rsidRPr="00991ECA">
        <w:rPr>
          <w:rFonts w:cs="Times New Roman"/>
          <w:vertAlign w:val="superscript"/>
        </w:rPr>
        <w:t>b</w:t>
      </w:r>
      <w:r w:rsidRPr="00991ECA">
        <w:rPr>
          <w:rFonts w:eastAsia="Times New Roman" w:cs="Times New Roman"/>
          <w:iCs/>
          <w:kern w:val="0"/>
        </w:rPr>
        <w:t xml:space="preserve">, </w:t>
      </w:r>
      <w:proofErr w:type="spellStart"/>
      <w:r w:rsidRPr="00991ECA">
        <w:rPr>
          <w:rFonts w:cs="Times New Roman"/>
        </w:rPr>
        <w:t>Lianjun</w:t>
      </w:r>
      <w:proofErr w:type="spellEnd"/>
      <w:r w:rsidRPr="00991ECA">
        <w:rPr>
          <w:rFonts w:cs="Times New Roman"/>
        </w:rPr>
        <w:t xml:space="preserve"> </w:t>
      </w:r>
      <w:proofErr w:type="spellStart"/>
      <w:r w:rsidRPr="00991ECA">
        <w:rPr>
          <w:rFonts w:cs="Times New Roman"/>
        </w:rPr>
        <w:t>Bao</w:t>
      </w:r>
      <w:r w:rsidRPr="00991ECA">
        <w:rPr>
          <w:rFonts w:cs="Times New Roman"/>
          <w:vertAlign w:val="superscript"/>
        </w:rPr>
        <w:t>a</w:t>
      </w:r>
      <w:proofErr w:type="spellEnd"/>
      <w:r w:rsidRPr="00991ECA">
        <w:rPr>
          <w:rFonts w:cs="Times New Roman"/>
        </w:rPr>
        <w:t xml:space="preserve">, </w:t>
      </w:r>
      <w:proofErr w:type="spellStart"/>
      <w:r w:rsidRPr="00991ECA">
        <w:rPr>
          <w:rFonts w:cs="Times New Roman"/>
        </w:rPr>
        <w:t>Zuhui</w:t>
      </w:r>
      <w:proofErr w:type="spellEnd"/>
      <w:r w:rsidRPr="00991ECA">
        <w:rPr>
          <w:rFonts w:cs="Times New Roman"/>
        </w:rPr>
        <w:t xml:space="preserve"> </w:t>
      </w:r>
      <w:proofErr w:type="spellStart"/>
      <w:r w:rsidRPr="00991ECA">
        <w:rPr>
          <w:rFonts w:cs="Times New Roman"/>
        </w:rPr>
        <w:t>Wu</w:t>
      </w:r>
      <w:r w:rsidRPr="00991ECA">
        <w:rPr>
          <w:rFonts w:cs="Times New Roman"/>
          <w:vertAlign w:val="superscript"/>
        </w:rPr>
        <w:t>a</w:t>
      </w:r>
      <w:proofErr w:type="spellEnd"/>
      <w:r w:rsidRPr="00991ECA">
        <w:rPr>
          <w:rFonts w:cs="Times New Roman"/>
        </w:rPr>
        <w:t xml:space="preserve">, </w:t>
      </w:r>
      <w:proofErr w:type="spellStart"/>
      <w:r w:rsidRPr="00991ECA">
        <w:rPr>
          <w:rFonts w:cs="Times New Roman"/>
        </w:rPr>
        <w:t>Honghong</w:t>
      </w:r>
      <w:proofErr w:type="spellEnd"/>
      <w:r w:rsidRPr="00991ECA">
        <w:rPr>
          <w:rFonts w:cs="Times New Roman"/>
        </w:rPr>
        <w:t xml:space="preserve"> </w:t>
      </w:r>
      <w:proofErr w:type="spellStart"/>
      <w:r w:rsidRPr="00991ECA">
        <w:rPr>
          <w:rFonts w:cs="Times New Roman"/>
        </w:rPr>
        <w:t>Lyu</w:t>
      </w:r>
      <w:r w:rsidRPr="00991ECA">
        <w:rPr>
          <w:rFonts w:cs="Times New Roman"/>
          <w:vertAlign w:val="superscript"/>
        </w:rPr>
        <w:t>c</w:t>
      </w:r>
      <w:proofErr w:type="spellEnd"/>
      <w:r w:rsidRPr="00991ECA">
        <w:rPr>
          <w:rFonts w:cs="Times New Roman"/>
        </w:rPr>
        <w:t xml:space="preserve">, </w:t>
      </w:r>
      <w:proofErr w:type="spellStart"/>
      <w:r w:rsidRPr="00991ECA">
        <w:rPr>
          <w:rFonts w:eastAsia="Times New Roman" w:cs="Times New Roman"/>
          <w:iCs/>
          <w:kern w:val="0"/>
        </w:rPr>
        <w:t>Dongye</w:t>
      </w:r>
      <w:proofErr w:type="spellEnd"/>
      <w:r w:rsidRPr="00991ECA">
        <w:rPr>
          <w:rFonts w:eastAsia="Times New Roman" w:cs="Times New Roman"/>
          <w:iCs/>
          <w:kern w:val="0"/>
        </w:rPr>
        <w:t xml:space="preserve"> </w:t>
      </w:r>
      <w:proofErr w:type="spellStart"/>
      <w:r w:rsidRPr="00991ECA">
        <w:rPr>
          <w:rFonts w:eastAsia="Times New Roman" w:cs="Times New Roman"/>
          <w:iCs/>
          <w:kern w:val="0"/>
        </w:rPr>
        <w:t>Zhao</w:t>
      </w:r>
      <w:r w:rsidRPr="00991ECA">
        <w:rPr>
          <w:rFonts w:eastAsia="Times New Roman" w:cs="Times New Roman"/>
          <w:iCs/>
          <w:kern w:val="0"/>
          <w:vertAlign w:val="superscript"/>
        </w:rPr>
        <w:t>d</w:t>
      </w:r>
      <w:proofErr w:type="spellEnd"/>
      <w:r w:rsidRPr="00991ECA">
        <w:rPr>
          <w:rFonts w:eastAsia="Times New Roman" w:cs="Times New Roman"/>
          <w:iCs/>
          <w:kern w:val="0"/>
          <w:vertAlign w:val="superscript"/>
        </w:rPr>
        <w:t>, *</w:t>
      </w:r>
    </w:p>
    <w:p w14:paraId="4792BCD7" w14:textId="77777777" w:rsidR="001456A9" w:rsidRPr="00991ECA" w:rsidRDefault="001456A9" w:rsidP="001456A9">
      <w:pPr>
        <w:autoSpaceDE w:val="0"/>
        <w:spacing w:line="480" w:lineRule="auto"/>
        <w:ind w:firstLineChars="0" w:firstLine="0"/>
        <w:rPr>
          <w:rFonts w:cs="Times New Roman"/>
          <w:i/>
          <w:iCs/>
        </w:rPr>
      </w:pPr>
      <w:r w:rsidRPr="00991ECA">
        <w:rPr>
          <w:rFonts w:cs="Times New Roman"/>
          <w:i/>
          <w:iCs/>
          <w:vertAlign w:val="superscript"/>
        </w:rPr>
        <w:t>a</w:t>
      </w:r>
      <w:r w:rsidRPr="00991ECA">
        <w:rPr>
          <w:rFonts w:cs="Times New Roman"/>
          <w:i/>
          <w:iCs/>
        </w:rPr>
        <w:t xml:space="preserve"> College of Environment and Climate, Guangdong Provincial Key Laboratory of Environmental Pollution and Health, Jinan University, Guangzhou 511443, China</w:t>
      </w:r>
    </w:p>
    <w:p w14:paraId="63636E0D" w14:textId="77777777" w:rsidR="001456A9" w:rsidRPr="00991ECA" w:rsidRDefault="001456A9" w:rsidP="001456A9">
      <w:pPr>
        <w:autoSpaceDE w:val="0"/>
        <w:spacing w:line="480" w:lineRule="auto"/>
        <w:ind w:firstLineChars="0" w:firstLine="0"/>
        <w:rPr>
          <w:rFonts w:cs="Times New Roman"/>
          <w:i/>
          <w:iCs/>
        </w:rPr>
      </w:pPr>
      <w:r w:rsidRPr="00991ECA">
        <w:rPr>
          <w:rFonts w:cs="Times New Roman"/>
          <w:i/>
          <w:iCs/>
          <w:vertAlign w:val="superscript"/>
        </w:rPr>
        <w:t xml:space="preserve">b </w:t>
      </w:r>
      <w:r w:rsidRPr="00991ECA">
        <w:rPr>
          <w:rFonts w:cs="Times New Roman"/>
          <w:i/>
          <w:iCs/>
        </w:rPr>
        <w:t>Eco-environment and Resource Efficiency Research Laboratory, School of Environment and Energy, Peking University Shenzhen Graduate School, Shenzhen 518055, PR China</w:t>
      </w:r>
    </w:p>
    <w:p w14:paraId="7881E2C7" w14:textId="77777777" w:rsidR="001456A9" w:rsidRPr="00991ECA" w:rsidRDefault="001456A9" w:rsidP="001456A9">
      <w:pPr>
        <w:spacing w:line="480" w:lineRule="auto"/>
        <w:ind w:firstLineChars="0" w:firstLine="0"/>
        <w:rPr>
          <w:rFonts w:cs="Times New Roman"/>
          <w:i/>
          <w:iCs/>
        </w:rPr>
      </w:pPr>
      <w:r w:rsidRPr="00991ECA">
        <w:rPr>
          <w:rFonts w:cs="Times New Roman"/>
          <w:i/>
          <w:iCs/>
          <w:vertAlign w:val="superscript"/>
        </w:rPr>
        <w:t xml:space="preserve">c </w:t>
      </w:r>
      <w:r w:rsidRPr="00991ECA">
        <w:rPr>
          <w:rFonts w:cs="Times New Roman"/>
          <w:i/>
          <w:iCs/>
        </w:rPr>
        <w:t>Tianjin Key Laboratory of Clean Energy and Pollution Control, School of Energy and Environmental Engineering, Hebei University of Technology, Tianjin 300401, China</w:t>
      </w:r>
    </w:p>
    <w:p w14:paraId="29E5E860" w14:textId="77777777" w:rsidR="001456A9" w:rsidRPr="00991ECA" w:rsidRDefault="001456A9" w:rsidP="001456A9">
      <w:pPr>
        <w:spacing w:line="480" w:lineRule="auto"/>
        <w:ind w:firstLineChars="0" w:firstLine="0"/>
        <w:rPr>
          <w:rFonts w:cs="Times New Roman"/>
          <w:i/>
          <w:iCs/>
        </w:rPr>
      </w:pPr>
      <w:r w:rsidRPr="00991ECA">
        <w:rPr>
          <w:rFonts w:cs="Times New Roman"/>
          <w:i/>
          <w:iCs/>
          <w:vertAlign w:val="superscript"/>
        </w:rPr>
        <w:t>d</w:t>
      </w:r>
      <w:r w:rsidRPr="00991ECA">
        <w:rPr>
          <w:rFonts w:cs="Times New Roman"/>
          <w:i/>
          <w:iCs/>
        </w:rPr>
        <w:t xml:space="preserve"> Department of Civil, Construction and Environmental Engineering, San Diego State University, San Diego, CA 92182-1324, USA</w:t>
      </w:r>
    </w:p>
    <w:p w14:paraId="168D6F0A" w14:textId="77777777" w:rsidR="00577644" w:rsidRPr="00991ECA" w:rsidRDefault="00577644" w:rsidP="00347D2B">
      <w:pPr>
        <w:spacing w:line="480" w:lineRule="auto"/>
        <w:ind w:firstLineChars="0" w:firstLine="0"/>
        <w:rPr>
          <w:rFonts w:cs="Times New Roman"/>
          <w:i/>
          <w:iCs/>
        </w:rPr>
      </w:pPr>
    </w:p>
    <w:p w14:paraId="36BE67C0" w14:textId="4AE9A0C8" w:rsidR="00577644" w:rsidRPr="00991ECA" w:rsidRDefault="00577644" w:rsidP="00347D2B">
      <w:pPr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/>
        </w:rPr>
        <w:t xml:space="preserve">*Corresponding authors. E-mail addresses: yanyangong@jnu.edu.cn (Y. Gong), </w:t>
      </w:r>
      <w:hyperlink r:id="rId8" w:history="1">
        <w:r w:rsidRPr="00991ECA">
          <w:rPr>
            <w:rFonts w:cs="Times New Roman"/>
          </w:rPr>
          <w:t>dzhao2@sdsu.edu</w:t>
        </w:r>
      </w:hyperlink>
      <w:r w:rsidRPr="00991ECA">
        <w:rPr>
          <w:rFonts w:cs="Times New Roman"/>
        </w:rPr>
        <w:t xml:space="preserve"> (D. Zhao)</w:t>
      </w:r>
    </w:p>
    <w:p w14:paraId="72BFB4EF" w14:textId="5E5CEE69" w:rsidR="000B2DC5" w:rsidRPr="00991ECA" w:rsidRDefault="00060072">
      <w:pPr>
        <w:widowControl w:val="0"/>
        <w:spacing w:line="480" w:lineRule="auto"/>
        <w:ind w:firstLineChars="0" w:firstLine="0"/>
        <w:jc w:val="both"/>
        <w:rPr>
          <w:rFonts w:cs="Times New Roman"/>
          <w:b/>
        </w:rPr>
      </w:pPr>
      <w:r w:rsidRPr="00991ECA">
        <w:rPr>
          <w:rFonts w:cs="Times New Roman"/>
          <w:b/>
        </w:rPr>
        <w:t>2</w:t>
      </w:r>
      <w:r w:rsidR="00AB0994" w:rsidRPr="00991ECA">
        <w:rPr>
          <w:rFonts w:cs="Times New Roman"/>
          <w:b/>
        </w:rPr>
        <w:t>9</w:t>
      </w:r>
      <w:r w:rsidRPr="00991ECA">
        <w:rPr>
          <w:rFonts w:cs="Times New Roman"/>
          <w:b/>
        </w:rPr>
        <w:t xml:space="preserve"> Pages</w:t>
      </w:r>
    </w:p>
    <w:p w14:paraId="3F8D3939" w14:textId="3016DDBE" w:rsidR="000B2DC5" w:rsidRPr="00991ECA" w:rsidRDefault="00060072">
      <w:pPr>
        <w:widowControl w:val="0"/>
        <w:spacing w:line="480" w:lineRule="auto"/>
        <w:ind w:firstLineChars="0" w:firstLine="0"/>
        <w:jc w:val="both"/>
        <w:rPr>
          <w:rFonts w:cs="Times New Roman"/>
          <w:b/>
        </w:rPr>
      </w:pPr>
      <w:r w:rsidRPr="00991ECA">
        <w:rPr>
          <w:rFonts w:cs="Times New Roman"/>
          <w:b/>
        </w:rPr>
        <w:t xml:space="preserve">10 </w:t>
      </w:r>
      <w:r w:rsidR="00996B1A" w:rsidRPr="00991ECA">
        <w:rPr>
          <w:rFonts w:cs="Times New Roman"/>
          <w:b/>
        </w:rPr>
        <w:t>Tables</w:t>
      </w:r>
    </w:p>
    <w:p w14:paraId="1750BD42" w14:textId="2B09D0DD" w:rsidR="00060072" w:rsidRPr="00991ECA" w:rsidRDefault="00AB0994" w:rsidP="00D7254B">
      <w:pPr>
        <w:spacing w:line="480" w:lineRule="auto"/>
        <w:ind w:firstLineChars="0" w:firstLine="0"/>
        <w:rPr>
          <w:rFonts w:cs="Times New Roman"/>
          <w:b/>
        </w:rPr>
      </w:pPr>
      <w:r w:rsidRPr="00991ECA">
        <w:rPr>
          <w:rFonts w:cs="Times New Roman"/>
          <w:b/>
        </w:rPr>
        <w:t>8</w:t>
      </w:r>
      <w:r w:rsidR="00996B1A" w:rsidRPr="00991ECA">
        <w:rPr>
          <w:rFonts w:cs="Times New Roman"/>
          <w:b/>
        </w:rPr>
        <w:t xml:space="preserve"> Figures</w:t>
      </w:r>
      <w:r w:rsidR="00060072" w:rsidRPr="00991ECA">
        <w:rPr>
          <w:rFonts w:cs="Times New Roman"/>
          <w:b/>
        </w:rPr>
        <w:br w:type="page"/>
      </w:r>
    </w:p>
    <w:p w14:paraId="67CBB1F4" w14:textId="77777777" w:rsidR="00060072" w:rsidRPr="00991ECA" w:rsidRDefault="00060072" w:rsidP="00B91C73">
      <w:pPr>
        <w:adjustRightInd w:val="0"/>
        <w:snapToGrid w:val="0"/>
        <w:spacing w:line="480" w:lineRule="auto"/>
        <w:ind w:firstLine="482"/>
        <w:jc w:val="center"/>
        <w:rPr>
          <w:rFonts w:eastAsiaTheme="minorEastAsia" w:cs="Times New Roman"/>
          <w:b/>
        </w:rPr>
      </w:pPr>
      <w:r w:rsidRPr="00991ECA">
        <w:rPr>
          <w:rFonts w:eastAsiaTheme="minorEastAsia" w:cs="Times New Roman"/>
          <w:b/>
        </w:rPr>
        <w:lastRenderedPageBreak/>
        <w:t>Contents</w:t>
      </w:r>
    </w:p>
    <w:p w14:paraId="74BC965D" w14:textId="059AD88C" w:rsidR="00FA2EA1" w:rsidRPr="00991ECA" w:rsidRDefault="00442263" w:rsidP="00B91C73">
      <w:pPr>
        <w:spacing w:line="480" w:lineRule="auto"/>
        <w:ind w:firstLineChars="0" w:firstLine="0"/>
        <w:jc w:val="both"/>
        <w:rPr>
          <w:rFonts w:cs="Times New Roman"/>
          <w:b/>
        </w:rPr>
      </w:pPr>
      <w:bookmarkStart w:id="2" w:name="OLE_LINK9"/>
      <w:r w:rsidRPr="00991ECA">
        <w:rPr>
          <w:rFonts w:cs="Times New Roman" w:hint="eastAsia"/>
          <w:b/>
        </w:rPr>
        <w:t>Text</w:t>
      </w:r>
      <w:bookmarkEnd w:id="2"/>
      <w:r w:rsidR="00FA2EA1" w:rsidRPr="00991ECA">
        <w:rPr>
          <w:rFonts w:cs="Times New Roman"/>
          <w:b/>
        </w:rPr>
        <w:t xml:space="preserve"> S1. </w:t>
      </w:r>
      <w:r w:rsidR="00FA2EA1" w:rsidRPr="00991ECA">
        <w:rPr>
          <w:rFonts w:cs="Times New Roman"/>
          <w:bCs/>
        </w:rPr>
        <w:t>Materials and chemicals</w:t>
      </w:r>
    </w:p>
    <w:p w14:paraId="77381952" w14:textId="4140C377" w:rsidR="00FA2EA1" w:rsidRPr="00991ECA" w:rsidRDefault="00442263" w:rsidP="00B91C73">
      <w:pPr>
        <w:spacing w:line="480" w:lineRule="auto"/>
        <w:ind w:firstLineChars="0" w:firstLine="0"/>
        <w:jc w:val="both"/>
        <w:rPr>
          <w:rFonts w:cs="Times New Roman"/>
          <w:b/>
        </w:rPr>
      </w:pPr>
      <w:r w:rsidRPr="00991ECA">
        <w:rPr>
          <w:rFonts w:cs="Times New Roman" w:hint="eastAsia"/>
          <w:b/>
        </w:rPr>
        <w:t>Text</w:t>
      </w:r>
      <w:r w:rsidR="00FA2EA1" w:rsidRPr="00991ECA">
        <w:rPr>
          <w:rFonts w:cs="Times New Roman"/>
          <w:b/>
        </w:rPr>
        <w:t xml:space="preserve"> S</w:t>
      </w:r>
      <w:r w:rsidR="00FA2EA1" w:rsidRPr="00991ECA">
        <w:rPr>
          <w:rFonts w:cs="Times New Roman" w:hint="eastAsia"/>
          <w:b/>
        </w:rPr>
        <w:t>2</w:t>
      </w:r>
      <w:r w:rsidR="00FA2EA1" w:rsidRPr="00991ECA">
        <w:rPr>
          <w:rFonts w:cs="Times New Roman"/>
          <w:b/>
        </w:rPr>
        <w:t xml:space="preserve">. </w:t>
      </w:r>
      <w:r w:rsidR="00FA2EA1" w:rsidRPr="00991ECA">
        <w:rPr>
          <w:rFonts w:cs="Times New Roman"/>
          <w:bCs/>
        </w:rPr>
        <w:t>Material characterization</w:t>
      </w:r>
      <w:r w:rsidR="00FA2EA1" w:rsidRPr="00991ECA">
        <w:rPr>
          <w:rFonts w:cs="Times New Roman" w:hint="eastAsia"/>
          <w:bCs/>
        </w:rPr>
        <w:t xml:space="preserve"> </w:t>
      </w:r>
    </w:p>
    <w:p w14:paraId="2ABA9849" w14:textId="6DF4D89D" w:rsidR="00060072" w:rsidRPr="00991ECA" w:rsidRDefault="00442263" w:rsidP="00B91C73">
      <w:pPr>
        <w:spacing w:line="480" w:lineRule="auto"/>
        <w:ind w:firstLineChars="0" w:firstLine="0"/>
        <w:jc w:val="both"/>
        <w:rPr>
          <w:rFonts w:cs="Times New Roman"/>
          <w:bCs/>
        </w:rPr>
      </w:pPr>
      <w:r w:rsidRPr="00991ECA">
        <w:rPr>
          <w:rFonts w:cs="Times New Roman" w:hint="eastAsia"/>
          <w:b/>
        </w:rPr>
        <w:t>Text</w:t>
      </w:r>
      <w:r w:rsidR="00060072" w:rsidRPr="00991ECA">
        <w:rPr>
          <w:rFonts w:cs="Times New Roman"/>
          <w:b/>
        </w:rPr>
        <w:t xml:space="preserve"> S</w:t>
      </w:r>
      <w:r w:rsidR="00FA2EA1" w:rsidRPr="00991ECA">
        <w:rPr>
          <w:rFonts w:cs="Times New Roman" w:hint="eastAsia"/>
          <w:b/>
        </w:rPr>
        <w:t>3</w:t>
      </w:r>
      <w:r w:rsidR="00060072" w:rsidRPr="00991ECA">
        <w:rPr>
          <w:rFonts w:cs="Times New Roman"/>
          <w:b/>
        </w:rPr>
        <w:t xml:space="preserve">. </w:t>
      </w:r>
      <w:r w:rsidR="00060072" w:rsidRPr="00991ECA">
        <w:rPr>
          <w:rFonts w:cs="Times New Roman"/>
          <w:bCs/>
        </w:rPr>
        <w:t>Analytical methods</w:t>
      </w:r>
    </w:p>
    <w:p w14:paraId="6A9B76F6" w14:textId="0C556A5D" w:rsidR="00060072" w:rsidRPr="00991ECA" w:rsidRDefault="00442263" w:rsidP="00B91C73">
      <w:pPr>
        <w:tabs>
          <w:tab w:val="left" w:pos="7980"/>
        </w:tabs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 w:hint="eastAsia"/>
          <w:b/>
        </w:rPr>
        <w:t>Text</w:t>
      </w:r>
      <w:r w:rsidR="00060072" w:rsidRPr="00991ECA">
        <w:rPr>
          <w:rFonts w:cs="Times New Roman"/>
          <w:b/>
        </w:rPr>
        <w:t xml:space="preserve"> S</w:t>
      </w:r>
      <w:r w:rsidR="00FA2EA1" w:rsidRPr="00991ECA">
        <w:rPr>
          <w:rFonts w:cs="Times New Roman" w:hint="eastAsia"/>
          <w:b/>
        </w:rPr>
        <w:t>4</w:t>
      </w:r>
      <w:r w:rsidR="00060072" w:rsidRPr="00991ECA">
        <w:rPr>
          <w:rFonts w:cs="Times New Roman"/>
          <w:b/>
        </w:rPr>
        <w:t xml:space="preserve">. </w:t>
      </w:r>
      <w:r w:rsidR="00060072" w:rsidRPr="00991ECA">
        <w:rPr>
          <w:rFonts w:cs="Times New Roman"/>
          <w:bCs/>
        </w:rPr>
        <w:t>Adsorption kinetic models</w:t>
      </w:r>
      <w:r w:rsidR="00060072" w:rsidRPr="00991ECA">
        <w:rPr>
          <w:rFonts w:cs="Times New Roman"/>
        </w:rPr>
        <w:t xml:space="preserve"> </w:t>
      </w:r>
    </w:p>
    <w:p w14:paraId="4C006664" w14:textId="75F8EDEB" w:rsidR="00060072" w:rsidRPr="00991ECA" w:rsidRDefault="00442263" w:rsidP="00B91C73">
      <w:pPr>
        <w:tabs>
          <w:tab w:val="left" w:pos="7980"/>
        </w:tabs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 w:hint="eastAsia"/>
          <w:b/>
        </w:rPr>
        <w:t>Text</w:t>
      </w:r>
      <w:r w:rsidR="00060072" w:rsidRPr="00991ECA">
        <w:rPr>
          <w:rFonts w:cs="Times New Roman"/>
          <w:b/>
        </w:rPr>
        <w:t xml:space="preserve"> S</w:t>
      </w:r>
      <w:r w:rsidR="00FA2EA1" w:rsidRPr="00991ECA">
        <w:rPr>
          <w:rFonts w:cs="Times New Roman" w:hint="eastAsia"/>
          <w:b/>
        </w:rPr>
        <w:t>5</w:t>
      </w:r>
      <w:r w:rsidR="00060072" w:rsidRPr="00991ECA">
        <w:rPr>
          <w:rFonts w:cs="Times New Roman"/>
          <w:b/>
        </w:rPr>
        <w:t xml:space="preserve">. </w:t>
      </w:r>
      <w:r w:rsidR="00060072" w:rsidRPr="00991ECA">
        <w:rPr>
          <w:rFonts w:cs="Times New Roman"/>
          <w:bCs/>
        </w:rPr>
        <w:t>Adsorption isotherm models</w:t>
      </w:r>
    </w:p>
    <w:p w14:paraId="5483D7F7" w14:textId="2062FBFF" w:rsidR="00060072" w:rsidRPr="00991ECA" w:rsidRDefault="00442263" w:rsidP="00B91C73">
      <w:pPr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 w:hint="eastAsia"/>
          <w:b/>
        </w:rPr>
        <w:t>Text</w:t>
      </w:r>
      <w:r w:rsidR="00060072" w:rsidRPr="00991ECA">
        <w:rPr>
          <w:rFonts w:cs="Times New Roman"/>
          <w:b/>
        </w:rPr>
        <w:t xml:space="preserve"> S</w:t>
      </w:r>
      <w:r w:rsidR="00FA2EA1" w:rsidRPr="00991ECA">
        <w:rPr>
          <w:rFonts w:cs="Times New Roman" w:hint="eastAsia"/>
          <w:b/>
        </w:rPr>
        <w:t>6</w:t>
      </w:r>
      <w:r w:rsidR="00060072" w:rsidRPr="00991ECA">
        <w:rPr>
          <w:rFonts w:cs="Times New Roman"/>
          <w:b/>
        </w:rPr>
        <w:t xml:space="preserve">. </w:t>
      </w:r>
      <w:proofErr w:type="spellStart"/>
      <w:r w:rsidR="00060072" w:rsidRPr="00991ECA">
        <w:rPr>
          <w:rFonts w:cs="Times New Roman"/>
        </w:rPr>
        <w:t>Photodegradation</w:t>
      </w:r>
      <w:proofErr w:type="spellEnd"/>
      <w:r w:rsidR="00060072" w:rsidRPr="00991ECA">
        <w:rPr>
          <w:rFonts w:cs="Times New Roman"/>
        </w:rPr>
        <w:t xml:space="preserve"> kinetic models</w:t>
      </w:r>
    </w:p>
    <w:p w14:paraId="7E1E5FF7" w14:textId="77A88B48" w:rsidR="00060072" w:rsidRPr="00991ECA" w:rsidRDefault="00060072" w:rsidP="00B91C73">
      <w:pPr>
        <w:spacing w:line="480" w:lineRule="auto"/>
        <w:ind w:left="993" w:hangingChars="412" w:hanging="993"/>
        <w:jc w:val="both"/>
        <w:rPr>
          <w:rFonts w:cs="Times New Roman"/>
        </w:rPr>
      </w:pPr>
      <w:r w:rsidRPr="00991ECA">
        <w:rPr>
          <w:rFonts w:cs="Times New Roman"/>
          <w:b/>
        </w:rPr>
        <w:t xml:space="preserve">Table S1. </w:t>
      </w:r>
      <w:r w:rsidRPr="00991ECA">
        <w:rPr>
          <w:rFonts w:cs="Times New Roman"/>
        </w:rPr>
        <w:t xml:space="preserve">Specific surface area, </w:t>
      </w:r>
      <w:proofErr w:type="spellStart"/>
      <w:r w:rsidRPr="00991ECA">
        <w:rPr>
          <w:rFonts w:cs="Times New Roman"/>
        </w:rPr>
        <w:t>micropore</w:t>
      </w:r>
      <w:proofErr w:type="spellEnd"/>
      <w:r w:rsidRPr="00991ECA">
        <w:rPr>
          <w:rFonts w:cs="Times New Roman"/>
        </w:rPr>
        <w:t xml:space="preserve"> area, external surface area, total pore volume, </w:t>
      </w:r>
      <w:proofErr w:type="spellStart"/>
      <w:r w:rsidRPr="00991ECA">
        <w:rPr>
          <w:rFonts w:cs="Times New Roman"/>
        </w:rPr>
        <w:t>micropore</w:t>
      </w:r>
      <w:proofErr w:type="spellEnd"/>
      <w:r w:rsidRPr="00991ECA">
        <w:rPr>
          <w:rFonts w:cs="Times New Roman"/>
        </w:rPr>
        <w:t xml:space="preserve"> volume, </w:t>
      </w:r>
      <w:proofErr w:type="spellStart"/>
      <w:r w:rsidRPr="00991ECA">
        <w:rPr>
          <w:rFonts w:cs="Times New Roman"/>
        </w:rPr>
        <w:t>mesopore</w:t>
      </w:r>
      <w:proofErr w:type="spellEnd"/>
      <w:r w:rsidRPr="00991ECA">
        <w:rPr>
          <w:rFonts w:cs="Times New Roman"/>
        </w:rPr>
        <w:t xml:space="preserve"> volume, and average pore diameter of 0%Ga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>O</w:t>
      </w:r>
      <w:r w:rsidRPr="00991ECA">
        <w:rPr>
          <w:rFonts w:cs="Times New Roman"/>
          <w:vertAlign w:val="subscript"/>
        </w:rPr>
        <w:t>3</w:t>
      </w:r>
      <w:r w:rsidRPr="00991ECA">
        <w:rPr>
          <w:rFonts w:cs="Times New Roman"/>
        </w:rPr>
        <w:t>@biochar and 1%Ga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>O</w:t>
      </w:r>
      <w:r w:rsidRPr="00991ECA">
        <w:rPr>
          <w:rFonts w:cs="Times New Roman"/>
          <w:vertAlign w:val="subscript"/>
        </w:rPr>
        <w:t>3</w:t>
      </w:r>
      <w:r w:rsidRPr="00991ECA">
        <w:rPr>
          <w:rFonts w:cs="Times New Roman"/>
        </w:rPr>
        <w:t>@biochar.</w:t>
      </w:r>
    </w:p>
    <w:p w14:paraId="256F9AC4" w14:textId="77777777" w:rsidR="00060072" w:rsidRPr="00991ECA" w:rsidRDefault="00060072" w:rsidP="00B91C73">
      <w:pPr>
        <w:spacing w:line="480" w:lineRule="auto"/>
        <w:ind w:left="964" w:hangingChars="400" w:hanging="964"/>
        <w:jc w:val="both"/>
        <w:rPr>
          <w:rFonts w:cs="Times New Roman"/>
          <w:b/>
        </w:rPr>
      </w:pPr>
      <w:r w:rsidRPr="00991ECA">
        <w:rPr>
          <w:rFonts w:cs="Times New Roman"/>
          <w:b/>
        </w:rPr>
        <w:t xml:space="preserve">Table S2. </w:t>
      </w:r>
      <w:r w:rsidRPr="00991ECA">
        <w:rPr>
          <w:rFonts w:cs="Times New Roman"/>
        </w:rPr>
        <w:t>The corresponding fitting parameters of adsorption kinetic models (Errors given as standard deviation).</w:t>
      </w:r>
    </w:p>
    <w:p w14:paraId="48F65774" w14:textId="77777777" w:rsidR="00060072" w:rsidRPr="00991ECA" w:rsidRDefault="00060072" w:rsidP="00B91C73">
      <w:pPr>
        <w:spacing w:line="480" w:lineRule="auto"/>
        <w:ind w:left="964" w:hangingChars="400" w:hanging="964"/>
        <w:jc w:val="both"/>
        <w:rPr>
          <w:rFonts w:cs="Times New Roman"/>
        </w:rPr>
      </w:pPr>
      <w:r w:rsidRPr="00991ECA">
        <w:rPr>
          <w:rFonts w:cs="Times New Roman"/>
          <w:b/>
        </w:rPr>
        <w:t xml:space="preserve">Table S3. </w:t>
      </w:r>
      <w:r w:rsidRPr="00991ECA">
        <w:rPr>
          <w:rFonts w:cs="Times New Roman"/>
          <w:kern w:val="0"/>
        </w:rPr>
        <w:t>Regression parameters of adsorption isotherm data of PFOS onto Ga</w:t>
      </w:r>
      <w:r w:rsidRPr="00991ECA">
        <w:rPr>
          <w:rFonts w:cs="Times New Roman"/>
          <w:kern w:val="0"/>
          <w:vertAlign w:val="subscript"/>
        </w:rPr>
        <w:t>2</w:t>
      </w:r>
      <w:r w:rsidRPr="00991ECA">
        <w:rPr>
          <w:rFonts w:cs="Times New Roman"/>
          <w:kern w:val="0"/>
        </w:rPr>
        <w:t>O</w:t>
      </w:r>
      <w:r w:rsidRPr="00991ECA">
        <w:rPr>
          <w:rFonts w:cs="Times New Roman"/>
          <w:kern w:val="0"/>
          <w:vertAlign w:val="subscript"/>
        </w:rPr>
        <w:t>3</w:t>
      </w:r>
      <w:r w:rsidRPr="00991ECA">
        <w:rPr>
          <w:rFonts w:cs="Times New Roman"/>
          <w:kern w:val="0"/>
        </w:rPr>
        <w:t xml:space="preserve">@biochar by Langmuir and </w:t>
      </w:r>
      <w:proofErr w:type="spellStart"/>
      <w:r w:rsidRPr="00991ECA">
        <w:rPr>
          <w:rFonts w:cs="Times New Roman"/>
          <w:kern w:val="0"/>
        </w:rPr>
        <w:t>Freundlich</w:t>
      </w:r>
      <w:proofErr w:type="spellEnd"/>
      <w:r w:rsidRPr="00991ECA">
        <w:rPr>
          <w:rFonts w:cs="Times New Roman"/>
        </w:rPr>
        <w:t xml:space="preserve"> </w:t>
      </w:r>
      <w:r w:rsidRPr="00991ECA">
        <w:rPr>
          <w:rFonts w:cs="Times New Roman"/>
          <w:kern w:val="0"/>
        </w:rPr>
        <w:t xml:space="preserve">isotherm models </w:t>
      </w:r>
      <w:r w:rsidRPr="00991ECA">
        <w:rPr>
          <w:rFonts w:cs="Times New Roman"/>
        </w:rPr>
        <w:t>(Errors given as standard deviation).</w:t>
      </w:r>
    </w:p>
    <w:p w14:paraId="0AEA78DA" w14:textId="77777777" w:rsidR="00060072" w:rsidRPr="00991ECA" w:rsidRDefault="00060072" w:rsidP="00B91C73">
      <w:pPr>
        <w:pStyle w:val="Caption"/>
        <w:spacing w:line="480" w:lineRule="auto"/>
        <w:ind w:left="960" w:hangingChars="400" w:hanging="960"/>
        <w:jc w:val="both"/>
        <w:rPr>
          <w:rFonts w:ascii="Times New Roman" w:eastAsia="SimSun" w:hAnsi="Times New Roman"/>
          <w:sz w:val="24"/>
          <w:szCs w:val="24"/>
        </w:rPr>
      </w:pPr>
      <w:r w:rsidRPr="00991ECA">
        <w:rPr>
          <w:rFonts w:ascii="Times New Roman" w:hAnsi="Times New Roman"/>
          <w:b/>
          <w:sz w:val="24"/>
          <w:szCs w:val="24"/>
        </w:rPr>
        <w:t xml:space="preserve">Table S4. </w:t>
      </w:r>
      <w:r w:rsidRPr="00991ECA">
        <w:rPr>
          <w:rFonts w:ascii="Times New Roman" w:eastAsia="SimSun" w:hAnsi="Times New Roman"/>
          <w:sz w:val="24"/>
          <w:szCs w:val="24"/>
        </w:rPr>
        <w:t>Special surface area and pore structure for 1%Ga</w:t>
      </w:r>
      <w:r w:rsidRPr="00991ECA">
        <w:rPr>
          <w:rFonts w:ascii="Times New Roman" w:eastAsia="SimSun" w:hAnsi="Times New Roman"/>
          <w:sz w:val="24"/>
          <w:szCs w:val="24"/>
          <w:vertAlign w:val="subscript"/>
        </w:rPr>
        <w:t>2</w:t>
      </w:r>
      <w:r w:rsidRPr="00991ECA">
        <w:rPr>
          <w:rFonts w:ascii="Times New Roman" w:eastAsia="SimSun" w:hAnsi="Times New Roman"/>
          <w:sz w:val="24"/>
          <w:szCs w:val="24"/>
        </w:rPr>
        <w:t>O</w:t>
      </w:r>
      <w:r w:rsidRPr="00991ECA">
        <w:rPr>
          <w:rFonts w:ascii="Times New Roman" w:eastAsia="SimSun" w:hAnsi="Times New Roman"/>
          <w:sz w:val="24"/>
          <w:szCs w:val="24"/>
          <w:vertAlign w:val="subscript"/>
        </w:rPr>
        <w:t>3</w:t>
      </w:r>
      <w:r w:rsidRPr="00991ECA">
        <w:rPr>
          <w:rFonts w:ascii="Times New Roman" w:eastAsia="SimSun" w:hAnsi="Times New Roman"/>
          <w:sz w:val="24"/>
          <w:szCs w:val="24"/>
        </w:rPr>
        <w:t>@biochar before and after PFOS adsorption.</w:t>
      </w:r>
    </w:p>
    <w:p w14:paraId="21875E3D" w14:textId="77777777" w:rsidR="00060072" w:rsidRPr="00991ECA" w:rsidRDefault="00060072" w:rsidP="00B91C73">
      <w:pPr>
        <w:pStyle w:val="Caption"/>
        <w:spacing w:line="480" w:lineRule="auto"/>
        <w:ind w:left="964" w:hangingChars="400" w:hanging="964"/>
        <w:jc w:val="both"/>
        <w:rPr>
          <w:rFonts w:ascii="Times New Roman" w:eastAsia="SimSun" w:hAnsi="Times New Roman"/>
          <w:sz w:val="24"/>
          <w:szCs w:val="24"/>
        </w:rPr>
      </w:pPr>
      <w:r w:rsidRPr="00991ECA">
        <w:rPr>
          <w:rFonts w:ascii="Times New Roman" w:eastAsia="SimSun" w:hAnsi="Times New Roman"/>
          <w:b/>
          <w:sz w:val="24"/>
          <w:szCs w:val="24"/>
        </w:rPr>
        <w:t>Table S5.</w:t>
      </w:r>
      <w:r w:rsidRPr="00991ECA">
        <w:rPr>
          <w:rFonts w:ascii="Times New Roman" w:eastAsia="SimSun" w:hAnsi="Times New Roman"/>
          <w:sz w:val="24"/>
          <w:szCs w:val="24"/>
        </w:rPr>
        <w:t xml:space="preserve"> </w:t>
      </w:r>
      <w:r w:rsidRPr="00991ECA">
        <w:rPr>
          <w:rFonts w:ascii="Times New Roman" w:hAnsi="Times New Roman"/>
          <w:sz w:val="24"/>
          <w:szCs w:val="24"/>
        </w:rPr>
        <w:t xml:space="preserve">Pseudo-first-order and retarded first-order kinetic models applied for simulating POFS degradation kinetics and the corresponding fitting parameters </w:t>
      </w:r>
      <w:r w:rsidRPr="00991ECA">
        <w:rPr>
          <w:rFonts w:ascii="Times New Roman" w:hAnsi="Times New Roman"/>
          <w:kern w:val="0"/>
          <w:sz w:val="24"/>
          <w:szCs w:val="24"/>
        </w:rPr>
        <w:t>(Errors given as standard deviation).</w:t>
      </w:r>
    </w:p>
    <w:p w14:paraId="1FCCD9AE" w14:textId="77777777" w:rsidR="00060072" w:rsidRPr="00991ECA" w:rsidRDefault="00060072" w:rsidP="00B91C73">
      <w:pPr>
        <w:spacing w:line="480" w:lineRule="auto"/>
        <w:ind w:left="964" w:hangingChars="400" w:hanging="964"/>
        <w:jc w:val="both"/>
        <w:rPr>
          <w:rFonts w:cs="Times New Roman"/>
        </w:rPr>
      </w:pPr>
      <w:r w:rsidRPr="00991ECA">
        <w:rPr>
          <w:rFonts w:cs="Times New Roman"/>
          <w:b/>
        </w:rPr>
        <w:t>Table S6.</w:t>
      </w:r>
      <w:r w:rsidRPr="00991ECA">
        <w:rPr>
          <w:rFonts w:cs="Times New Roman"/>
        </w:rPr>
        <w:t xml:space="preserve"> PFOS </w:t>
      </w:r>
      <w:proofErr w:type="spellStart"/>
      <w:r w:rsidRPr="00991ECA">
        <w:rPr>
          <w:rFonts w:cs="Times New Roman"/>
        </w:rPr>
        <w:t>photodegradation</w:t>
      </w:r>
      <w:proofErr w:type="spellEnd"/>
      <w:r w:rsidRPr="00991ECA">
        <w:rPr>
          <w:rFonts w:cs="Times New Roman"/>
        </w:rPr>
        <w:t xml:space="preserve"> and </w:t>
      </w:r>
      <w:proofErr w:type="spellStart"/>
      <w:r w:rsidRPr="00991ECA">
        <w:rPr>
          <w:rFonts w:cs="Times New Roman"/>
        </w:rPr>
        <w:t>defluorination</w:t>
      </w:r>
      <w:proofErr w:type="spellEnd"/>
      <w:r w:rsidRPr="00991ECA">
        <w:rPr>
          <w:rFonts w:cs="Times New Roman"/>
        </w:rPr>
        <w:t xml:space="preserve"> by different catalysts.</w:t>
      </w:r>
    </w:p>
    <w:p w14:paraId="42774E66" w14:textId="44D610C2" w:rsidR="00060072" w:rsidRPr="00991ECA" w:rsidRDefault="00060072" w:rsidP="00B91C73">
      <w:pPr>
        <w:spacing w:line="480" w:lineRule="auto"/>
        <w:ind w:left="1022" w:hangingChars="424" w:hanging="1022"/>
        <w:jc w:val="both"/>
        <w:rPr>
          <w:rFonts w:cs="Times New Roman"/>
          <w:kern w:val="0"/>
        </w:rPr>
      </w:pPr>
      <w:r w:rsidRPr="00991ECA">
        <w:rPr>
          <w:rFonts w:cs="Times New Roman"/>
          <w:b/>
        </w:rPr>
        <w:lastRenderedPageBreak/>
        <w:t>Table S7.</w:t>
      </w:r>
      <w:r w:rsidRPr="00991ECA">
        <w:rPr>
          <w:rFonts w:cs="Times New Roman"/>
        </w:rPr>
        <w:t xml:space="preserve"> Pseudo-first-order kinetic model applied for simulating POFS degradation kinetics via 1%Ga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>O</w:t>
      </w:r>
      <w:r w:rsidRPr="00991ECA">
        <w:rPr>
          <w:rFonts w:cs="Times New Roman"/>
          <w:vertAlign w:val="subscript"/>
        </w:rPr>
        <w:t>3</w:t>
      </w:r>
      <w:r w:rsidRPr="00991ECA">
        <w:rPr>
          <w:rFonts w:cs="Times New Roman"/>
        </w:rPr>
        <w:t>@biochar in the presence of BQ, AgNO</w:t>
      </w:r>
      <w:r w:rsidRPr="00991ECA">
        <w:rPr>
          <w:rFonts w:cs="Times New Roman"/>
          <w:vertAlign w:val="subscript"/>
        </w:rPr>
        <w:t>3</w:t>
      </w:r>
      <w:r w:rsidRPr="00991ECA">
        <w:rPr>
          <w:rFonts w:cs="Times New Roman"/>
        </w:rPr>
        <w:t xml:space="preserve"> and FFA and the corresponding fitting parameters </w:t>
      </w:r>
      <w:r w:rsidRPr="00991ECA">
        <w:rPr>
          <w:rFonts w:cs="Times New Roman"/>
          <w:kern w:val="0"/>
        </w:rPr>
        <w:t>(Errors given as standard deviation).</w:t>
      </w:r>
    </w:p>
    <w:p w14:paraId="1FE1EFD0" w14:textId="77777777" w:rsidR="00060072" w:rsidRPr="00991ECA" w:rsidRDefault="00060072" w:rsidP="00B91C73">
      <w:pPr>
        <w:spacing w:line="480" w:lineRule="auto"/>
        <w:ind w:left="964" w:hangingChars="400" w:hanging="964"/>
        <w:jc w:val="both"/>
        <w:rPr>
          <w:rFonts w:cs="Times New Roman"/>
        </w:rPr>
      </w:pPr>
      <w:r w:rsidRPr="00991ECA">
        <w:rPr>
          <w:rFonts w:cs="Times New Roman"/>
          <w:b/>
        </w:rPr>
        <w:t xml:space="preserve">Table S8. </w:t>
      </w:r>
      <w:r w:rsidRPr="00991ECA">
        <w:rPr>
          <w:rFonts w:cs="Times New Roman"/>
        </w:rPr>
        <w:t>LC-QTOF-MS detection of PFOS and its intermediate products.</w:t>
      </w:r>
    </w:p>
    <w:p w14:paraId="5C6E4536" w14:textId="77777777" w:rsidR="00060072" w:rsidRPr="00991ECA" w:rsidRDefault="00060072" w:rsidP="00B91C73">
      <w:pPr>
        <w:pStyle w:val="Caption"/>
        <w:ind w:left="964" w:hangingChars="400" w:hanging="964"/>
        <w:jc w:val="both"/>
        <w:rPr>
          <w:rFonts w:ascii="Times New Roman" w:eastAsia="SimSun" w:hAnsi="Times New Roman"/>
          <w:sz w:val="24"/>
          <w:szCs w:val="24"/>
        </w:rPr>
      </w:pPr>
      <w:r w:rsidRPr="00991ECA">
        <w:rPr>
          <w:rFonts w:ascii="Times New Roman" w:eastAsia="SimSun" w:hAnsi="Times New Roman"/>
          <w:b/>
          <w:sz w:val="24"/>
          <w:szCs w:val="24"/>
        </w:rPr>
        <w:t xml:space="preserve">Table S9. </w:t>
      </w:r>
      <w:r w:rsidRPr="00991ECA">
        <w:rPr>
          <w:rFonts w:ascii="Times New Roman" w:eastAsia="SimSun" w:hAnsi="Times New Roman"/>
          <w:sz w:val="24"/>
          <w:szCs w:val="24"/>
        </w:rPr>
        <w:t>Predicted acute and chronic toxicity levels of PFOS and the detected degradation products by ECOSAR software.</w:t>
      </w:r>
    </w:p>
    <w:p w14:paraId="26F7CC37" w14:textId="77777777" w:rsidR="00060072" w:rsidRPr="00991ECA" w:rsidRDefault="00060072" w:rsidP="00B91C73">
      <w:pPr>
        <w:spacing w:line="480" w:lineRule="auto"/>
        <w:ind w:left="964" w:hangingChars="400" w:hanging="964"/>
        <w:jc w:val="both"/>
        <w:rPr>
          <w:rFonts w:cs="Times New Roman"/>
        </w:rPr>
      </w:pPr>
      <w:r w:rsidRPr="00991ECA">
        <w:rPr>
          <w:rFonts w:cs="Times New Roman"/>
          <w:b/>
        </w:rPr>
        <w:t xml:space="preserve">Table S10. </w:t>
      </w:r>
      <w:r w:rsidRPr="00991ECA">
        <w:rPr>
          <w:rFonts w:cs="Times New Roman"/>
        </w:rPr>
        <w:t>Basic physicochemical properties of groundwater.</w:t>
      </w:r>
    </w:p>
    <w:p w14:paraId="35E1F86D" w14:textId="77777777" w:rsidR="00060072" w:rsidRPr="00991ECA" w:rsidRDefault="00060072" w:rsidP="00B91C73">
      <w:pPr>
        <w:spacing w:line="480" w:lineRule="auto"/>
        <w:ind w:left="964" w:hangingChars="400" w:hanging="964"/>
        <w:jc w:val="both"/>
        <w:rPr>
          <w:rFonts w:cs="Times New Roman"/>
          <w:b/>
        </w:rPr>
      </w:pPr>
      <w:r w:rsidRPr="00991ECA">
        <w:rPr>
          <w:rFonts w:cs="Times New Roman"/>
          <w:b/>
        </w:rPr>
        <w:t xml:space="preserve">Fig. S1. </w:t>
      </w:r>
      <w:r w:rsidRPr="00991ECA">
        <w:rPr>
          <w:rFonts w:cs="Times New Roman"/>
        </w:rPr>
        <w:t>SEM-EDS of 0%Ga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>O</w:t>
      </w:r>
      <w:r w:rsidRPr="00991ECA">
        <w:rPr>
          <w:rFonts w:cs="Times New Roman"/>
          <w:vertAlign w:val="subscript"/>
        </w:rPr>
        <w:t>3</w:t>
      </w:r>
      <w:r w:rsidRPr="00991ECA">
        <w:rPr>
          <w:rFonts w:cs="Times New Roman"/>
        </w:rPr>
        <w:t>@biochar.</w:t>
      </w:r>
      <w:r w:rsidRPr="00991ECA">
        <w:rPr>
          <w:rFonts w:cs="Times New Roman"/>
          <w:b/>
        </w:rPr>
        <w:t xml:space="preserve"> </w:t>
      </w:r>
    </w:p>
    <w:p w14:paraId="136177AD" w14:textId="722CA5CF" w:rsidR="00060072" w:rsidRPr="00991ECA" w:rsidRDefault="00060072" w:rsidP="00B91C73">
      <w:pPr>
        <w:spacing w:line="480" w:lineRule="auto"/>
        <w:ind w:left="993" w:hangingChars="412" w:hanging="993"/>
        <w:jc w:val="both"/>
        <w:rPr>
          <w:rFonts w:cs="Times New Roman"/>
        </w:rPr>
      </w:pPr>
      <w:r w:rsidRPr="00991ECA">
        <w:rPr>
          <w:rFonts w:cs="Times New Roman"/>
          <w:b/>
        </w:rPr>
        <w:t xml:space="preserve">Fig. S2. </w:t>
      </w:r>
      <w:r w:rsidRPr="00991ECA">
        <w:rPr>
          <w:rFonts w:cs="Times New Roman"/>
        </w:rPr>
        <w:t>(a) N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 xml:space="preserve"> adsorption-desorption curves and (b) pore size distribution of 0</w:t>
      </w:r>
      <w:r w:rsidRPr="00991ECA">
        <w:rPr>
          <w:rFonts w:cs="Times New Roman"/>
          <w:shd w:val="clear" w:color="auto" w:fill="FFFFFF"/>
        </w:rPr>
        <w:t>%Ga</w:t>
      </w:r>
      <w:r w:rsidRPr="00991ECA">
        <w:rPr>
          <w:rFonts w:cs="Times New Roman"/>
          <w:shd w:val="clear" w:color="auto" w:fill="FFFFFF"/>
          <w:vertAlign w:val="subscript"/>
        </w:rPr>
        <w:t>2</w:t>
      </w:r>
      <w:r w:rsidRPr="00991ECA">
        <w:rPr>
          <w:rFonts w:cs="Times New Roman"/>
          <w:shd w:val="clear" w:color="auto" w:fill="FFFFFF"/>
        </w:rPr>
        <w:t>O</w:t>
      </w:r>
      <w:r w:rsidRPr="00991ECA">
        <w:rPr>
          <w:rFonts w:cs="Times New Roman"/>
          <w:shd w:val="clear" w:color="auto" w:fill="FFFFFF"/>
          <w:vertAlign w:val="subscript"/>
        </w:rPr>
        <w:t>3</w:t>
      </w:r>
      <w:r w:rsidRPr="00991ECA">
        <w:rPr>
          <w:rFonts w:cs="Times New Roman"/>
          <w:shd w:val="clear" w:color="auto" w:fill="FFFFFF"/>
        </w:rPr>
        <w:t>@biochar</w:t>
      </w:r>
      <w:r w:rsidRPr="00991ECA">
        <w:rPr>
          <w:rFonts w:cs="Times New Roman"/>
        </w:rPr>
        <w:t xml:space="preserve"> and </w:t>
      </w:r>
      <w:r w:rsidRPr="00991ECA">
        <w:rPr>
          <w:rFonts w:cs="Times New Roman"/>
          <w:shd w:val="clear" w:color="auto" w:fill="FFFFFF"/>
        </w:rPr>
        <w:t>1%Ga</w:t>
      </w:r>
      <w:r w:rsidRPr="00991ECA">
        <w:rPr>
          <w:rFonts w:cs="Times New Roman"/>
          <w:shd w:val="clear" w:color="auto" w:fill="FFFFFF"/>
          <w:vertAlign w:val="subscript"/>
        </w:rPr>
        <w:t>2</w:t>
      </w:r>
      <w:r w:rsidRPr="00991ECA">
        <w:rPr>
          <w:rFonts w:cs="Times New Roman"/>
          <w:shd w:val="clear" w:color="auto" w:fill="FFFFFF"/>
        </w:rPr>
        <w:t>O</w:t>
      </w:r>
      <w:r w:rsidRPr="00991ECA">
        <w:rPr>
          <w:rFonts w:cs="Times New Roman"/>
          <w:shd w:val="clear" w:color="auto" w:fill="FFFFFF"/>
          <w:vertAlign w:val="subscript"/>
        </w:rPr>
        <w:t>3</w:t>
      </w:r>
      <w:r w:rsidRPr="00991ECA">
        <w:rPr>
          <w:rFonts w:cs="Times New Roman"/>
          <w:shd w:val="clear" w:color="auto" w:fill="FFFFFF"/>
        </w:rPr>
        <w:t>@biochar</w:t>
      </w:r>
      <w:r w:rsidRPr="00991ECA">
        <w:rPr>
          <w:rFonts w:cs="Times New Roman"/>
        </w:rPr>
        <w:t>.</w:t>
      </w:r>
    </w:p>
    <w:p w14:paraId="6BA5A13C" w14:textId="77777777" w:rsidR="00347D2B" w:rsidRPr="00991ECA" w:rsidRDefault="00060072" w:rsidP="00B91C73">
      <w:pPr>
        <w:tabs>
          <w:tab w:val="left" w:pos="2552"/>
        </w:tabs>
        <w:spacing w:line="480" w:lineRule="auto"/>
        <w:ind w:left="993" w:hangingChars="412" w:hanging="993"/>
        <w:jc w:val="both"/>
        <w:rPr>
          <w:rFonts w:cs="Times New Roman"/>
        </w:rPr>
      </w:pPr>
      <w:r w:rsidRPr="00991ECA">
        <w:rPr>
          <w:rFonts w:cs="Times New Roman"/>
          <w:b/>
        </w:rPr>
        <w:t xml:space="preserve">Fig. S3. </w:t>
      </w:r>
      <w:r w:rsidRPr="00991ECA">
        <w:rPr>
          <w:rFonts w:cs="Times New Roman"/>
        </w:rPr>
        <w:t>(a) Full survey, (b) C 1s, and (c) O 1s XPS depth profiling spectra of 1%Ga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>O</w:t>
      </w:r>
      <w:r w:rsidRPr="00991ECA">
        <w:rPr>
          <w:rFonts w:cs="Times New Roman"/>
          <w:vertAlign w:val="subscript"/>
        </w:rPr>
        <w:t>3</w:t>
      </w:r>
      <w:r w:rsidRPr="00991ECA">
        <w:rPr>
          <w:rFonts w:cs="Times New Roman"/>
        </w:rPr>
        <w:t>@biochar. Fractions of various (d) carbon and (e) oxygen species in different depths of 1%Ga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>O</w:t>
      </w:r>
      <w:r w:rsidRPr="00991ECA">
        <w:rPr>
          <w:rFonts w:cs="Times New Roman"/>
          <w:vertAlign w:val="subscript"/>
        </w:rPr>
        <w:t>3</w:t>
      </w:r>
      <w:r w:rsidRPr="00991ECA">
        <w:rPr>
          <w:rFonts w:cs="Times New Roman"/>
        </w:rPr>
        <w:t>@biochar which were calculated from XPS depth spectra.</w:t>
      </w:r>
    </w:p>
    <w:p w14:paraId="2CB2EE40" w14:textId="64354BB1" w:rsidR="00060072" w:rsidRPr="00991ECA" w:rsidRDefault="00060072" w:rsidP="00B91C73">
      <w:pPr>
        <w:tabs>
          <w:tab w:val="left" w:pos="2552"/>
        </w:tabs>
        <w:spacing w:line="480" w:lineRule="auto"/>
        <w:ind w:left="824" w:hangingChars="342" w:hanging="824"/>
        <w:jc w:val="both"/>
        <w:rPr>
          <w:rFonts w:cs="Times New Roman"/>
        </w:rPr>
      </w:pPr>
      <w:r w:rsidRPr="00991ECA">
        <w:rPr>
          <w:rFonts w:cs="Times New Roman"/>
          <w:b/>
        </w:rPr>
        <w:t xml:space="preserve">Fig. S4. </w:t>
      </w:r>
      <w:r w:rsidRPr="00991ECA">
        <w:rPr>
          <w:rFonts w:cs="Times New Roman"/>
        </w:rPr>
        <w:t>Pseudo-first-order kinetic model applied for fitting pre-concentrated PFOS onto 1%Ga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>O</w:t>
      </w:r>
      <w:r w:rsidRPr="00991ECA">
        <w:rPr>
          <w:rFonts w:cs="Times New Roman"/>
          <w:vertAlign w:val="subscript"/>
        </w:rPr>
        <w:t>3</w:t>
      </w:r>
      <w:r w:rsidRPr="00991ECA">
        <w:rPr>
          <w:rFonts w:cs="Times New Roman"/>
        </w:rPr>
        <w:t>@biochar with various scavengers.</w:t>
      </w:r>
    </w:p>
    <w:p w14:paraId="15A10E4F" w14:textId="77777777" w:rsidR="00AB0994" w:rsidRPr="00991ECA" w:rsidRDefault="00060072" w:rsidP="00AB0994">
      <w:pPr>
        <w:pStyle w:val="Caption"/>
        <w:spacing w:line="480" w:lineRule="auto"/>
        <w:ind w:left="989" w:hangingChars="412" w:hanging="989"/>
        <w:jc w:val="both"/>
        <w:rPr>
          <w:rFonts w:ascii="Times New Roman" w:eastAsia="SimSun" w:hAnsi="Times New Roman"/>
          <w:sz w:val="24"/>
          <w:szCs w:val="24"/>
        </w:rPr>
      </w:pPr>
      <w:r w:rsidRPr="00991ECA">
        <w:rPr>
          <w:rFonts w:ascii="Times New Roman" w:hAnsi="Times New Roman"/>
          <w:b/>
          <w:sz w:val="24"/>
          <w:szCs w:val="24"/>
        </w:rPr>
        <w:t xml:space="preserve">Fig. S5. </w:t>
      </w:r>
      <w:r w:rsidRPr="00991ECA">
        <w:rPr>
          <w:rFonts w:ascii="Times New Roman" w:eastAsia="SimSun" w:hAnsi="Times New Roman"/>
          <w:sz w:val="24"/>
          <w:szCs w:val="24"/>
        </w:rPr>
        <w:t>Ion current of PFOS and its intermediate products.</w:t>
      </w:r>
    </w:p>
    <w:p w14:paraId="3FF3ECFC" w14:textId="77777777" w:rsidR="000C0C4C" w:rsidRPr="00991ECA" w:rsidRDefault="00AB0994" w:rsidP="000C0C4C">
      <w:pPr>
        <w:pStyle w:val="Caption"/>
        <w:spacing w:line="480" w:lineRule="auto"/>
        <w:ind w:left="821" w:hangingChars="342" w:hanging="821"/>
        <w:jc w:val="both"/>
        <w:rPr>
          <w:rFonts w:ascii="Times New Roman" w:hAnsi="Times New Roman"/>
          <w:b/>
          <w:bCs/>
          <w:sz w:val="24"/>
          <w:szCs w:val="24"/>
        </w:rPr>
      </w:pPr>
      <w:r w:rsidRPr="00991ECA">
        <w:rPr>
          <w:rFonts w:ascii="Times New Roman" w:hAnsi="Times New Roman"/>
          <w:b/>
          <w:bCs/>
          <w:sz w:val="24"/>
          <w:szCs w:val="24"/>
        </w:rPr>
        <w:t>Fig. S6.</w:t>
      </w:r>
      <w:r w:rsidRPr="00991ECA">
        <w:rPr>
          <w:rFonts w:ascii="Times New Roman" w:hAnsi="Times New Roman"/>
          <w:sz w:val="24"/>
          <w:szCs w:val="24"/>
        </w:rPr>
        <w:t xml:space="preserve"> Adsorption and </w:t>
      </w:r>
      <w:proofErr w:type="spellStart"/>
      <w:r w:rsidRPr="00991ECA">
        <w:rPr>
          <w:rFonts w:ascii="Times New Roman" w:hAnsi="Times New Roman"/>
          <w:sz w:val="24"/>
          <w:szCs w:val="24"/>
        </w:rPr>
        <w:t>photodegradation</w:t>
      </w:r>
      <w:proofErr w:type="spellEnd"/>
      <w:r w:rsidRPr="00991ECA">
        <w:rPr>
          <w:rFonts w:ascii="Times New Roman" w:hAnsi="Times New Roman"/>
          <w:sz w:val="24"/>
          <w:szCs w:val="24"/>
        </w:rPr>
        <w:t xml:space="preserve"> of PFOS by 1%Ga</w:t>
      </w:r>
      <w:r w:rsidRPr="00991ECA">
        <w:rPr>
          <w:rFonts w:ascii="Times New Roman" w:hAnsi="Times New Roman"/>
          <w:sz w:val="24"/>
          <w:szCs w:val="24"/>
          <w:vertAlign w:val="subscript"/>
        </w:rPr>
        <w:t>2</w:t>
      </w:r>
      <w:r w:rsidRPr="00991ECA">
        <w:rPr>
          <w:rFonts w:ascii="Times New Roman" w:hAnsi="Times New Roman"/>
          <w:sz w:val="24"/>
          <w:szCs w:val="24"/>
        </w:rPr>
        <w:t>O</w:t>
      </w:r>
      <w:r w:rsidRPr="00991ECA">
        <w:rPr>
          <w:rFonts w:ascii="Times New Roman" w:hAnsi="Times New Roman"/>
          <w:sz w:val="24"/>
          <w:szCs w:val="24"/>
          <w:vertAlign w:val="subscript"/>
        </w:rPr>
        <w:t>3</w:t>
      </w:r>
      <w:r w:rsidRPr="00991ECA">
        <w:rPr>
          <w:rFonts w:ascii="Times New Roman" w:hAnsi="Times New Roman"/>
          <w:sz w:val="24"/>
          <w:szCs w:val="24"/>
        </w:rPr>
        <w:t>@biochar during four consecutive adsorption-</w:t>
      </w:r>
      <w:proofErr w:type="spellStart"/>
      <w:r w:rsidRPr="00991ECA">
        <w:rPr>
          <w:rFonts w:ascii="Times New Roman" w:hAnsi="Times New Roman"/>
          <w:sz w:val="24"/>
          <w:szCs w:val="24"/>
        </w:rPr>
        <w:t>photodegradation</w:t>
      </w:r>
      <w:proofErr w:type="spellEnd"/>
      <w:r w:rsidRPr="00991ECA">
        <w:rPr>
          <w:rFonts w:ascii="Times New Roman" w:hAnsi="Times New Roman"/>
          <w:sz w:val="24"/>
          <w:szCs w:val="24"/>
        </w:rPr>
        <w:t xml:space="preserve"> cycles.</w:t>
      </w:r>
      <w:r w:rsidRPr="00991EC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391E244" w14:textId="70123F9E" w:rsidR="00AB0994" w:rsidRPr="00991ECA" w:rsidRDefault="00AB0994" w:rsidP="000C0C4C">
      <w:pPr>
        <w:pStyle w:val="Caption"/>
        <w:spacing w:line="480" w:lineRule="auto"/>
        <w:ind w:left="821" w:hangingChars="342" w:hanging="821"/>
        <w:jc w:val="both"/>
        <w:rPr>
          <w:rFonts w:ascii="Times New Roman" w:eastAsia="SimSun" w:hAnsi="Times New Roman"/>
          <w:sz w:val="24"/>
          <w:szCs w:val="24"/>
        </w:rPr>
      </w:pPr>
      <w:r w:rsidRPr="00991ECA">
        <w:rPr>
          <w:rFonts w:ascii="Times New Roman" w:hAnsi="Times New Roman"/>
          <w:b/>
          <w:bCs/>
          <w:sz w:val="24"/>
          <w:szCs w:val="24"/>
        </w:rPr>
        <w:t>Fig. S7.</w:t>
      </w:r>
      <w:r w:rsidRPr="00991ECA">
        <w:rPr>
          <w:rFonts w:ascii="Times New Roman" w:hAnsi="Times New Roman"/>
          <w:sz w:val="24"/>
          <w:szCs w:val="24"/>
        </w:rPr>
        <w:t xml:space="preserve"> (a) XRD and (b) FTIR of 1%Ga</w:t>
      </w:r>
      <w:r w:rsidRPr="00991ECA">
        <w:rPr>
          <w:rFonts w:ascii="Times New Roman" w:hAnsi="Times New Roman"/>
          <w:sz w:val="24"/>
          <w:szCs w:val="24"/>
          <w:vertAlign w:val="subscript"/>
        </w:rPr>
        <w:t>2</w:t>
      </w:r>
      <w:r w:rsidRPr="00991ECA">
        <w:rPr>
          <w:rFonts w:ascii="Times New Roman" w:hAnsi="Times New Roman"/>
          <w:sz w:val="24"/>
          <w:szCs w:val="24"/>
        </w:rPr>
        <w:t>O</w:t>
      </w:r>
      <w:r w:rsidRPr="00991ECA">
        <w:rPr>
          <w:rFonts w:ascii="Times New Roman" w:hAnsi="Times New Roman"/>
          <w:sz w:val="24"/>
          <w:szCs w:val="24"/>
          <w:vertAlign w:val="subscript"/>
        </w:rPr>
        <w:t>3</w:t>
      </w:r>
      <w:r w:rsidRPr="00991ECA">
        <w:rPr>
          <w:rFonts w:ascii="Times New Roman" w:hAnsi="Times New Roman"/>
          <w:sz w:val="24"/>
          <w:szCs w:val="24"/>
        </w:rPr>
        <w:t xml:space="preserve">@biochar after adsorption and </w:t>
      </w:r>
      <w:proofErr w:type="spellStart"/>
      <w:r w:rsidRPr="00991ECA">
        <w:rPr>
          <w:rFonts w:ascii="Times New Roman" w:hAnsi="Times New Roman"/>
          <w:sz w:val="24"/>
          <w:szCs w:val="24"/>
        </w:rPr>
        <w:t>photodegradation</w:t>
      </w:r>
      <w:proofErr w:type="spellEnd"/>
      <w:r w:rsidRPr="00991ECA">
        <w:rPr>
          <w:rFonts w:ascii="Times New Roman" w:hAnsi="Times New Roman"/>
          <w:sz w:val="24"/>
          <w:szCs w:val="24"/>
        </w:rPr>
        <w:t>.</w:t>
      </w:r>
    </w:p>
    <w:p w14:paraId="634DB785" w14:textId="58523F0E" w:rsidR="00060072" w:rsidRPr="00991ECA" w:rsidRDefault="00AB0994" w:rsidP="000C0C4C">
      <w:pPr>
        <w:spacing w:line="480" w:lineRule="auto"/>
        <w:ind w:left="824" w:hangingChars="342" w:hanging="824"/>
        <w:jc w:val="both"/>
        <w:rPr>
          <w:rFonts w:cs="Times New Roman"/>
        </w:rPr>
      </w:pPr>
      <w:r w:rsidRPr="00991ECA">
        <w:rPr>
          <w:rFonts w:cs="Times New Roman"/>
          <w:b/>
        </w:rPr>
        <w:lastRenderedPageBreak/>
        <w:t>Fig. S8.</w:t>
      </w:r>
      <w:r w:rsidRPr="00991ECA">
        <w:rPr>
          <w:rFonts w:cs="Times New Roman"/>
        </w:rPr>
        <w:t xml:space="preserve"> (a) Concentration and (b) destroy of PFOS by 1%Ga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>O</w:t>
      </w:r>
      <w:r w:rsidRPr="00991ECA">
        <w:rPr>
          <w:rFonts w:cs="Times New Roman"/>
          <w:vertAlign w:val="subscript"/>
        </w:rPr>
        <w:t>3</w:t>
      </w:r>
      <w:r w:rsidRPr="00991ECA">
        <w:rPr>
          <w:rFonts w:cs="Times New Roman"/>
        </w:rPr>
        <w:t>@biochar in deionized water and real groundwater.</w:t>
      </w:r>
    </w:p>
    <w:p w14:paraId="466FB38B" w14:textId="77777777" w:rsidR="00060072" w:rsidRPr="00991ECA" w:rsidRDefault="00060072">
      <w:pPr>
        <w:spacing w:line="480" w:lineRule="auto"/>
        <w:ind w:firstLineChars="0" w:firstLine="0"/>
        <w:rPr>
          <w:rFonts w:cs="Times New Roman"/>
          <w:b/>
        </w:rPr>
        <w:sectPr w:rsidR="00060072" w:rsidRPr="00991ECA" w:rsidSect="00991EC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24A05972" w14:textId="54857FFF" w:rsidR="00FE55E3" w:rsidRPr="00991ECA" w:rsidRDefault="00442263" w:rsidP="006345BA">
      <w:pPr>
        <w:spacing w:line="480" w:lineRule="auto"/>
        <w:ind w:firstLineChars="0" w:firstLine="0"/>
        <w:jc w:val="both"/>
        <w:rPr>
          <w:rFonts w:cs="Times New Roman"/>
          <w:b/>
        </w:rPr>
      </w:pPr>
      <w:r w:rsidRPr="00991ECA">
        <w:rPr>
          <w:rFonts w:cs="Times New Roman" w:hint="eastAsia"/>
          <w:b/>
        </w:rPr>
        <w:lastRenderedPageBreak/>
        <w:t>Text</w:t>
      </w:r>
      <w:r w:rsidR="00FE55E3" w:rsidRPr="00991ECA">
        <w:rPr>
          <w:rFonts w:cs="Times New Roman"/>
          <w:b/>
        </w:rPr>
        <w:t xml:space="preserve"> S1. Materials and chemicals</w:t>
      </w:r>
    </w:p>
    <w:p w14:paraId="574559D0" w14:textId="3AE6CBA9" w:rsidR="00FE55E3" w:rsidRPr="00991ECA" w:rsidRDefault="00FE55E3" w:rsidP="006345BA">
      <w:pPr>
        <w:spacing w:line="480" w:lineRule="auto"/>
        <w:ind w:firstLine="480"/>
        <w:jc w:val="both"/>
        <w:rPr>
          <w:rFonts w:cs="Times New Roman"/>
        </w:rPr>
      </w:pPr>
      <w:r w:rsidRPr="00991ECA">
        <w:rPr>
          <w:rFonts w:cs="Times New Roman"/>
        </w:rPr>
        <w:t xml:space="preserve">Wheat straw (1.6-2.0 mm) was acquired from a farm in </w:t>
      </w:r>
      <w:proofErr w:type="spellStart"/>
      <w:r w:rsidRPr="00991ECA">
        <w:rPr>
          <w:rFonts w:cs="Times New Roman"/>
        </w:rPr>
        <w:t>Donghai</w:t>
      </w:r>
      <w:proofErr w:type="spellEnd"/>
      <w:r w:rsidRPr="00991ECA">
        <w:rPr>
          <w:rFonts w:cs="Times New Roman"/>
        </w:rPr>
        <w:t>, Jiangsu Province, China. PFOS was purchased from CATO Research Chemical Inc. (Guangzhou, China). Sodium perfluoro-1-[</w:t>
      </w:r>
      <w:r w:rsidRPr="00991ECA">
        <w:rPr>
          <w:rFonts w:cs="Times New Roman"/>
          <w:vertAlign w:val="superscript"/>
        </w:rPr>
        <w:t>13</w:t>
      </w:r>
      <w:r w:rsidRPr="00991ECA">
        <w:rPr>
          <w:rFonts w:cs="Times New Roman"/>
        </w:rPr>
        <w:t>C</w:t>
      </w:r>
      <w:r w:rsidRPr="00991ECA">
        <w:rPr>
          <w:rFonts w:cs="Times New Roman"/>
          <w:vertAlign w:val="subscript"/>
        </w:rPr>
        <w:t>8</w:t>
      </w:r>
      <w:r w:rsidRPr="00991ECA">
        <w:rPr>
          <w:rFonts w:cs="Times New Roman"/>
        </w:rPr>
        <w:t xml:space="preserve">] </w:t>
      </w:r>
      <w:proofErr w:type="spellStart"/>
      <w:r w:rsidRPr="00991ECA">
        <w:rPr>
          <w:rFonts w:cs="Times New Roman"/>
        </w:rPr>
        <w:t>octanesulfonate</w:t>
      </w:r>
      <w:proofErr w:type="spellEnd"/>
      <w:r w:rsidRPr="00991ECA">
        <w:rPr>
          <w:rFonts w:cs="Times New Roman"/>
        </w:rPr>
        <w:t xml:space="preserve"> (M8PFOS) was supplied by Wellington Laboratories Inc. (Guelph, Ontario, Canada). </w:t>
      </w:r>
      <w:proofErr w:type="spellStart"/>
      <w:r w:rsidRPr="00991ECA">
        <w:rPr>
          <w:rFonts w:cs="Times New Roman"/>
        </w:rPr>
        <w:t>Ethylenediaminetetraacetic</w:t>
      </w:r>
      <w:proofErr w:type="spellEnd"/>
      <w:r w:rsidRPr="00991ECA">
        <w:rPr>
          <w:rFonts w:cs="Times New Roman"/>
        </w:rPr>
        <w:t xml:space="preserve"> acid disodium salt (EDTA-2Na), silver nitrate (</w:t>
      </w:r>
      <w:proofErr w:type="spellStart"/>
      <w:r w:rsidRPr="00991ECA">
        <w:rPr>
          <w:rFonts w:cs="Times New Roman"/>
        </w:rPr>
        <w:t>AgNO</w:t>
      </w:r>
      <w:proofErr w:type="spellEnd"/>
      <w:r w:rsidRPr="00991ECA">
        <w:rPr>
          <w:rFonts w:cs="Times New Roman"/>
        </w:rPr>
        <w:t>₃), gallium chloride (</w:t>
      </w:r>
      <w:proofErr w:type="spellStart"/>
      <w:r w:rsidRPr="00991ECA">
        <w:rPr>
          <w:rFonts w:cs="Times New Roman"/>
        </w:rPr>
        <w:t>GaCl</w:t>
      </w:r>
      <w:proofErr w:type="spellEnd"/>
      <w:r w:rsidRPr="00991ECA">
        <w:rPr>
          <w:rFonts w:cs="Times New Roman"/>
        </w:rPr>
        <w:t xml:space="preserve">₃), and 2,2,6,6-tetramethylpiperidine (TEMP) were purchased from Macklin Biochemical Technology Co., Ltd. (Shanghai, China). A fluoride standard solution was obtained from ANPEL Laboratory Technologies Inc. (Shanghai, China). Isopropyl alcohol (IPA) was supplied by Guangdong </w:t>
      </w:r>
      <w:proofErr w:type="spellStart"/>
      <w:r w:rsidRPr="00991ECA">
        <w:rPr>
          <w:rFonts w:cs="Times New Roman"/>
        </w:rPr>
        <w:t>Guanghua</w:t>
      </w:r>
      <w:proofErr w:type="spellEnd"/>
      <w:r w:rsidRPr="00991ECA">
        <w:rPr>
          <w:rFonts w:cs="Times New Roman"/>
        </w:rPr>
        <w:t xml:space="preserve"> </w:t>
      </w:r>
      <w:proofErr w:type="spellStart"/>
      <w:r w:rsidRPr="00991ECA">
        <w:rPr>
          <w:rFonts w:cs="Times New Roman"/>
        </w:rPr>
        <w:t>Sci</w:t>
      </w:r>
      <w:proofErr w:type="spellEnd"/>
      <w:r w:rsidRPr="00991ECA">
        <w:rPr>
          <w:rFonts w:cs="Times New Roman"/>
        </w:rPr>
        <w:t>-Tech Co., Ltd. (Shantou, China). Dimethyl sulfoxide (DMSO) was procured from J&amp;K Scientific Ltd. (Shanghai, China). 5,5-Dimethyl-1-pyrroline-N-oxide (DMPO) was acquired from TCI Development Co., Ltd. (Shanghai, China). Ethanol was sourced from Guangzhou Chemical Reagent Factory (Guangzhou, China).</w:t>
      </w:r>
    </w:p>
    <w:p w14:paraId="4A7DABB4" w14:textId="3A007CA6" w:rsidR="00AD3397" w:rsidRPr="00991ECA" w:rsidRDefault="00FA2EA1" w:rsidP="006345BA">
      <w:pPr>
        <w:spacing w:line="24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</w:rPr>
        <w:br w:type="page"/>
      </w:r>
    </w:p>
    <w:p w14:paraId="5C3CE35F" w14:textId="20AFA8C7" w:rsidR="00AD3397" w:rsidRPr="00991ECA" w:rsidRDefault="00442263" w:rsidP="006345BA">
      <w:pPr>
        <w:widowControl w:val="0"/>
        <w:tabs>
          <w:tab w:val="left" w:pos="0"/>
        </w:tabs>
        <w:snapToGrid w:val="0"/>
        <w:spacing w:line="480" w:lineRule="auto"/>
        <w:ind w:firstLineChars="0" w:firstLine="0"/>
        <w:jc w:val="both"/>
        <w:outlineLvl w:val="1"/>
        <w:rPr>
          <w:rFonts w:cs="Times New Roman"/>
          <w:b/>
          <w:bCs/>
        </w:rPr>
      </w:pPr>
      <w:bookmarkStart w:id="3" w:name="OLE_LINK10"/>
      <w:r w:rsidRPr="00991ECA">
        <w:rPr>
          <w:rFonts w:cs="Times New Roman" w:hint="eastAsia"/>
          <w:b/>
          <w:bCs/>
        </w:rPr>
        <w:lastRenderedPageBreak/>
        <w:t>Text</w:t>
      </w:r>
      <w:bookmarkEnd w:id="3"/>
      <w:r w:rsidR="00AD3397" w:rsidRPr="00991ECA">
        <w:rPr>
          <w:rFonts w:cs="Times New Roman"/>
          <w:b/>
          <w:bCs/>
        </w:rPr>
        <w:t xml:space="preserve"> S2. Material characterization</w:t>
      </w:r>
    </w:p>
    <w:p w14:paraId="26EB937F" w14:textId="77777777" w:rsidR="00AD3397" w:rsidRPr="00991ECA" w:rsidRDefault="00AD3397" w:rsidP="006345BA">
      <w:pPr>
        <w:adjustRightInd w:val="0"/>
        <w:snapToGrid w:val="0"/>
        <w:spacing w:line="480" w:lineRule="auto"/>
        <w:ind w:firstLine="480"/>
        <w:jc w:val="both"/>
        <w:rPr>
          <w:rFonts w:cs="Times New Roman"/>
        </w:rPr>
      </w:pPr>
      <w:r w:rsidRPr="00991ECA">
        <w:rPr>
          <w:rFonts w:cs="Times New Roman"/>
        </w:rPr>
        <w:t xml:space="preserve">The microstructure and elemental composition and distribution were examined using scanning electron microscopy (SEM) and energy disperse spectroscopy (EDS) (Sigma 300, Carl Zeiss Company, Germany), </w:t>
      </w:r>
      <w:r w:rsidRPr="00991ECA">
        <w:rPr>
          <w:rFonts w:eastAsia="DengXian" w:cs="Times New Roman"/>
        </w:rPr>
        <w:t>high-resolution transmission electron microscopy (HRTEM) (JEM-2100F, JEOL, Japan), and elemental mapping</w:t>
      </w:r>
      <w:r w:rsidRPr="00991ECA">
        <w:rPr>
          <w:rFonts w:cs="Times New Roman"/>
        </w:rPr>
        <w:t xml:space="preserve">. </w:t>
      </w:r>
      <w:r w:rsidRPr="00991ECA">
        <w:rPr>
          <w:rFonts w:eastAsia="DengXian" w:cs="Times New Roman"/>
        </w:rPr>
        <w:t>The crystallographic structure was</w:t>
      </w:r>
      <w:r w:rsidRPr="00991ECA">
        <w:rPr>
          <w:rFonts w:cs="Times New Roman"/>
        </w:rPr>
        <w:t xml:space="preserve"> determined using </w:t>
      </w:r>
      <w:r w:rsidRPr="00991ECA">
        <w:rPr>
          <w:rFonts w:eastAsia="DengXian" w:cs="Times New Roman"/>
        </w:rPr>
        <w:t>X-ray diffraction</w:t>
      </w:r>
      <w:r w:rsidRPr="00991ECA">
        <w:rPr>
          <w:rFonts w:cs="Times New Roman"/>
        </w:rPr>
        <w:t xml:space="preserve"> (XRD 6100, SHIMADZU, Japan). The surface functional groups were identified using Fourier transform infrared spectroscopy (FTIR) (Nicolet iN10, </w:t>
      </w:r>
      <w:proofErr w:type="spellStart"/>
      <w:r w:rsidRPr="00991ECA">
        <w:rPr>
          <w:rFonts w:cs="Times New Roman"/>
        </w:rPr>
        <w:t>Thermo</w:t>
      </w:r>
      <w:proofErr w:type="spellEnd"/>
      <w:r w:rsidRPr="00991ECA">
        <w:rPr>
          <w:rFonts w:cs="Times New Roman"/>
        </w:rPr>
        <w:t xml:space="preserve"> Fisher Scientific, Waltham, MA, USA). The hydrophobicity was assessed via water contact angle measurement (ST200KB, KINO Industry Co., Boston, MA, USA). The zeta potential was measured via a </w:t>
      </w:r>
      <w:proofErr w:type="spellStart"/>
      <w:r w:rsidRPr="00991ECA">
        <w:rPr>
          <w:rFonts w:cs="Times New Roman"/>
        </w:rPr>
        <w:t>Zetasizer</w:t>
      </w:r>
      <w:proofErr w:type="spellEnd"/>
      <w:r w:rsidRPr="00991ECA">
        <w:rPr>
          <w:rFonts w:cs="Times New Roman"/>
        </w:rPr>
        <w:t xml:space="preserve"> Nano ZSE instrument (Malvern Instruments, UK). Specific surface area and pore size distribution were derived from N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 xml:space="preserve">-adsorption/desorption isotherms using a Micromeritics ASAP 2460 analyzer (Micromeritics Instruments Corporation., Norcross, GA, USA). The </w:t>
      </w:r>
      <w:r w:rsidRPr="00991ECA">
        <w:rPr>
          <w:rFonts w:eastAsia="DengXian" w:cs="Times New Roman"/>
        </w:rPr>
        <w:t xml:space="preserve">elemental composition and valence states were analyzed via X-ray photoelectron spectroscopy (XPS, EA, Euro EA3000, Euro Vector, Milan, Italy) with depth profiling technique. </w:t>
      </w:r>
      <w:r w:rsidRPr="00991ECA">
        <w:rPr>
          <w:rFonts w:cs="Times New Roman"/>
        </w:rPr>
        <w:t xml:space="preserve">The optical properties were assessed via UV-vis diffuse reflectance spectra (UV-vis DRS) (UV-2700, Shimadzu, Tokyo, Japan) and photoluminescence (PL) spectrophotometer (F-7100, </w:t>
      </w:r>
      <w:proofErr w:type="spellStart"/>
      <w:r w:rsidRPr="00991ECA">
        <w:rPr>
          <w:rFonts w:cs="Times New Roman"/>
        </w:rPr>
        <w:t>Hatachi</w:t>
      </w:r>
      <w:proofErr w:type="spellEnd"/>
      <w:r w:rsidRPr="00991ECA">
        <w:rPr>
          <w:rFonts w:cs="Times New Roman"/>
        </w:rPr>
        <w:t xml:space="preserve">, Japan). The electrochemical properties were performed with an electrochemical workstation (CHI 770, Shanghai </w:t>
      </w:r>
      <w:proofErr w:type="spellStart"/>
      <w:r w:rsidRPr="00991ECA">
        <w:rPr>
          <w:rFonts w:cs="Times New Roman"/>
        </w:rPr>
        <w:t>Chenhua</w:t>
      </w:r>
      <w:proofErr w:type="spellEnd"/>
      <w:r w:rsidRPr="00991ECA">
        <w:rPr>
          <w:rFonts w:cs="Times New Roman"/>
        </w:rPr>
        <w:t xml:space="preserve"> Instrument Co., Shanghai, China). Cyclic voltammetry (CV) was performed from -2 to 2 V at a scan rate of 100 mV/s and electrochemical impedance spectroscopy (EIS) was recorded over a frequency range of 0.1 Hz to 100 kHz.</w:t>
      </w:r>
    </w:p>
    <w:p w14:paraId="0D32FA82" w14:textId="1A67739F" w:rsidR="00AD3397" w:rsidRPr="00991ECA" w:rsidRDefault="00FA2EA1" w:rsidP="006345BA">
      <w:pPr>
        <w:spacing w:line="240" w:lineRule="auto"/>
        <w:ind w:firstLineChars="0" w:firstLine="0"/>
        <w:jc w:val="both"/>
        <w:rPr>
          <w:rFonts w:cs="Times New Roman"/>
          <w:b/>
        </w:rPr>
      </w:pPr>
      <w:r w:rsidRPr="00991ECA">
        <w:rPr>
          <w:rFonts w:cs="Times New Roman"/>
          <w:b/>
        </w:rPr>
        <w:br w:type="page"/>
      </w:r>
    </w:p>
    <w:p w14:paraId="4E7C641E" w14:textId="00BFD86B" w:rsidR="000B2DC5" w:rsidRPr="00991ECA" w:rsidRDefault="00442263">
      <w:pPr>
        <w:spacing w:line="480" w:lineRule="auto"/>
        <w:ind w:firstLineChars="0" w:firstLine="0"/>
        <w:rPr>
          <w:rFonts w:cs="Times New Roman"/>
          <w:b/>
          <w:bCs/>
        </w:rPr>
      </w:pPr>
      <w:r w:rsidRPr="00991ECA">
        <w:rPr>
          <w:rFonts w:cs="Times New Roman" w:hint="eastAsia"/>
          <w:b/>
          <w:bCs/>
        </w:rPr>
        <w:lastRenderedPageBreak/>
        <w:t>Text</w:t>
      </w:r>
      <w:r w:rsidR="00060072" w:rsidRPr="00991ECA">
        <w:rPr>
          <w:rFonts w:cs="Times New Roman"/>
          <w:b/>
        </w:rPr>
        <w:t xml:space="preserve"> </w:t>
      </w:r>
      <w:r w:rsidR="00996B1A" w:rsidRPr="00991ECA">
        <w:rPr>
          <w:rFonts w:cs="Times New Roman"/>
          <w:b/>
        </w:rPr>
        <w:t>S</w:t>
      </w:r>
      <w:r w:rsidR="00FA2EA1" w:rsidRPr="00991ECA">
        <w:rPr>
          <w:rFonts w:cs="Times New Roman" w:hint="eastAsia"/>
          <w:b/>
        </w:rPr>
        <w:t>3</w:t>
      </w:r>
      <w:r w:rsidR="00996B1A" w:rsidRPr="00991ECA">
        <w:rPr>
          <w:rFonts w:cs="Times New Roman"/>
          <w:b/>
        </w:rPr>
        <w:t xml:space="preserve">. </w:t>
      </w:r>
      <w:r w:rsidR="003E3DB7" w:rsidRPr="00991ECA">
        <w:rPr>
          <w:rFonts w:cs="Times New Roman"/>
          <w:b/>
          <w:bCs/>
        </w:rPr>
        <w:t>Analytical methods</w:t>
      </w:r>
    </w:p>
    <w:p w14:paraId="1519B1FC" w14:textId="77777777" w:rsidR="000B2DC5" w:rsidRPr="00991ECA" w:rsidRDefault="00996B1A">
      <w:pPr>
        <w:spacing w:line="480" w:lineRule="auto"/>
        <w:ind w:firstLine="480"/>
        <w:jc w:val="both"/>
        <w:rPr>
          <w:rFonts w:cs="Times New Roman"/>
        </w:rPr>
      </w:pPr>
      <w:r w:rsidRPr="00991ECA">
        <w:rPr>
          <w:rFonts w:cs="Times New Roman"/>
        </w:rPr>
        <w:t>PFOS and M8PFOS were analyzed using an ultra-high-performance liquid chromatography system (UHPLC, Shimadzu Corporation Inc., Kyoto, Japan) equipped with an AB-</w:t>
      </w:r>
      <w:proofErr w:type="spellStart"/>
      <w:r w:rsidRPr="00991ECA">
        <w:rPr>
          <w:rFonts w:cs="Times New Roman"/>
        </w:rPr>
        <w:t>Sciex</w:t>
      </w:r>
      <w:proofErr w:type="spellEnd"/>
      <w:r w:rsidRPr="00991ECA">
        <w:rPr>
          <w:rFonts w:cs="Times New Roman"/>
        </w:rPr>
        <w:t xml:space="preserve"> 5500 triple quadrupole mass spectrometry system (Applied Biosystems, Foster City, CA, USA)</w:t>
      </w:r>
      <w:r w:rsidRPr="00991ECA">
        <w:rPr>
          <w:rFonts w:eastAsia="DengXian" w:cs="Times New Roman"/>
        </w:rPr>
        <w:t xml:space="preserve">. 1 </w:t>
      </w:r>
      <w:proofErr w:type="spellStart"/>
      <w:r w:rsidRPr="00991ECA">
        <w:rPr>
          <w:rFonts w:eastAsia="DengXian" w:cs="Times New Roman"/>
        </w:rPr>
        <w:t>μL</w:t>
      </w:r>
      <w:proofErr w:type="spellEnd"/>
      <w:r w:rsidRPr="00991ECA">
        <w:rPr>
          <w:rFonts w:eastAsia="DengXian" w:cs="Times New Roman"/>
        </w:rPr>
        <w:t xml:space="preserve"> of the sample was injected into a Waters </w:t>
      </w:r>
      <w:proofErr w:type="spellStart"/>
      <w:r w:rsidRPr="00991ECA">
        <w:rPr>
          <w:rFonts w:eastAsia="DengXian" w:cs="Times New Roman"/>
        </w:rPr>
        <w:t>XBridge</w:t>
      </w:r>
      <w:proofErr w:type="spellEnd"/>
      <w:r w:rsidRPr="00991ECA">
        <w:rPr>
          <w:rFonts w:eastAsia="DengXian" w:cs="Times New Roman"/>
        </w:rPr>
        <w:t xml:space="preserve"> BEH C18 column (3 mm × 100 mm, 2.5 </w:t>
      </w:r>
      <w:proofErr w:type="spellStart"/>
      <w:r w:rsidRPr="00991ECA">
        <w:rPr>
          <w:rFonts w:eastAsia="DengXian" w:cs="Times New Roman"/>
        </w:rPr>
        <w:t>μm</w:t>
      </w:r>
      <w:proofErr w:type="spellEnd"/>
      <w:r w:rsidRPr="00991ECA">
        <w:rPr>
          <w:rFonts w:eastAsia="DengXian" w:cs="Times New Roman"/>
        </w:rPr>
        <w:t xml:space="preserve">). A gradient mobile phase of </w:t>
      </w:r>
      <w:r w:rsidRPr="00991ECA">
        <w:rPr>
          <w:rFonts w:cs="Times New Roman"/>
        </w:rPr>
        <w:t>ultrapure</w:t>
      </w:r>
      <w:r w:rsidRPr="00991ECA">
        <w:rPr>
          <w:rFonts w:eastAsia="DengXian" w:cs="Times New Roman"/>
        </w:rPr>
        <w:t xml:space="preserve"> water and 4 </w:t>
      </w:r>
      <w:proofErr w:type="spellStart"/>
      <w:r w:rsidRPr="00991ECA">
        <w:rPr>
          <w:rFonts w:eastAsia="DengXian" w:cs="Times New Roman"/>
        </w:rPr>
        <w:t>mmol</w:t>
      </w:r>
      <w:proofErr w:type="spellEnd"/>
      <w:r w:rsidRPr="00991ECA">
        <w:rPr>
          <w:rFonts w:eastAsia="DengXian" w:cs="Times New Roman"/>
        </w:rPr>
        <w:t xml:space="preserve">/L ammonium acetate in methanol were applied as the mobile phase at a flow rate of 300 </w:t>
      </w:r>
      <w:proofErr w:type="spellStart"/>
      <w:r w:rsidRPr="00991ECA">
        <w:rPr>
          <w:rFonts w:eastAsia="DengXian" w:cs="Times New Roman"/>
        </w:rPr>
        <w:t>μL</w:t>
      </w:r>
      <w:proofErr w:type="spellEnd"/>
      <w:r w:rsidRPr="00991ECA">
        <w:rPr>
          <w:rFonts w:eastAsia="DengXian" w:cs="Times New Roman"/>
        </w:rPr>
        <w:t>/min</w:t>
      </w:r>
      <w:r w:rsidRPr="00991ECA">
        <w:rPr>
          <w:rFonts w:cs="Times New Roman"/>
        </w:rPr>
        <w:t xml:space="preserve">. </w:t>
      </w:r>
      <w:r w:rsidRPr="00991ECA">
        <w:rPr>
          <w:rFonts w:eastAsia="DengXian" w:cs="Times New Roman"/>
        </w:rPr>
        <w:t xml:space="preserve">The mobile phase gradient expressed as the ratio of methanol to total solution was as follows: 0-1.0 min, 20%; 1.0-2.5 min, a linear increase from 20% to 95%; 2.5-6.0 min, 95%; 6.0-6.5 min, a linear decrease from 95% to 20%; and 6.5-8.5 min, 20%. The column temperature was 40 °C. </w:t>
      </w:r>
      <w:r w:rsidRPr="00991ECA">
        <w:rPr>
          <w:rFonts w:cs="Times New Roman"/>
        </w:rPr>
        <w:t>T</w:t>
      </w:r>
      <w:r w:rsidRPr="00991ECA">
        <w:rPr>
          <w:rFonts w:eastAsia="DengXian" w:cs="Times New Roman"/>
        </w:rPr>
        <w:t xml:space="preserve">he total run time of each injection was 8.5 min. Mass spectra data were collected in a negative electrospray ionization mode and chromatograms were recorded by a multiple reaction monitoring (MRM) mode. The compounds monitoring transition were 499, 99 </w:t>
      </w:r>
      <w:bookmarkStart w:id="4" w:name="_Hlk141298981"/>
      <w:r w:rsidRPr="00991ECA">
        <w:rPr>
          <w:rFonts w:eastAsia="DengXian" w:cs="Times New Roman"/>
        </w:rPr>
        <w:t>m/z</w:t>
      </w:r>
      <w:r w:rsidRPr="00991ECA">
        <w:rPr>
          <w:rFonts w:eastAsia="DengXian" w:cs="Times New Roman"/>
          <w:vertAlign w:val="superscript"/>
        </w:rPr>
        <w:t>+</w:t>
      </w:r>
      <w:r w:rsidRPr="00991ECA">
        <w:rPr>
          <w:rFonts w:eastAsia="DengXian" w:cs="Times New Roman"/>
        </w:rPr>
        <w:t xml:space="preserve"> for PFOS</w:t>
      </w:r>
      <w:bookmarkEnd w:id="4"/>
      <w:r w:rsidRPr="00991ECA">
        <w:rPr>
          <w:rFonts w:eastAsia="DengXian" w:cs="Times New Roman"/>
        </w:rPr>
        <w:t xml:space="preserve"> and 503, 80 m/z</w:t>
      </w:r>
      <w:r w:rsidRPr="00991ECA">
        <w:rPr>
          <w:rFonts w:eastAsia="DengXian" w:cs="Times New Roman"/>
          <w:vertAlign w:val="superscript"/>
        </w:rPr>
        <w:t>+</w:t>
      </w:r>
      <w:r w:rsidRPr="00991ECA">
        <w:rPr>
          <w:rFonts w:eastAsia="DengXian" w:cs="Times New Roman"/>
        </w:rPr>
        <w:t xml:space="preserve"> for M8PFOS. </w:t>
      </w:r>
      <w:r w:rsidRPr="00991ECA">
        <w:rPr>
          <w:rFonts w:cs="Times New Roman"/>
        </w:rPr>
        <w:t>The detection limits of PFOS and M8PFOS were 300 ng/L and 0.4 ng/L, respectively.</w:t>
      </w:r>
    </w:p>
    <w:p w14:paraId="15CDD748" w14:textId="77777777" w:rsidR="000B2DC5" w:rsidRPr="00991ECA" w:rsidRDefault="00996B1A">
      <w:pPr>
        <w:spacing w:line="480" w:lineRule="auto"/>
        <w:ind w:firstLine="480"/>
        <w:rPr>
          <w:rFonts w:cs="Times New Roman"/>
        </w:rPr>
      </w:pPr>
      <w:r w:rsidRPr="00991ECA">
        <w:rPr>
          <w:rFonts w:cs="Times New Roman"/>
        </w:rPr>
        <w:br w:type="page"/>
      </w:r>
    </w:p>
    <w:p w14:paraId="14C8AA9E" w14:textId="77777777" w:rsidR="000B2DC5" w:rsidRPr="00991ECA" w:rsidRDefault="000B2DC5">
      <w:pPr>
        <w:spacing w:line="480" w:lineRule="auto"/>
        <w:ind w:firstLineChars="0" w:firstLine="0"/>
        <w:rPr>
          <w:rFonts w:cs="Times New Roman"/>
          <w:b/>
        </w:rPr>
        <w:sectPr w:rsidR="000B2DC5" w:rsidRPr="00991ECA" w:rsidSect="00991ECA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7146317C" w14:textId="1BEFDEC4" w:rsidR="000B2DC5" w:rsidRPr="00991ECA" w:rsidRDefault="00442263">
      <w:pPr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 w:hint="eastAsia"/>
          <w:b/>
          <w:bCs/>
        </w:rPr>
        <w:lastRenderedPageBreak/>
        <w:t>Text</w:t>
      </w:r>
      <w:r w:rsidR="00060072" w:rsidRPr="00991ECA">
        <w:rPr>
          <w:rFonts w:cs="Times New Roman"/>
          <w:b/>
        </w:rPr>
        <w:t xml:space="preserve"> </w:t>
      </w:r>
      <w:r w:rsidR="00996B1A" w:rsidRPr="00991ECA">
        <w:rPr>
          <w:rFonts w:cs="Times New Roman"/>
          <w:b/>
        </w:rPr>
        <w:t>S</w:t>
      </w:r>
      <w:r w:rsidR="00FA2EA1" w:rsidRPr="00991ECA">
        <w:rPr>
          <w:rFonts w:cs="Times New Roman" w:hint="eastAsia"/>
          <w:b/>
        </w:rPr>
        <w:t>4</w:t>
      </w:r>
      <w:r w:rsidR="00996B1A" w:rsidRPr="00991ECA">
        <w:rPr>
          <w:rFonts w:cs="Times New Roman"/>
          <w:b/>
        </w:rPr>
        <w:t xml:space="preserve">. </w:t>
      </w:r>
      <w:r w:rsidR="00996B1A" w:rsidRPr="00991ECA">
        <w:rPr>
          <w:rFonts w:cs="Times New Roman"/>
          <w:b/>
          <w:bCs/>
        </w:rPr>
        <w:t>Adsorption kinetic models</w:t>
      </w:r>
    </w:p>
    <w:p w14:paraId="2CE543D4" w14:textId="0C309F32" w:rsidR="000B2DC5" w:rsidRPr="00991ECA" w:rsidRDefault="00996B1A">
      <w:pPr>
        <w:tabs>
          <w:tab w:val="left" w:pos="0"/>
          <w:tab w:val="right" w:pos="7980"/>
        </w:tabs>
        <w:spacing w:line="480" w:lineRule="auto"/>
        <w:ind w:firstLine="480"/>
        <w:rPr>
          <w:rFonts w:cs="Times New Roman"/>
        </w:rPr>
      </w:pPr>
      <w:r w:rsidRPr="00991ECA">
        <w:rPr>
          <w:rFonts w:cs="Times New Roman"/>
        </w:rPr>
        <w:t>The pseudo-first-order (</w:t>
      </w:r>
      <w:r w:rsidRPr="00991ECA">
        <w:rPr>
          <w:rFonts w:cs="Times New Roman"/>
          <w:b/>
          <w:bCs/>
        </w:rPr>
        <w:t>Eq. S1</w:t>
      </w:r>
      <w:r w:rsidRPr="00991ECA">
        <w:rPr>
          <w:rFonts w:cs="Times New Roman"/>
        </w:rPr>
        <w:t xml:space="preserve">) </w:t>
      </w:r>
      <w:r w:rsidRPr="00991ECA">
        <w:rPr>
          <w:rFonts w:cs="Times New Roman"/>
        </w:rPr>
        <w:fldChar w:fldCharType="begin"/>
      </w:r>
      <w:r w:rsidR="008B7060" w:rsidRPr="00991ECA">
        <w:rPr>
          <w:rFonts w:cs="Times New Roman"/>
        </w:rPr>
        <w:instrText xml:space="preserve"> ADDIN EN.CITE &lt;EndNote&gt;&lt;Cite&gt;&lt;Author&gt;Corbett&lt;/Author&gt;&lt;Year&gt;1972&lt;/Year&gt;&lt;RecNum&gt;211&lt;/RecNum&gt;&lt;DisplayText&gt;(Corbett, 1972)&lt;/DisplayText&gt;&lt;record&gt;&lt;rec-number&gt;211&lt;/rec-number&gt;&lt;foreign-keys&gt;&lt;key app="EN" db-id="e5sr92rarw5xxres9dapdrtpwwzw2wrrw2ps" timestamp="1749654766"&gt;211&lt;/key&gt;&lt;/foreign-keys&gt;&lt;ref-type name="Journal Article"&gt;17&lt;/ref-type&gt;&lt;contributors&gt;&lt;authors&gt;&lt;author&gt;Corbett, John F&lt;/author&gt;&lt;/authors&gt;&lt;/contributors&gt;&lt;titles&gt;&lt;title&gt;Pseudo first-order kinetics&lt;/title&gt;&lt;secondary-title&gt;Journal of Chemical Education&lt;/secondary-title&gt;&lt;/titles&gt;&lt;periodical&gt;&lt;full-title&gt;Journal of Chemical Education&lt;/full-title&gt;&lt;/periodical&gt;&lt;pages&gt;663&lt;/pages&gt;&lt;volume&gt;49&lt;/volume&gt;&lt;number&gt;10&lt;/number&gt;&lt;dates&gt;&lt;year&gt;1972&lt;/year&gt;&lt;/dates&gt;&lt;isbn&gt;0021-9584&lt;/isbn&gt;&lt;urls&gt;&lt;/urls&gt;&lt;/record&gt;&lt;/Cite&gt;&lt;/EndNote&gt;</w:instrText>
      </w:r>
      <w:r w:rsidRPr="00991ECA">
        <w:rPr>
          <w:rFonts w:cs="Times New Roman"/>
        </w:rPr>
        <w:fldChar w:fldCharType="separate"/>
      </w:r>
      <w:r w:rsidR="008B7060" w:rsidRPr="00991ECA">
        <w:rPr>
          <w:rFonts w:cs="Times New Roman"/>
          <w:noProof/>
        </w:rPr>
        <w:t>(Corbett</w:t>
      </w:r>
      <w:r w:rsidR="00FA2EA1" w:rsidRPr="00991ECA">
        <w:rPr>
          <w:rFonts w:cs="Times New Roman" w:hint="eastAsia"/>
          <w:noProof/>
        </w:rPr>
        <w:t>.</w:t>
      </w:r>
      <w:r w:rsidR="008B7060" w:rsidRPr="00991ECA">
        <w:rPr>
          <w:rFonts w:cs="Times New Roman"/>
          <w:noProof/>
        </w:rPr>
        <w:t xml:space="preserve"> 1972)</w:t>
      </w:r>
      <w:r w:rsidRPr="00991ECA">
        <w:rPr>
          <w:rFonts w:cs="Times New Roman"/>
        </w:rPr>
        <w:fldChar w:fldCharType="end"/>
      </w:r>
      <w:r w:rsidRPr="00991ECA">
        <w:rPr>
          <w:rFonts w:cs="Times New Roman"/>
        </w:rPr>
        <w:t>, pseudo-second-order (</w:t>
      </w:r>
      <w:r w:rsidRPr="00991ECA">
        <w:rPr>
          <w:rFonts w:cs="Times New Roman"/>
          <w:b/>
          <w:bCs/>
        </w:rPr>
        <w:t>Eq.</w:t>
      </w:r>
      <w:r w:rsidRPr="00991ECA">
        <w:rPr>
          <w:rFonts w:cs="Times New Roman"/>
        </w:rPr>
        <w:t xml:space="preserve"> </w:t>
      </w:r>
      <w:r w:rsidRPr="00991ECA">
        <w:rPr>
          <w:rFonts w:cs="Times New Roman"/>
          <w:b/>
          <w:bCs/>
        </w:rPr>
        <w:t>S2</w:t>
      </w:r>
      <w:r w:rsidRPr="00991ECA">
        <w:rPr>
          <w:rFonts w:cs="Times New Roman"/>
        </w:rPr>
        <w:t xml:space="preserve">) </w:t>
      </w:r>
      <w:r w:rsidRPr="00991ECA">
        <w:rPr>
          <w:rFonts w:cs="Times New Roman"/>
        </w:rPr>
        <w:fldChar w:fldCharType="begin"/>
      </w:r>
      <w:r w:rsidR="008B7060" w:rsidRPr="00991ECA">
        <w:rPr>
          <w:rFonts w:cs="Times New Roman"/>
        </w:rPr>
        <w:instrText xml:space="preserve"> ADDIN EN.CITE &lt;EndNote&gt;&lt;Cite&gt;&lt;Author&gt;Ho&lt;/Author&gt;&lt;Year&gt;1999&lt;/Year&gt;&lt;RecNum&gt;210&lt;/RecNum&gt;&lt;DisplayText&gt;(Ho and McKay, 1999)&lt;/DisplayText&gt;&lt;record&gt;&lt;rec-number&gt;210&lt;/rec-number&gt;&lt;foreign-keys&gt;&lt;key app="EN" db-id="e5sr92rarw5xxres9dapdrtpwwzw2wrrw2ps" timestamp="1749653315"&gt;210&lt;/key&gt;&lt;/foreign-keys&gt;&lt;ref-type name="Journal Article"&gt;17&lt;/ref-type&gt;&lt;contributors&gt;&lt;authors&gt;&lt;author&gt;Ho, Yuh-Shan&lt;/author&gt;&lt;author&gt;McKay, Gordon&lt;/author&gt;&lt;/authors&gt;&lt;/contributors&gt;&lt;titles&gt;&lt;title&gt;Pseudo-second order model for sorption processes&lt;/title&gt;&lt;secondary-title&gt;Process biochemistry&lt;/secondary-title&gt;&lt;/titles&gt;&lt;periodical&gt;&lt;full-title&gt;Process biochemistry&lt;/full-title&gt;&lt;/periodical&gt;&lt;pages&gt;451-465&lt;/pages&gt;&lt;volume&gt;34&lt;/volume&gt;&lt;number&gt;5&lt;/number&gt;&lt;dates&gt;&lt;year&gt;1999&lt;/year&gt;&lt;/dates&gt;&lt;isbn&gt;1359-5113&lt;/isbn&gt;&lt;urls&gt;&lt;/urls&gt;&lt;/record&gt;&lt;/Cite&gt;&lt;/EndNote&gt;</w:instrText>
      </w:r>
      <w:r w:rsidRPr="00991ECA">
        <w:rPr>
          <w:rFonts w:cs="Times New Roman"/>
        </w:rPr>
        <w:fldChar w:fldCharType="separate"/>
      </w:r>
      <w:r w:rsidR="008B7060" w:rsidRPr="00991ECA">
        <w:rPr>
          <w:rFonts w:cs="Times New Roman"/>
          <w:noProof/>
        </w:rPr>
        <w:t>(Ho and McKay</w:t>
      </w:r>
      <w:r w:rsidR="00433777" w:rsidRPr="00991ECA">
        <w:rPr>
          <w:rFonts w:cs="Times New Roman" w:hint="eastAsia"/>
          <w:noProof/>
        </w:rPr>
        <w:t>.</w:t>
      </w:r>
      <w:r w:rsidR="008B7060" w:rsidRPr="00991ECA">
        <w:rPr>
          <w:rFonts w:cs="Times New Roman"/>
          <w:noProof/>
        </w:rPr>
        <w:t xml:space="preserve"> 1999)</w:t>
      </w:r>
      <w:r w:rsidRPr="00991ECA">
        <w:rPr>
          <w:rFonts w:cs="Times New Roman"/>
        </w:rPr>
        <w:fldChar w:fldCharType="end"/>
      </w:r>
      <w:r w:rsidRPr="00991ECA">
        <w:rPr>
          <w:rFonts w:cs="Times New Roman"/>
        </w:rPr>
        <w:t xml:space="preserve">, </w:t>
      </w:r>
      <w:proofErr w:type="spellStart"/>
      <w:r w:rsidRPr="00991ECA">
        <w:rPr>
          <w:rFonts w:cs="Times New Roman"/>
        </w:rPr>
        <w:t>intraparticle</w:t>
      </w:r>
      <w:proofErr w:type="spellEnd"/>
      <w:r w:rsidRPr="00991ECA">
        <w:rPr>
          <w:rFonts w:cs="Times New Roman"/>
        </w:rPr>
        <w:t xml:space="preserve"> diffusion (</w:t>
      </w:r>
      <w:r w:rsidRPr="00991ECA">
        <w:rPr>
          <w:rFonts w:cs="Times New Roman"/>
          <w:b/>
          <w:bCs/>
        </w:rPr>
        <w:t>Eq. S3</w:t>
      </w:r>
      <w:r w:rsidRPr="00991ECA">
        <w:rPr>
          <w:rFonts w:cs="Times New Roman"/>
        </w:rPr>
        <w:t xml:space="preserve">) </w:t>
      </w:r>
      <w:r w:rsidRPr="00991ECA">
        <w:rPr>
          <w:rFonts w:cs="Times New Roman"/>
        </w:rPr>
        <w:fldChar w:fldCharType="begin"/>
      </w:r>
      <w:r w:rsidR="008B7060" w:rsidRPr="00991ECA">
        <w:rPr>
          <w:rFonts w:cs="Times New Roman"/>
        </w:rPr>
        <w:instrText xml:space="preserve"> ADDIN EN.CITE &lt;EndNote&gt;&lt;Cite&gt;&lt;Author&gt;Wu&lt;/Author&gt;&lt;Year&gt;2009&lt;/Year&gt;&lt;RecNum&gt;212&lt;/RecNum&gt;&lt;DisplayText&gt;(Wu et al., 2009)&lt;/DisplayText&gt;&lt;record&gt;&lt;rec-number&gt;212&lt;/rec-number&gt;&lt;foreign-keys&gt;&lt;key app="EN" db-id="e5sr92rarw5xxres9dapdrtpwwzw2wrrw2ps" timestamp="1749655662"&gt;212&lt;/key&gt;&lt;/foreign-keys&gt;&lt;ref-type name="Journal Article"&gt;17&lt;/ref-type&gt;&lt;contributors&gt;&lt;authors&gt;&lt;author&gt;Wu, Feng-Chin&lt;/author&gt;&lt;author&gt;Tseng, Ru-Ling&lt;/author&gt;&lt;author&gt;Juang, Ruey-Shin&lt;/author&gt;&lt;/authors&gt;&lt;/contributors&gt;&lt;titles&gt;&lt;title&gt;Initial behavior of intraparticle diffusion model used in the description of adsorption kinetics&lt;/title&gt;&lt;secondary-title&gt;Chemical Engineering Journal&lt;/secondary-title&gt;&lt;/titles&gt;&lt;periodical&gt;&lt;full-title&gt;Chemical Engineering Journal&lt;/full-title&gt;&lt;/periodical&gt;&lt;pages&gt;1-8&lt;/pages&gt;&lt;volume&gt;153&lt;/volume&gt;&lt;number&gt;1-3&lt;/number&gt;&lt;dates&gt;&lt;year&gt;2009&lt;/year&gt;&lt;/dates&gt;&lt;isbn&gt;1385-8947&lt;/isbn&gt;&lt;urls&gt;&lt;/urls&gt;&lt;/record&gt;&lt;/Cite&gt;&lt;/EndNote&gt;</w:instrText>
      </w:r>
      <w:r w:rsidRPr="00991ECA">
        <w:rPr>
          <w:rFonts w:cs="Times New Roman"/>
        </w:rPr>
        <w:fldChar w:fldCharType="separate"/>
      </w:r>
      <w:r w:rsidR="008B7060" w:rsidRPr="00991ECA">
        <w:rPr>
          <w:rFonts w:cs="Times New Roman"/>
          <w:noProof/>
        </w:rPr>
        <w:t>(Wu et al. 2009)</w:t>
      </w:r>
      <w:r w:rsidRPr="00991ECA">
        <w:rPr>
          <w:rFonts w:cs="Times New Roman"/>
        </w:rPr>
        <w:fldChar w:fldCharType="end"/>
      </w:r>
      <w:r w:rsidRPr="00991ECA">
        <w:rPr>
          <w:rFonts w:cs="Times New Roman"/>
        </w:rPr>
        <w:t>, and external mass transfer models (</w:t>
      </w:r>
      <w:r w:rsidRPr="00991ECA">
        <w:rPr>
          <w:rFonts w:cs="Times New Roman"/>
          <w:b/>
          <w:bCs/>
        </w:rPr>
        <w:t>Eq. S4</w:t>
      </w:r>
      <w:r w:rsidRPr="00991ECA">
        <w:rPr>
          <w:rFonts w:cs="Times New Roman"/>
        </w:rPr>
        <w:t xml:space="preserve">) </w:t>
      </w:r>
      <w:r w:rsidRPr="00991ECA">
        <w:rPr>
          <w:rFonts w:cs="Times New Roman"/>
        </w:rPr>
        <w:fldChar w:fldCharType="begin"/>
      </w:r>
      <w:r w:rsidR="008B7060" w:rsidRPr="00991ECA">
        <w:rPr>
          <w:rFonts w:cs="Times New Roman"/>
        </w:rPr>
        <w:instrText xml:space="preserve"> ADDIN EN.CITE &lt;EndNote&gt;&lt;Cite&gt;&lt;Author&gt;Luo&lt;/Author&gt;&lt;Year&gt;2015&lt;/Year&gt;&lt;RecNum&gt;213&lt;/RecNum&gt;&lt;DisplayText&gt;(Luo et al., 2015)&lt;/DisplayText&gt;&lt;record&gt;&lt;rec-number&gt;213&lt;/rec-number&gt;&lt;foreign-keys&gt;&lt;key app="EN" db-id="e5sr92rarw5xxres9dapdrtpwwzw2wrrw2ps" timestamp="1749656428"&gt;213&lt;/key&gt;&lt;/foreign-keys&gt;&lt;ref-type name="Journal Article"&gt;17&lt;/ref-type&gt;&lt;contributors&gt;&lt;authors&gt;&lt;author&gt;Luo, Jinming&lt;/author&gt;&lt;author&gt;Luo, Xubiao&lt;/author&gt;&lt;author&gt;Crittenden, John&lt;/author&gt;&lt;author&gt;Qu, Jiuhui&lt;/author&gt;&lt;author&gt;Bai, Yaohui&lt;/author&gt;&lt;author&gt;Peng, Yue&lt;/author&gt;&lt;author&gt;Li, Junhua&lt;/author&gt;&lt;/authors&gt;&lt;/contributors&gt;&lt;titles&gt;&lt;title&gt;Removal of antimonite (Sb (III)) and antimonate (Sb (V)) from aqueous solution using carbon nanofibers that are decorated with zirconium oxide (ZrO2)&lt;/title&gt;&lt;secondary-title&gt;Environmental science technology&lt;/secondary-title&gt;&lt;/titles&gt;&lt;periodical&gt;&lt;full-title&gt;Environmental science technology&lt;/full-title&gt;&lt;/periodical&gt;&lt;pages&gt;11115-11124&lt;/pages&gt;&lt;volume&gt;49&lt;/volume&gt;&lt;number&gt;18&lt;/number&gt;&lt;dates&gt;&lt;year&gt;2015&lt;/year&gt;&lt;/dates&gt;&lt;isbn&gt;0013-936X&lt;/isbn&gt;&lt;urls&gt;&lt;/urls&gt;&lt;/record&gt;&lt;/Cite&gt;&lt;/EndNote&gt;</w:instrText>
      </w:r>
      <w:r w:rsidRPr="00991ECA">
        <w:rPr>
          <w:rFonts w:cs="Times New Roman"/>
        </w:rPr>
        <w:fldChar w:fldCharType="separate"/>
      </w:r>
      <w:r w:rsidR="008B7060" w:rsidRPr="00991ECA">
        <w:rPr>
          <w:rFonts w:cs="Times New Roman"/>
          <w:noProof/>
        </w:rPr>
        <w:t>(Luo et al. 2015)</w:t>
      </w:r>
      <w:r w:rsidRPr="00991ECA">
        <w:rPr>
          <w:rFonts w:cs="Times New Roman"/>
        </w:rPr>
        <w:fldChar w:fldCharType="end"/>
      </w:r>
      <w:r w:rsidRPr="00991ECA">
        <w:rPr>
          <w:rFonts w:cs="Times New Roman"/>
        </w:rPr>
        <w:t xml:space="preserve"> were used to fit the PFOS adsorption kinetic data:</w:t>
      </w:r>
    </w:p>
    <w:p w14:paraId="7267F780" w14:textId="77777777" w:rsidR="000B2DC5" w:rsidRPr="00991ECA" w:rsidRDefault="00996B1A">
      <w:pPr>
        <w:tabs>
          <w:tab w:val="left" w:pos="0"/>
          <w:tab w:val="right" w:pos="7980"/>
        </w:tabs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/>
        </w:rPr>
        <w:t xml:space="preserve">Pseudo-first-order: </w:t>
      </w:r>
      <m:oMath>
        <m:r>
          <m:rPr>
            <m:sty m:val="p"/>
          </m:rPr>
          <w:rPr>
            <w:rFonts w:ascii="Cambria Math" w:hAnsi="Cambria Math" w:cs="Times New Roman"/>
          </w:rPr>
          <m:t>ln(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e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t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)=ln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e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t</m:t>
        </m:r>
      </m:oMath>
      <w:r w:rsidRPr="00991ECA">
        <w:rPr>
          <w:rFonts w:cs="Times New Roman"/>
        </w:rPr>
        <w:tab/>
        <w:t xml:space="preserve">      (S1)</w:t>
      </w:r>
    </w:p>
    <w:p w14:paraId="198EE163" w14:textId="77777777" w:rsidR="000B2DC5" w:rsidRPr="00991ECA" w:rsidRDefault="00996B1A">
      <w:pPr>
        <w:tabs>
          <w:tab w:val="left" w:pos="0"/>
          <w:tab w:val="right" w:pos="7980"/>
        </w:tabs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/>
        </w:rPr>
        <w:t xml:space="preserve">Pseudo-first-order: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t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</w:rPr>
                  <m:t>t</m:t>
                </m:r>
              </m:sub>
            </m:sSub>
          </m:den>
        </m:f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  <m:sSubSup>
              <m:sSubSupPr>
                <m:ctrlPr>
                  <w:rPr>
                    <w:rFonts w:ascii="Cambria Math" w:hAnsi="Cambria Math" w:cs="Times New Roman"/>
                    <w:i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</w:rPr>
                  <m:t>e</m:t>
                </m:r>
              </m:sub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bSup>
          </m:den>
        </m:f>
        <m:r>
          <w:rPr>
            <w:rFonts w:ascii="Cambria Math" w:hAnsi="Cambria Math" w:cs="Times New Roman"/>
          </w:rPr>
          <m:t>+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t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</w:rPr>
                  <m:t>e</m:t>
                </m:r>
              </m:sub>
            </m:sSub>
          </m:den>
        </m:f>
      </m:oMath>
      <w:r w:rsidRPr="00991ECA">
        <w:rPr>
          <w:rFonts w:cs="Times New Roman"/>
        </w:rPr>
        <w:tab/>
        <w:t>(S2)</w:t>
      </w:r>
    </w:p>
    <w:p w14:paraId="19695E6C" w14:textId="77777777" w:rsidR="000B2DC5" w:rsidRPr="00991ECA" w:rsidRDefault="00996B1A">
      <w:pPr>
        <w:tabs>
          <w:tab w:val="left" w:pos="0"/>
          <w:tab w:val="right" w:pos="7980"/>
        </w:tabs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/>
        </w:rPr>
        <w:t xml:space="preserve">Internal diffusion model: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q</m:t>
            </m:r>
          </m:e>
          <m:sub>
            <m:r>
              <w:rPr>
                <w:rFonts w:ascii="Cambria Math" w:hAnsi="Cambria Math" w:cs="Times New Roman"/>
              </w:rPr>
              <m:t>t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t</m:t>
            </m:r>
          </m:e>
          <m:sup>
            <m:r>
              <w:rPr>
                <w:rFonts w:ascii="Cambria Math" w:hAnsi="Cambria Math" w:cs="Times New Roman"/>
              </w:rPr>
              <m:t>0.5</m:t>
            </m:r>
          </m:sup>
        </m:sSup>
        <m:r>
          <w:rPr>
            <w:rFonts w:ascii="Cambria Math" w:hAnsi="Cambria Math" w:cs="Times New Roman"/>
          </w:rPr>
          <m:t>+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 w:rsidRPr="00991ECA">
        <w:rPr>
          <w:rFonts w:cs="Times New Roman"/>
        </w:rPr>
        <w:tab/>
        <w:t>(S3)</w:t>
      </w:r>
    </w:p>
    <w:p w14:paraId="7A580556" w14:textId="77777777" w:rsidR="000B2DC5" w:rsidRPr="00991ECA" w:rsidRDefault="00996B1A">
      <w:pPr>
        <w:tabs>
          <w:tab w:val="left" w:pos="0"/>
          <w:tab w:val="left" w:pos="7560"/>
        </w:tabs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/>
        </w:rPr>
        <w:t xml:space="preserve">External mass transfer model: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-dC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</w:rPr>
                  <m:t>t</m:t>
                </m:r>
              </m:sub>
            </m:sSub>
          </m:den>
        </m:f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f</m:t>
            </m:r>
          </m:sub>
        </m:sSub>
        <m:r>
          <w:rPr>
            <w:rFonts w:ascii="Cambria Math" w:hAnsi="Cambria Math" w:cs="Times New Roman"/>
          </w:rPr>
          <m:t>a(C-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s</m:t>
            </m:r>
          </m:sub>
        </m:sSub>
        <m:r>
          <w:rPr>
            <w:rFonts w:ascii="Cambria Math" w:hAnsi="Cambria Math" w:cs="Times New Roman"/>
          </w:rPr>
          <m:t>)</m:t>
        </m:r>
      </m:oMath>
      <w:r w:rsidRPr="00991ECA">
        <w:rPr>
          <w:rFonts w:cs="Times New Roman"/>
        </w:rPr>
        <w:t xml:space="preserve"> </w:t>
      </w:r>
      <w:r w:rsidRPr="00991ECA">
        <w:rPr>
          <w:rFonts w:cs="Times New Roman"/>
        </w:rPr>
        <w:tab/>
      </w:r>
      <w:r w:rsidRPr="00991ECA">
        <w:rPr>
          <w:rFonts w:cs="Times New Roman"/>
        </w:rPr>
        <w:tab/>
      </w:r>
      <w:r w:rsidRPr="00991ECA">
        <w:rPr>
          <w:rFonts w:cs="Times New Roman"/>
        </w:rPr>
        <w:tab/>
      </w:r>
      <w:r w:rsidRPr="00991ECA">
        <w:rPr>
          <w:rFonts w:cs="Times New Roman"/>
        </w:rPr>
        <w:tab/>
      </w:r>
      <w:r w:rsidRPr="00991ECA">
        <w:rPr>
          <w:rFonts w:cs="Times New Roman"/>
        </w:rPr>
        <w:tab/>
      </w:r>
      <w:r w:rsidRPr="00991ECA">
        <w:rPr>
          <w:rFonts w:cs="Times New Roman"/>
        </w:rPr>
        <w:tab/>
        <w:t>(S4)</w:t>
      </w:r>
    </w:p>
    <w:p w14:paraId="1DD1A59C" w14:textId="1904733F" w:rsidR="000B2DC5" w:rsidRPr="00991ECA" w:rsidRDefault="00996B1A">
      <w:pPr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</w:rPr>
        <w:t xml:space="preserve">where </w:t>
      </w:r>
      <w:proofErr w:type="spellStart"/>
      <w:r w:rsidRPr="00991ECA">
        <w:rPr>
          <w:rFonts w:cs="Times New Roman"/>
          <w:i/>
        </w:rPr>
        <w:t>q</w:t>
      </w:r>
      <w:r w:rsidRPr="00991ECA">
        <w:rPr>
          <w:rFonts w:cs="Times New Roman"/>
          <w:i/>
          <w:vertAlign w:val="subscript"/>
        </w:rPr>
        <w:t>t</w:t>
      </w:r>
      <w:proofErr w:type="spellEnd"/>
      <w:r w:rsidRPr="00991ECA">
        <w:rPr>
          <w:rFonts w:cs="Times New Roman"/>
          <w:i/>
        </w:rPr>
        <w:t xml:space="preserve"> </w:t>
      </w:r>
      <w:r w:rsidRPr="00991ECA">
        <w:rPr>
          <w:rFonts w:cs="Times New Roman"/>
        </w:rPr>
        <w:t xml:space="preserve">and </w:t>
      </w:r>
      <w:proofErr w:type="spellStart"/>
      <w:r w:rsidRPr="00991ECA">
        <w:rPr>
          <w:rFonts w:cs="Times New Roman"/>
          <w:i/>
        </w:rPr>
        <w:t>q</w:t>
      </w:r>
      <w:r w:rsidRPr="00991ECA">
        <w:rPr>
          <w:rFonts w:cs="Times New Roman"/>
          <w:i/>
          <w:vertAlign w:val="subscript"/>
        </w:rPr>
        <w:t>e</w:t>
      </w:r>
      <w:proofErr w:type="spellEnd"/>
      <w:r w:rsidRPr="00991ECA">
        <w:rPr>
          <w:rFonts w:cs="Times New Roman"/>
        </w:rPr>
        <w:t xml:space="preserve"> (</w:t>
      </w:r>
      <w:proofErr w:type="spellStart"/>
      <w:r w:rsidRPr="00991ECA">
        <w:rPr>
          <w:rFonts w:cs="Times New Roman"/>
        </w:rPr>
        <w:t>μg</w:t>
      </w:r>
      <w:proofErr w:type="spellEnd"/>
      <w:r w:rsidRPr="00991ECA">
        <w:rPr>
          <w:rFonts w:cs="Times New Roman"/>
        </w:rPr>
        <w:t xml:space="preserve">/g) represent the adsorption capacity at </w:t>
      </w:r>
      <w:r w:rsidRPr="00991ECA">
        <w:rPr>
          <w:rFonts w:cs="Times New Roman"/>
          <w:i/>
        </w:rPr>
        <w:t>t</w:t>
      </w:r>
      <w:r w:rsidRPr="00991ECA">
        <w:rPr>
          <w:rFonts w:cs="Times New Roman"/>
        </w:rPr>
        <w:t xml:space="preserve"> (h) and equilibrium, respectively, </w:t>
      </w:r>
      <w:r w:rsidRPr="00991ECA">
        <w:rPr>
          <w:rFonts w:cs="Times New Roman"/>
          <w:i/>
          <w:iCs/>
        </w:rPr>
        <w:t>K</w:t>
      </w:r>
      <w:r w:rsidRPr="00991ECA">
        <w:rPr>
          <w:rFonts w:cs="Times New Roman"/>
          <w:i/>
          <w:iCs/>
          <w:vertAlign w:val="subscript"/>
        </w:rPr>
        <w:t>1</w:t>
      </w:r>
      <w:r w:rsidRPr="00991ECA">
        <w:rPr>
          <w:rFonts w:cs="Times New Roman"/>
          <w:i/>
          <w:iCs/>
        </w:rPr>
        <w:t xml:space="preserve"> </w:t>
      </w:r>
      <w:r w:rsidRPr="00991ECA">
        <w:rPr>
          <w:rFonts w:cs="Times New Roman"/>
        </w:rPr>
        <w:t>(h</w:t>
      </w:r>
      <w:r w:rsidRPr="00991ECA">
        <w:rPr>
          <w:rFonts w:cs="Times New Roman"/>
          <w:vertAlign w:val="superscript"/>
        </w:rPr>
        <w:t>–1</w:t>
      </w:r>
      <w:r w:rsidRPr="00991ECA">
        <w:rPr>
          <w:rFonts w:cs="Times New Roman"/>
        </w:rPr>
        <w:t xml:space="preserve">) is the pseudo-first-order adsorption rate constant, </w:t>
      </w:r>
      <w:r w:rsidRPr="00991ECA">
        <w:rPr>
          <w:rFonts w:cs="Times New Roman"/>
          <w:i/>
          <w:iCs/>
        </w:rPr>
        <w:t>K</w:t>
      </w:r>
      <w:r w:rsidRPr="00991ECA">
        <w:rPr>
          <w:rFonts w:cs="Times New Roman"/>
          <w:i/>
          <w:iCs/>
          <w:vertAlign w:val="subscript"/>
        </w:rPr>
        <w:t xml:space="preserve">2 </w:t>
      </w:r>
      <w:r w:rsidRPr="00991ECA">
        <w:rPr>
          <w:rFonts w:cs="Times New Roman"/>
        </w:rPr>
        <w:t>(g/(</w:t>
      </w:r>
      <w:proofErr w:type="spellStart"/>
      <w:r w:rsidRPr="00991ECA">
        <w:rPr>
          <w:rFonts w:cs="Times New Roman"/>
        </w:rPr>
        <w:t>μg·h</w:t>
      </w:r>
      <w:proofErr w:type="spellEnd"/>
      <w:r w:rsidRPr="00991ECA">
        <w:rPr>
          <w:rFonts w:cs="Times New Roman"/>
        </w:rPr>
        <w:t xml:space="preserve">)) is the pseudo-second-order adsorption rate constant, </w:t>
      </w:r>
      <w:proofErr w:type="spellStart"/>
      <w:r w:rsidRPr="00991ECA">
        <w:rPr>
          <w:rFonts w:cs="Times New Roman"/>
          <w:i/>
          <w:iCs/>
        </w:rPr>
        <w:t>k</w:t>
      </w:r>
      <w:r w:rsidRPr="00991ECA">
        <w:rPr>
          <w:rFonts w:cs="Times New Roman"/>
          <w:i/>
          <w:iCs/>
          <w:vertAlign w:val="subscript"/>
        </w:rPr>
        <w:t>i</w:t>
      </w:r>
      <w:proofErr w:type="spellEnd"/>
      <w:r w:rsidRPr="00991ECA">
        <w:rPr>
          <w:rFonts w:cs="Times New Roman"/>
        </w:rPr>
        <w:t xml:space="preserve"> (</w:t>
      </w:r>
      <w:proofErr w:type="spellStart"/>
      <w:r w:rsidRPr="00991ECA">
        <w:rPr>
          <w:rFonts w:cs="Times New Roman"/>
        </w:rPr>
        <w:t>μg</w:t>
      </w:r>
      <w:proofErr w:type="spellEnd"/>
      <w:r w:rsidRPr="00991ECA">
        <w:rPr>
          <w:rFonts w:cs="Times New Roman"/>
        </w:rPr>
        <w:t>/(g·h</w:t>
      </w:r>
      <w:r w:rsidRPr="00991ECA">
        <w:rPr>
          <w:rFonts w:cs="Times New Roman"/>
          <w:vertAlign w:val="superscript"/>
        </w:rPr>
        <w:t>0.5</w:t>
      </w:r>
      <w:r w:rsidRPr="00991ECA">
        <w:rPr>
          <w:rFonts w:cs="Times New Roman"/>
        </w:rPr>
        <w:t xml:space="preserve">) is the </w:t>
      </w:r>
      <w:proofErr w:type="spellStart"/>
      <w:r w:rsidRPr="00991ECA">
        <w:rPr>
          <w:rFonts w:cs="Times New Roman"/>
        </w:rPr>
        <w:t>intraparticle</w:t>
      </w:r>
      <w:proofErr w:type="spellEnd"/>
      <w:r w:rsidRPr="00991ECA">
        <w:rPr>
          <w:rFonts w:cs="Times New Roman"/>
        </w:rPr>
        <w:t xml:space="preserve"> diffusion rate constant, </w:t>
      </w:r>
      <w:r w:rsidRPr="00991ECA">
        <w:rPr>
          <w:rFonts w:cs="Times New Roman"/>
          <w:i/>
          <w:iCs/>
        </w:rPr>
        <w:t>C</w:t>
      </w:r>
      <w:r w:rsidRPr="00991ECA">
        <w:rPr>
          <w:rFonts w:cs="Times New Roman"/>
          <w:i/>
          <w:iCs/>
          <w:vertAlign w:val="subscript"/>
        </w:rPr>
        <w:t>i</w:t>
      </w:r>
      <w:r w:rsidRPr="00991ECA">
        <w:rPr>
          <w:rFonts w:cs="Times New Roman"/>
        </w:rPr>
        <w:t xml:space="preserve"> (</w:t>
      </w:r>
      <w:proofErr w:type="spellStart"/>
      <w:r w:rsidRPr="00991ECA">
        <w:rPr>
          <w:rFonts w:cs="Times New Roman"/>
        </w:rPr>
        <w:t>μg</w:t>
      </w:r>
      <w:proofErr w:type="spellEnd"/>
      <w:r w:rsidRPr="00991ECA">
        <w:rPr>
          <w:rFonts w:cs="Times New Roman"/>
        </w:rPr>
        <w:t>/g) is the intercept related to the thickness of the boundary layer</w:t>
      </w:r>
      <w:r w:rsidR="00AD73A2" w:rsidRPr="00991ECA">
        <w:rPr>
          <w:rFonts w:cs="Times New Roman"/>
        </w:rPr>
        <w:t>,</w:t>
      </w:r>
      <w:r w:rsidRPr="00991ECA">
        <w:rPr>
          <w:rFonts w:cs="Times New Roman"/>
        </w:rPr>
        <w:t xml:space="preserve"> </w:t>
      </w:r>
      <w:r w:rsidRPr="00991ECA">
        <w:rPr>
          <w:rFonts w:cs="Times New Roman"/>
          <w:i/>
          <w:iCs/>
        </w:rPr>
        <w:t>C</w:t>
      </w:r>
      <w:r w:rsidRPr="00991ECA">
        <w:rPr>
          <w:rFonts w:cs="Times New Roman"/>
        </w:rPr>
        <w:t xml:space="preserve"> and </w:t>
      </w:r>
      <w:r w:rsidRPr="00991ECA">
        <w:rPr>
          <w:rFonts w:cs="Times New Roman"/>
          <w:i/>
          <w:iCs/>
        </w:rPr>
        <w:t>Cs</w:t>
      </w:r>
      <w:r w:rsidRPr="00991ECA">
        <w:rPr>
          <w:rFonts w:cs="Times New Roman"/>
        </w:rPr>
        <w:t xml:space="preserve"> are the concentrations of PFOS in bulk solution and at the interface, respectively (</w:t>
      </w:r>
      <w:proofErr w:type="spellStart"/>
      <w:r w:rsidRPr="00991ECA">
        <w:rPr>
          <w:rFonts w:cs="Times New Roman"/>
        </w:rPr>
        <w:t>μg</w:t>
      </w:r>
      <w:proofErr w:type="spellEnd"/>
      <w:r w:rsidRPr="00991ECA">
        <w:rPr>
          <w:rFonts w:cs="Times New Roman"/>
        </w:rPr>
        <w:t xml:space="preserve">/L), </w:t>
      </w:r>
      <w:proofErr w:type="spellStart"/>
      <w:r w:rsidRPr="00991ECA">
        <w:rPr>
          <w:rFonts w:cs="Times New Roman"/>
          <w:i/>
          <w:iCs/>
        </w:rPr>
        <w:t>k</w:t>
      </w:r>
      <w:r w:rsidRPr="00991ECA">
        <w:rPr>
          <w:rFonts w:cs="Times New Roman"/>
          <w:i/>
          <w:iCs/>
          <w:vertAlign w:val="subscript"/>
        </w:rPr>
        <w:t>f</w:t>
      </w:r>
      <w:proofErr w:type="spellEnd"/>
      <w:r w:rsidRPr="00991ECA">
        <w:rPr>
          <w:rFonts w:cs="Times New Roman"/>
        </w:rPr>
        <w:t xml:space="preserve"> is the mass transfer coefficient (cm/s), </w:t>
      </w:r>
      <w:r w:rsidR="00AD73A2" w:rsidRPr="00991ECA">
        <w:rPr>
          <w:rFonts w:cs="Times New Roman"/>
        </w:rPr>
        <w:t xml:space="preserve">and </w:t>
      </w:r>
      <w:r w:rsidRPr="00991ECA">
        <w:rPr>
          <w:rFonts w:cs="Times New Roman"/>
          <w:i/>
        </w:rPr>
        <w:t>a</w:t>
      </w:r>
      <w:r w:rsidRPr="00991ECA">
        <w:rPr>
          <w:rFonts w:cs="Times New Roman"/>
        </w:rPr>
        <w:t xml:space="preserve"> (m</w:t>
      </w:r>
      <w:r w:rsidRPr="00991ECA">
        <w:rPr>
          <w:rFonts w:cs="Times New Roman"/>
          <w:vertAlign w:val="superscript"/>
        </w:rPr>
        <w:t>2</w:t>
      </w:r>
      <w:r w:rsidRPr="00991ECA">
        <w:rPr>
          <w:rFonts w:cs="Times New Roman"/>
        </w:rPr>
        <w:t>/m</w:t>
      </w:r>
      <w:r w:rsidRPr="00991ECA">
        <w:rPr>
          <w:rFonts w:cs="Times New Roman"/>
          <w:vertAlign w:val="superscript"/>
        </w:rPr>
        <w:t>3</w:t>
      </w:r>
      <w:r w:rsidRPr="00991ECA">
        <w:rPr>
          <w:rFonts w:cs="Times New Roman"/>
        </w:rPr>
        <w:t xml:space="preserve"> ) is the specific area available for mass transfer per unit volume of the contactor.</w:t>
      </w:r>
    </w:p>
    <w:p w14:paraId="0ECB24C5" w14:textId="77777777" w:rsidR="000B2DC5" w:rsidRPr="00991ECA" w:rsidRDefault="00996B1A">
      <w:pPr>
        <w:spacing w:line="480" w:lineRule="auto"/>
        <w:ind w:firstLine="480"/>
        <w:jc w:val="both"/>
        <w:rPr>
          <w:rFonts w:cs="Times New Roman"/>
        </w:rPr>
      </w:pPr>
      <w:r w:rsidRPr="00991ECA">
        <w:rPr>
          <w:rFonts w:cs="Times New Roman"/>
        </w:rPr>
        <w:t xml:space="preserve">For the external mass transfer </w:t>
      </w:r>
      <w:proofErr w:type="spellStart"/>
      <w:r w:rsidRPr="00991ECA">
        <w:rPr>
          <w:rFonts w:cs="Times New Roman"/>
        </w:rPr>
        <w:t>model</w:t>
      </w:r>
      <w:proofErr w:type="spellEnd"/>
      <w:r w:rsidRPr="00991ECA">
        <w:rPr>
          <w:rFonts w:cs="Times New Roman"/>
        </w:rPr>
        <w:t xml:space="preserve"> (</w:t>
      </w:r>
      <w:r w:rsidRPr="00991ECA">
        <w:rPr>
          <w:rFonts w:cs="Times New Roman"/>
          <w:b/>
          <w:bCs/>
        </w:rPr>
        <w:t>Eq. S4</w:t>
      </w:r>
      <w:r w:rsidRPr="00991ECA">
        <w:rPr>
          <w:rFonts w:cs="Times New Roman"/>
        </w:rPr>
        <w:t>), assume the PFOS sorption fits Langmuir isotherm (</w:t>
      </w:r>
      <w:r w:rsidRPr="00991ECA">
        <w:rPr>
          <w:rFonts w:cs="Times New Roman"/>
          <w:b/>
          <w:bCs/>
        </w:rPr>
        <w:t>Eq. S5</w:t>
      </w:r>
      <w:r w:rsidRPr="00991ECA">
        <w:rPr>
          <w:rFonts w:cs="Times New Roman"/>
        </w:rPr>
        <w:t>)</w:t>
      </w:r>
    </w:p>
    <w:p w14:paraId="224E5DE7" w14:textId="77777777" w:rsidR="000B2DC5" w:rsidRPr="00991ECA" w:rsidRDefault="00991ECA">
      <w:pPr>
        <w:tabs>
          <w:tab w:val="left" w:pos="7560"/>
        </w:tabs>
        <w:spacing w:line="480" w:lineRule="auto"/>
        <w:ind w:firstLineChars="0" w:firstLine="0"/>
        <w:jc w:val="both"/>
        <w:rPr>
          <w:rFonts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nor/>
              </m:rPr>
              <w:rPr>
                <w:rFonts w:cs="Times New Roman"/>
                <w:i/>
              </w:rPr>
              <m:t>q</m:t>
            </m:r>
          </m:e>
          <m:sub>
            <m:r>
              <m:rPr>
                <m:nor/>
              </m:rPr>
              <w:rPr>
                <w:rFonts w:cs="Times New Roman"/>
                <w:i/>
              </w:rPr>
              <m:t>e</m:t>
            </m:r>
          </m:sub>
        </m:sSub>
        <m:r>
          <m:rPr>
            <m:nor/>
          </m:rPr>
          <w:rPr>
            <w:rFonts w:cs="Times New Roman"/>
          </w:rPr>
          <m:t xml:space="preserve"> =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cs="Times New Roman"/>
                    <w:i/>
                  </w:rPr>
                  <m:t>q</m:t>
                </m:r>
              </m:e>
              <m:sub>
                <m:r>
                  <m:rPr>
                    <m:nor/>
                  </m:rPr>
                  <w:rPr>
                    <w:rFonts w:cs="Times New Roman"/>
                    <w:i/>
                  </w:rPr>
                  <m:t>m</m:t>
                </m:r>
              </m:sub>
            </m:sSub>
            <m:r>
              <m:rPr>
                <m:nor/>
              </m:rPr>
              <w:rPr>
                <w:rFonts w:cs="Times New Roman"/>
                <w:i/>
              </w:rPr>
              <m:t>k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cs="Times New Roman"/>
                    <w:i/>
                  </w:rPr>
                  <m:t>C</m:t>
                </m:r>
              </m:e>
              <m:sub>
                <m:r>
                  <m:rPr>
                    <m:nor/>
                  </m:rPr>
                  <w:rPr>
                    <w:rFonts w:cs="Times New Roman"/>
                    <w:i/>
                  </w:rPr>
                  <m:t>S</m:t>
                </m:r>
              </m:sub>
            </m:sSub>
          </m:num>
          <m:den>
            <m:r>
              <m:rPr>
                <m:nor/>
              </m:rPr>
              <w:rPr>
                <w:rFonts w:cs="Times New Roman"/>
              </w:rPr>
              <m:t>1+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cs="Times New Roman"/>
                    <w:i/>
                  </w:rPr>
                  <m:t>C</m:t>
                </m:r>
              </m:e>
              <m:sub>
                <m:r>
                  <m:rPr>
                    <m:nor/>
                  </m:rPr>
                  <w:rPr>
                    <w:rFonts w:cs="Times New Roman"/>
                    <w:i/>
                  </w:rPr>
                  <m:t>S</m:t>
                </m:r>
              </m:sub>
            </m:sSub>
          </m:den>
        </m:f>
      </m:oMath>
      <w:r w:rsidR="00996B1A" w:rsidRPr="00991ECA">
        <w:rPr>
          <w:rFonts w:cs="Times New Roman"/>
        </w:rPr>
        <w:t xml:space="preserve"> </w:t>
      </w:r>
      <w:r w:rsidR="00996B1A" w:rsidRPr="00991ECA">
        <w:rPr>
          <w:rFonts w:cs="Times New Roman"/>
        </w:rPr>
        <w:tab/>
      </w:r>
      <w:r w:rsidR="00996B1A" w:rsidRPr="00991ECA">
        <w:rPr>
          <w:rFonts w:cs="Times New Roman"/>
        </w:rPr>
        <w:tab/>
      </w:r>
      <w:r w:rsidR="00996B1A" w:rsidRPr="00991ECA">
        <w:rPr>
          <w:rFonts w:cs="Times New Roman"/>
        </w:rPr>
        <w:tab/>
        <w:t>(S5)</w:t>
      </w:r>
    </w:p>
    <w:p w14:paraId="33753392" w14:textId="77777777" w:rsidR="000B2DC5" w:rsidRPr="00991ECA" w:rsidRDefault="00996B1A">
      <w:pPr>
        <w:tabs>
          <w:tab w:val="left" w:pos="7980"/>
        </w:tabs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</w:rPr>
        <w:t xml:space="preserve">where </w:t>
      </w:r>
      <w:r w:rsidRPr="00991ECA">
        <w:rPr>
          <w:rFonts w:cs="Times New Roman"/>
          <w:i/>
          <w:iCs/>
        </w:rPr>
        <w:t>k</w:t>
      </w:r>
      <w:r w:rsidRPr="00991ECA">
        <w:rPr>
          <w:rFonts w:cs="Times New Roman"/>
        </w:rPr>
        <w:t xml:space="preserve"> is the sorption equilibrium coefficient; and </w:t>
      </w:r>
      <w:proofErr w:type="spellStart"/>
      <w:r w:rsidRPr="00991ECA">
        <w:rPr>
          <w:rFonts w:cs="Times New Roman"/>
          <w:i/>
          <w:iCs/>
        </w:rPr>
        <w:t>q</w:t>
      </w:r>
      <w:r w:rsidRPr="00991ECA">
        <w:rPr>
          <w:rFonts w:cs="Times New Roman"/>
          <w:i/>
          <w:iCs/>
          <w:vertAlign w:val="subscript"/>
        </w:rPr>
        <w:t>m</w:t>
      </w:r>
      <w:proofErr w:type="spellEnd"/>
      <w:r w:rsidRPr="00991ECA">
        <w:rPr>
          <w:rFonts w:cs="Times New Roman"/>
        </w:rPr>
        <w:t xml:space="preserve"> (</w:t>
      </w:r>
      <w:proofErr w:type="spellStart"/>
      <w:r w:rsidRPr="00991ECA">
        <w:rPr>
          <w:rFonts w:cs="Times New Roman"/>
        </w:rPr>
        <w:t>μg</w:t>
      </w:r>
      <w:proofErr w:type="spellEnd"/>
      <w:r w:rsidRPr="00991ECA">
        <w:rPr>
          <w:rFonts w:cs="Times New Roman"/>
        </w:rPr>
        <w:t>/g) is the maximum sorption capacity.</w:t>
      </w:r>
      <w:r w:rsidRPr="00991ECA">
        <w:rPr>
          <w:rFonts w:cs="Times New Roman"/>
          <w:i/>
          <w:iCs/>
        </w:rPr>
        <w:t xml:space="preserve"> </w:t>
      </w:r>
      <w:proofErr w:type="spellStart"/>
      <w:r w:rsidRPr="00991ECA">
        <w:rPr>
          <w:rFonts w:cs="Times New Roman"/>
          <w:i/>
          <w:iCs/>
        </w:rPr>
        <w:t>q</w:t>
      </w:r>
      <w:r w:rsidRPr="00991ECA">
        <w:rPr>
          <w:rFonts w:cs="Times New Roman"/>
          <w:i/>
          <w:iCs/>
          <w:vertAlign w:val="subscript"/>
        </w:rPr>
        <w:t>e</w:t>
      </w:r>
      <w:proofErr w:type="spellEnd"/>
      <w:r w:rsidRPr="00991ECA">
        <w:rPr>
          <w:rFonts w:cs="Times New Roman"/>
        </w:rPr>
        <w:t xml:space="preserve"> (</w:t>
      </w:r>
      <w:proofErr w:type="spellStart"/>
      <w:r w:rsidRPr="00991ECA">
        <w:rPr>
          <w:rFonts w:cs="Times New Roman"/>
        </w:rPr>
        <w:t>μg</w:t>
      </w:r>
      <w:proofErr w:type="spellEnd"/>
      <w:r w:rsidRPr="00991ECA">
        <w:rPr>
          <w:rFonts w:cs="Times New Roman"/>
        </w:rPr>
        <w:t xml:space="preserve">/g) can be calculated by the following </w:t>
      </w:r>
      <w:r w:rsidRPr="00991ECA">
        <w:rPr>
          <w:rFonts w:cs="Times New Roman"/>
          <w:b/>
          <w:bCs/>
        </w:rPr>
        <w:t>Eq. S6</w:t>
      </w:r>
      <w:r w:rsidRPr="00991ECA">
        <w:rPr>
          <w:rFonts w:cs="Times New Roman"/>
        </w:rPr>
        <w:t>:</w:t>
      </w:r>
    </w:p>
    <w:p w14:paraId="32483AE9" w14:textId="77777777" w:rsidR="000B2DC5" w:rsidRPr="00991ECA" w:rsidRDefault="00991ECA">
      <w:pPr>
        <w:tabs>
          <w:tab w:val="left" w:pos="7560"/>
        </w:tabs>
        <w:spacing w:line="480" w:lineRule="auto"/>
        <w:ind w:firstLineChars="0" w:firstLine="0"/>
        <w:jc w:val="both"/>
        <w:rPr>
          <w:rFonts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nor/>
              </m:rPr>
              <w:rPr>
                <w:rFonts w:cs="Times New Roman"/>
                <w:i/>
              </w:rPr>
              <m:t>q</m:t>
            </m:r>
          </m:e>
          <m:sub>
            <m:r>
              <m:rPr>
                <m:nor/>
              </m:rPr>
              <w:rPr>
                <w:rFonts w:cs="Times New Roman"/>
                <w:i/>
              </w:rPr>
              <m:t>e</m:t>
            </m:r>
          </m:sub>
        </m:sSub>
        <m:r>
          <m:rPr>
            <m:nor/>
          </m:rPr>
          <w:rPr>
            <w:rFonts w:cs="Times New Roman"/>
          </w:rPr>
          <m:t xml:space="preserve"> =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m:rPr>
                <m:nor/>
              </m:rPr>
              <w:rPr>
                <w:rFonts w:cs="Times New Roman"/>
                <w:i/>
              </w:rPr>
              <m:t>V</m:t>
            </m:r>
          </m:num>
          <m:den>
            <m:r>
              <m:rPr>
                <m:nor/>
              </m:rPr>
              <w:rPr>
                <w:rFonts w:cs="Times New Roman"/>
                <w:i/>
              </w:rPr>
              <m:t>m</m:t>
            </m:r>
          </m:den>
        </m:f>
        <m:r>
          <m:rPr>
            <m:nor/>
          </m:rPr>
          <w:rPr>
            <w:rFonts w:cs="Times New Roman"/>
          </w:rPr>
          <m:t xml:space="preserve"> (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nor/>
              </m:rPr>
              <w:rPr>
                <w:rFonts w:cs="Times New Roman"/>
                <w:i/>
              </w:rPr>
              <m:t>C</m:t>
            </m:r>
          </m:e>
          <m:sub>
            <m:r>
              <m:rPr>
                <m:nor/>
              </m:rPr>
              <w:rPr>
                <w:rFonts w:cs="Times New Roman"/>
                <w:i/>
              </w:rPr>
              <m:t>0</m:t>
            </m:r>
          </m:sub>
        </m:sSub>
        <m:r>
          <m:rPr>
            <m:nor/>
          </m:rPr>
          <w:rPr>
            <w:rFonts w:cs="Times New Roman"/>
          </w:rPr>
          <m:t xml:space="preserve"> –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nor/>
              </m:rPr>
              <w:rPr>
                <w:rFonts w:cs="Times New Roman"/>
                <w:iCs/>
              </w:rPr>
              <m:t xml:space="preserve"> </m:t>
            </m:r>
            <m:r>
              <m:rPr>
                <m:nor/>
              </m:rPr>
              <w:rPr>
                <w:rFonts w:cs="Times New Roman"/>
                <w:i/>
              </w:rPr>
              <m:t>C</m:t>
            </m:r>
          </m:e>
          <m:sub>
            <m:r>
              <m:rPr>
                <m:nor/>
              </m:rPr>
              <w:rPr>
                <w:rFonts w:cs="Times New Roman"/>
                <w:i/>
              </w:rPr>
              <m:t>s</m:t>
            </m:r>
          </m:sub>
        </m:sSub>
        <m:r>
          <m:rPr>
            <m:nor/>
          </m:rPr>
          <w:rPr>
            <w:rFonts w:cs="Times New Roman"/>
          </w:rPr>
          <m:t>)</m:t>
        </m:r>
      </m:oMath>
      <w:r w:rsidR="00996B1A" w:rsidRPr="00991ECA">
        <w:rPr>
          <w:rFonts w:cs="Times New Roman"/>
        </w:rPr>
        <w:tab/>
        <w:t>(S6)</w:t>
      </w:r>
    </w:p>
    <w:p w14:paraId="1808D271" w14:textId="77777777" w:rsidR="000B2DC5" w:rsidRPr="00991ECA" w:rsidRDefault="00996B1A">
      <w:pPr>
        <w:tabs>
          <w:tab w:val="left" w:pos="7980"/>
        </w:tabs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</w:rPr>
        <w:t xml:space="preserve">Where </w:t>
      </w:r>
      <w:r w:rsidRPr="00991ECA">
        <w:rPr>
          <w:rFonts w:cs="Times New Roman"/>
          <w:i/>
          <w:iCs/>
        </w:rPr>
        <w:t>V</w:t>
      </w:r>
      <w:r w:rsidRPr="00991ECA">
        <w:rPr>
          <w:rFonts w:cs="Times New Roman"/>
        </w:rPr>
        <w:t xml:space="preserve"> (L) is the contactor volume, </w:t>
      </w:r>
      <w:r w:rsidRPr="00991ECA">
        <w:rPr>
          <w:rFonts w:cs="Times New Roman"/>
          <w:i/>
          <w:iCs/>
        </w:rPr>
        <w:t>m</w:t>
      </w:r>
      <w:r w:rsidRPr="00991ECA">
        <w:rPr>
          <w:rFonts w:cs="Times New Roman"/>
        </w:rPr>
        <w:t xml:space="preserve"> (g) is the mass of NBCC, and </w:t>
      </w:r>
      <w:r w:rsidRPr="00991ECA">
        <w:rPr>
          <w:rFonts w:cs="Times New Roman"/>
          <w:i/>
          <w:iCs/>
        </w:rPr>
        <w:t>C</w:t>
      </w:r>
      <w:r w:rsidRPr="00991ECA">
        <w:rPr>
          <w:rFonts w:cs="Times New Roman"/>
          <w:i/>
          <w:iCs/>
          <w:vertAlign w:val="subscript"/>
        </w:rPr>
        <w:t>0</w:t>
      </w:r>
      <w:r w:rsidRPr="00991ECA">
        <w:rPr>
          <w:rFonts w:cs="Times New Roman"/>
        </w:rPr>
        <w:t xml:space="preserve"> (</w:t>
      </w:r>
      <w:proofErr w:type="spellStart"/>
      <w:r w:rsidRPr="00991ECA">
        <w:rPr>
          <w:rFonts w:cs="Times New Roman"/>
        </w:rPr>
        <w:t>μg</w:t>
      </w:r>
      <w:proofErr w:type="spellEnd"/>
      <w:r w:rsidRPr="00991ECA">
        <w:rPr>
          <w:rFonts w:cs="Times New Roman"/>
        </w:rPr>
        <w:t xml:space="preserve">/L) is the initial PFOS concentration in bulk solution. Combine </w:t>
      </w:r>
      <w:r w:rsidRPr="00991ECA">
        <w:rPr>
          <w:rFonts w:cs="Times New Roman"/>
          <w:b/>
          <w:bCs/>
        </w:rPr>
        <w:t>Eq. S3</w:t>
      </w:r>
      <w:r w:rsidRPr="00991ECA">
        <w:rPr>
          <w:rFonts w:cs="Times New Roman"/>
        </w:rPr>
        <w:t xml:space="preserve">, </w:t>
      </w:r>
      <w:r w:rsidRPr="00991ECA">
        <w:rPr>
          <w:rFonts w:cs="Times New Roman"/>
          <w:b/>
          <w:bCs/>
        </w:rPr>
        <w:t>S5</w:t>
      </w:r>
      <w:r w:rsidRPr="00991ECA">
        <w:rPr>
          <w:rFonts w:cs="Times New Roman"/>
        </w:rPr>
        <w:t xml:space="preserve">, and </w:t>
      </w:r>
      <w:r w:rsidRPr="00991ECA">
        <w:rPr>
          <w:rFonts w:cs="Times New Roman"/>
          <w:b/>
          <w:bCs/>
        </w:rPr>
        <w:t>S6</w:t>
      </w:r>
      <w:r w:rsidRPr="00991ECA">
        <w:rPr>
          <w:rFonts w:cs="Times New Roman"/>
        </w:rPr>
        <w:t xml:space="preserve"> yielding </w:t>
      </w:r>
      <w:r w:rsidRPr="00991ECA">
        <w:rPr>
          <w:rFonts w:cs="Times New Roman"/>
          <w:b/>
          <w:bCs/>
        </w:rPr>
        <w:t>Eq. S7</w:t>
      </w:r>
      <w:r w:rsidRPr="00991ECA">
        <w:rPr>
          <w:rFonts w:cs="Times New Roman"/>
        </w:rPr>
        <w:t>:</w:t>
      </w:r>
    </w:p>
    <w:p w14:paraId="257DEBB4" w14:textId="77777777" w:rsidR="000B2DC5" w:rsidRPr="00991ECA" w:rsidRDefault="00996B1A">
      <w:pPr>
        <w:tabs>
          <w:tab w:val="left" w:pos="7560"/>
        </w:tabs>
        <w:spacing w:line="480" w:lineRule="auto"/>
        <w:ind w:firstLineChars="0" w:firstLine="0"/>
        <w:jc w:val="both"/>
        <w:rPr>
          <w:rFonts w:cs="Times New Roman"/>
        </w:rPr>
      </w:pPr>
      <m:oMath>
        <m:r>
          <m:rPr>
            <m:nor/>
          </m:rPr>
          <w:rPr>
            <w:rFonts w:cs="Times New Roman"/>
          </w:rPr>
          <m:t>–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m:rPr>
                <m:nor/>
              </m:rPr>
              <w:rPr>
                <w:rFonts w:cs="Times New Roman"/>
              </w:rPr>
              <m:t>d</m:t>
            </m:r>
            <m:r>
              <m:rPr>
                <m:nor/>
              </m:rPr>
              <w:rPr>
                <w:rFonts w:cs="Times New Roman"/>
                <w:i/>
                <w:iCs/>
              </w:rPr>
              <m:t>c</m:t>
            </m:r>
          </m:num>
          <m:den>
            <w:proofErr w:type="spellStart"/>
            <m:r>
              <m:rPr>
                <m:nor/>
              </m:rPr>
              <w:rPr>
                <w:rFonts w:cs="Times New Roman"/>
              </w:rPr>
              <m:t>d</m:t>
            </m:r>
            <m:r>
              <m:rPr>
                <m:nor/>
              </m:rPr>
              <w:rPr>
                <w:rFonts w:cs="Times New Roman"/>
                <w:i/>
                <w:iCs/>
              </w:rPr>
              <m:t>t</m:t>
            </m:r>
            <w:proofErr w:type="spellEnd"/>
          </m:den>
        </m:f>
        <m:r>
          <m:rPr>
            <m:nor/>
          </m:rPr>
          <w:rPr>
            <w:rFonts w:cs="Times New Roman"/>
          </w:rPr>
          <m:t xml:space="preserve"> =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nor/>
              </m:rPr>
              <w:rPr>
                <w:rFonts w:cs="Times New Roman"/>
                <w:i/>
              </w:rPr>
              <m:t>k</m:t>
            </m:r>
          </m:e>
          <m:sub>
            <m:r>
              <m:rPr>
                <m:nor/>
              </m:rPr>
              <w:rPr>
                <w:rFonts w:cs="Times New Roman"/>
                <w:i/>
              </w:rPr>
              <m:t>f</m:t>
            </m:r>
          </m:sub>
        </m:sSub>
        <m:r>
          <m:rPr>
            <m:nor/>
          </m:rPr>
          <w:rPr>
            <w:rFonts w:cs="Times New Roman"/>
            <w:i/>
            <w:iCs/>
          </w:rPr>
          <m:t>a</m:t>
        </m:r>
        <m:r>
          <m:rPr>
            <m:nor/>
          </m:rPr>
          <w:rPr>
            <w:rFonts w:cs="Times New Roman"/>
          </w:rPr>
          <m:t>[</m:t>
        </m:r>
        <m:r>
          <m:rPr>
            <m:nor/>
          </m:rPr>
          <w:rPr>
            <w:rFonts w:cs="Times New Roman"/>
            <w:i/>
            <w:iCs/>
          </w:rPr>
          <m:t>C</m:t>
        </m:r>
        <m:r>
          <m:rPr>
            <m:nor/>
          </m:rPr>
          <w:rPr>
            <w:rFonts w:cs="Times New Roman"/>
          </w:rPr>
          <m:t xml:space="preserve"> –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m:rPr>
                <m:nor/>
              </m:rPr>
              <w:rPr>
                <w:rFonts w:cs="Times New Roman"/>
              </w:rPr>
              <m:t>1</m:t>
            </m:r>
          </m:num>
          <m:den>
            <m:r>
              <m:rPr>
                <m:nor/>
              </m:rPr>
              <w:rPr>
                <w:rFonts w:cs="Times New Roman"/>
              </w:rPr>
              <m:t>2</m:t>
            </m:r>
          </m:den>
        </m:f>
        <m:r>
          <m:rPr>
            <m:nor/>
          </m:rPr>
          <w:rPr>
            <w:rFonts w:cs="Times New Roman"/>
          </w:rPr>
          <m:t>(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w:bookmarkStart w:id="5" w:name="_Hlk151561200"/>
            <m:r>
              <m:rPr>
                <m:nor/>
              </m:rPr>
              <w:rPr>
                <w:rFonts w:cs="Times New Roman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cs="Times New Roman"/>
                        <w:i/>
                      </w:rPr>
                      <m:t>q</m:t>
                    </m:r>
                  </m:e>
                  <m:sub>
                    <m:r>
                      <m:rPr>
                        <m:nor/>
                      </m:rPr>
                      <w:rPr>
                        <w:rFonts w:cs="Times New Roman"/>
                        <w:i/>
                      </w:rPr>
                      <m:t>m</m:t>
                    </m:r>
                  </m:sub>
                </m:sSub>
                <w:proofErr w:type="spellStart"/>
                <m:r>
                  <m:rPr>
                    <m:nor/>
                  </m:rPr>
                  <w:rPr>
                    <w:rFonts w:cs="Times New Roman"/>
                    <w:i/>
                  </w:rPr>
                  <m:t>m</m:t>
                </m:r>
                <w:proofErr w:type="spellEnd"/>
              </m:num>
              <m:den>
                <m:r>
                  <m:rPr>
                    <m:nor/>
                  </m:rPr>
                  <w:rPr>
                    <w:rFonts w:cs="Times New Roman"/>
                    <w:i/>
                    <w:iCs/>
                  </w:rPr>
                  <m:t>V</m:t>
                </m:r>
              </m:den>
            </m:f>
            <m:r>
              <m:rPr>
                <m:nor/>
              </m:rPr>
              <w:rPr>
                <w:rFonts w:cs="Times New Roman"/>
              </w:rPr>
              <m:t xml:space="preserve"> –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cs="Times New Roman"/>
                    <w:iCs/>
                  </w:rPr>
                  <m:t xml:space="preserve"> </m:t>
                </m:r>
                <m:r>
                  <m:rPr>
                    <m:nor/>
                  </m:rPr>
                  <w:rPr>
                    <w:rFonts w:cs="Times New Roman"/>
                    <w:i/>
                  </w:rPr>
                  <m:t>C</m:t>
                </m:r>
              </m:e>
              <m:sub>
                <m:r>
                  <m:rPr>
                    <m:nor/>
                  </m:rPr>
                  <w:rPr>
                    <w:rFonts w:cs="Times New Roman"/>
                    <w:i/>
                  </w:rPr>
                  <m:t>0</m:t>
                </m:r>
              </m:sub>
            </m:sSub>
            <m:r>
              <m:rPr>
                <m:nor/>
              </m:rPr>
              <w:rPr>
                <w:rFonts w:cs="Times New Roman"/>
              </w:rPr>
              <m:t xml:space="preserve"> + 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m:rPr>
                    <m:nor/>
                  </m:rPr>
                  <w:rPr>
                    <w:rFonts w:cs="Times New Roman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rFonts w:cs="Times New Roman"/>
                    <w:i/>
                    <w:iCs/>
                  </w:rPr>
                  <m:t>k</m:t>
                </m:r>
              </m:den>
            </m:f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m:rPr>
                    <m:nor/>
                  </m:rPr>
                  <w:rPr>
                    <w:rFonts w:cs="Times New Roman"/>
                  </w:rPr>
                  <m:t>)</m:t>
                </m:r>
              </m:e>
              <m:sup>
                <m:r>
                  <m:rPr>
                    <m:nor/>
                  </m:rPr>
                  <w:rPr>
                    <w:rFonts w:cs="Times New Roman"/>
                  </w:rPr>
                  <m:t>2</m:t>
                </m:r>
              </m:sup>
            </m:sSup>
            <m:r>
              <m:rPr>
                <m:nor/>
              </m:rPr>
              <w:rPr>
                <w:rFonts w:cs="Times New Roman"/>
              </w:rPr>
              <m:t xml:space="preserve"> + 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m:rPr>
                    <m:nor/>
                  </m:rPr>
                  <w:rPr>
                    <w:rFonts w:cs="Times New Roman"/>
                  </w:rPr>
                  <m:t>4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cs="Times New Roman"/>
                        <w:i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rFonts w:cs="Times New Roman"/>
                        <w:i/>
                      </w:rPr>
                      <m:t>0</m:t>
                    </m:r>
                  </m:sub>
                </m:sSub>
              </m:num>
              <m:den>
                <m:r>
                  <m:rPr>
                    <m:nor/>
                  </m:rPr>
                  <w:rPr>
                    <w:rFonts w:cs="Times New Roman"/>
                    <w:i/>
                    <w:iCs/>
                  </w:rPr>
                  <m:t>k</m:t>
                </m:r>
              </m:den>
            </m:f>
            <w:bookmarkEnd w:id="5"/>
          </m:e>
        </m:rad>
        <m:r>
          <m:rPr>
            <m:nor/>
          </m:rPr>
          <w:rPr>
            <w:rFonts w:cs="Times New Roman"/>
          </w:rPr>
          <m:t xml:space="preserve">) –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cs="Times New Roman"/>
                    <w:i/>
                  </w:rPr>
                  <m:t>q</m:t>
                </m:r>
              </m:e>
              <m:sub>
                <m:r>
                  <m:rPr>
                    <m:nor/>
                  </m:rPr>
                  <w:rPr>
                    <w:rFonts w:cs="Times New Roman"/>
                    <w:i/>
                  </w:rPr>
                  <m:t>m</m:t>
                </m:r>
              </m:sub>
            </m:sSub>
            <w:proofErr w:type="spellStart"/>
            <m:r>
              <m:rPr>
                <m:nor/>
              </m:rPr>
              <w:rPr>
                <w:rFonts w:cs="Times New Roman"/>
                <w:i/>
              </w:rPr>
              <m:t>m</m:t>
            </m:r>
            <w:proofErr w:type="spellEnd"/>
          </m:num>
          <m:den>
            <m:r>
              <m:rPr>
                <m:nor/>
              </m:rPr>
              <w:rPr>
                <w:rFonts w:cs="Times New Roman"/>
                <w:i/>
                <w:iCs/>
              </w:rPr>
              <m:t>V</m:t>
            </m:r>
          </m:den>
        </m:f>
        <m:r>
          <m:rPr>
            <m:nor/>
          </m:rPr>
          <w:rPr>
            <w:rFonts w:cs="Times New Roman"/>
          </w:rPr>
          <m:t xml:space="preserve"> +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nor/>
              </m:rPr>
              <w:rPr>
                <w:rFonts w:cs="Times New Roman"/>
                <w:i/>
              </w:rPr>
              <m:t>C</m:t>
            </m:r>
          </m:e>
          <m:sub>
            <m:r>
              <m:rPr>
                <m:nor/>
              </m:rPr>
              <w:rPr>
                <w:rFonts w:cs="Times New Roman"/>
                <w:i/>
              </w:rPr>
              <m:t>0</m:t>
            </m:r>
          </m:sub>
        </m:sSub>
        <m:r>
          <m:rPr>
            <m:nor/>
          </m:rPr>
          <w:rPr>
            <w:rFonts w:cs="Times New Roman"/>
          </w:rPr>
          <m:t xml:space="preserve"> –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m:rPr>
                <m:nor/>
              </m:rPr>
              <w:rPr>
                <w:rFonts w:cs="Times New Roman"/>
              </w:rPr>
              <m:t>1</m:t>
            </m:r>
          </m:num>
          <m:den>
            <m:r>
              <m:rPr>
                <m:nor/>
              </m:rPr>
              <w:rPr>
                <w:rFonts w:cs="Times New Roman"/>
                <w:i/>
                <w:iCs/>
              </w:rPr>
              <m:t>k</m:t>
            </m:r>
          </m:den>
        </m:f>
        <m:r>
          <m:rPr>
            <m:nor/>
          </m:rPr>
          <w:rPr>
            <w:rFonts w:cs="Times New Roman"/>
          </w:rPr>
          <m:t>)]</m:t>
        </m:r>
      </m:oMath>
      <w:r w:rsidRPr="00991ECA">
        <w:rPr>
          <w:rFonts w:cs="Times New Roman"/>
        </w:rPr>
        <w:t xml:space="preserve"> </w:t>
      </w:r>
      <w:r w:rsidRPr="00991ECA">
        <w:rPr>
          <w:rFonts w:cs="Times New Roman"/>
        </w:rPr>
        <w:tab/>
        <w:t>(S7)</w:t>
      </w:r>
    </w:p>
    <w:p w14:paraId="6AC82A23" w14:textId="77777777" w:rsidR="000B2DC5" w:rsidRPr="00991ECA" w:rsidRDefault="00996B1A">
      <w:pPr>
        <w:tabs>
          <w:tab w:val="left" w:pos="7980"/>
        </w:tabs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</w:rPr>
        <w:t>To describe the sorption data with the model, the concentration of PFOS in the bulk</w:t>
      </w:r>
    </w:p>
    <w:p w14:paraId="1C056113" w14:textId="77777777" w:rsidR="000B2DC5" w:rsidRPr="00991ECA" w:rsidRDefault="00996B1A">
      <w:pPr>
        <w:tabs>
          <w:tab w:val="left" w:pos="7980"/>
        </w:tabs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</w:rPr>
        <w:t>solution (</w:t>
      </w:r>
      <w:r w:rsidRPr="00991ECA">
        <w:rPr>
          <w:rFonts w:cs="Times New Roman"/>
          <w:i/>
          <w:iCs/>
        </w:rPr>
        <w:t>C</w:t>
      </w:r>
      <w:r w:rsidRPr="00991ECA">
        <w:rPr>
          <w:rFonts w:cs="Times New Roman"/>
        </w:rPr>
        <w:t>) is derived as a function of time (</w:t>
      </w:r>
      <w:r w:rsidRPr="00991ECA">
        <w:rPr>
          <w:rFonts w:cs="Times New Roman"/>
          <w:i/>
          <w:iCs/>
        </w:rPr>
        <w:t>t</w:t>
      </w:r>
      <w:r w:rsidRPr="00991ECA">
        <w:rPr>
          <w:rFonts w:cs="Times New Roman"/>
        </w:rPr>
        <w:t xml:space="preserve">) with </w:t>
      </w:r>
      <w:r w:rsidRPr="00991ECA">
        <w:rPr>
          <w:rFonts w:cs="Times New Roman"/>
          <w:b/>
          <w:bCs/>
        </w:rPr>
        <w:t>Eq. S8</w:t>
      </w:r>
      <w:r w:rsidRPr="00991ECA">
        <w:rPr>
          <w:rFonts w:cs="Times New Roman"/>
        </w:rPr>
        <w:t>:</w:t>
      </w:r>
    </w:p>
    <w:p w14:paraId="1569E029" w14:textId="77777777" w:rsidR="000B2DC5" w:rsidRPr="00991ECA" w:rsidRDefault="00996B1A">
      <w:pPr>
        <w:tabs>
          <w:tab w:val="left" w:pos="7560"/>
        </w:tabs>
        <w:spacing w:line="480" w:lineRule="auto"/>
        <w:ind w:firstLineChars="0" w:firstLine="0"/>
        <w:jc w:val="both"/>
        <w:rPr>
          <w:rFonts w:cs="Times New Roman"/>
          <w:iCs/>
        </w:rPr>
      </w:pPr>
      <m:oMath>
        <m:r>
          <m:rPr>
            <m:nor/>
          </m:rPr>
          <w:rPr>
            <w:rFonts w:cs="Times New Roman"/>
            <w:i/>
            <w:iCs/>
          </w:rPr>
          <m:t>C</m:t>
        </m:r>
        <m:r>
          <m:rPr>
            <m:nor/>
          </m:rPr>
          <w:rPr>
            <w:rFonts w:cs="Times New Roman"/>
          </w:rPr>
          <m:t xml:space="preserve"> = </m:t>
        </m:r>
        <m:r>
          <m:rPr>
            <m:nor/>
          </m:rPr>
          <w:rPr>
            <w:rFonts w:cs="Times New Roman"/>
            <w:i/>
            <w:iCs/>
          </w:rPr>
          <m:t>b</m:t>
        </m:r>
        <m:func>
          <m:funcPr>
            <m:ctrlPr>
              <w:rPr>
                <w:rFonts w:ascii="Cambria Math" w:hAnsi="Cambria Math" w:cs="Times New Roman"/>
              </w:rPr>
            </m:ctrlPr>
          </m:funcPr>
          <m:fName>
            <w:proofErr w:type="spellStart"/>
            <m:r>
              <m:rPr>
                <m:nor/>
              </m:rPr>
              <w:rPr>
                <w:rFonts w:cs="Times New Roman"/>
              </w:rPr>
              <m:t>exp</m:t>
            </m:r>
            <w:proofErr w:type="spellEnd"/>
          </m:fName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</w:rPr>
                </m:ctrlPr>
              </m:dPr>
              <m:e>
                <m:r>
                  <m:rPr>
                    <m:nor/>
                  </m:rPr>
                  <w:rPr>
                    <w:rFonts w:cs="Times New Roman"/>
                  </w:rPr>
                  <m:t>–</m:t>
                </m:r>
                <w:proofErr w:type="spellStart"/>
                <m:r>
                  <m:rPr>
                    <m:nor/>
                  </m:rPr>
                  <w:rPr>
                    <w:rFonts w:cs="Times New Roman"/>
                    <w:i/>
                    <w:iCs/>
                  </w:rPr>
                  <m:t>ht</m:t>
                </m:r>
                <w:proofErr w:type="spellEnd"/>
              </m:e>
            </m:d>
          </m:e>
        </m:func>
        <m:r>
          <m:rPr>
            <m:nor/>
          </m:rPr>
          <w:rPr>
            <w:rFonts w:cs="Times New Roman"/>
          </w:rPr>
          <m:t xml:space="preserve"> +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nor/>
              </m:rPr>
              <w:rPr>
                <w:rFonts w:cs="Times New Roman"/>
                <w:i/>
              </w:rPr>
              <m:t>C</m:t>
            </m:r>
          </m:e>
          <m:sub>
            <m:r>
              <m:rPr>
                <m:nor/>
              </m:rPr>
              <w:rPr>
                <w:rFonts w:cs="Times New Roman"/>
                <w:i/>
              </w:rPr>
              <m:t>0</m:t>
            </m:r>
          </m:sub>
        </m:sSub>
        <m:r>
          <m:rPr>
            <m:nor/>
          </m:rPr>
          <w:rPr>
            <w:rFonts w:cs="Times New Roman"/>
          </w:rPr>
          <m:t xml:space="preserve"> – </m:t>
        </m:r>
        <m:r>
          <m:rPr>
            <m:nor/>
          </m:rPr>
          <w:rPr>
            <w:rFonts w:cs="Times New Roman"/>
            <w:i/>
            <w:iCs/>
          </w:rPr>
          <m:t>b</m:t>
        </m:r>
      </m:oMath>
      <w:r w:rsidRPr="00991ECA">
        <w:rPr>
          <w:rFonts w:cs="Times New Roman"/>
          <w:iCs/>
        </w:rPr>
        <w:t xml:space="preserve"> </w:t>
      </w:r>
      <w:r w:rsidRPr="00991ECA">
        <w:rPr>
          <w:rFonts w:cs="Times New Roman"/>
          <w:iCs/>
        </w:rPr>
        <w:tab/>
        <w:t>(S8)</w:t>
      </w:r>
    </w:p>
    <w:p w14:paraId="19C93899" w14:textId="77777777" w:rsidR="000B2DC5" w:rsidRPr="00991ECA" w:rsidRDefault="00996B1A">
      <w:pPr>
        <w:tabs>
          <w:tab w:val="left" w:pos="7980"/>
        </w:tabs>
        <w:spacing w:line="480" w:lineRule="auto"/>
        <w:ind w:firstLineChars="0" w:firstLine="0"/>
        <w:jc w:val="both"/>
        <w:rPr>
          <w:rFonts w:cs="Times New Roman"/>
          <w:iCs/>
        </w:rPr>
      </w:pPr>
      <w:r w:rsidRPr="00991ECA">
        <w:rPr>
          <w:rFonts w:cs="Times New Roman"/>
          <w:iCs/>
        </w:rPr>
        <w:t xml:space="preserve">where </w:t>
      </w:r>
      <w:r w:rsidRPr="00991ECA">
        <w:rPr>
          <w:rFonts w:cs="Times New Roman"/>
          <w:i/>
        </w:rPr>
        <w:t>h</w:t>
      </w:r>
      <w:r w:rsidRPr="00991ECA">
        <w:rPr>
          <w:rFonts w:cs="Times New Roman"/>
          <w:iCs/>
        </w:rPr>
        <w:t xml:space="preserve"> (1/h) and </w:t>
      </w:r>
      <w:r w:rsidRPr="00991ECA">
        <w:rPr>
          <w:rFonts w:cs="Times New Roman"/>
          <w:i/>
        </w:rPr>
        <w:t>b</w:t>
      </w:r>
      <w:r w:rsidRPr="00991ECA">
        <w:rPr>
          <w:rFonts w:cs="Times New Roman"/>
          <w:iCs/>
        </w:rPr>
        <w:t xml:space="preserve"> (</w:t>
      </w:r>
      <w:proofErr w:type="spellStart"/>
      <w:r w:rsidRPr="00991ECA">
        <w:rPr>
          <w:rFonts w:cs="Times New Roman"/>
          <w:iCs/>
        </w:rPr>
        <w:t>μg</w:t>
      </w:r>
      <w:proofErr w:type="spellEnd"/>
      <w:r w:rsidRPr="00991ECA">
        <w:rPr>
          <w:rFonts w:cs="Times New Roman"/>
          <w:iCs/>
        </w:rPr>
        <w:t>/L) are the fitting parameters of the external mass transfer</w:t>
      </w:r>
    </w:p>
    <w:p w14:paraId="578D05CB" w14:textId="77777777" w:rsidR="000B2DC5" w:rsidRPr="00991ECA" w:rsidRDefault="00996B1A">
      <w:pPr>
        <w:tabs>
          <w:tab w:val="left" w:pos="7980"/>
        </w:tabs>
        <w:spacing w:line="480" w:lineRule="auto"/>
        <w:ind w:firstLineChars="0" w:firstLine="0"/>
        <w:jc w:val="both"/>
        <w:rPr>
          <w:rFonts w:cs="Times New Roman"/>
          <w:iCs/>
        </w:rPr>
      </w:pPr>
      <w:r w:rsidRPr="00991ECA">
        <w:rPr>
          <w:rFonts w:cs="Times New Roman"/>
          <w:iCs/>
        </w:rPr>
        <w:t>model, respectively.</w:t>
      </w:r>
    </w:p>
    <w:p w14:paraId="58243022" w14:textId="77777777" w:rsidR="000B2DC5" w:rsidRPr="00991ECA" w:rsidRDefault="00996B1A">
      <w:pPr>
        <w:tabs>
          <w:tab w:val="left" w:pos="7560"/>
        </w:tabs>
        <w:spacing w:line="480" w:lineRule="auto"/>
        <w:ind w:firstLineChars="0" w:firstLine="0"/>
        <w:jc w:val="both"/>
        <w:rPr>
          <w:rFonts w:cs="Times New Roman"/>
        </w:rPr>
      </w:pPr>
      <m:oMath>
        <m:r>
          <m:rPr>
            <m:nor/>
          </m:rPr>
          <w:rPr>
            <w:rFonts w:cs="Times New Roman"/>
            <w:i/>
            <w:iCs/>
          </w:rPr>
          <m:t>h</m:t>
        </m:r>
        <m:r>
          <m:rPr>
            <m:nor/>
          </m:rPr>
          <w:rPr>
            <w:rFonts w:cs="Times New Roman"/>
          </w:rPr>
          <m:t xml:space="preserve"> =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nor/>
              </m:rPr>
              <w:rPr>
                <w:rFonts w:cs="Times New Roman"/>
                <w:i/>
              </w:rPr>
              <m:t>k</m:t>
            </m:r>
          </m:e>
          <m:sub>
            <m:r>
              <m:rPr>
                <m:nor/>
              </m:rPr>
              <w:rPr>
                <w:rFonts w:cs="Times New Roman"/>
                <w:i/>
              </w:rPr>
              <m:t>f</m:t>
            </m:r>
          </m:sub>
        </m:sSub>
        <m:r>
          <m:rPr>
            <m:nor/>
          </m:rPr>
          <w:rPr>
            <w:rFonts w:cs="Times New Roman"/>
            <w:i/>
            <w:iCs/>
          </w:rPr>
          <m:t>a</m:t>
        </m:r>
      </m:oMath>
      <w:r w:rsidRPr="00991ECA">
        <w:rPr>
          <w:rFonts w:cs="Times New Roman"/>
          <w:iCs/>
        </w:rPr>
        <w:t xml:space="preserve"> </w:t>
      </w:r>
      <w:r w:rsidRPr="00991ECA">
        <w:rPr>
          <w:rFonts w:cs="Times New Roman"/>
          <w:iCs/>
        </w:rPr>
        <w:tab/>
        <w:t>(S9)</w:t>
      </w:r>
    </w:p>
    <w:p w14:paraId="7F577E0F" w14:textId="77777777" w:rsidR="000B2DC5" w:rsidRPr="00991ECA" w:rsidRDefault="00996B1A">
      <w:pPr>
        <w:tabs>
          <w:tab w:val="left" w:pos="7560"/>
        </w:tabs>
        <w:spacing w:line="480" w:lineRule="auto"/>
        <w:ind w:firstLineChars="0" w:firstLine="0"/>
        <w:jc w:val="both"/>
        <w:rPr>
          <w:rFonts w:cs="Times New Roman"/>
        </w:rPr>
      </w:pPr>
      <m:oMath>
        <m:r>
          <m:rPr>
            <m:nor/>
          </m:rPr>
          <w:rPr>
            <w:rFonts w:cs="Times New Roman"/>
            <w:i/>
            <w:iCs/>
          </w:rPr>
          <m:t>b</m:t>
        </m:r>
        <m:r>
          <m:rPr>
            <m:nor/>
          </m:rPr>
          <w:rPr>
            <w:rFonts w:cs="Times New Roman"/>
          </w:rPr>
          <m:t xml:space="preserve"> =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nor/>
              </m:rPr>
              <w:rPr>
                <w:rFonts w:cs="Times New Roman"/>
                <w:i/>
              </w:rPr>
              <m:t>C</m:t>
            </m:r>
          </m:e>
          <m:sub>
            <m:r>
              <m:rPr>
                <m:nor/>
              </m:rPr>
              <w:rPr>
                <w:rFonts w:cs="Times New Roman"/>
                <w:i/>
              </w:rPr>
              <m:t>0</m:t>
            </m:r>
          </m:sub>
        </m:sSub>
        <m:r>
          <m:rPr>
            <m:nor/>
          </m:rPr>
          <w:rPr>
            <w:rFonts w:cs="Times New Roman"/>
          </w:rPr>
          <m:t xml:space="preserve"> –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m:rPr>
                <m:nor/>
              </m:rPr>
              <w:rPr>
                <w:rFonts w:cs="Times New Roman"/>
              </w:rPr>
              <m:t>1</m:t>
            </m:r>
          </m:num>
          <m:den>
            <m:r>
              <m:rPr>
                <m:nor/>
              </m:rPr>
              <w:rPr>
                <w:rFonts w:cs="Times New Roman"/>
              </w:rPr>
              <m:t>2</m:t>
            </m:r>
          </m:den>
        </m:f>
        <m:r>
          <m:rPr>
            <m:nor/>
          </m:rPr>
          <w:rPr>
            <w:rFonts w:cs="Times New Roman"/>
          </w:rPr>
          <m:t>(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m:rPr>
                <m:nor/>
              </m:rPr>
              <w:rPr>
                <w:rFonts w:cs="Times New Roman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cs="Times New Roman"/>
                        <w:i/>
                      </w:rPr>
                      <m:t>q</m:t>
                    </m:r>
                  </m:e>
                  <m:sub>
                    <m:r>
                      <m:rPr>
                        <m:nor/>
                      </m:rPr>
                      <w:rPr>
                        <w:rFonts w:cs="Times New Roman"/>
                        <w:i/>
                      </w:rPr>
                      <m:t>m</m:t>
                    </m:r>
                  </m:sub>
                </m:sSub>
                <w:proofErr w:type="spellStart"/>
                <m:r>
                  <m:rPr>
                    <m:nor/>
                  </m:rPr>
                  <w:rPr>
                    <w:rFonts w:cs="Times New Roman"/>
                    <w:i/>
                  </w:rPr>
                  <m:t>m</m:t>
                </m:r>
                <w:proofErr w:type="spellEnd"/>
              </m:num>
              <m:den>
                <m:r>
                  <m:rPr>
                    <m:nor/>
                  </m:rPr>
                  <w:rPr>
                    <w:rFonts w:cs="Times New Roman"/>
                    <w:i/>
                    <w:iCs/>
                  </w:rPr>
                  <m:t>V</m:t>
                </m:r>
              </m:den>
            </m:f>
            <m:r>
              <m:rPr>
                <m:nor/>
              </m:rPr>
              <w:rPr>
                <w:rFonts w:cs="Times New Roman"/>
              </w:rPr>
              <m:t xml:space="preserve"> –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cs="Times New Roman"/>
                    <w:iCs/>
                  </w:rPr>
                  <m:t xml:space="preserve"> </m:t>
                </m:r>
                <m:r>
                  <m:rPr>
                    <m:nor/>
                  </m:rPr>
                  <w:rPr>
                    <w:rFonts w:cs="Times New Roman"/>
                    <w:i/>
                  </w:rPr>
                  <m:t>C</m:t>
                </m:r>
              </m:e>
              <m:sub>
                <m:r>
                  <m:rPr>
                    <m:nor/>
                  </m:rPr>
                  <w:rPr>
                    <w:rFonts w:cs="Times New Roman"/>
                    <w:i/>
                  </w:rPr>
                  <m:t>0</m:t>
                </m:r>
              </m:sub>
            </m:sSub>
            <m:r>
              <m:rPr>
                <m:nor/>
              </m:rPr>
              <w:rPr>
                <w:rFonts w:cs="Times New Roman"/>
              </w:rPr>
              <m:t xml:space="preserve"> + 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m:rPr>
                    <m:nor/>
                  </m:rPr>
                  <w:rPr>
                    <w:rFonts w:cs="Times New Roman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rFonts w:cs="Times New Roman"/>
                    <w:i/>
                    <w:iCs/>
                  </w:rPr>
                  <m:t>k</m:t>
                </m:r>
              </m:den>
            </m:f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m:rPr>
                    <m:nor/>
                  </m:rPr>
                  <w:rPr>
                    <w:rFonts w:cs="Times New Roman"/>
                  </w:rPr>
                  <m:t>)</m:t>
                </m:r>
              </m:e>
              <m:sup>
                <m:r>
                  <m:rPr>
                    <m:nor/>
                  </m:rPr>
                  <w:rPr>
                    <w:rFonts w:cs="Times New Roman"/>
                  </w:rPr>
                  <m:t>2</m:t>
                </m:r>
              </m:sup>
            </m:sSup>
            <m:r>
              <m:rPr>
                <m:nor/>
              </m:rPr>
              <w:rPr>
                <w:rFonts w:cs="Times New Roman"/>
              </w:rPr>
              <m:t xml:space="preserve"> + </m:t>
            </m:r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r>
                  <m:rPr>
                    <m:nor/>
                  </m:rPr>
                  <w:rPr>
                    <w:rFonts w:cs="Times New Roman"/>
                  </w:rPr>
                  <m:t>4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cs="Times New Roman"/>
                        <w:i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rFonts w:cs="Times New Roman"/>
                        <w:i/>
                      </w:rPr>
                      <m:t>0</m:t>
                    </m:r>
                  </m:sub>
                </m:sSub>
              </m:num>
              <m:den>
                <m:r>
                  <m:rPr>
                    <m:nor/>
                  </m:rPr>
                  <w:rPr>
                    <w:rFonts w:cs="Times New Roman"/>
                    <w:i/>
                    <w:iCs/>
                  </w:rPr>
                  <m:t>k</m:t>
                </m:r>
              </m:den>
            </m:f>
          </m:e>
        </m:rad>
        <m:r>
          <m:rPr>
            <m:nor/>
          </m:rPr>
          <w:rPr>
            <w:rFonts w:cs="Times New Roman"/>
          </w:rPr>
          <m:t xml:space="preserve">) –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cs="Times New Roman"/>
                    <w:i/>
                  </w:rPr>
                  <m:t>q</m:t>
                </m:r>
              </m:e>
              <m:sub>
                <m:r>
                  <m:rPr>
                    <m:nor/>
                  </m:rPr>
                  <w:rPr>
                    <w:rFonts w:cs="Times New Roman"/>
                    <w:i/>
                  </w:rPr>
                  <m:t>m</m:t>
                </m:r>
              </m:sub>
            </m:sSub>
            <w:proofErr w:type="spellStart"/>
            <m:r>
              <m:rPr>
                <m:nor/>
              </m:rPr>
              <w:rPr>
                <w:rFonts w:cs="Times New Roman"/>
                <w:i/>
              </w:rPr>
              <m:t>m</m:t>
            </m:r>
            <w:proofErr w:type="spellEnd"/>
          </m:num>
          <m:den>
            <m:r>
              <m:rPr>
                <m:nor/>
              </m:rPr>
              <w:rPr>
                <w:rFonts w:cs="Times New Roman"/>
                <w:i/>
                <w:iCs/>
              </w:rPr>
              <m:t>V</m:t>
            </m:r>
          </m:den>
        </m:f>
        <m:r>
          <m:rPr>
            <m:nor/>
          </m:rPr>
          <w:rPr>
            <w:rFonts w:cs="Times New Roman"/>
          </w:rPr>
          <m:t xml:space="preserve"> +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nor/>
              </m:rPr>
              <w:rPr>
                <w:rFonts w:cs="Times New Roman"/>
                <w:iCs/>
              </w:rPr>
              <m:t xml:space="preserve"> </m:t>
            </m:r>
            <m:r>
              <m:rPr>
                <m:nor/>
              </m:rPr>
              <w:rPr>
                <w:rFonts w:cs="Times New Roman"/>
                <w:i/>
              </w:rPr>
              <m:t>C</m:t>
            </m:r>
          </m:e>
          <m:sub>
            <m:r>
              <m:rPr>
                <m:nor/>
              </m:rPr>
              <w:rPr>
                <w:rFonts w:cs="Times New Roman"/>
                <w:i/>
              </w:rPr>
              <m:t>0</m:t>
            </m:r>
          </m:sub>
        </m:sSub>
        <m:r>
          <m:rPr>
            <m:nor/>
          </m:rPr>
          <w:rPr>
            <w:rFonts w:cs="Times New Roman"/>
          </w:rPr>
          <m:t xml:space="preserve"> – 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m:rPr>
                <m:nor/>
              </m:rPr>
              <w:rPr>
                <w:rFonts w:cs="Times New Roman"/>
              </w:rPr>
              <m:t>1</m:t>
            </m:r>
          </m:num>
          <m:den>
            <m:r>
              <m:rPr>
                <m:nor/>
              </m:rPr>
              <w:rPr>
                <w:rFonts w:cs="Times New Roman"/>
                <w:i/>
                <w:iCs/>
              </w:rPr>
              <m:t>k</m:t>
            </m:r>
          </m:den>
        </m:f>
        <m:r>
          <m:rPr>
            <m:nor/>
          </m:rPr>
          <w:rPr>
            <w:rFonts w:cs="Times New Roman"/>
          </w:rPr>
          <m:t>)</m:t>
        </m:r>
      </m:oMath>
      <w:r w:rsidRPr="00991ECA">
        <w:rPr>
          <w:rFonts w:cs="Times New Roman"/>
        </w:rPr>
        <w:t xml:space="preserve"> </w:t>
      </w:r>
      <w:r w:rsidRPr="00991ECA">
        <w:rPr>
          <w:rFonts w:cs="Times New Roman"/>
        </w:rPr>
        <w:tab/>
        <w:t>(S10)</w:t>
      </w:r>
    </w:p>
    <w:p w14:paraId="5A8C135D" w14:textId="77777777" w:rsidR="000B2DC5" w:rsidRPr="00991ECA" w:rsidRDefault="00996B1A">
      <w:pPr>
        <w:tabs>
          <w:tab w:val="left" w:pos="7980"/>
        </w:tabs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  <w:b/>
          <w:bCs/>
        </w:rPr>
        <w:t>Eq. S8</w:t>
      </w:r>
      <w:r w:rsidRPr="00991ECA">
        <w:rPr>
          <w:rFonts w:cs="Times New Roman"/>
        </w:rPr>
        <w:t xml:space="preserve"> is applied to fit the experimental results with </w:t>
      </w:r>
      <w:r w:rsidRPr="00991ECA">
        <w:rPr>
          <w:rFonts w:cs="Times New Roman"/>
          <w:i/>
          <w:iCs/>
        </w:rPr>
        <w:t>h</w:t>
      </w:r>
      <w:r w:rsidRPr="00991ECA">
        <w:rPr>
          <w:rFonts w:cs="Times New Roman"/>
        </w:rPr>
        <w:t xml:space="preserve"> (</w:t>
      </w:r>
      <w:r w:rsidRPr="00991ECA">
        <w:rPr>
          <w:rFonts w:cs="Times New Roman"/>
          <w:b/>
          <w:bCs/>
        </w:rPr>
        <w:t>Eq. S9</w:t>
      </w:r>
      <w:r w:rsidRPr="00991ECA">
        <w:rPr>
          <w:rFonts w:cs="Times New Roman"/>
        </w:rPr>
        <w:t xml:space="preserve">) and </w:t>
      </w:r>
      <w:r w:rsidRPr="00991ECA">
        <w:rPr>
          <w:rFonts w:cs="Times New Roman"/>
          <w:i/>
          <w:iCs/>
        </w:rPr>
        <w:t>b</w:t>
      </w:r>
      <w:r w:rsidRPr="00991ECA">
        <w:rPr>
          <w:rFonts w:cs="Times New Roman"/>
        </w:rPr>
        <w:t xml:space="preserve"> (</w:t>
      </w:r>
      <w:r w:rsidRPr="00991ECA">
        <w:rPr>
          <w:rFonts w:cs="Times New Roman"/>
          <w:b/>
          <w:bCs/>
        </w:rPr>
        <w:t>Eq. S10</w:t>
      </w:r>
      <w:r w:rsidRPr="00991ECA">
        <w:rPr>
          <w:rFonts w:cs="Times New Roman"/>
        </w:rPr>
        <w:t>) as fitting parameters.</w:t>
      </w:r>
    </w:p>
    <w:p w14:paraId="4ACFB1D3" w14:textId="77777777" w:rsidR="000B2DC5" w:rsidRPr="00991ECA" w:rsidRDefault="00996B1A">
      <w:pPr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/>
        </w:rPr>
        <w:br w:type="page"/>
      </w:r>
    </w:p>
    <w:p w14:paraId="1CE5B9BB" w14:textId="453D86EC" w:rsidR="000B2DC5" w:rsidRPr="00991ECA" w:rsidRDefault="00442263">
      <w:pPr>
        <w:tabs>
          <w:tab w:val="left" w:pos="7980"/>
        </w:tabs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 w:hint="eastAsia"/>
          <w:b/>
          <w:bCs/>
        </w:rPr>
        <w:lastRenderedPageBreak/>
        <w:t>Text</w:t>
      </w:r>
      <w:r w:rsidR="00060072" w:rsidRPr="00991ECA">
        <w:rPr>
          <w:rFonts w:cs="Times New Roman"/>
          <w:b/>
        </w:rPr>
        <w:t xml:space="preserve"> </w:t>
      </w:r>
      <w:r w:rsidR="00996B1A" w:rsidRPr="00991ECA">
        <w:rPr>
          <w:rFonts w:cs="Times New Roman"/>
          <w:b/>
        </w:rPr>
        <w:t>S</w:t>
      </w:r>
      <w:r w:rsidR="00FA2EA1" w:rsidRPr="00991ECA">
        <w:rPr>
          <w:rFonts w:cs="Times New Roman" w:hint="eastAsia"/>
          <w:b/>
        </w:rPr>
        <w:t>5</w:t>
      </w:r>
      <w:r w:rsidR="00996B1A" w:rsidRPr="00991ECA">
        <w:rPr>
          <w:rFonts w:cs="Times New Roman"/>
          <w:b/>
        </w:rPr>
        <w:t xml:space="preserve">. </w:t>
      </w:r>
      <w:r w:rsidR="00996B1A" w:rsidRPr="00991ECA">
        <w:rPr>
          <w:rFonts w:cs="Times New Roman"/>
          <w:b/>
          <w:bCs/>
        </w:rPr>
        <w:t>Adsorption isotherm models</w:t>
      </w:r>
    </w:p>
    <w:p w14:paraId="3412F8C0" w14:textId="30B20119" w:rsidR="000B2DC5" w:rsidRPr="00991ECA" w:rsidRDefault="00996B1A" w:rsidP="00D7254B">
      <w:pPr>
        <w:tabs>
          <w:tab w:val="left" w:pos="7560"/>
        </w:tabs>
        <w:spacing w:line="480" w:lineRule="auto"/>
        <w:ind w:firstLine="480"/>
        <w:jc w:val="both"/>
        <w:rPr>
          <w:rFonts w:cs="Times New Roman"/>
        </w:rPr>
      </w:pPr>
      <w:r w:rsidRPr="00991ECA">
        <w:rPr>
          <w:rFonts w:cs="Times New Roman"/>
        </w:rPr>
        <w:t>The Langmuir (</w:t>
      </w:r>
      <w:r w:rsidRPr="00991ECA">
        <w:rPr>
          <w:rFonts w:cs="Times New Roman"/>
          <w:b/>
          <w:bCs/>
        </w:rPr>
        <w:t>Eq. S11</w:t>
      </w:r>
      <w:r w:rsidRPr="00991ECA">
        <w:rPr>
          <w:rFonts w:cs="Times New Roman"/>
        </w:rPr>
        <w:t xml:space="preserve">) </w:t>
      </w:r>
      <w:r w:rsidRPr="00991ECA">
        <w:rPr>
          <w:rFonts w:cs="Times New Roman"/>
        </w:rPr>
        <w:fldChar w:fldCharType="begin"/>
      </w:r>
      <w:r w:rsidR="008B7060" w:rsidRPr="00991ECA">
        <w:rPr>
          <w:rFonts w:cs="Times New Roman"/>
        </w:rPr>
        <w:instrText xml:space="preserve"> ADDIN EN.CITE &lt;EndNote&gt;&lt;Cite&gt;&lt;Author&gt;Kano&lt;/Author&gt;&lt;Year&gt;2000&lt;/Year&gt;&lt;RecNum&gt;214&lt;/RecNum&gt;&lt;DisplayText&gt;(Kano et al., 2000)&lt;/DisplayText&gt;&lt;record&gt;&lt;rec-number&gt;214&lt;/rec-number&gt;&lt;foreign-keys&gt;&lt;key app="EN" db-id="e5sr92rarw5xxres9dapdrtpwwzw2wrrw2ps" timestamp="1749656881"&gt;214&lt;/key&gt;&lt;/foreign-keys&gt;&lt;ref-type name="Journal Article"&gt;17&lt;/ref-type&gt;&lt;contributors&gt;&lt;authors&gt;&lt;author&gt;Kano, Fumiaki&lt;/author&gt;&lt;author&gt;Abe, Ikuo&lt;/author&gt;&lt;author&gt;Kamaya, Hiroshi&lt;/author&gt;&lt;author&gt;Ueda, Issaku&lt;/author&gt;&lt;/authors&gt;&lt;/contributors&gt;&lt;titles&gt;&lt;title&gt;Fractal model for adsorption on activated carbon surfaces: Langmuir and Freundlich adsorption&lt;/title&gt;&lt;secondary-title&gt;Surface Science&lt;/secondary-title&gt;&lt;/titles&gt;&lt;periodical&gt;&lt;full-title&gt;Surface Science&lt;/full-title&gt;&lt;/periodical&gt;&lt;pages&gt;131-138&lt;/pages&gt;&lt;volume&gt;467&lt;/volume&gt;&lt;number&gt;1-3&lt;/number&gt;&lt;dates&gt;&lt;year&gt;2000&lt;/year&gt;&lt;/dates&gt;&lt;isbn&gt;0039-6028&lt;/isbn&gt;&lt;urls&gt;&lt;/urls&gt;&lt;/record&gt;&lt;/Cite&gt;&lt;/EndNote&gt;</w:instrText>
      </w:r>
      <w:r w:rsidRPr="00991ECA">
        <w:rPr>
          <w:rFonts w:cs="Times New Roman"/>
        </w:rPr>
        <w:fldChar w:fldCharType="separate"/>
      </w:r>
      <w:r w:rsidR="008B7060" w:rsidRPr="00991ECA">
        <w:rPr>
          <w:rFonts w:cs="Times New Roman"/>
          <w:noProof/>
        </w:rPr>
        <w:t>(Kano et al. 2000)</w:t>
      </w:r>
      <w:r w:rsidRPr="00991ECA">
        <w:rPr>
          <w:rFonts w:cs="Times New Roman"/>
        </w:rPr>
        <w:fldChar w:fldCharType="end"/>
      </w:r>
      <w:r w:rsidR="00AD73A2" w:rsidRPr="00991ECA">
        <w:rPr>
          <w:rFonts w:cs="Times New Roman"/>
        </w:rPr>
        <w:t xml:space="preserve"> and </w:t>
      </w:r>
      <w:proofErr w:type="spellStart"/>
      <w:r w:rsidRPr="00991ECA">
        <w:rPr>
          <w:rFonts w:cs="Times New Roman"/>
        </w:rPr>
        <w:t>Freundlich</w:t>
      </w:r>
      <w:proofErr w:type="spellEnd"/>
      <w:r w:rsidRPr="00991ECA">
        <w:rPr>
          <w:rFonts w:cs="Times New Roman"/>
        </w:rPr>
        <w:t xml:space="preserve"> (</w:t>
      </w:r>
      <w:r w:rsidRPr="00991ECA">
        <w:rPr>
          <w:rFonts w:cs="Times New Roman"/>
          <w:b/>
          <w:bCs/>
        </w:rPr>
        <w:t>Eq. S12</w:t>
      </w:r>
      <w:r w:rsidRPr="00991ECA">
        <w:rPr>
          <w:rFonts w:cs="Times New Roman"/>
        </w:rPr>
        <w:t xml:space="preserve">) </w:t>
      </w:r>
      <w:r w:rsidRPr="00991ECA">
        <w:rPr>
          <w:rFonts w:cs="Times New Roman"/>
        </w:rPr>
        <w:fldChar w:fldCharType="begin"/>
      </w:r>
      <w:r w:rsidR="008B7060" w:rsidRPr="00991ECA">
        <w:rPr>
          <w:rFonts w:cs="Times New Roman"/>
        </w:rPr>
        <w:instrText xml:space="preserve"> ADDIN EN.CITE &lt;EndNote&gt;&lt;Cite&gt;&lt;Author&gt;Kano&lt;/Author&gt;&lt;Year&gt;2000&lt;/Year&gt;&lt;RecNum&gt;214&lt;/RecNum&gt;&lt;DisplayText&gt;(Kano et al., 2000)&lt;/DisplayText&gt;&lt;record&gt;&lt;rec-number&gt;214&lt;/rec-number&gt;&lt;foreign-keys&gt;&lt;key app="EN" db-id="e5sr92rarw5xxres9dapdrtpwwzw2wrrw2ps" timestamp="1749656881"&gt;214&lt;/key&gt;&lt;/foreign-keys&gt;&lt;ref-type name="Journal Article"&gt;17&lt;/ref-type&gt;&lt;contributors&gt;&lt;authors&gt;&lt;author&gt;Kano, Fumiaki&lt;/author&gt;&lt;author&gt;Abe, Ikuo&lt;/author&gt;&lt;author&gt;Kamaya, Hiroshi&lt;/author&gt;&lt;author&gt;Ueda, Issaku&lt;/author&gt;&lt;/authors&gt;&lt;/contributors&gt;&lt;titles&gt;&lt;title&gt;Fractal model for adsorption on activated carbon surfaces: Langmuir and Freundlich adsorption&lt;/title&gt;&lt;secondary-title&gt;Surface Science&lt;/secondary-title&gt;&lt;/titles&gt;&lt;periodical&gt;&lt;full-title&gt;Surface Science&lt;/full-title&gt;&lt;/periodical&gt;&lt;pages&gt;131-138&lt;/pages&gt;&lt;volume&gt;467&lt;/volume&gt;&lt;number&gt;1-3&lt;/number&gt;&lt;dates&gt;&lt;year&gt;2000&lt;/year&gt;&lt;/dates&gt;&lt;isbn&gt;0039-6028&lt;/isbn&gt;&lt;urls&gt;&lt;/urls&gt;&lt;/record&gt;&lt;/Cite&gt;&lt;/EndNote&gt;</w:instrText>
      </w:r>
      <w:r w:rsidRPr="00991ECA">
        <w:rPr>
          <w:rFonts w:cs="Times New Roman"/>
        </w:rPr>
        <w:fldChar w:fldCharType="separate"/>
      </w:r>
      <w:r w:rsidR="008B7060" w:rsidRPr="00991ECA">
        <w:rPr>
          <w:rFonts w:cs="Times New Roman"/>
          <w:noProof/>
        </w:rPr>
        <w:t>(Kano et al. 2000)</w:t>
      </w:r>
      <w:r w:rsidRPr="00991ECA">
        <w:rPr>
          <w:rFonts w:cs="Times New Roman"/>
        </w:rPr>
        <w:fldChar w:fldCharType="end"/>
      </w:r>
      <w:r w:rsidR="00AD73A2" w:rsidRPr="00991ECA">
        <w:rPr>
          <w:rFonts w:cs="Times New Roman"/>
        </w:rPr>
        <w:t xml:space="preserve"> isotherm </w:t>
      </w:r>
      <w:r w:rsidRPr="00991ECA">
        <w:rPr>
          <w:rFonts w:cs="Times New Roman"/>
        </w:rPr>
        <w:t xml:space="preserve">models were applied to fit the adsorption isotherm data: </w:t>
      </w:r>
    </w:p>
    <w:p w14:paraId="56DDB1F8" w14:textId="77777777" w:rsidR="000B2DC5" w:rsidRPr="00991ECA" w:rsidRDefault="00996B1A" w:rsidP="00D7254B">
      <w:pPr>
        <w:tabs>
          <w:tab w:val="left" w:pos="7560"/>
        </w:tabs>
        <w:spacing w:line="480" w:lineRule="auto"/>
        <w:ind w:firstLineChars="0" w:firstLine="0"/>
        <w:jc w:val="both"/>
        <w:rPr>
          <w:rFonts w:cs="Times New Roman"/>
          <w:iCs/>
        </w:rPr>
      </w:pPr>
      <w:r w:rsidRPr="00991ECA">
        <w:rPr>
          <w:rFonts w:cs="Times New Roman"/>
        </w:rPr>
        <w:t>Langmuir model: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 xml:space="preserve"> q</m:t>
            </m:r>
          </m:e>
          <m:sub>
            <m:r>
              <w:rPr>
                <w:rFonts w:ascii="Cambria Math" w:hAnsi="Cambria Math" w:cs="Times New Roman"/>
              </w:rPr>
              <m:t>e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</w:rPr>
                  <m:t>m</m:t>
                </m:r>
              </m:sub>
            </m:sSub>
            <m:r>
              <w:rPr>
                <w:rFonts w:ascii="Cambria Math" w:hAnsi="Cambria Math" w:cs="Times New Roman"/>
              </w:rPr>
              <m:t>×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</w:rPr>
                  <m:t>L</m:t>
                </m:r>
              </m:sub>
            </m:sSub>
            <m:r>
              <w:rPr>
                <w:rFonts w:ascii="Cambria Math" w:hAnsi="Cambria Math" w:cs="Times New Roman"/>
              </w:rPr>
              <m:t>×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</w:rPr>
                  <m:t>e</m:t>
                </m:r>
              </m:sub>
            </m:sSub>
          </m:num>
          <m:den>
            <m:r>
              <w:rPr>
                <w:rFonts w:ascii="Cambria Math" w:hAnsi="Cambria Math" w:cs="Times New Roman"/>
              </w:rPr>
              <m:t>1+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</w:rPr>
                  <m:t>L</m:t>
                </m:r>
              </m:sub>
            </m:sSub>
            <m:r>
              <w:rPr>
                <w:rFonts w:ascii="Cambria Math" w:hAnsi="Cambria Math" w:cs="Times New Roman"/>
              </w:rPr>
              <m:t>×</m:t>
            </m:r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</w:rPr>
                  <m:t>e</m:t>
                </m:r>
              </m:sub>
            </m:sSub>
          </m:den>
        </m:f>
      </m:oMath>
      <w:r w:rsidRPr="00991ECA">
        <w:rPr>
          <w:rFonts w:cs="Times New Roman"/>
          <w:iCs/>
        </w:rPr>
        <w:tab/>
        <w:t>(S11)</w:t>
      </w:r>
    </w:p>
    <w:p w14:paraId="1201573B" w14:textId="77777777" w:rsidR="000B2DC5" w:rsidRPr="00991ECA" w:rsidRDefault="00996B1A" w:rsidP="00D7254B">
      <w:pPr>
        <w:tabs>
          <w:tab w:val="left" w:pos="7560"/>
        </w:tabs>
        <w:spacing w:line="480" w:lineRule="auto"/>
        <w:ind w:firstLineChars="0" w:firstLine="0"/>
        <w:jc w:val="both"/>
        <w:rPr>
          <w:rFonts w:cs="Times New Roman"/>
          <w:iCs/>
        </w:rPr>
      </w:pPr>
      <w:proofErr w:type="spellStart"/>
      <w:r w:rsidRPr="00991ECA">
        <w:rPr>
          <w:rFonts w:cs="Times New Roman"/>
          <w:iCs/>
        </w:rPr>
        <w:t>Freundlich</w:t>
      </w:r>
      <w:proofErr w:type="spellEnd"/>
      <w:r w:rsidRPr="00991ECA">
        <w:rPr>
          <w:rFonts w:cs="Times New Roman"/>
          <w:iCs/>
        </w:rPr>
        <w:t xml:space="preserve"> model:</w:t>
      </w:r>
      <m:oMath>
        <m:r>
          <m:rPr>
            <m:sty m:val="p"/>
          </m:rP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 xml:space="preserve"> q</m:t>
            </m:r>
          </m:e>
          <m:sub>
            <m:r>
              <w:rPr>
                <w:rFonts w:ascii="Cambria Math" w:hAnsi="Cambria Math" w:cs="Times New Roman"/>
              </w:rPr>
              <m:t>e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F</m:t>
            </m:r>
          </m:sub>
        </m:sSub>
        <m:r>
          <w:rPr>
            <w:rFonts w:ascii="Cambria Math" w:hAnsi="Cambria Math" w:cs="Times New Roman"/>
          </w:rPr>
          <m:t>×</m:t>
        </m:r>
        <m:sSubSup>
          <m:sSubSupPr>
            <m:ctrlPr>
              <w:rPr>
                <w:rFonts w:ascii="Cambria Math" w:hAnsi="Cambria Math" w:cs="Times New Roman"/>
                <w:i/>
                <w:iCs/>
              </w:rPr>
            </m:ctrlPr>
          </m:sSubSup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e</m:t>
            </m:r>
          </m:sub>
          <m:sup>
            <m:f>
              <m:f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</w:rPr>
                  <m:t>n</m:t>
                </m:r>
              </m:den>
            </m:f>
          </m:sup>
        </m:sSubSup>
      </m:oMath>
      <w:r w:rsidRPr="00991ECA">
        <w:rPr>
          <w:rFonts w:cs="Times New Roman"/>
          <w:iCs/>
        </w:rPr>
        <w:tab/>
        <w:t>(S12)</w:t>
      </w:r>
    </w:p>
    <w:p w14:paraId="73035A68" w14:textId="3D4A8161" w:rsidR="000B2DC5" w:rsidRPr="00991ECA" w:rsidRDefault="00996B1A" w:rsidP="00D7254B">
      <w:pPr>
        <w:spacing w:line="480" w:lineRule="auto"/>
        <w:ind w:firstLineChars="0" w:firstLine="0"/>
        <w:jc w:val="both"/>
        <w:rPr>
          <w:rFonts w:cs="Times New Roman"/>
          <w:position w:val="-12"/>
        </w:rPr>
      </w:pPr>
      <w:r w:rsidRPr="00991ECA">
        <w:rPr>
          <w:rFonts w:cs="Times New Roman"/>
          <w:position w:val="-12"/>
        </w:rPr>
        <w:t xml:space="preserve">where </w:t>
      </w:r>
      <w:proofErr w:type="spellStart"/>
      <w:r w:rsidRPr="00991ECA">
        <w:rPr>
          <w:rFonts w:cs="Times New Roman"/>
          <w:i/>
          <w:iCs/>
          <w:position w:val="-12"/>
        </w:rPr>
        <w:t>q</w:t>
      </w:r>
      <w:r w:rsidRPr="00991ECA">
        <w:rPr>
          <w:rFonts w:cs="Times New Roman"/>
          <w:i/>
          <w:iCs/>
          <w:position w:val="-12"/>
          <w:vertAlign w:val="subscript"/>
        </w:rPr>
        <w:t>e</w:t>
      </w:r>
      <w:proofErr w:type="spellEnd"/>
      <w:r w:rsidRPr="00991ECA">
        <w:rPr>
          <w:rFonts w:cs="Times New Roman"/>
          <w:position w:val="-12"/>
        </w:rPr>
        <w:t xml:space="preserve"> (mg/g) stands for the equilibrium PFOS uptake, </w:t>
      </w:r>
      <w:r w:rsidRPr="00991ECA">
        <w:rPr>
          <w:rFonts w:cs="Times New Roman"/>
          <w:i/>
          <w:iCs/>
          <w:position w:val="-12"/>
        </w:rPr>
        <w:t>C</w:t>
      </w:r>
      <w:r w:rsidRPr="00991ECA">
        <w:rPr>
          <w:rFonts w:cs="Times New Roman"/>
          <w:i/>
          <w:iCs/>
          <w:position w:val="-12"/>
          <w:vertAlign w:val="subscript"/>
        </w:rPr>
        <w:t>e</w:t>
      </w:r>
      <w:r w:rsidRPr="00991ECA">
        <w:rPr>
          <w:rFonts w:cs="Times New Roman"/>
          <w:position w:val="-12"/>
        </w:rPr>
        <w:t xml:space="preserve"> (mg/L) represents the equilibrium PFOS concentration in the solution, </w:t>
      </w:r>
      <w:r w:rsidRPr="00991ECA">
        <w:rPr>
          <w:rFonts w:cs="Times New Roman"/>
          <w:i/>
          <w:iCs/>
          <w:position w:val="-12"/>
        </w:rPr>
        <w:t>K</w:t>
      </w:r>
      <w:r w:rsidRPr="00991ECA">
        <w:rPr>
          <w:rFonts w:cs="Times New Roman"/>
          <w:i/>
          <w:iCs/>
          <w:position w:val="-12"/>
          <w:vertAlign w:val="subscript"/>
        </w:rPr>
        <w:t>L</w:t>
      </w:r>
      <w:r w:rsidRPr="00991ECA">
        <w:rPr>
          <w:rFonts w:cs="Times New Roman"/>
          <w:position w:val="-12"/>
        </w:rPr>
        <w:t xml:space="preserve"> (mg/L) is the Langmuir sorption constant, </w:t>
      </w:r>
      <w:proofErr w:type="spellStart"/>
      <w:r w:rsidRPr="00991ECA">
        <w:rPr>
          <w:rFonts w:cs="Times New Roman"/>
          <w:i/>
          <w:iCs/>
          <w:position w:val="-12"/>
        </w:rPr>
        <w:t>q</w:t>
      </w:r>
      <w:r w:rsidRPr="00991ECA">
        <w:rPr>
          <w:rFonts w:cs="Times New Roman"/>
          <w:i/>
          <w:iCs/>
          <w:position w:val="-12"/>
          <w:vertAlign w:val="subscript"/>
        </w:rPr>
        <w:t>m</w:t>
      </w:r>
      <w:proofErr w:type="spellEnd"/>
      <w:r w:rsidRPr="00991ECA">
        <w:rPr>
          <w:rFonts w:cs="Times New Roman"/>
          <w:position w:val="-12"/>
        </w:rPr>
        <w:t xml:space="preserve"> (mg/g) is the maximum Langmuir adsorption capacity; </w:t>
      </w:r>
      <w:r w:rsidRPr="00991ECA">
        <w:rPr>
          <w:rFonts w:cs="Times New Roman"/>
          <w:i/>
          <w:iCs/>
          <w:position w:val="-12"/>
        </w:rPr>
        <w:t>K</w:t>
      </w:r>
      <w:r w:rsidRPr="00991ECA">
        <w:rPr>
          <w:rFonts w:cs="Times New Roman"/>
          <w:i/>
          <w:iCs/>
          <w:position w:val="-12"/>
          <w:vertAlign w:val="subscript"/>
        </w:rPr>
        <w:t>F</w:t>
      </w:r>
      <w:r w:rsidRPr="00991ECA">
        <w:rPr>
          <w:rFonts w:cs="Times New Roman"/>
          <w:i/>
          <w:iCs/>
          <w:position w:val="-12"/>
        </w:rPr>
        <w:t xml:space="preserve"> </w:t>
      </w:r>
      <w:r w:rsidRPr="00991ECA">
        <w:rPr>
          <w:rFonts w:cs="Times New Roman"/>
          <w:position w:val="-12"/>
        </w:rPr>
        <w:t>[(mg/g)/(mg/L)</w:t>
      </w:r>
      <w:r w:rsidRPr="00991ECA">
        <w:rPr>
          <w:rFonts w:cs="Times New Roman"/>
          <w:i/>
          <w:iCs/>
          <w:position w:val="-12"/>
          <w:vertAlign w:val="superscript"/>
        </w:rPr>
        <w:t>n</w:t>
      </w:r>
      <w:r w:rsidRPr="00991ECA">
        <w:rPr>
          <w:rFonts w:cs="Times New Roman"/>
          <w:position w:val="-12"/>
        </w:rPr>
        <w:t xml:space="preserve">] is the </w:t>
      </w:r>
      <w:proofErr w:type="spellStart"/>
      <w:r w:rsidRPr="00991ECA">
        <w:rPr>
          <w:rFonts w:cs="Times New Roman"/>
          <w:position w:val="-12"/>
        </w:rPr>
        <w:t>Freundlich</w:t>
      </w:r>
      <w:proofErr w:type="spellEnd"/>
      <w:r w:rsidRPr="00991ECA">
        <w:rPr>
          <w:rFonts w:cs="Times New Roman"/>
          <w:position w:val="-12"/>
        </w:rPr>
        <w:t xml:space="preserve"> affinity coefficient, </w:t>
      </w:r>
      <w:r w:rsidR="00AD73A2" w:rsidRPr="00991ECA">
        <w:rPr>
          <w:rFonts w:cs="Times New Roman"/>
          <w:position w:val="-12"/>
        </w:rPr>
        <w:t xml:space="preserve">and </w:t>
      </w:r>
      <w:r w:rsidRPr="00991ECA">
        <w:rPr>
          <w:rFonts w:cs="Times New Roman"/>
          <w:i/>
          <w:iCs/>
          <w:position w:val="-12"/>
        </w:rPr>
        <w:t>n</w:t>
      </w:r>
      <w:r w:rsidRPr="00991ECA">
        <w:rPr>
          <w:rFonts w:cs="Times New Roman"/>
          <w:position w:val="-12"/>
        </w:rPr>
        <w:t xml:space="preserve"> is the exponential coefficient</w:t>
      </w:r>
      <w:r w:rsidR="00AD73A2" w:rsidRPr="00991ECA">
        <w:rPr>
          <w:rFonts w:cs="Times New Roman"/>
          <w:position w:val="-12"/>
        </w:rPr>
        <w:t>.</w:t>
      </w:r>
    </w:p>
    <w:p w14:paraId="26A7839F" w14:textId="03712283" w:rsidR="007422BF" w:rsidRPr="00991ECA" w:rsidRDefault="007422BF" w:rsidP="00D7254B">
      <w:pPr>
        <w:spacing w:line="240" w:lineRule="auto"/>
        <w:ind w:firstLineChars="0" w:firstLine="0"/>
        <w:jc w:val="both"/>
        <w:rPr>
          <w:rFonts w:cs="Times New Roman"/>
          <w:position w:val="-12"/>
        </w:rPr>
      </w:pPr>
      <w:r w:rsidRPr="00991ECA">
        <w:rPr>
          <w:rFonts w:cs="Times New Roman"/>
          <w:position w:val="-12"/>
        </w:rPr>
        <w:br w:type="page"/>
      </w:r>
    </w:p>
    <w:p w14:paraId="1A18B364" w14:textId="7CB03E20" w:rsidR="007422BF" w:rsidRPr="00991ECA" w:rsidRDefault="00442263" w:rsidP="00347D2B">
      <w:pPr>
        <w:spacing w:line="480" w:lineRule="auto"/>
        <w:ind w:firstLineChars="0" w:firstLine="0"/>
        <w:rPr>
          <w:rFonts w:cs="Times New Roman"/>
          <w:b/>
        </w:rPr>
      </w:pPr>
      <w:r w:rsidRPr="00991ECA">
        <w:rPr>
          <w:rFonts w:cs="Times New Roman" w:hint="eastAsia"/>
          <w:b/>
          <w:bCs/>
        </w:rPr>
        <w:lastRenderedPageBreak/>
        <w:t>Text</w:t>
      </w:r>
      <w:r w:rsidR="007422BF" w:rsidRPr="00991ECA">
        <w:rPr>
          <w:rFonts w:cs="Times New Roman"/>
          <w:b/>
        </w:rPr>
        <w:t xml:space="preserve"> S</w:t>
      </w:r>
      <w:r w:rsidR="00FA2EA1" w:rsidRPr="00991ECA">
        <w:rPr>
          <w:rFonts w:cs="Times New Roman" w:hint="eastAsia"/>
          <w:b/>
        </w:rPr>
        <w:t>6</w:t>
      </w:r>
      <w:r w:rsidR="007422BF" w:rsidRPr="00991ECA">
        <w:rPr>
          <w:rFonts w:cs="Times New Roman"/>
          <w:b/>
        </w:rPr>
        <w:t xml:space="preserve">. </w:t>
      </w:r>
      <w:proofErr w:type="spellStart"/>
      <w:r w:rsidR="007422BF" w:rsidRPr="00991ECA">
        <w:rPr>
          <w:rFonts w:cs="Times New Roman"/>
          <w:b/>
        </w:rPr>
        <w:t>Photodegradation</w:t>
      </w:r>
      <w:proofErr w:type="spellEnd"/>
      <w:r w:rsidR="007422BF" w:rsidRPr="00991ECA">
        <w:rPr>
          <w:rFonts w:cs="Times New Roman"/>
          <w:b/>
        </w:rPr>
        <w:t xml:space="preserve"> kinetic models</w:t>
      </w:r>
    </w:p>
    <w:p w14:paraId="40A6C62A" w14:textId="684381FA" w:rsidR="007422BF" w:rsidRPr="00991ECA" w:rsidRDefault="007422BF" w:rsidP="00D7254B">
      <w:pPr>
        <w:adjustRightInd w:val="0"/>
        <w:snapToGrid w:val="0"/>
        <w:spacing w:line="480" w:lineRule="auto"/>
        <w:ind w:firstLine="480"/>
        <w:jc w:val="both"/>
        <w:rPr>
          <w:rFonts w:cs="Times New Roman"/>
        </w:rPr>
      </w:pPr>
      <w:r w:rsidRPr="00991ECA">
        <w:rPr>
          <w:rFonts w:cs="Times New Roman"/>
        </w:rPr>
        <w:t>The pseudo-first-order (</w:t>
      </w:r>
      <w:r w:rsidRPr="00991ECA">
        <w:rPr>
          <w:rFonts w:cs="Times New Roman"/>
          <w:b/>
          <w:bCs/>
        </w:rPr>
        <w:t>Eq. S13</w:t>
      </w:r>
      <w:r w:rsidRPr="00991ECA">
        <w:rPr>
          <w:rFonts w:cs="Times New Roman"/>
        </w:rPr>
        <w:t>) and retarded first-order kinetic models (</w:t>
      </w:r>
      <w:r w:rsidRPr="00991ECA">
        <w:rPr>
          <w:rFonts w:cs="Times New Roman"/>
          <w:b/>
          <w:bCs/>
        </w:rPr>
        <w:t>Eq. S14</w:t>
      </w:r>
      <w:r w:rsidRPr="00991ECA">
        <w:rPr>
          <w:rFonts w:cs="Times New Roman"/>
        </w:rPr>
        <w:t>) were applied to simulate the PFOS degradation rate data:</w:t>
      </w:r>
    </w:p>
    <w:p w14:paraId="590D13FF" w14:textId="047C592A" w:rsidR="007422BF" w:rsidRPr="00991ECA" w:rsidRDefault="007422BF" w:rsidP="00D7254B">
      <w:pPr>
        <w:tabs>
          <w:tab w:val="right" w:pos="8222"/>
        </w:tabs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</w:rPr>
        <w:t xml:space="preserve">Pseudo-first-order kinetic model:  </w:t>
      </w:r>
      <m:oMath>
        <m:func>
          <m:funcPr>
            <m:ctrlPr>
              <w:rPr>
                <w:rFonts w:ascii="Cambria Math" w:hAnsi="Cambria Math" w:cs="Times New Roman"/>
                <w:i/>
              </w:rPr>
            </m:ctrlPr>
          </m:funcPr>
          <m:fName>
            <m:r>
              <m:rPr>
                <m:nor/>
              </m:rPr>
              <w:rPr>
                <w:rFonts w:cs="Times New Roman"/>
              </w:rPr>
              <m:t>ln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cs="Times New Roman"/>
                            <w:i/>
                          </w:rPr>
                          <m:t>M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cs="Times New Roman"/>
                            <w:i/>
                          </w:rPr>
                          <m:t>t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cs="Times New Roman"/>
                            <w:i/>
                          </w:rPr>
                          <m:t>M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cs="Times New Roman"/>
                            <w:i/>
                          </w:rPr>
                          <m:t>0</m:t>
                        </m:r>
                      </m:sub>
                    </m:sSub>
                  </m:den>
                </m:f>
              </m:e>
            </m:d>
            <m:r>
              <m:rPr>
                <m:nor/>
              </m:rPr>
              <w:rPr>
                <w:rFonts w:cs="Times New Roman"/>
              </w:rPr>
              <m:t xml:space="preserve"> </m:t>
            </m:r>
          </m:e>
        </m:func>
        <m:r>
          <m:rPr>
            <m:nor/>
          </m:rPr>
          <w:rPr>
            <w:rFonts w:cs="Times New Roman"/>
          </w:rPr>
          <m:t>= –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nor/>
              </m:rPr>
              <w:rPr>
                <w:rFonts w:cs="Times New Roman"/>
                <w:i/>
              </w:rPr>
              <m:t>K</m:t>
            </m:r>
          </m:e>
          <m:sub>
            <m:r>
              <m:rPr>
                <m:nor/>
              </m:rPr>
              <w:rPr>
                <w:rFonts w:cs="Times New Roman"/>
                <w:i/>
              </w:rPr>
              <m:t>P</m:t>
            </m:r>
          </m:sub>
        </m:sSub>
        <m:r>
          <m:rPr>
            <m:nor/>
          </m:rPr>
          <w:rPr>
            <w:rFonts w:cs="Times New Roman"/>
            <w:i/>
            <w:iCs/>
          </w:rPr>
          <m:t>t</m:t>
        </m:r>
      </m:oMath>
      <w:r w:rsidRPr="00991ECA">
        <w:rPr>
          <w:rFonts w:cs="Times New Roman"/>
        </w:rPr>
        <w:tab/>
        <w:t>(S13)</w:t>
      </w:r>
    </w:p>
    <w:p w14:paraId="65C4F633" w14:textId="7F1CADD1" w:rsidR="007422BF" w:rsidRPr="00991ECA" w:rsidRDefault="007422BF" w:rsidP="00D7254B">
      <w:pPr>
        <w:tabs>
          <w:tab w:val="right" w:pos="8222"/>
        </w:tabs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</w:rPr>
        <w:t xml:space="preserve">Retarded first-order kinetic model:  </w:t>
      </w:r>
      <m:oMath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m:rPr>
                    <m:nor/>
                  </m:rPr>
                  <w:rPr>
                    <w:rFonts w:cs="Times New Roman"/>
                    <w:i/>
                    <w:iCs/>
                  </w:rPr>
                  <m:t>M</m:t>
                </m:r>
              </m:e>
              <m:sub>
                <m:r>
                  <m:rPr>
                    <m:nor/>
                  </m:rPr>
                  <w:rPr>
                    <w:rFonts w:cs="Times New Roman"/>
                    <w:i/>
                    <w:iCs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m:rPr>
                    <m:nor/>
                  </m:rPr>
                  <w:rPr>
                    <w:rFonts w:cs="Times New Roman"/>
                    <w:i/>
                    <w:iCs/>
                  </w:rPr>
                  <m:t>M</m:t>
                </m:r>
              </m:e>
              <m:sub>
                <m:r>
                  <m:rPr>
                    <m:nor/>
                  </m:rPr>
                  <w:rPr>
                    <w:rFonts w:cs="Times New Roman"/>
                    <w:i/>
                    <w:iCs/>
                  </w:rPr>
                  <m:t>t</m:t>
                </m:r>
              </m:sub>
            </m:sSub>
          </m:den>
        </m:f>
        <m:r>
          <m:rPr>
            <m:nor/>
          </m:rPr>
          <w:rPr>
            <w:rFonts w:cs="Times New Roman"/>
          </w:rPr>
          <m:t xml:space="preserve"> = </m:t>
        </m:r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m:rPr>
                <m:nor/>
              </m:rPr>
              <w:rPr>
                <w:rFonts w:cs="Times New Roman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cs="Times New Roman"/>
                      </w:rPr>
                      <m:t xml:space="preserve">1 + </m:t>
                    </m:r>
                    <m:r>
                      <m:rPr>
                        <m:nor/>
                      </m:rPr>
                      <w:rPr>
                        <w:rFonts w:cs="Times New Roman"/>
                        <w:i/>
                        <w:iCs/>
                      </w:rPr>
                      <m:t>αt</m:t>
                    </m:r>
                  </m:e>
                </m:d>
              </m:e>
              <m:sup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cs="Times New Roman"/>
                      </w:rPr>
                      <m:t>–</m:t>
                    </m:r>
                    <m:r>
                      <m:rPr>
                        <m:nor/>
                      </m:rPr>
                      <w:rPr>
                        <w:rFonts w:cs="Times New Roman"/>
                        <w:i/>
                        <w:iCs/>
                      </w:rPr>
                      <m:t>K</m:t>
                    </m:r>
                  </m:e>
                  <m:sub>
                    <m:r>
                      <m:rPr>
                        <m:nor/>
                      </m:rPr>
                      <w:rPr>
                        <w:rFonts w:cs="Times New Roman"/>
                        <w:i/>
                        <w:iCs/>
                      </w:rPr>
                      <m:t>α</m:t>
                    </m:r>
                  </m:sub>
                </m:sSub>
                <m:r>
                  <m:rPr>
                    <m:nor/>
                  </m:rPr>
                  <w:rPr>
                    <w:rFonts w:cs="Times New Roman"/>
                  </w:rPr>
                  <m:t>/</m:t>
                </m:r>
                <m:r>
                  <m:rPr>
                    <m:nor/>
                  </m:rPr>
                  <w:rPr>
                    <w:rFonts w:cs="Times New Roman"/>
                    <w:i/>
                    <w:iCs/>
                  </w:rPr>
                  <m:t>α</m:t>
                </m:r>
              </m:sup>
            </m:sSup>
          </m:den>
        </m:f>
      </m:oMath>
      <w:r w:rsidRPr="00991ECA">
        <w:rPr>
          <w:rFonts w:cs="Times New Roman"/>
        </w:rPr>
        <w:tab/>
        <w:t>(S14)</w:t>
      </w:r>
    </w:p>
    <w:p w14:paraId="5025F731" w14:textId="4142010C" w:rsidR="007422BF" w:rsidRPr="00991ECA" w:rsidRDefault="007422BF" w:rsidP="00D7254B">
      <w:pPr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</w:rPr>
        <w:t xml:space="preserve">where </w:t>
      </w:r>
      <w:r w:rsidRPr="00991ECA">
        <w:rPr>
          <w:rFonts w:cs="Times New Roman"/>
          <w:i/>
          <w:iCs/>
        </w:rPr>
        <w:t>M</w:t>
      </w:r>
      <w:r w:rsidRPr="00991ECA">
        <w:rPr>
          <w:rFonts w:cs="Times New Roman"/>
          <w:i/>
          <w:iCs/>
          <w:vertAlign w:val="subscript"/>
        </w:rPr>
        <w:t>0</w:t>
      </w:r>
      <w:r w:rsidRPr="00991ECA">
        <w:rPr>
          <w:rFonts w:cs="Times New Roman"/>
        </w:rPr>
        <w:t xml:space="preserve"> (g) and </w:t>
      </w:r>
      <w:r w:rsidRPr="00991ECA">
        <w:rPr>
          <w:rFonts w:cs="Times New Roman"/>
          <w:i/>
          <w:iCs/>
        </w:rPr>
        <w:t>M</w:t>
      </w:r>
      <w:r w:rsidRPr="00991ECA">
        <w:rPr>
          <w:rFonts w:cs="Times New Roman"/>
          <w:i/>
          <w:iCs/>
          <w:vertAlign w:val="subscript"/>
        </w:rPr>
        <w:t>t</w:t>
      </w:r>
      <w:r w:rsidRPr="00991ECA">
        <w:rPr>
          <w:rFonts w:cs="Times New Roman"/>
          <w:i/>
          <w:iCs/>
        </w:rPr>
        <w:t xml:space="preserve"> </w:t>
      </w:r>
      <w:r w:rsidRPr="00991ECA">
        <w:rPr>
          <w:rFonts w:cs="Times New Roman"/>
        </w:rPr>
        <w:t xml:space="preserve">(g) are the mass of PFOS at time 0 and </w:t>
      </w:r>
      <w:r w:rsidRPr="00991ECA">
        <w:rPr>
          <w:rFonts w:cs="Times New Roman"/>
          <w:i/>
          <w:iCs/>
        </w:rPr>
        <w:t>t</w:t>
      </w:r>
      <w:r w:rsidRPr="00991ECA">
        <w:rPr>
          <w:rFonts w:cs="Times New Roman"/>
        </w:rPr>
        <w:t xml:space="preserve"> h, respectively, </w:t>
      </w:r>
      <w:proofErr w:type="spellStart"/>
      <w:r w:rsidRPr="00991ECA">
        <w:rPr>
          <w:rFonts w:cs="Times New Roman"/>
          <w:i/>
          <w:iCs/>
        </w:rPr>
        <w:t>K</w:t>
      </w:r>
      <w:r w:rsidRPr="00991ECA">
        <w:rPr>
          <w:rFonts w:cs="Times New Roman"/>
          <w:i/>
          <w:iCs/>
          <w:vertAlign w:val="subscript"/>
        </w:rPr>
        <w:t>p</w:t>
      </w:r>
      <w:proofErr w:type="spellEnd"/>
      <w:r w:rsidRPr="00991ECA">
        <w:rPr>
          <w:rFonts w:cs="Times New Roman"/>
          <w:i/>
          <w:iCs/>
          <w:vertAlign w:val="subscript"/>
        </w:rPr>
        <w:t xml:space="preserve"> </w:t>
      </w:r>
      <w:r w:rsidRPr="00991ECA">
        <w:rPr>
          <w:rFonts w:cs="Times New Roman"/>
        </w:rPr>
        <w:t>(h</w:t>
      </w:r>
      <w:r w:rsidRPr="00991ECA">
        <w:rPr>
          <w:rFonts w:cs="Times New Roman"/>
          <w:vertAlign w:val="superscript"/>
        </w:rPr>
        <w:t>–1</w:t>
      </w:r>
      <w:r w:rsidRPr="00991ECA">
        <w:rPr>
          <w:rFonts w:cs="Times New Roman"/>
        </w:rPr>
        <w:t xml:space="preserve">) is the first-order rate constant, </w:t>
      </w:r>
      <w:r w:rsidRPr="00991ECA">
        <w:rPr>
          <w:rFonts w:cs="Times New Roman"/>
          <w:i/>
          <w:iCs/>
        </w:rPr>
        <w:t>K</w:t>
      </w:r>
      <w:r w:rsidRPr="00991ECA">
        <w:rPr>
          <w:rFonts w:cs="Times New Roman"/>
          <w:i/>
          <w:iCs/>
          <w:vertAlign w:val="subscript"/>
        </w:rPr>
        <w:t xml:space="preserve">α </w:t>
      </w:r>
      <w:r w:rsidRPr="00991ECA">
        <w:rPr>
          <w:rFonts w:cs="Times New Roman"/>
        </w:rPr>
        <w:t>(h</w:t>
      </w:r>
      <w:r w:rsidRPr="00991ECA">
        <w:rPr>
          <w:rFonts w:cs="Times New Roman"/>
          <w:vertAlign w:val="superscript"/>
        </w:rPr>
        <w:t>–1</w:t>
      </w:r>
      <w:r w:rsidRPr="00991ECA">
        <w:rPr>
          <w:rFonts w:cs="Times New Roman"/>
        </w:rPr>
        <w:t xml:space="preserve">) is the retarded first-order rate constant, and </w:t>
      </w:r>
      <w:r w:rsidRPr="00991ECA">
        <w:rPr>
          <w:rFonts w:cs="Times New Roman"/>
          <w:i/>
          <w:iCs/>
        </w:rPr>
        <w:t>α</w:t>
      </w:r>
      <w:r w:rsidRPr="00991ECA">
        <w:rPr>
          <w:rFonts w:cs="Times New Roman"/>
        </w:rPr>
        <w:t xml:space="preserve"> is the retardation factor indicating the degree of deviation from pseudo-first-order behavior </w:t>
      </w:r>
      <w:r w:rsidRPr="00991ECA">
        <w:rPr>
          <w:rFonts w:cs="Times New Roman"/>
        </w:rPr>
        <w:fldChar w:fldCharType="begin">
          <w:fldData xml:space="preserve">PEVuZE5vdGU+PENpdGU+PEF1dGhvcj5XYXRhbmFiZTwvQXV0aG9yPjxZZWFyPjIwMTg8L1llYXI+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</w:fldData>
        </w:fldChar>
      </w:r>
      <w:r w:rsidR="008B7060" w:rsidRPr="00991ECA">
        <w:rPr>
          <w:rFonts w:cs="Times New Roman"/>
        </w:rPr>
        <w:instrText xml:space="preserve"> ADDIN EN.CITE </w:instrText>
      </w:r>
      <w:r w:rsidR="008B7060" w:rsidRPr="00991ECA">
        <w:rPr>
          <w:rFonts w:cs="Times New Roman"/>
        </w:rPr>
        <w:fldChar w:fldCharType="begin">
          <w:fldData xml:space="preserve">PEVuZE5vdGU+PENpdGU+PEF1dGhvcj5XYXRhbmFiZTwvQXV0aG9yPjxZZWFyPjIwMTg8L1llYXI+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</w:fldData>
        </w:fldChar>
      </w:r>
      <w:r w:rsidR="008B7060" w:rsidRPr="00991ECA">
        <w:rPr>
          <w:rFonts w:cs="Times New Roman"/>
        </w:rPr>
        <w:instrText xml:space="preserve"> ADDIN EN.CITE.DATA </w:instrText>
      </w:r>
      <w:r w:rsidR="008B7060" w:rsidRPr="00991ECA">
        <w:rPr>
          <w:rFonts w:cs="Times New Roman"/>
        </w:rPr>
      </w:r>
      <w:r w:rsidR="008B7060" w:rsidRPr="00991ECA">
        <w:rPr>
          <w:rFonts w:cs="Times New Roman"/>
        </w:rPr>
        <w:fldChar w:fldCharType="end"/>
      </w:r>
      <w:r w:rsidRPr="00991ECA">
        <w:rPr>
          <w:rFonts w:cs="Times New Roman"/>
        </w:rPr>
      </w:r>
      <w:r w:rsidRPr="00991ECA">
        <w:rPr>
          <w:rFonts w:cs="Times New Roman"/>
        </w:rPr>
        <w:fldChar w:fldCharType="separate"/>
      </w:r>
      <w:r w:rsidR="008B7060" w:rsidRPr="00991ECA">
        <w:rPr>
          <w:rFonts w:cs="Times New Roman"/>
          <w:noProof/>
        </w:rPr>
        <w:t>(Watanabe et al. 2018)</w:t>
      </w:r>
      <w:r w:rsidRPr="00991ECA">
        <w:rPr>
          <w:rFonts w:cs="Times New Roman"/>
        </w:rPr>
        <w:fldChar w:fldCharType="end"/>
      </w:r>
      <w:r w:rsidRPr="00991ECA">
        <w:rPr>
          <w:rFonts w:cs="Times New Roman"/>
        </w:rPr>
        <w:t>.</w:t>
      </w:r>
    </w:p>
    <w:p w14:paraId="2645B476" w14:textId="53EE4440" w:rsidR="007422BF" w:rsidRPr="00991ECA" w:rsidRDefault="007422BF">
      <w:pPr>
        <w:spacing w:line="480" w:lineRule="auto"/>
        <w:ind w:firstLineChars="0" w:firstLine="0"/>
        <w:rPr>
          <w:rFonts w:cs="Times New Roman"/>
          <w:position w:val="-12"/>
        </w:rPr>
      </w:pPr>
    </w:p>
    <w:p w14:paraId="4EF833E0" w14:textId="77777777" w:rsidR="007422BF" w:rsidRPr="00991ECA" w:rsidRDefault="007422BF">
      <w:pPr>
        <w:spacing w:line="480" w:lineRule="auto"/>
        <w:ind w:firstLineChars="0" w:firstLine="0"/>
        <w:rPr>
          <w:rFonts w:cs="Times New Roman"/>
        </w:rPr>
        <w:sectPr w:rsidR="007422BF" w:rsidRPr="00991ECA" w:rsidSect="00991ECA">
          <w:pgSz w:w="11906" w:h="16838"/>
          <w:pgMar w:top="1440" w:right="1706" w:bottom="1440" w:left="1800" w:header="851" w:footer="992" w:gutter="0"/>
          <w:cols w:space="425"/>
          <w:docGrid w:type="lines" w:linePitch="326"/>
        </w:sectPr>
      </w:pPr>
    </w:p>
    <w:p w14:paraId="1BC2F57B" w14:textId="5261D0AA" w:rsidR="00351727" w:rsidRPr="00991ECA" w:rsidRDefault="00996B1A">
      <w:pPr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/>
          <w:b/>
        </w:rPr>
        <w:lastRenderedPageBreak/>
        <w:t xml:space="preserve">Table S1. </w:t>
      </w:r>
      <w:r w:rsidR="00351727" w:rsidRPr="00991ECA">
        <w:rPr>
          <w:rFonts w:cs="Times New Roman"/>
        </w:rPr>
        <w:t xml:space="preserve">Specific surface area, </w:t>
      </w:r>
      <w:proofErr w:type="spellStart"/>
      <w:r w:rsidR="00351727" w:rsidRPr="00991ECA">
        <w:rPr>
          <w:rFonts w:cs="Times New Roman"/>
        </w:rPr>
        <w:t>micropore</w:t>
      </w:r>
      <w:proofErr w:type="spellEnd"/>
      <w:r w:rsidR="00351727" w:rsidRPr="00991ECA">
        <w:rPr>
          <w:rFonts w:cs="Times New Roman"/>
        </w:rPr>
        <w:t xml:space="preserve"> area, external surface area, </w:t>
      </w:r>
      <w:r w:rsidR="00351727" w:rsidRPr="00991ECA">
        <w:rPr>
          <w:rFonts w:cs="Times New Roman" w:hint="eastAsia"/>
        </w:rPr>
        <w:t xml:space="preserve">total pore volume, </w:t>
      </w:r>
      <w:proofErr w:type="spellStart"/>
      <w:r w:rsidR="00351727" w:rsidRPr="00991ECA">
        <w:rPr>
          <w:rFonts w:cs="Times New Roman" w:hint="eastAsia"/>
        </w:rPr>
        <w:t>micropore</w:t>
      </w:r>
      <w:proofErr w:type="spellEnd"/>
      <w:r w:rsidR="00351727" w:rsidRPr="00991ECA">
        <w:rPr>
          <w:rFonts w:cs="Times New Roman" w:hint="eastAsia"/>
        </w:rPr>
        <w:t xml:space="preserve"> volume, </w:t>
      </w:r>
      <w:proofErr w:type="spellStart"/>
      <w:r w:rsidR="00351727" w:rsidRPr="00991ECA">
        <w:rPr>
          <w:rFonts w:cs="Times New Roman" w:hint="eastAsia"/>
        </w:rPr>
        <w:t>mesopore</w:t>
      </w:r>
      <w:proofErr w:type="spellEnd"/>
      <w:r w:rsidR="00351727" w:rsidRPr="00991ECA">
        <w:rPr>
          <w:rFonts w:cs="Times New Roman" w:hint="eastAsia"/>
        </w:rPr>
        <w:t xml:space="preserve"> volume</w:t>
      </w:r>
      <w:r w:rsidR="00351727" w:rsidRPr="00991ECA">
        <w:rPr>
          <w:rFonts w:cs="Times New Roman"/>
        </w:rPr>
        <w:t>,</w:t>
      </w:r>
      <w:r w:rsidR="00351727" w:rsidRPr="00991ECA">
        <w:rPr>
          <w:rFonts w:cs="Times New Roman" w:hint="eastAsia"/>
        </w:rPr>
        <w:t xml:space="preserve"> and average pore diameter </w:t>
      </w:r>
      <w:r w:rsidR="00351727" w:rsidRPr="00991ECA">
        <w:rPr>
          <w:rFonts w:cs="Times New Roman"/>
        </w:rPr>
        <w:t>of 0%Ga</w:t>
      </w:r>
      <w:r w:rsidR="00351727" w:rsidRPr="00991ECA">
        <w:rPr>
          <w:rFonts w:cs="Times New Roman" w:hint="eastAsia"/>
          <w:vertAlign w:val="subscript"/>
        </w:rPr>
        <w:t>2</w:t>
      </w:r>
      <w:r w:rsidR="00351727" w:rsidRPr="00991ECA">
        <w:rPr>
          <w:rFonts w:cs="Times New Roman" w:hint="eastAsia"/>
        </w:rPr>
        <w:t>O</w:t>
      </w:r>
      <w:r w:rsidR="00351727" w:rsidRPr="00991ECA">
        <w:rPr>
          <w:rFonts w:cs="Times New Roman" w:hint="eastAsia"/>
          <w:vertAlign w:val="subscript"/>
        </w:rPr>
        <w:t>3</w:t>
      </w:r>
      <w:r w:rsidR="00351727" w:rsidRPr="00991ECA">
        <w:rPr>
          <w:rFonts w:cs="Times New Roman"/>
        </w:rPr>
        <w:t>@</w:t>
      </w:r>
      <w:r w:rsidR="00351727" w:rsidRPr="00991ECA">
        <w:rPr>
          <w:rFonts w:cs="Times New Roman" w:hint="eastAsia"/>
        </w:rPr>
        <w:t>biochar</w:t>
      </w:r>
      <w:r w:rsidR="00351727" w:rsidRPr="00991ECA">
        <w:rPr>
          <w:rFonts w:cs="Times New Roman"/>
        </w:rPr>
        <w:t xml:space="preserve"> and 1%Ga</w:t>
      </w:r>
      <w:r w:rsidR="00351727" w:rsidRPr="00991ECA">
        <w:rPr>
          <w:rFonts w:cs="Times New Roman" w:hint="eastAsia"/>
          <w:vertAlign w:val="subscript"/>
        </w:rPr>
        <w:t>2</w:t>
      </w:r>
      <w:r w:rsidR="00351727" w:rsidRPr="00991ECA">
        <w:rPr>
          <w:rFonts w:cs="Times New Roman" w:hint="eastAsia"/>
        </w:rPr>
        <w:t>O</w:t>
      </w:r>
      <w:r w:rsidR="00351727" w:rsidRPr="00991ECA">
        <w:rPr>
          <w:rFonts w:cs="Times New Roman" w:hint="eastAsia"/>
          <w:vertAlign w:val="subscript"/>
        </w:rPr>
        <w:t>3</w:t>
      </w:r>
      <w:r w:rsidR="00351727" w:rsidRPr="00991ECA">
        <w:rPr>
          <w:rFonts w:cs="Times New Roman"/>
        </w:rPr>
        <w:t>@</w:t>
      </w:r>
      <w:r w:rsidR="00351727" w:rsidRPr="00991ECA">
        <w:rPr>
          <w:rFonts w:cs="Times New Roman" w:hint="eastAsia"/>
        </w:rPr>
        <w:t>biochar</w:t>
      </w:r>
      <w:r w:rsidR="00351727" w:rsidRPr="00991ECA">
        <w:rPr>
          <w:rFonts w:cs="Times New Roman"/>
        </w:rPr>
        <w:t>.</w:t>
      </w:r>
    </w:p>
    <w:tbl>
      <w:tblPr>
        <w:tblpPr w:leftFromText="180" w:rightFromText="180" w:vertAnchor="text" w:horzAnchor="page" w:tblpXSpec="center" w:tblpY="224"/>
        <w:tblOverlap w:val="never"/>
        <w:tblW w:w="11114" w:type="dxa"/>
        <w:jc w:val="center"/>
        <w:tblBorders>
          <w:top w:val="single" w:sz="6" w:space="0" w:color="auto"/>
          <w:bottom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5"/>
        <w:gridCol w:w="1040"/>
        <w:gridCol w:w="1344"/>
        <w:gridCol w:w="1384"/>
        <w:gridCol w:w="1136"/>
        <w:gridCol w:w="1240"/>
        <w:gridCol w:w="1168"/>
        <w:gridCol w:w="1407"/>
      </w:tblGrid>
      <w:tr w:rsidR="00991ECA" w:rsidRPr="00991ECA" w14:paraId="6145EE95" w14:textId="77777777">
        <w:trPr>
          <w:trHeight w:val="1016"/>
          <w:jc w:val="center"/>
        </w:trPr>
        <w:tc>
          <w:tcPr>
            <w:tcW w:w="2395" w:type="dxa"/>
            <w:tcBorders>
              <w:bottom w:val="single" w:sz="6" w:space="0" w:color="auto"/>
            </w:tcBorders>
            <w:vAlign w:val="center"/>
          </w:tcPr>
          <w:p w14:paraId="1BAA4FA1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Sample</w:t>
            </w:r>
          </w:p>
        </w:tc>
        <w:tc>
          <w:tcPr>
            <w:tcW w:w="1040" w:type="dxa"/>
            <w:tcBorders>
              <w:bottom w:val="single" w:sz="6" w:space="0" w:color="auto"/>
            </w:tcBorders>
            <w:vAlign w:val="center"/>
          </w:tcPr>
          <w:p w14:paraId="6FBD999E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proofErr w:type="spellStart"/>
            <w:r w:rsidRPr="00991ECA">
              <w:rPr>
                <w:rFonts w:cs="Times New Roman"/>
                <w:b/>
                <w:bCs/>
                <w:sz w:val="21"/>
                <w:szCs w:val="21"/>
              </w:rPr>
              <w:t>S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bscript"/>
              </w:rPr>
              <w:t>BET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a</w:t>
            </w:r>
            <w:proofErr w:type="spellEnd"/>
          </w:p>
          <w:p w14:paraId="57BB4333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(m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>/g)</w:t>
            </w:r>
          </w:p>
        </w:tc>
        <w:tc>
          <w:tcPr>
            <w:tcW w:w="1344" w:type="dxa"/>
            <w:tcBorders>
              <w:bottom w:val="single" w:sz="6" w:space="0" w:color="auto"/>
            </w:tcBorders>
            <w:vAlign w:val="center"/>
          </w:tcPr>
          <w:p w14:paraId="460DDEA8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proofErr w:type="spellStart"/>
            <w:r w:rsidRPr="00991ECA">
              <w:rPr>
                <w:rFonts w:cs="Times New Roman"/>
                <w:b/>
                <w:bCs/>
                <w:sz w:val="21"/>
                <w:szCs w:val="21"/>
              </w:rPr>
              <w:t>Micropore</w:t>
            </w:r>
            <w:proofErr w:type="spellEnd"/>
          </w:p>
          <w:p w14:paraId="1D23B8C9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proofErr w:type="spellStart"/>
            <w:r w:rsidRPr="00991ECA">
              <w:rPr>
                <w:rFonts w:cs="Times New Roman"/>
                <w:b/>
                <w:bCs/>
                <w:sz w:val="21"/>
                <w:szCs w:val="21"/>
              </w:rPr>
              <w:t>area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a</w:t>
            </w:r>
            <w:proofErr w:type="spellEnd"/>
          </w:p>
          <w:p w14:paraId="7E74C41E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(m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>/g)</w:t>
            </w:r>
          </w:p>
        </w:tc>
        <w:tc>
          <w:tcPr>
            <w:tcW w:w="1384" w:type="dxa"/>
            <w:tcBorders>
              <w:bottom w:val="single" w:sz="6" w:space="0" w:color="auto"/>
            </w:tcBorders>
            <w:vAlign w:val="center"/>
          </w:tcPr>
          <w:p w14:paraId="6094AF94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External surface area</w:t>
            </w:r>
          </w:p>
          <w:p w14:paraId="4320A432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(m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>/g)</w:t>
            </w:r>
          </w:p>
        </w:tc>
        <w:tc>
          <w:tcPr>
            <w:tcW w:w="1136" w:type="dxa"/>
            <w:tcBorders>
              <w:bottom w:val="single" w:sz="6" w:space="0" w:color="auto"/>
            </w:tcBorders>
            <w:vAlign w:val="center"/>
          </w:tcPr>
          <w:p w14:paraId="5647ED6D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r w:rsidRPr="00991ECA">
              <w:rPr>
                <w:rFonts w:cs="Times New Roman" w:hint="eastAsia"/>
                <w:b/>
                <w:bCs/>
                <w:sz w:val="21"/>
                <w:szCs w:val="21"/>
              </w:rPr>
              <w:t>Total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 xml:space="preserve"> </w:t>
            </w:r>
            <w:r w:rsidRPr="00991ECA">
              <w:rPr>
                <w:rFonts w:cs="Times New Roman" w:hint="eastAsia"/>
                <w:b/>
                <w:bCs/>
                <w:sz w:val="21"/>
                <w:szCs w:val="21"/>
              </w:rPr>
              <w:t xml:space="preserve">pore </w:t>
            </w:r>
            <w:proofErr w:type="spellStart"/>
            <w:r w:rsidRPr="00991ECA">
              <w:rPr>
                <w:rFonts w:cs="Times New Roman"/>
                <w:b/>
                <w:bCs/>
                <w:sz w:val="21"/>
                <w:szCs w:val="21"/>
              </w:rPr>
              <w:t>volume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b</w:t>
            </w:r>
            <w:proofErr w:type="spellEnd"/>
          </w:p>
          <w:p w14:paraId="206C5195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(cm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>/g)</w:t>
            </w:r>
          </w:p>
        </w:tc>
        <w:tc>
          <w:tcPr>
            <w:tcW w:w="1240" w:type="dxa"/>
            <w:tcBorders>
              <w:bottom w:val="single" w:sz="6" w:space="0" w:color="auto"/>
            </w:tcBorders>
            <w:vAlign w:val="center"/>
          </w:tcPr>
          <w:p w14:paraId="76827294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proofErr w:type="spellStart"/>
            <w:r w:rsidRPr="00991ECA">
              <w:rPr>
                <w:rFonts w:cs="Times New Roman"/>
                <w:b/>
                <w:bCs/>
                <w:sz w:val="21"/>
                <w:szCs w:val="21"/>
              </w:rPr>
              <w:t>Micropore</w:t>
            </w:r>
            <w:proofErr w:type="spellEnd"/>
            <w:r w:rsidRPr="00991ECA">
              <w:rPr>
                <w:rFonts w:cs="Times New Roman"/>
                <w:b/>
                <w:bCs/>
                <w:sz w:val="21"/>
                <w:szCs w:val="21"/>
              </w:rPr>
              <w:t xml:space="preserve"> volume</w:t>
            </w:r>
          </w:p>
          <w:p w14:paraId="0572937A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(cm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>/g)</w:t>
            </w:r>
          </w:p>
        </w:tc>
        <w:tc>
          <w:tcPr>
            <w:tcW w:w="1168" w:type="dxa"/>
            <w:tcBorders>
              <w:bottom w:val="single" w:sz="6" w:space="0" w:color="auto"/>
            </w:tcBorders>
            <w:vAlign w:val="center"/>
          </w:tcPr>
          <w:p w14:paraId="17905E9A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proofErr w:type="spellStart"/>
            <w:r w:rsidRPr="00991ECA">
              <w:rPr>
                <w:rFonts w:cs="Times New Roman"/>
                <w:b/>
                <w:bCs/>
                <w:sz w:val="21"/>
                <w:szCs w:val="21"/>
              </w:rPr>
              <w:t>M</w:t>
            </w:r>
            <w:r w:rsidRPr="00991ECA">
              <w:rPr>
                <w:rFonts w:cs="Times New Roman" w:hint="eastAsia"/>
                <w:b/>
                <w:bCs/>
                <w:sz w:val="21"/>
                <w:szCs w:val="21"/>
              </w:rPr>
              <w:t>es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>opore</w:t>
            </w:r>
            <w:proofErr w:type="spellEnd"/>
            <w:r w:rsidRPr="00991ECA">
              <w:rPr>
                <w:rFonts w:cs="Times New Roman"/>
                <w:b/>
                <w:bCs/>
                <w:sz w:val="21"/>
                <w:szCs w:val="21"/>
              </w:rPr>
              <w:t xml:space="preserve"> volume</w:t>
            </w:r>
          </w:p>
          <w:p w14:paraId="188A0507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(cm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>/g)</w:t>
            </w:r>
          </w:p>
        </w:tc>
        <w:tc>
          <w:tcPr>
            <w:tcW w:w="1407" w:type="dxa"/>
            <w:tcBorders>
              <w:bottom w:val="single" w:sz="6" w:space="0" w:color="auto"/>
            </w:tcBorders>
            <w:vAlign w:val="center"/>
          </w:tcPr>
          <w:p w14:paraId="01EF912C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 xml:space="preserve">Average pore </w:t>
            </w:r>
            <w:proofErr w:type="spellStart"/>
            <w:r w:rsidRPr="00991ECA">
              <w:rPr>
                <w:rFonts w:cs="Times New Roman"/>
                <w:b/>
                <w:bCs/>
                <w:sz w:val="21"/>
                <w:szCs w:val="21"/>
              </w:rPr>
              <w:t>diameter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c</w:t>
            </w:r>
            <w:proofErr w:type="spellEnd"/>
          </w:p>
          <w:p w14:paraId="5EA0FE3A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(nm)</w:t>
            </w:r>
          </w:p>
        </w:tc>
      </w:tr>
      <w:tr w:rsidR="00991ECA" w:rsidRPr="00991ECA" w14:paraId="5A6A8EA4" w14:textId="77777777">
        <w:trPr>
          <w:trHeight w:val="359"/>
          <w:jc w:val="center"/>
        </w:trPr>
        <w:tc>
          <w:tcPr>
            <w:tcW w:w="2395" w:type="dxa"/>
            <w:tcBorders>
              <w:top w:val="single" w:sz="6" w:space="0" w:color="auto"/>
            </w:tcBorders>
            <w:vAlign w:val="center"/>
          </w:tcPr>
          <w:p w14:paraId="52DEB01B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/>
              </w:rPr>
              <w:t>0%Ga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</w:p>
        </w:tc>
        <w:tc>
          <w:tcPr>
            <w:tcW w:w="1040" w:type="dxa"/>
            <w:tcBorders>
              <w:top w:val="single" w:sz="6" w:space="0" w:color="auto"/>
            </w:tcBorders>
            <w:vAlign w:val="center"/>
          </w:tcPr>
          <w:p w14:paraId="4416DDD1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409.06</w:t>
            </w:r>
          </w:p>
        </w:tc>
        <w:tc>
          <w:tcPr>
            <w:tcW w:w="1344" w:type="dxa"/>
            <w:tcBorders>
              <w:top w:val="single" w:sz="6" w:space="0" w:color="auto"/>
            </w:tcBorders>
            <w:vAlign w:val="center"/>
          </w:tcPr>
          <w:p w14:paraId="3C4864E1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334.95</w:t>
            </w:r>
          </w:p>
        </w:tc>
        <w:tc>
          <w:tcPr>
            <w:tcW w:w="1384" w:type="dxa"/>
            <w:tcBorders>
              <w:top w:val="single" w:sz="6" w:space="0" w:color="auto"/>
            </w:tcBorders>
            <w:vAlign w:val="center"/>
          </w:tcPr>
          <w:p w14:paraId="4052F04B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74.11</w:t>
            </w:r>
          </w:p>
        </w:tc>
        <w:tc>
          <w:tcPr>
            <w:tcW w:w="1136" w:type="dxa"/>
            <w:tcBorders>
              <w:top w:val="single" w:sz="6" w:space="0" w:color="auto"/>
            </w:tcBorders>
            <w:vAlign w:val="center"/>
          </w:tcPr>
          <w:p w14:paraId="48D93DF2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0.2422</w:t>
            </w:r>
          </w:p>
        </w:tc>
        <w:tc>
          <w:tcPr>
            <w:tcW w:w="1240" w:type="dxa"/>
            <w:tcBorders>
              <w:top w:val="single" w:sz="6" w:space="0" w:color="auto"/>
            </w:tcBorders>
            <w:vAlign w:val="center"/>
          </w:tcPr>
          <w:p w14:paraId="512A3871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/>
                <w:sz w:val="21"/>
                <w:szCs w:val="21"/>
              </w:rPr>
              <w:t>0.</w:t>
            </w:r>
            <w:r w:rsidRPr="00991ECA">
              <w:rPr>
                <w:rFonts w:cs="Times New Roman" w:hint="eastAsia"/>
                <w:sz w:val="21"/>
                <w:szCs w:val="21"/>
              </w:rPr>
              <w:t>1318</w:t>
            </w:r>
          </w:p>
        </w:tc>
        <w:tc>
          <w:tcPr>
            <w:tcW w:w="1168" w:type="dxa"/>
            <w:tcBorders>
              <w:top w:val="single" w:sz="6" w:space="0" w:color="auto"/>
            </w:tcBorders>
            <w:vAlign w:val="center"/>
          </w:tcPr>
          <w:p w14:paraId="5BC4247C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0.1104</w:t>
            </w:r>
          </w:p>
        </w:tc>
        <w:tc>
          <w:tcPr>
            <w:tcW w:w="1407" w:type="dxa"/>
            <w:tcBorders>
              <w:top w:val="single" w:sz="6" w:space="0" w:color="auto"/>
            </w:tcBorders>
            <w:vAlign w:val="center"/>
          </w:tcPr>
          <w:p w14:paraId="0EB8964C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5.366</w:t>
            </w:r>
          </w:p>
        </w:tc>
      </w:tr>
      <w:tr w:rsidR="00991ECA" w:rsidRPr="00991ECA" w14:paraId="1D8FE96E" w14:textId="77777777">
        <w:trPr>
          <w:trHeight w:val="359"/>
          <w:jc w:val="center"/>
        </w:trPr>
        <w:tc>
          <w:tcPr>
            <w:tcW w:w="2395" w:type="dxa"/>
            <w:vAlign w:val="center"/>
          </w:tcPr>
          <w:p w14:paraId="44EF09C9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/>
              </w:rPr>
              <w:t>1%Ga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</w:p>
        </w:tc>
        <w:tc>
          <w:tcPr>
            <w:tcW w:w="1040" w:type="dxa"/>
            <w:vAlign w:val="center"/>
          </w:tcPr>
          <w:p w14:paraId="2157468D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276.71</w:t>
            </w:r>
          </w:p>
        </w:tc>
        <w:tc>
          <w:tcPr>
            <w:tcW w:w="1344" w:type="dxa"/>
            <w:vAlign w:val="center"/>
          </w:tcPr>
          <w:p w14:paraId="2C3A6398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182.56</w:t>
            </w:r>
          </w:p>
        </w:tc>
        <w:tc>
          <w:tcPr>
            <w:tcW w:w="1384" w:type="dxa"/>
            <w:vAlign w:val="center"/>
          </w:tcPr>
          <w:p w14:paraId="570B85ED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94.15</w:t>
            </w:r>
          </w:p>
        </w:tc>
        <w:tc>
          <w:tcPr>
            <w:tcW w:w="1136" w:type="dxa"/>
            <w:vAlign w:val="center"/>
          </w:tcPr>
          <w:p w14:paraId="701DA86A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0.2305</w:t>
            </w:r>
          </w:p>
        </w:tc>
        <w:tc>
          <w:tcPr>
            <w:tcW w:w="1240" w:type="dxa"/>
            <w:vAlign w:val="center"/>
          </w:tcPr>
          <w:p w14:paraId="3CD2EA1C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0.0766</w:t>
            </w:r>
          </w:p>
        </w:tc>
        <w:tc>
          <w:tcPr>
            <w:tcW w:w="1168" w:type="dxa"/>
            <w:vAlign w:val="center"/>
          </w:tcPr>
          <w:p w14:paraId="026C1AE7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0.1539</w:t>
            </w:r>
          </w:p>
        </w:tc>
        <w:tc>
          <w:tcPr>
            <w:tcW w:w="1407" w:type="dxa"/>
            <w:vAlign w:val="center"/>
          </w:tcPr>
          <w:p w14:paraId="0850C485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5.749</w:t>
            </w:r>
          </w:p>
        </w:tc>
      </w:tr>
    </w:tbl>
    <w:p w14:paraId="73CFF11C" w14:textId="41F1849B" w:rsidR="00351727" w:rsidRPr="00991ECA" w:rsidRDefault="00351727" w:rsidP="00351727">
      <w:pPr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/>
          <w:b/>
        </w:rPr>
        <w:t xml:space="preserve">Note: </w:t>
      </w:r>
      <w:r w:rsidRPr="00991ECA">
        <w:rPr>
          <w:rFonts w:cs="Times New Roman"/>
        </w:rPr>
        <w:t xml:space="preserve">a: </w:t>
      </w:r>
      <w:r w:rsidRPr="00991ECA">
        <w:rPr>
          <w:rFonts w:eastAsia="Georgia" w:cs="Times New Roman"/>
        </w:rPr>
        <w:t xml:space="preserve">BET surface area and </w:t>
      </w:r>
      <w:proofErr w:type="spellStart"/>
      <w:r w:rsidRPr="00991ECA">
        <w:rPr>
          <w:rFonts w:eastAsia="Georgia" w:cs="Times New Roman"/>
        </w:rPr>
        <w:t>micropore</w:t>
      </w:r>
      <w:proofErr w:type="spellEnd"/>
      <w:r w:rsidRPr="00991ECA">
        <w:rPr>
          <w:rFonts w:eastAsia="Georgia" w:cs="Times New Roman"/>
        </w:rPr>
        <w:t xml:space="preserve"> area calculated in the relative pressure region </w:t>
      </w:r>
      <w:r w:rsidRPr="00991ECA">
        <w:rPr>
          <w:rFonts w:eastAsia="Georgia" w:cs="Times New Roman"/>
          <w:i/>
        </w:rPr>
        <w:t>P/P</w:t>
      </w:r>
      <w:r w:rsidRPr="00991ECA">
        <w:rPr>
          <w:rFonts w:cs="Times New Roman"/>
          <w:i/>
          <w:vertAlign w:val="subscript"/>
        </w:rPr>
        <w:t>0</w:t>
      </w:r>
      <w:r w:rsidRPr="00991ECA">
        <w:rPr>
          <w:rFonts w:eastAsia="Georgia" w:cs="Times New Roman"/>
        </w:rPr>
        <w:t> = 0.300.</w:t>
      </w:r>
    </w:p>
    <w:p w14:paraId="0B61B231" w14:textId="77777777" w:rsidR="00351727" w:rsidRPr="00991ECA" w:rsidRDefault="00351727" w:rsidP="00351727">
      <w:pPr>
        <w:spacing w:line="480" w:lineRule="auto"/>
        <w:ind w:firstLineChars="0" w:firstLine="0"/>
        <w:rPr>
          <w:rFonts w:cs="Times New Roman"/>
        </w:rPr>
      </w:pPr>
      <w:r w:rsidRPr="00991ECA">
        <w:rPr>
          <w:rFonts w:eastAsia="Georgia" w:cs="Times New Roman"/>
        </w:rPr>
        <w:t>b</w:t>
      </w:r>
      <w:r w:rsidRPr="00991ECA">
        <w:rPr>
          <w:rFonts w:cs="Times New Roman"/>
        </w:rPr>
        <w:t xml:space="preserve">: </w:t>
      </w:r>
      <w:r w:rsidRPr="00991ECA">
        <w:rPr>
          <w:rFonts w:cs="Times New Roman" w:hint="eastAsia"/>
        </w:rPr>
        <w:t>P</w:t>
      </w:r>
      <w:r w:rsidRPr="00991ECA">
        <w:rPr>
          <w:rFonts w:eastAsia="Georgia" w:cs="Times New Roman"/>
        </w:rPr>
        <w:t xml:space="preserve">ore volume determined at </w:t>
      </w:r>
      <w:r w:rsidRPr="00991ECA">
        <w:rPr>
          <w:rFonts w:eastAsia="Georgia" w:cs="Times New Roman"/>
          <w:i/>
        </w:rPr>
        <w:t>P/P</w:t>
      </w:r>
      <w:r w:rsidRPr="00991ECA">
        <w:rPr>
          <w:rFonts w:cs="Times New Roman"/>
          <w:i/>
          <w:vertAlign w:val="subscript"/>
        </w:rPr>
        <w:t>0</w:t>
      </w:r>
      <w:r w:rsidRPr="00991ECA">
        <w:rPr>
          <w:rFonts w:eastAsia="Georgia" w:cs="Times New Roman"/>
        </w:rPr>
        <w:t> = 0.99</w:t>
      </w:r>
      <w:r w:rsidRPr="00991ECA">
        <w:rPr>
          <w:rFonts w:cs="Times New Roman"/>
        </w:rPr>
        <w:t>1</w:t>
      </w:r>
      <w:r w:rsidRPr="00991ECA">
        <w:rPr>
          <w:rFonts w:eastAsia="Georgia" w:cs="Times New Roman"/>
        </w:rPr>
        <w:t>.</w:t>
      </w:r>
    </w:p>
    <w:p w14:paraId="3DFDAE62" w14:textId="77777777" w:rsidR="00351727" w:rsidRPr="00991ECA" w:rsidRDefault="00351727" w:rsidP="00351727">
      <w:pPr>
        <w:spacing w:line="480" w:lineRule="auto"/>
        <w:ind w:firstLineChars="0" w:firstLine="0"/>
      </w:pPr>
      <w:r w:rsidRPr="00991ECA">
        <w:rPr>
          <w:rFonts w:eastAsia="Georgia" w:cs="Times New Roman"/>
        </w:rPr>
        <w:t>c</w:t>
      </w:r>
      <w:r w:rsidRPr="00991ECA">
        <w:rPr>
          <w:rFonts w:cs="Times New Roman"/>
        </w:rPr>
        <w:t xml:space="preserve">: </w:t>
      </w:r>
      <w:r w:rsidRPr="00991ECA">
        <w:rPr>
          <w:rFonts w:eastAsia="Georgia" w:cs="Times New Roman"/>
        </w:rPr>
        <w:t xml:space="preserve">Average pore diameter obtained from BJH </w:t>
      </w:r>
      <w:r w:rsidRPr="00991ECA">
        <w:rPr>
          <w:rFonts w:cs="Times New Roman" w:hint="eastAsia"/>
        </w:rPr>
        <w:t>(</w:t>
      </w:r>
      <w:proofErr w:type="spellStart"/>
      <w:r w:rsidRPr="00991ECA">
        <w:rPr>
          <w:rFonts w:cs="Times New Roman" w:hint="eastAsia"/>
        </w:rPr>
        <w:t>mesopore</w:t>
      </w:r>
      <w:proofErr w:type="spellEnd"/>
      <w:r w:rsidRPr="00991ECA">
        <w:rPr>
          <w:rFonts w:cs="Times New Roman" w:hint="eastAsia"/>
        </w:rPr>
        <w:t>) and Horvath-Kawazoe (</w:t>
      </w:r>
      <w:proofErr w:type="spellStart"/>
      <w:r w:rsidRPr="00991ECA">
        <w:rPr>
          <w:rFonts w:cs="Times New Roman" w:hint="eastAsia"/>
        </w:rPr>
        <w:t>micropore</w:t>
      </w:r>
      <w:proofErr w:type="spellEnd"/>
      <w:r w:rsidRPr="00991ECA">
        <w:rPr>
          <w:rFonts w:cs="Times New Roman" w:hint="eastAsia"/>
        </w:rPr>
        <w:t xml:space="preserve">) models </w:t>
      </w:r>
      <w:r w:rsidRPr="00991ECA">
        <w:rPr>
          <w:rFonts w:eastAsia="Georgia" w:cs="Times New Roman"/>
        </w:rPr>
        <w:t>using N</w:t>
      </w:r>
      <w:r w:rsidRPr="00991ECA">
        <w:rPr>
          <w:rFonts w:eastAsia="Georgia" w:cs="Times New Roman"/>
          <w:vertAlign w:val="subscript"/>
        </w:rPr>
        <w:t>2</w:t>
      </w:r>
      <w:r w:rsidRPr="00991ECA">
        <w:rPr>
          <w:rFonts w:cs="Times New Roman"/>
        </w:rPr>
        <w:t xml:space="preserve"> adsorption-desorption </w:t>
      </w:r>
      <w:r w:rsidRPr="00991ECA">
        <w:rPr>
          <w:rFonts w:eastAsia="Georgia" w:cs="Times New Roman"/>
        </w:rPr>
        <w:t>isotherms.</w:t>
      </w:r>
    </w:p>
    <w:p w14:paraId="34FAD387" w14:textId="77777777" w:rsidR="000B2DC5" w:rsidRPr="00991ECA" w:rsidRDefault="000B2DC5">
      <w:pPr>
        <w:spacing w:line="480" w:lineRule="auto"/>
        <w:ind w:firstLineChars="0" w:firstLine="0"/>
        <w:rPr>
          <w:rFonts w:cs="Times New Roman"/>
          <w:b/>
        </w:rPr>
      </w:pPr>
    </w:p>
    <w:p w14:paraId="1591C3F1" w14:textId="77777777" w:rsidR="000B2DC5" w:rsidRPr="00991ECA" w:rsidRDefault="00996B1A">
      <w:pPr>
        <w:spacing w:line="240" w:lineRule="auto"/>
        <w:ind w:firstLineChars="0" w:firstLine="0"/>
        <w:rPr>
          <w:rFonts w:cs="Times New Roman"/>
          <w:b/>
        </w:rPr>
      </w:pPr>
      <w:r w:rsidRPr="00991ECA">
        <w:rPr>
          <w:rFonts w:cs="Times New Roman"/>
          <w:b/>
        </w:rPr>
        <w:br w:type="page"/>
      </w:r>
    </w:p>
    <w:p w14:paraId="1416A0E0" w14:textId="77777777" w:rsidR="000B2DC5" w:rsidRPr="00991ECA" w:rsidRDefault="00996B1A">
      <w:pPr>
        <w:spacing w:line="480" w:lineRule="auto"/>
        <w:ind w:firstLineChars="0" w:firstLine="0"/>
        <w:rPr>
          <w:rFonts w:cs="Times New Roman"/>
          <w:b/>
        </w:rPr>
      </w:pPr>
      <w:r w:rsidRPr="00991ECA">
        <w:rPr>
          <w:rFonts w:cs="Times New Roman"/>
          <w:b/>
        </w:rPr>
        <w:lastRenderedPageBreak/>
        <w:t xml:space="preserve">Table S2. </w:t>
      </w:r>
      <w:r w:rsidRPr="00991ECA">
        <w:rPr>
          <w:rFonts w:cs="Times New Roman"/>
        </w:rPr>
        <w:t>The corresponding fitting parameters of adsorption kinetic models (Errors given as standard deviation).</w:t>
      </w:r>
    </w:p>
    <w:tbl>
      <w:tblPr>
        <w:tblW w:w="10755" w:type="dxa"/>
        <w:jc w:val="center"/>
        <w:tblBorders>
          <w:top w:val="single" w:sz="6" w:space="0" w:color="auto"/>
          <w:bottom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226"/>
        <w:gridCol w:w="2310"/>
        <w:gridCol w:w="36"/>
        <w:gridCol w:w="1240"/>
        <w:gridCol w:w="1559"/>
        <w:gridCol w:w="974"/>
      </w:tblGrid>
      <w:tr w:rsidR="00991ECA" w:rsidRPr="00991ECA" w14:paraId="57CC85BD" w14:textId="77777777">
        <w:trPr>
          <w:cantSplit/>
          <w:trHeight w:val="374"/>
          <w:jc w:val="center"/>
        </w:trPr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3266291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Cs w:val="22"/>
              </w:rPr>
            </w:pPr>
            <w:r w:rsidRPr="00991ECA">
              <w:rPr>
                <w:rFonts w:cs="Times New Roman"/>
                <w:b/>
                <w:bCs/>
                <w:szCs w:val="22"/>
              </w:rPr>
              <w:t>Adsorption kinetic models</w:t>
            </w:r>
          </w:p>
        </w:tc>
        <w:tc>
          <w:tcPr>
            <w:tcW w:w="222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2A024D0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Cs w:val="22"/>
              </w:rPr>
            </w:pPr>
            <w:r w:rsidRPr="00991ECA">
              <w:rPr>
                <w:rFonts w:cs="Times New Roman" w:hint="eastAsia"/>
                <w:b/>
                <w:bCs/>
                <w:szCs w:val="22"/>
              </w:rPr>
              <w:t>Material</w:t>
            </w:r>
          </w:p>
        </w:tc>
        <w:tc>
          <w:tcPr>
            <w:tcW w:w="6119" w:type="dxa"/>
            <w:gridSpan w:val="5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4B11056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Cs w:val="22"/>
              </w:rPr>
            </w:pPr>
            <w:r w:rsidRPr="00991ECA">
              <w:rPr>
                <w:rFonts w:cs="Times New Roman"/>
                <w:b/>
                <w:bCs/>
                <w:szCs w:val="22"/>
              </w:rPr>
              <w:t>Parameters</w:t>
            </w:r>
          </w:p>
        </w:tc>
      </w:tr>
      <w:tr w:rsidR="00991ECA" w:rsidRPr="00991ECA" w14:paraId="5B655028" w14:textId="77777777">
        <w:trPr>
          <w:cantSplit/>
          <w:trHeight w:val="323"/>
          <w:jc w:val="center"/>
        </w:trPr>
        <w:tc>
          <w:tcPr>
            <w:tcW w:w="2410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5C337CF9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Pseudo-first-order</w:t>
            </w:r>
          </w:p>
        </w:tc>
        <w:tc>
          <w:tcPr>
            <w:tcW w:w="2226" w:type="dxa"/>
            <w:tcBorders>
              <w:top w:val="single" w:sz="6" w:space="0" w:color="auto"/>
            </w:tcBorders>
            <w:noWrap/>
            <w:vAlign w:val="center"/>
          </w:tcPr>
          <w:p w14:paraId="3E4E4A14" w14:textId="77777777" w:rsidR="000B2DC5" w:rsidRPr="00991ECA" w:rsidRDefault="000B2DC5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346" w:type="dxa"/>
            <w:gridSpan w:val="2"/>
            <w:tcBorders>
              <w:top w:val="single" w:sz="6" w:space="0" w:color="auto"/>
            </w:tcBorders>
            <w:noWrap/>
            <w:vAlign w:val="center"/>
          </w:tcPr>
          <w:p w14:paraId="5C7CB123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r w:rsidRPr="00991ECA">
              <w:rPr>
                <w:rFonts w:cs="Times New Roman"/>
                <w:i/>
                <w:iCs/>
                <w:szCs w:val="22"/>
              </w:rPr>
              <w:t>K</w:t>
            </w:r>
            <w:r w:rsidRPr="00991ECA">
              <w:rPr>
                <w:rFonts w:cs="Times New Roman"/>
                <w:i/>
                <w:iCs/>
                <w:szCs w:val="22"/>
                <w:vertAlign w:val="subscript"/>
              </w:rPr>
              <w:t>1</w:t>
            </w:r>
            <w:r w:rsidRPr="00991ECA">
              <w:rPr>
                <w:rFonts w:cs="Times New Roman"/>
                <w:szCs w:val="22"/>
              </w:rPr>
              <w:t xml:space="preserve"> (h</w:t>
            </w:r>
            <w:r w:rsidRPr="00991ECA">
              <w:rPr>
                <w:rFonts w:cs="Times New Roman"/>
                <w:szCs w:val="22"/>
                <w:vertAlign w:val="superscript"/>
              </w:rPr>
              <w:t>–1</w:t>
            </w:r>
            <w:r w:rsidRPr="00991ECA">
              <w:rPr>
                <w:rFonts w:cs="Times New Roman"/>
                <w:szCs w:val="22"/>
              </w:rPr>
              <w:t>)</w:t>
            </w:r>
          </w:p>
        </w:tc>
        <w:tc>
          <w:tcPr>
            <w:tcW w:w="2799" w:type="dxa"/>
            <w:gridSpan w:val="2"/>
            <w:tcBorders>
              <w:top w:val="single" w:sz="6" w:space="0" w:color="auto"/>
            </w:tcBorders>
            <w:noWrap/>
            <w:vAlign w:val="center"/>
          </w:tcPr>
          <w:p w14:paraId="36A47DAF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proofErr w:type="spellStart"/>
            <w:r w:rsidRPr="00991ECA">
              <w:rPr>
                <w:rFonts w:cs="Times New Roman"/>
                <w:i/>
                <w:iCs/>
                <w:szCs w:val="22"/>
              </w:rPr>
              <w:t>q</w:t>
            </w:r>
            <w:r w:rsidRPr="00991ECA">
              <w:rPr>
                <w:rFonts w:cs="Times New Roman"/>
                <w:i/>
                <w:iCs/>
                <w:szCs w:val="22"/>
                <w:vertAlign w:val="subscript"/>
              </w:rPr>
              <w:t>e</w:t>
            </w:r>
            <w:proofErr w:type="spellEnd"/>
            <w:r w:rsidRPr="00991ECA">
              <w:rPr>
                <w:rFonts w:cs="Times New Roman"/>
                <w:szCs w:val="22"/>
              </w:rPr>
              <w:t xml:space="preserve"> (</w:t>
            </w:r>
            <w:proofErr w:type="spellStart"/>
            <w:r w:rsidRPr="00991ECA">
              <w:rPr>
                <w:rFonts w:cs="Times New Roman"/>
                <w:szCs w:val="22"/>
              </w:rPr>
              <w:t>μg</w:t>
            </w:r>
            <w:proofErr w:type="spellEnd"/>
            <w:r w:rsidRPr="00991ECA">
              <w:rPr>
                <w:rFonts w:cs="Times New Roman"/>
                <w:szCs w:val="22"/>
              </w:rPr>
              <w:t>/g)</w:t>
            </w:r>
          </w:p>
        </w:tc>
        <w:tc>
          <w:tcPr>
            <w:tcW w:w="974" w:type="dxa"/>
            <w:tcBorders>
              <w:top w:val="single" w:sz="6" w:space="0" w:color="auto"/>
            </w:tcBorders>
            <w:noWrap/>
            <w:vAlign w:val="center"/>
          </w:tcPr>
          <w:p w14:paraId="5F76609D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r w:rsidRPr="00991ECA">
              <w:rPr>
                <w:rFonts w:cs="Times New Roman"/>
                <w:szCs w:val="22"/>
              </w:rPr>
              <w:t>R</w:t>
            </w:r>
            <w:r w:rsidRPr="00991ECA">
              <w:rPr>
                <w:rFonts w:cs="Times New Roman"/>
                <w:szCs w:val="22"/>
                <w:vertAlign w:val="superscript"/>
              </w:rPr>
              <w:t>2</w:t>
            </w:r>
          </w:p>
        </w:tc>
      </w:tr>
      <w:tr w:rsidR="00991ECA" w:rsidRPr="00991ECA" w14:paraId="280D49D8" w14:textId="77777777">
        <w:trPr>
          <w:cantSplit/>
          <w:trHeight w:val="335"/>
          <w:jc w:val="center"/>
        </w:trPr>
        <w:tc>
          <w:tcPr>
            <w:tcW w:w="2410" w:type="dxa"/>
            <w:vMerge/>
            <w:noWrap/>
            <w:vAlign w:val="center"/>
          </w:tcPr>
          <w:p w14:paraId="58C108AA" w14:textId="77777777" w:rsidR="000B2DC5" w:rsidRPr="00991ECA" w:rsidRDefault="000B2DC5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226" w:type="dxa"/>
            <w:noWrap/>
            <w:vAlign w:val="center"/>
          </w:tcPr>
          <w:p w14:paraId="00763E73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</w:rPr>
              <w:t>0%Ga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</w:p>
        </w:tc>
        <w:tc>
          <w:tcPr>
            <w:tcW w:w="2346" w:type="dxa"/>
            <w:gridSpan w:val="2"/>
            <w:noWrap/>
            <w:vAlign w:val="center"/>
          </w:tcPr>
          <w:p w14:paraId="53466957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8.22</w:t>
            </w:r>
            <w:r w:rsidRPr="00991ECA">
              <w:rPr>
                <w:rFonts w:cs="Times New Roman"/>
                <w:szCs w:val="22"/>
              </w:rPr>
              <w:t>±1.</w:t>
            </w:r>
            <w:r w:rsidRPr="00991ECA">
              <w:rPr>
                <w:rFonts w:cs="Times New Roman" w:hint="eastAsia"/>
                <w:szCs w:val="22"/>
              </w:rPr>
              <w:t>13</w:t>
            </w:r>
          </w:p>
        </w:tc>
        <w:tc>
          <w:tcPr>
            <w:tcW w:w="2799" w:type="dxa"/>
            <w:gridSpan w:val="2"/>
            <w:noWrap/>
            <w:vAlign w:val="center"/>
          </w:tcPr>
          <w:p w14:paraId="4F4404D9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946.19</w:t>
            </w:r>
            <w:r w:rsidRPr="00991ECA">
              <w:rPr>
                <w:rFonts w:cs="Times New Roman"/>
                <w:szCs w:val="22"/>
              </w:rPr>
              <w:t>±1</w:t>
            </w:r>
            <w:r w:rsidRPr="00991ECA">
              <w:rPr>
                <w:rFonts w:cs="Times New Roman" w:hint="eastAsia"/>
                <w:szCs w:val="22"/>
              </w:rPr>
              <w:t>64.91</w:t>
            </w:r>
          </w:p>
        </w:tc>
        <w:tc>
          <w:tcPr>
            <w:tcW w:w="974" w:type="dxa"/>
            <w:noWrap/>
            <w:vAlign w:val="center"/>
          </w:tcPr>
          <w:p w14:paraId="7F7AE0C1" w14:textId="078FAFFD" w:rsidR="000B2DC5" w:rsidRPr="00991ECA" w:rsidRDefault="00996B1A" w:rsidP="00853ED0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0.</w:t>
            </w:r>
            <w:r w:rsidR="00853ED0" w:rsidRPr="00991ECA">
              <w:rPr>
                <w:rFonts w:cs="Times New Roman"/>
                <w:szCs w:val="22"/>
              </w:rPr>
              <w:t>9</w:t>
            </w:r>
            <w:r w:rsidR="00853ED0" w:rsidRPr="00991ECA">
              <w:rPr>
                <w:rFonts w:cs="Times New Roman" w:hint="eastAsia"/>
                <w:szCs w:val="22"/>
              </w:rPr>
              <w:t>4</w:t>
            </w:r>
            <w:r w:rsidR="00853ED0" w:rsidRPr="00991ECA">
              <w:rPr>
                <w:rFonts w:cs="Times New Roman"/>
                <w:szCs w:val="22"/>
              </w:rPr>
              <w:t>6</w:t>
            </w:r>
          </w:p>
        </w:tc>
      </w:tr>
      <w:tr w:rsidR="00991ECA" w:rsidRPr="00991ECA" w14:paraId="48560CDF" w14:textId="77777777">
        <w:trPr>
          <w:cantSplit/>
          <w:trHeight w:val="288"/>
          <w:jc w:val="center"/>
        </w:trPr>
        <w:tc>
          <w:tcPr>
            <w:tcW w:w="2410" w:type="dxa"/>
            <w:vMerge/>
            <w:vAlign w:val="center"/>
          </w:tcPr>
          <w:p w14:paraId="20D6B584" w14:textId="77777777" w:rsidR="000B2DC5" w:rsidRPr="00991ECA" w:rsidRDefault="000B2DC5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226" w:type="dxa"/>
            <w:noWrap/>
            <w:vAlign w:val="center"/>
          </w:tcPr>
          <w:p w14:paraId="67FE5ED2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1%</w:t>
            </w:r>
            <w:r w:rsidRPr="00991ECA">
              <w:rPr>
                <w:rFonts w:cs="Times New Roman"/>
              </w:rPr>
              <w:t>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</w:p>
        </w:tc>
        <w:tc>
          <w:tcPr>
            <w:tcW w:w="2346" w:type="dxa"/>
            <w:gridSpan w:val="2"/>
            <w:noWrap/>
            <w:vAlign w:val="center"/>
          </w:tcPr>
          <w:p w14:paraId="24887E46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9.75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>1.29</w:t>
            </w:r>
          </w:p>
        </w:tc>
        <w:tc>
          <w:tcPr>
            <w:tcW w:w="2799" w:type="dxa"/>
            <w:gridSpan w:val="2"/>
            <w:noWrap/>
            <w:vAlign w:val="center"/>
          </w:tcPr>
          <w:p w14:paraId="2361110F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1</w:t>
            </w:r>
            <w:r w:rsidRPr="00991ECA">
              <w:rPr>
                <w:rFonts w:cs="Times New Roman" w:hint="eastAsia"/>
                <w:szCs w:val="22"/>
              </w:rPr>
              <w:t>928.29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>383.23</w:t>
            </w:r>
          </w:p>
        </w:tc>
        <w:tc>
          <w:tcPr>
            <w:tcW w:w="974" w:type="dxa"/>
            <w:noWrap/>
            <w:vAlign w:val="center"/>
          </w:tcPr>
          <w:p w14:paraId="5DD826D1" w14:textId="17511ACD" w:rsidR="000B2DC5" w:rsidRPr="00991ECA" w:rsidRDefault="00996B1A" w:rsidP="00853ED0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0.</w:t>
            </w:r>
            <w:r w:rsidR="00853ED0" w:rsidRPr="00991ECA">
              <w:rPr>
                <w:rFonts w:cs="Times New Roman"/>
                <w:szCs w:val="22"/>
              </w:rPr>
              <w:t>950</w:t>
            </w:r>
          </w:p>
        </w:tc>
      </w:tr>
      <w:tr w:rsidR="00991ECA" w:rsidRPr="00991ECA" w14:paraId="23A713C6" w14:textId="77777777">
        <w:trPr>
          <w:cantSplit/>
          <w:trHeight w:val="295"/>
          <w:jc w:val="center"/>
        </w:trPr>
        <w:tc>
          <w:tcPr>
            <w:tcW w:w="2410" w:type="dxa"/>
            <w:vMerge w:val="restart"/>
            <w:noWrap/>
            <w:vAlign w:val="center"/>
          </w:tcPr>
          <w:p w14:paraId="2838A4E6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Pseudo-second-order</w:t>
            </w:r>
          </w:p>
        </w:tc>
        <w:tc>
          <w:tcPr>
            <w:tcW w:w="2226" w:type="dxa"/>
            <w:noWrap/>
            <w:vAlign w:val="center"/>
          </w:tcPr>
          <w:p w14:paraId="201AD5E3" w14:textId="77777777" w:rsidR="000B2DC5" w:rsidRPr="00991ECA" w:rsidRDefault="000B2DC5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346" w:type="dxa"/>
            <w:gridSpan w:val="2"/>
            <w:noWrap/>
            <w:vAlign w:val="center"/>
          </w:tcPr>
          <w:p w14:paraId="408C2022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r w:rsidRPr="00991ECA">
              <w:rPr>
                <w:rFonts w:cs="Times New Roman"/>
                <w:i/>
                <w:iCs/>
                <w:szCs w:val="22"/>
              </w:rPr>
              <w:t>K</w:t>
            </w:r>
            <w:r w:rsidRPr="00991ECA">
              <w:rPr>
                <w:rFonts w:cs="Times New Roman"/>
                <w:i/>
                <w:iCs/>
                <w:szCs w:val="22"/>
                <w:vertAlign w:val="subscript"/>
              </w:rPr>
              <w:t>2</w:t>
            </w:r>
            <w:r w:rsidRPr="00991ECA">
              <w:rPr>
                <w:rFonts w:cs="Times New Roman"/>
                <w:szCs w:val="22"/>
              </w:rPr>
              <w:t xml:space="preserve"> (g/(</w:t>
            </w:r>
            <w:proofErr w:type="spellStart"/>
            <w:r w:rsidRPr="00991ECA">
              <w:rPr>
                <w:rFonts w:cs="Times New Roman"/>
                <w:szCs w:val="22"/>
              </w:rPr>
              <w:t>μg·h</w:t>
            </w:r>
            <w:proofErr w:type="spellEnd"/>
            <w:r w:rsidRPr="00991ECA">
              <w:rPr>
                <w:rFonts w:cs="Times New Roman"/>
                <w:szCs w:val="22"/>
              </w:rPr>
              <w:t>))</w:t>
            </w:r>
          </w:p>
        </w:tc>
        <w:tc>
          <w:tcPr>
            <w:tcW w:w="2799" w:type="dxa"/>
            <w:gridSpan w:val="2"/>
            <w:noWrap/>
            <w:vAlign w:val="center"/>
          </w:tcPr>
          <w:p w14:paraId="5AB99ACE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proofErr w:type="spellStart"/>
            <w:r w:rsidRPr="00991ECA">
              <w:rPr>
                <w:rFonts w:cs="Times New Roman"/>
                <w:i/>
                <w:iCs/>
                <w:szCs w:val="22"/>
              </w:rPr>
              <w:t>q</w:t>
            </w:r>
            <w:r w:rsidRPr="00991ECA">
              <w:rPr>
                <w:rFonts w:cs="Times New Roman"/>
                <w:i/>
                <w:iCs/>
                <w:szCs w:val="22"/>
                <w:vertAlign w:val="subscript"/>
              </w:rPr>
              <w:t>e</w:t>
            </w:r>
            <w:proofErr w:type="spellEnd"/>
            <w:r w:rsidRPr="00991ECA">
              <w:rPr>
                <w:rFonts w:cs="Times New Roman"/>
                <w:szCs w:val="22"/>
              </w:rPr>
              <w:t xml:space="preserve"> (</w:t>
            </w:r>
            <w:proofErr w:type="spellStart"/>
            <w:r w:rsidRPr="00991ECA">
              <w:rPr>
                <w:rFonts w:cs="Times New Roman"/>
                <w:szCs w:val="22"/>
              </w:rPr>
              <w:t>μg</w:t>
            </w:r>
            <w:proofErr w:type="spellEnd"/>
            <w:r w:rsidRPr="00991ECA">
              <w:rPr>
                <w:rFonts w:cs="Times New Roman"/>
                <w:szCs w:val="22"/>
              </w:rPr>
              <w:t>/g)</w:t>
            </w:r>
          </w:p>
        </w:tc>
        <w:tc>
          <w:tcPr>
            <w:tcW w:w="974" w:type="dxa"/>
            <w:noWrap/>
            <w:vAlign w:val="center"/>
          </w:tcPr>
          <w:p w14:paraId="1D74C49A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r w:rsidRPr="00991ECA">
              <w:rPr>
                <w:rFonts w:cs="Times New Roman"/>
                <w:szCs w:val="22"/>
              </w:rPr>
              <w:t>R</w:t>
            </w:r>
            <w:r w:rsidRPr="00991ECA">
              <w:rPr>
                <w:rFonts w:cs="Times New Roman"/>
                <w:szCs w:val="22"/>
                <w:vertAlign w:val="superscript"/>
              </w:rPr>
              <w:t>2</w:t>
            </w:r>
          </w:p>
        </w:tc>
      </w:tr>
      <w:tr w:rsidR="00991ECA" w:rsidRPr="00991ECA" w14:paraId="43DD47FE" w14:textId="77777777">
        <w:trPr>
          <w:cantSplit/>
          <w:trHeight w:val="295"/>
          <w:jc w:val="center"/>
        </w:trPr>
        <w:tc>
          <w:tcPr>
            <w:tcW w:w="2410" w:type="dxa"/>
            <w:vMerge/>
            <w:noWrap/>
            <w:vAlign w:val="center"/>
          </w:tcPr>
          <w:p w14:paraId="5BAE65E0" w14:textId="77777777" w:rsidR="000B2DC5" w:rsidRPr="00991ECA" w:rsidRDefault="000B2DC5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226" w:type="dxa"/>
            <w:noWrap/>
            <w:vAlign w:val="center"/>
          </w:tcPr>
          <w:p w14:paraId="4C871F23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</w:rPr>
              <w:t>0%Ga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</w:p>
        </w:tc>
        <w:tc>
          <w:tcPr>
            <w:tcW w:w="2346" w:type="dxa"/>
            <w:gridSpan w:val="2"/>
            <w:noWrap/>
            <w:vAlign w:val="center"/>
          </w:tcPr>
          <w:p w14:paraId="76C2569B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2.81</w:t>
            </w:r>
            <w:r w:rsidRPr="00991ECA">
              <w:rPr>
                <w:rFonts w:cs="Times New Roman"/>
                <w:szCs w:val="22"/>
              </w:rPr>
              <w:t>±0.</w:t>
            </w:r>
            <w:r w:rsidRPr="00991ECA">
              <w:rPr>
                <w:rFonts w:cs="Times New Roman" w:hint="eastAsia"/>
                <w:szCs w:val="22"/>
              </w:rPr>
              <w:t>0002</w:t>
            </w:r>
          </w:p>
        </w:tc>
        <w:tc>
          <w:tcPr>
            <w:tcW w:w="2799" w:type="dxa"/>
            <w:gridSpan w:val="2"/>
            <w:noWrap/>
            <w:vAlign w:val="center"/>
          </w:tcPr>
          <w:p w14:paraId="188170CC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3175.20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>54</w:t>
            </w:r>
            <w:r w:rsidRPr="00991ECA">
              <w:rPr>
                <w:rFonts w:cs="Times New Roman"/>
                <w:szCs w:val="22"/>
              </w:rPr>
              <w:t>8.</w:t>
            </w:r>
            <w:r w:rsidRPr="00991ECA">
              <w:rPr>
                <w:rFonts w:cs="Times New Roman" w:hint="eastAsia"/>
                <w:szCs w:val="22"/>
              </w:rPr>
              <w:t>09</w:t>
            </w:r>
          </w:p>
        </w:tc>
        <w:tc>
          <w:tcPr>
            <w:tcW w:w="974" w:type="dxa"/>
            <w:noWrap/>
            <w:vAlign w:val="center"/>
          </w:tcPr>
          <w:p w14:paraId="38D0F895" w14:textId="1D7DDF3A" w:rsidR="000B2DC5" w:rsidRPr="00991ECA" w:rsidRDefault="00996B1A" w:rsidP="00853ED0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0.</w:t>
            </w:r>
            <w:r w:rsidR="00853ED0" w:rsidRPr="00991ECA">
              <w:rPr>
                <w:rFonts w:cs="Times New Roman" w:hint="eastAsia"/>
                <w:szCs w:val="22"/>
              </w:rPr>
              <w:t>91</w:t>
            </w:r>
            <w:r w:rsidR="00853ED0" w:rsidRPr="00991ECA">
              <w:rPr>
                <w:rFonts w:cs="Times New Roman"/>
                <w:szCs w:val="22"/>
              </w:rPr>
              <w:t>9</w:t>
            </w:r>
          </w:p>
        </w:tc>
      </w:tr>
      <w:tr w:rsidR="00991ECA" w:rsidRPr="00991ECA" w14:paraId="0A50A1A3" w14:textId="77777777">
        <w:trPr>
          <w:cantSplit/>
          <w:trHeight w:val="316"/>
          <w:jc w:val="center"/>
        </w:trPr>
        <w:tc>
          <w:tcPr>
            <w:tcW w:w="2410" w:type="dxa"/>
            <w:vMerge/>
            <w:vAlign w:val="center"/>
          </w:tcPr>
          <w:p w14:paraId="1B1FA947" w14:textId="77777777" w:rsidR="000B2DC5" w:rsidRPr="00991ECA" w:rsidRDefault="000B2DC5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226" w:type="dxa"/>
            <w:noWrap/>
            <w:vAlign w:val="center"/>
          </w:tcPr>
          <w:p w14:paraId="28ADBFA4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1%</w:t>
            </w:r>
            <w:r w:rsidRPr="00991ECA">
              <w:rPr>
                <w:rFonts w:cs="Times New Roman"/>
              </w:rPr>
              <w:t>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</w:p>
        </w:tc>
        <w:tc>
          <w:tcPr>
            <w:tcW w:w="2346" w:type="dxa"/>
            <w:gridSpan w:val="2"/>
            <w:noWrap/>
            <w:vAlign w:val="center"/>
          </w:tcPr>
          <w:p w14:paraId="2C9DCEEC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0.0011±0.</w:t>
            </w:r>
            <w:r w:rsidRPr="00991ECA">
              <w:rPr>
                <w:rFonts w:cs="Times New Roman" w:hint="eastAsia"/>
                <w:szCs w:val="22"/>
              </w:rPr>
              <w:t>0003</w:t>
            </w:r>
          </w:p>
        </w:tc>
        <w:tc>
          <w:tcPr>
            <w:tcW w:w="2799" w:type="dxa"/>
            <w:gridSpan w:val="2"/>
            <w:noWrap/>
            <w:vAlign w:val="center"/>
          </w:tcPr>
          <w:p w14:paraId="3D17ED21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2811.72±296.35</w:t>
            </w:r>
          </w:p>
        </w:tc>
        <w:tc>
          <w:tcPr>
            <w:tcW w:w="974" w:type="dxa"/>
            <w:noWrap/>
            <w:vAlign w:val="center"/>
          </w:tcPr>
          <w:p w14:paraId="59F0EA12" w14:textId="00E962C1" w:rsidR="000B2DC5" w:rsidRPr="00991ECA" w:rsidRDefault="00996B1A" w:rsidP="00853ED0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0.</w:t>
            </w:r>
            <w:r w:rsidRPr="00991ECA">
              <w:rPr>
                <w:rFonts w:cs="Times New Roman" w:hint="eastAsia"/>
                <w:szCs w:val="22"/>
              </w:rPr>
              <w:t>968</w:t>
            </w:r>
          </w:p>
        </w:tc>
      </w:tr>
      <w:tr w:rsidR="00991ECA" w:rsidRPr="00991ECA" w14:paraId="7599A769" w14:textId="77777777">
        <w:trPr>
          <w:cantSplit/>
          <w:trHeight w:val="316"/>
          <w:jc w:val="center"/>
        </w:trPr>
        <w:tc>
          <w:tcPr>
            <w:tcW w:w="2410" w:type="dxa"/>
            <w:vMerge w:val="restart"/>
            <w:vAlign w:val="center"/>
          </w:tcPr>
          <w:p w14:paraId="5255AFAC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proofErr w:type="spellStart"/>
            <w:r w:rsidRPr="00991ECA">
              <w:rPr>
                <w:rFonts w:cs="Times New Roman"/>
                <w:szCs w:val="22"/>
              </w:rPr>
              <w:t>Intraparticle</w:t>
            </w:r>
            <w:proofErr w:type="spellEnd"/>
            <w:r w:rsidRPr="00991ECA">
              <w:rPr>
                <w:rFonts w:cs="Times New Roman"/>
                <w:szCs w:val="22"/>
              </w:rPr>
              <w:t xml:space="preserve"> diffusion</w:t>
            </w:r>
          </w:p>
        </w:tc>
        <w:tc>
          <w:tcPr>
            <w:tcW w:w="2226" w:type="dxa"/>
            <w:noWrap/>
            <w:vAlign w:val="center"/>
          </w:tcPr>
          <w:p w14:paraId="3C4141EF" w14:textId="77777777" w:rsidR="000B2DC5" w:rsidRPr="00991ECA" w:rsidRDefault="000B2DC5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346" w:type="dxa"/>
            <w:gridSpan w:val="2"/>
            <w:noWrap/>
            <w:vAlign w:val="center"/>
          </w:tcPr>
          <w:p w14:paraId="2E8B4F9B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proofErr w:type="spellStart"/>
            <w:r w:rsidRPr="00991ECA">
              <w:rPr>
                <w:rFonts w:cs="Times New Roman"/>
                <w:i/>
                <w:iCs/>
                <w:szCs w:val="22"/>
              </w:rPr>
              <w:t>k</w:t>
            </w:r>
            <w:r w:rsidRPr="00991ECA">
              <w:rPr>
                <w:rFonts w:cs="Times New Roman"/>
                <w:i/>
                <w:iCs/>
                <w:szCs w:val="22"/>
                <w:vertAlign w:val="subscript"/>
              </w:rPr>
              <w:t>i</w:t>
            </w:r>
            <w:proofErr w:type="spellEnd"/>
            <w:r w:rsidRPr="00991ECA">
              <w:rPr>
                <w:rFonts w:cs="Times New Roman"/>
                <w:szCs w:val="22"/>
              </w:rPr>
              <w:t xml:space="preserve"> (</w:t>
            </w:r>
            <w:proofErr w:type="spellStart"/>
            <w:r w:rsidRPr="00991ECA">
              <w:rPr>
                <w:rFonts w:cs="Times New Roman"/>
                <w:szCs w:val="22"/>
              </w:rPr>
              <w:t>μg</w:t>
            </w:r>
            <w:proofErr w:type="spellEnd"/>
            <w:r w:rsidRPr="00991ECA">
              <w:rPr>
                <w:rFonts w:cs="Times New Roman"/>
                <w:szCs w:val="22"/>
              </w:rPr>
              <w:t>/(g·h</w:t>
            </w:r>
            <w:r w:rsidRPr="00991ECA">
              <w:rPr>
                <w:rFonts w:cs="Times New Roman"/>
                <w:szCs w:val="22"/>
                <w:vertAlign w:val="superscript"/>
              </w:rPr>
              <w:t>0.5</w:t>
            </w:r>
            <w:r w:rsidRPr="00991ECA">
              <w:rPr>
                <w:rFonts w:cs="Times New Roman"/>
                <w:szCs w:val="22"/>
              </w:rPr>
              <w:t>))</w:t>
            </w:r>
          </w:p>
        </w:tc>
        <w:tc>
          <w:tcPr>
            <w:tcW w:w="2799" w:type="dxa"/>
            <w:gridSpan w:val="2"/>
            <w:noWrap/>
            <w:vAlign w:val="center"/>
          </w:tcPr>
          <w:p w14:paraId="3179C8B9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r w:rsidRPr="00991ECA">
              <w:rPr>
                <w:rFonts w:cs="Times New Roman" w:hint="eastAsia"/>
                <w:i/>
                <w:iCs/>
                <w:szCs w:val="22"/>
              </w:rPr>
              <w:t>C</w:t>
            </w:r>
            <w:r w:rsidRPr="00991ECA">
              <w:rPr>
                <w:rFonts w:cs="Times New Roman" w:hint="eastAsia"/>
                <w:i/>
                <w:iCs/>
                <w:szCs w:val="22"/>
                <w:vertAlign w:val="subscript"/>
              </w:rPr>
              <w:t>i</w:t>
            </w:r>
            <w:r w:rsidRPr="00991ECA">
              <w:rPr>
                <w:rFonts w:cs="Times New Roman"/>
                <w:szCs w:val="22"/>
              </w:rPr>
              <w:t xml:space="preserve"> (</w:t>
            </w:r>
            <w:proofErr w:type="spellStart"/>
            <w:r w:rsidRPr="00991ECA">
              <w:rPr>
                <w:rFonts w:cs="Times New Roman"/>
                <w:szCs w:val="22"/>
              </w:rPr>
              <w:t>μg</w:t>
            </w:r>
            <w:proofErr w:type="spellEnd"/>
            <w:r w:rsidRPr="00991ECA">
              <w:rPr>
                <w:rFonts w:cs="Times New Roman"/>
                <w:szCs w:val="22"/>
              </w:rPr>
              <w:t>/g)</w:t>
            </w:r>
          </w:p>
        </w:tc>
        <w:tc>
          <w:tcPr>
            <w:tcW w:w="974" w:type="dxa"/>
            <w:noWrap/>
            <w:vAlign w:val="center"/>
          </w:tcPr>
          <w:p w14:paraId="28162BC3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r w:rsidRPr="00991ECA">
              <w:rPr>
                <w:rFonts w:cs="Times New Roman"/>
                <w:szCs w:val="22"/>
              </w:rPr>
              <w:t>R</w:t>
            </w:r>
            <w:r w:rsidRPr="00991ECA">
              <w:rPr>
                <w:rFonts w:cs="Times New Roman"/>
                <w:szCs w:val="22"/>
                <w:vertAlign w:val="superscript"/>
              </w:rPr>
              <w:t>2</w:t>
            </w:r>
          </w:p>
        </w:tc>
      </w:tr>
      <w:tr w:rsidR="00991ECA" w:rsidRPr="00991ECA" w14:paraId="281EC473" w14:textId="77777777">
        <w:trPr>
          <w:cantSplit/>
          <w:trHeight w:val="316"/>
          <w:jc w:val="center"/>
        </w:trPr>
        <w:tc>
          <w:tcPr>
            <w:tcW w:w="2410" w:type="dxa"/>
            <w:vMerge/>
            <w:vAlign w:val="center"/>
          </w:tcPr>
          <w:p w14:paraId="22B8639A" w14:textId="77777777" w:rsidR="000B2DC5" w:rsidRPr="00991ECA" w:rsidRDefault="000B2DC5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226" w:type="dxa"/>
            <w:noWrap/>
            <w:vAlign w:val="center"/>
          </w:tcPr>
          <w:p w14:paraId="16D1D98C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</w:rPr>
              <w:t>0%Ga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</w:p>
        </w:tc>
        <w:tc>
          <w:tcPr>
            <w:tcW w:w="2346" w:type="dxa"/>
            <w:gridSpan w:val="2"/>
            <w:noWrap/>
            <w:vAlign w:val="center"/>
          </w:tcPr>
          <w:p w14:paraId="0B939818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1140.</w:t>
            </w:r>
            <w:r w:rsidRPr="00991ECA">
              <w:rPr>
                <w:rFonts w:cs="Times New Roman" w:hint="eastAsia"/>
                <w:szCs w:val="22"/>
              </w:rPr>
              <w:t>30</w:t>
            </w:r>
            <w:r w:rsidRPr="00991ECA">
              <w:rPr>
                <w:rFonts w:cs="Times New Roman"/>
                <w:szCs w:val="22"/>
              </w:rPr>
              <w:t>±234.67</w:t>
            </w:r>
          </w:p>
        </w:tc>
        <w:tc>
          <w:tcPr>
            <w:tcW w:w="2799" w:type="dxa"/>
            <w:gridSpan w:val="2"/>
            <w:noWrap/>
            <w:vAlign w:val="center"/>
          </w:tcPr>
          <w:p w14:paraId="383E8817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0</w:t>
            </w:r>
          </w:p>
        </w:tc>
        <w:tc>
          <w:tcPr>
            <w:tcW w:w="974" w:type="dxa"/>
            <w:noWrap/>
            <w:vAlign w:val="center"/>
          </w:tcPr>
          <w:p w14:paraId="51F7BD1C" w14:textId="147E3FD0" w:rsidR="000B2DC5" w:rsidRPr="00991ECA" w:rsidRDefault="00996B1A" w:rsidP="00853ED0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0</w:t>
            </w:r>
            <w:r w:rsidRPr="00991ECA">
              <w:rPr>
                <w:rFonts w:cs="Times New Roman" w:hint="eastAsia"/>
                <w:szCs w:val="22"/>
              </w:rPr>
              <w:t>.844</w:t>
            </w:r>
          </w:p>
        </w:tc>
      </w:tr>
      <w:tr w:rsidR="00991ECA" w:rsidRPr="00991ECA" w14:paraId="0326C55C" w14:textId="77777777">
        <w:trPr>
          <w:cantSplit/>
          <w:trHeight w:val="316"/>
          <w:jc w:val="center"/>
        </w:trPr>
        <w:tc>
          <w:tcPr>
            <w:tcW w:w="2410" w:type="dxa"/>
            <w:vMerge/>
            <w:vAlign w:val="center"/>
          </w:tcPr>
          <w:p w14:paraId="3F632B1F" w14:textId="77777777" w:rsidR="000B2DC5" w:rsidRPr="00991ECA" w:rsidRDefault="000B2DC5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226" w:type="dxa"/>
            <w:noWrap/>
            <w:vAlign w:val="center"/>
          </w:tcPr>
          <w:p w14:paraId="5A7A18B4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1%</w:t>
            </w:r>
            <w:r w:rsidRPr="00991ECA">
              <w:rPr>
                <w:rFonts w:cs="Times New Roman"/>
              </w:rPr>
              <w:t>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</w:p>
        </w:tc>
        <w:tc>
          <w:tcPr>
            <w:tcW w:w="2346" w:type="dxa"/>
            <w:gridSpan w:val="2"/>
            <w:noWrap/>
            <w:vAlign w:val="center"/>
          </w:tcPr>
          <w:p w14:paraId="1912A66E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2477.74±279.80</w:t>
            </w:r>
          </w:p>
        </w:tc>
        <w:tc>
          <w:tcPr>
            <w:tcW w:w="2799" w:type="dxa"/>
            <w:gridSpan w:val="2"/>
            <w:noWrap/>
            <w:vAlign w:val="center"/>
          </w:tcPr>
          <w:p w14:paraId="7B879928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0</w:t>
            </w:r>
          </w:p>
        </w:tc>
        <w:tc>
          <w:tcPr>
            <w:tcW w:w="974" w:type="dxa"/>
            <w:noWrap/>
            <w:vAlign w:val="center"/>
          </w:tcPr>
          <w:p w14:paraId="1C0B9383" w14:textId="48F19FDC" w:rsidR="000B2DC5" w:rsidRPr="00991ECA" w:rsidRDefault="00996B1A" w:rsidP="00853ED0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0.</w:t>
            </w:r>
            <w:r w:rsidR="00853ED0" w:rsidRPr="00991ECA">
              <w:rPr>
                <w:rFonts w:cs="Times New Roman"/>
                <w:szCs w:val="22"/>
              </w:rPr>
              <w:t>953</w:t>
            </w:r>
          </w:p>
        </w:tc>
      </w:tr>
      <w:tr w:rsidR="00991ECA" w:rsidRPr="00991ECA" w14:paraId="3E7C9707" w14:textId="77777777">
        <w:trPr>
          <w:cantSplit/>
          <w:trHeight w:val="316"/>
          <w:jc w:val="center"/>
        </w:trPr>
        <w:tc>
          <w:tcPr>
            <w:tcW w:w="2410" w:type="dxa"/>
            <w:vMerge w:val="restart"/>
            <w:vAlign w:val="center"/>
          </w:tcPr>
          <w:p w14:paraId="016E19D1" w14:textId="788E907D" w:rsidR="000B2DC5" w:rsidRPr="00991ECA" w:rsidRDefault="00EC686A" w:rsidP="00EC686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t>Film diffusion</w:t>
            </w:r>
          </w:p>
        </w:tc>
        <w:tc>
          <w:tcPr>
            <w:tcW w:w="2226" w:type="dxa"/>
            <w:noWrap/>
            <w:vAlign w:val="center"/>
          </w:tcPr>
          <w:p w14:paraId="77E10DAA" w14:textId="77777777" w:rsidR="000B2DC5" w:rsidRPr="00991ECA" w:rsidRDefault="000B2DC5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310" w:type="dxa"/>
            <w:noWrap/>
            <w:vAlign w:val="center"/>
          </w:tcPr>
          <w:p w14:paraId="0FD62013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proofErr w:type="spellStart"/>
            <w:r w:rsidRPr="00991ECA">
              <w:rPr>
                <w:i/>
                <w:iCs/>
              </w:rPr>
              <w:t>k</w:t>
            </w:r>
            <w:r w:rsidRPr="00991ECA">
              <w:rPr>
                <w:i/>
                <w:iCs/>
                <w:vertAlign w:val="subscript"/>
              </w:rPr>
              <w:t>f</w:t>
            </w:r>
            <w:proofErr w:type="spellEnd"/>
            <w:r w:rsidRPr="00991ECA">
              <w:t xml:space="preserve"> (cm/s)</w:t>
            </w:r>
          </w:p>
        </w:tc>
        <w:tc>
          <w:tcPr>
            <w:tcW w:w="1276" w:type="dxa"/>
            <w:gridSpan w:val="2"/>
            <w:vAlign w:val="center"/>
          </w:tcPr>
          <w:p w14:paraId="24994029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i/>
                <w:iCs/>
              </w:rPr>
              <w:t>h</w:t>
            </w:r>
            <w:r w:rsidRPr="00991ECA">
              <w:t xml:space="preserve"> (1/h)</w:t>
            </w:r>
          </w:p>
        </w:tc>
        <w:tc>
          <w:tcPr>
            <w:tcW w:w="1559" w:type="dxa"/>
            <w:vAlign w:val="center"/>
          </w:tcPr>
          <w:p w14:paraId="263F34C5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i/>
                <w:iCs/>
              </w:rPr>
              <w:t>b</w:t>
            </w:r>
            <w:r w:rsidRPr="00991ECA">
              <w:t xml:space="preserve"> (</w:t>
            </w:r>
            <w:proofErr w:type="spellStart"/>
            <w:r w:rsidRPr="00991ECA">
              <w:t>μg</w:t>
            </w:r>
            <w:proofErr w:type="spellEnd"/>
            <w:r w:rsidRPr="00991ECA">
              <w:t>/L)</w:t>
            </w:r>
          </w:p>
        </w:tc>
        <w:tc>
          <w:tcPr>
            <w:tcW w:w="974" w:type="dxa"/>
            <w:noWrap/>
            <w:vAlign w:val="center"/>
          </w:tcPr>
          <w:p w14:paraId="61D8352B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t>R</w:t>
            </w:r>
            <w:r w:rsidRPr="00991ECA">
              <w:rPr>
                <w:vertAlign w:val="superscript"/>
              </w:rPr>
              <w:t>2</w:t>
            </w:r>
          </w:p>
        </w:tc>
      </w:tr>
      <w:tr w:rsidR="00991ECA" w:rsidRPr="00991ECA" w14:paraId="62225B64" w14:textId="77777777">
        <w:trPr>
          <w:cantSplit/>
          <w:trHeight w:val="316"/>
          <w:jc w:val="center"/>
        </w:trPr>
        <w:tc>
          <w:tcPr>
            <w:tcW w:w="2410" w:type="dxa"/>
            <w:vMerge/>
            <w:vAlign w:val="center"/>
          </w:tcPr>
          <w:p w14:paraId="4CBAAA4E" w14:textId="77777777" w:rsidR="000B2DC5" w:rsidRPr="00991ECA" w:rsidRDefault="000B2DC5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226" w:type="dxa"/>
            <w:noWrap/>
            <w:vAlign w:val="center"/>
          </w:tcPr>
          <w:p w14:paraId="3024461B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</w:rPr>
              <w:t>0%Ga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</w:p>
        </w:tc>
        <w:tc>
          <w:tcPr>
            <w:tcW w:w="2310" w:type="dxa"/>
            <w:noWrap/>
            <w:vAlign w:val="center"/>
          </w:tcPr>
          <w:p w14:paraId="7AA2567E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hint="eastAsia"/>
              </w:rPr>
              <w:t>1.34*10</w:t>
            </w:r>
            <w:r w:rsidRPr="00991ECA">
              <w:rPr>
                <w:rFonts w:hint="eastAsia"/>
                <w:vertAlign w:val="superscript"/>
              </w:rPr>
              <w:t>-4</w:t>
            </w:r>
            <w:r w:rsidRPr="00991ECA">
              <w:t>±</w:t>
            </w:r>
            <w:r w:rsidRPr="00991ECA">
              <w:rPr>
                <w:rFonts w:hint="eastAsia"/>
              </w:rPr>
              <w:t>3.23*10</w:t>
            </w:r>
            <w:r w:rsidRPr="00991ECA">
              <w:rPr>
                <w:rFonts w:hint="eastAsia"/>
                <w:vertAlign w:val="superscript"/>
              </w:rPr>
              <w:t>-5</w:t>
            </w:r>
          </w:p>
        </w:tc>
        <w:tc>
          <w:tcPr>
            <w:tcW w:w="1276" w:type="dxa"/>
            <w:gridSpan w:val="2"/>
            <w:vAlign w:val="center"/>
          </w:tcPr>
          <w:p w14:paraId="40DD1410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hint="eastAsia"/>
              </w:rPr>
              <w:t>1.54</w:t>
            </w:r>
            <w:r w:rsidRPr="00991ECA">
              <w:t>±</w:t>
            </w:r>
            <w:r w:rsidRPr="00991ECA">
              <w:rPr>
                <w:rFonts w:hint="eastAsia"/>
              </w:rPr>
              <w:t>0.37</w:t>
            </w:r>
          </w:p>
        </w:tc>
        <w:tc>
          <w:tcPr>
            <w:tcW w:w="1559" w:type="dxa"/>
            <w:vAlign w:val="center"/>
          </w:tcPr>
          <w:p w14:paraId="7C57800D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hint="eastAsia"/>
              </w:rPr>
              <w:t>91.52</w:t>
            </w:r>
            <w:r w:rsidRPr="00991ECA">
              <w:t>±</w:t>
            </w:r>
            <w:r w:rsidRPr="00991ECA">
              <w:rPr>
                <w:rFonts w:hint="eastAsia"/>
              </w:rPr>
              <w:t>18.82</w:t>
            </w:r>
          </w:p>
        </w:tc>
        <w:tc>
          <w:tcPr>
            <w:tcW w:w="974" w:type="dxa"/>
            <w:noWrap/>
            <w:vAlign w:val="center"/>
          </w:tcPr>
          <w:p w14:paraId="43D8758C" w14:textId="1049F5E3" w:rsidR="000B2DC5" w:rsidRPr="00991ECA" w:rsidRDefault="00996B1A" w:rsidP="00853ED0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t>0</w:t>
            </w:r>
            <w:r w:rsidRPr="00991ECA">
              <w:rPr>
                <w:rFonts w:hint="eastAsia"/>
              </w:rPr>
              <w:t>.</w:t>
            </w:r>
            <w:r w:rsidR="00853ED0" w:rsidRPr="00991ECA">
              <w:rPr>
                <w:rFonts w:hint="eastAsia"/>
              </w:rPr>
              <w:t>99</w:t>
            </w:r>
            <w:r w:rsidR="00853ED0" w:rsidRPr="00991ECA">
              <w:t>9</w:t>
            </w:r>
          </w:p>
        </w:tc>
      </w:tr>
      <w:tr w:rsidR="00991ECA" w:rsidRPr="00991ECA" w14:paraId="4C5AC83F" w14:textId="77777777">
        <w:trPr>
          <w:cantSplit/>
          <w:trHeight w:val="316"/>
          <w:jc w:val="center"/>
        </w:trPr>
        <w:tc>
          <w:tcPr>
            <w:tcW w:w="2410" w:type="dxa"/>
            <w:vMerge/>
            <w:vAlign w:val="center"/>
          </w:tcPr>
          <w:p w14:paraId="5B18FBDE" w14:textId="77777777" w:rsidR="000B2DC5" w:rsidRPr="00991ECA" w:rsidRDefault="000B2DC5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226" w:type="dxa"/>
            <w:noWrap/>
            <w:vAlign w:val="center"/>
          </w:tcPr>
          <w:p w14:paraId="68836D1B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1%</w:t>
            </w:r>
            <w:r w:rsidRPr="00991ECA">
              <w:rPr>
                <w:rFonts w:cs="Times New Roman"/>
              </w:rPr>
              <w:t>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</w:p>
        </w:tc>
        <w:tc>
          <w:tcPr>
            <w:tcW w:w="2310" w:type="dxa"/>
            <w:noWrap/>
            <w:vAlign w:val="center"/>
          </w:tcPr>
          <w:p w14:paraId="14FD8F82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hint="eastAsia"/>
              </w:rPr>
              <w:t>3.80*10</w:t>
            </w:r>
            <w:r w:rsidRPr="00991ECA">
              <w:rPr>
                <w:rFonts w:hint="eastAsia"/>
                <w:vertAlign w:val="superscript"/>
              </w:rPr>
              <w:t>-4</w:t>
            </w:r>
            <w:r w:rsidRPr="00991ECA">
              <w:t>±</w:t>
            </w:r>
            <w:r w:rsidRPr="00991ECA">
              <w:rPr>
                <w:rFonts w:hint="eastAsia"/>
              </w:rPr>
              <w:t>4.28*10</w:t>
            </w:r>
            <w:r w:rsidRPr="00991ECA">
              <w:rPr>
                <w:rFonts w:hint="eastAsia"/>
                <w:vertAlign w:val="superscript"/>
              </w:rPr>
              <w:t>-5</w:t>
            </w:r>
          </w:p>
        </w:tc>
        <w:tc>
          <w:tcPr>
            <w:tcW w:w="1276" w:type="dxa"/>
            <w:gridSpan w:val="2"/>
            <w:vAlign w:val="center"/>
          </w:tcPr>
          <w:p w14:paraId="5E773AE0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hint="eastAsia"/>
              </w:rPr>
              <w:t>3.52</w:t>
            </w:r>
            <w:r w:rsidRPr="00991ECA">
              <w:t>±</w:t>
            </w:r>
            <w:r w:rsidRPr="00991ECA">
              <w:rPr>
                <w:rFonts w:hint="eastAsia"/>
              </w:rPr>
              <w:t>2.27</w:t>
            </w:r>
          </w:p>
        </w:tc>
        <w:tc>
          <w:tcPr>
            <w:tcW w:w="1559" w:type="dxa"/>
            <w:vAlign w:val="center"/>
          </w:tcPr>
          <w:p w14:paraId="1F1A9C9C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hint="eastAsia"/>
              </w:rPr>
              <w:t>95.45</w:t>
            </w:r>
            <w:r w:rsidRPr="00991ECA">
              <w:t>±</w:t>
            </w:r>
            <w:r w:rsidRPr="00991ECA">
              <w:rPr>
                <w:rFonts w:hint="eastAsia"/>
              </w:rPr>
              <w:t>8.66</w:t>
            </w:r>
          </w:p>
        </w:tc>
        <w:tc>
          <w:tcPr>
            <w:tcW w:w="974" w:type="dxa"/>
            <w:noWrap/>
            <w:vAlign w:val="center"/>
          </w:tcPr>
          <w:p w14:paraId="5AF6E277" w14:textId="006ABD4A" w:rsidR="000B2DC5" w:rsidRPr="00991ECA" w:rsidRDefault="00996B1A" w:rsidP="00853ED0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t>0</w:t>
            </w:r>
            <w:r w:rsidRPr="00991ECA">
              <w:rPr>
                <w:rFonts w:hint="eastAsia"/>
              </w:rPr>
              <w:t>.997</w:t>
            </w:r>
          </w:p>
        </w:tc>
      </w:tr>
    </w:tbl>
    <w:p w14:paraId="51C0EAA2" w14:textId="61D9973C" w:rsidR="000B2DC5" w:rsidRPr="00991ECA" w:rsidRDefault="00996B1A">
      <w:pPr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/>
          <w:b/>
        </w:rPr>
        <w:t>Note:</w:t>
      </w:r>
      <w:r w:rsidRPr="00991ECA">
        <w:rPr>
          <w:rFonts w:cs="Times New Roman"/>
          <w:b/>
          <w:i/>
        </w:rPr>
        <w:t xml:space="preserve"> </w:t>
      </w:r>
      <w:r w:rsidRPr="00991ECA">
        <w:rPr>
          <w:rFonts w:cs="Times New Roman"/>
          <w:i/>
        </w:rPr>
        <w:t>K</w:t>
      </w:r>
      <w:r w:rsidRPr="00991ECA">
        <w:rPr>
          <w:rFonts w:cs="Times New Roman"/>
          <w:i/>
          <w:vertAlign w:val="subscript"/>
        </w:rPr>
        <w:t>1</w:t>
      </w:r>
      <w:r w:rsidRPr="00991ECA">
        <w:rPr>
          <w:rFonts w:cs="Times New Roman"/>
        </w:rPr>
        <w:t xml:space="preserve"> (h</w:t>
      </w:r>
      <w:r w:rsidRPr="00991ECA">
        <w:rPr>
          <w:rFonts w:cs="Times New Roman"/>
          <w:vertAlign w:val="superscript"/>
        </w:rPr>
        <w:t>–1</w:t>
      </w:r>
      <w:r w:rsidRPr="00991ECA">
        <w:rPr>
          <w:rFonts w:cs="Times New Roman"/>
        </w:rPr>
        <w:t xml:space="preserve">) is the pseudo-first-order sorption rate constant, </w:t>
      </w:r>
      <w:proofErr w:type="spellStart"/>
      <w:r w:rsidRPr="00991ECA">
        <w:rPr>
          <w:rFonts w:cs="Times New Roman"/>
          <w:i/>
        </w:rPr>
        <w:t>q</w:t>
      </w:r>
      <w:r w:rsidRPr="00991ECA">
        <w:rPr>
          <w:rFonts w:cs="Times New Roman"/>
          <w:i/>
          <w:vertAlign w:val="subscript"/>
        </w:rPr>
        <w:t>e</w:t>
      </w:r>
      <w:proofErr w:type="spellEnd"/>
      <w:r w:rsidRPr="00991ECA">
        <w:rPr>
          <w:rFonts w:cs="Times New Roman"/>
        </w:rPr>
        <w:t xml:space="preserve"> (</w:t>
      </w:r>
      <w:proofErr w:type="spellStart"/>
      <w:r w:rsidRPr="00991ECA">
        <w:rPr>
          <w:rFonts w:cs="Times New Roman"/>
        </w:rPr>
        <w:t>μg</w:t>
      </w:r>
      <w:proofErr w:type="spellEnd"/>
      <w:r w:rsidRPr="00991ECA">
        <w:rPr>
          <w:rFonts w:cs="Times New Roman"/>
        </w:rPr>
        <w:t>/g) is PFOS uptake at equilibrium time</w:t>
      </w:r>
      <w:r w:rsidR="00AD73A2" w:rsidRPr="00991ECA">
        <w:rPr>
          <w:rFonts w:cs="Times New Roman"/>
        </w:rPr>
        <w:t xml:space="preserve">, </w:t>
      </w:r>
      <w:r w:rsidRPr="00991ECA">
        <w:rPr>
          <w:rFonts w:cs="Times New Roman"/>
          <w:i/>
        </w:rPr>
        <w:t>K</w:t>
      </w:r>
      <w:r w:rsidRPr="00991ECA">
        <w:rPr>
          <w:rFonts w:cs="Times New Roman"/>
          <w:i/>
          <w:vertAlign w:val="subscript"/>
        </w:rPr>
        <w:t>2</w:t>
      </w:r>
      <w:r w:rsidRPr="00991ECA">
        <w:rPr>
          <w:rFonts w:cs="Times New Roman"/>
        </w:rPr>
        <w:t xml:space="preserve"> (g/(</w:t>
      </w:r>
      <w:proofErr w:type="spellStart"/>
      <w:r w:rsidRPr="00991ECA">
        <w:rPr>
          <w:rFonts w:cs="Times New Roman"/>
        </w:rPr>
        <w:t>μg</w:t>
      </w:r>
      <w:r w:rsidRPr="00991ECA">
        <w:rPr>
          <w:rFonts w:cs="Times New Roman"/>
          <w:kern w:val="0"/>
        </w:rPr>
        <w:t>·</w:t>
      </w:r>
      <w:r w:rsidRPr="00991ECA">
        <w:rPr>
          <w:rFonts w:cs="Times New Roman"/>
        </w:rPr>
        <w:t>h</w:t>
      </w:r>
      <w:proofErr w:type="spellEnd"/>
      <w:r w:rsidRPr="00991ECA">
        <w:rPr>
          <w:rFonts w:cs="Times New Roman"/>
        </w:rPr>
        <w:t>)</w:t>
      </w:r>
      <w:bookmarkStart w:id="6" w:name="_Hlk151046579"/>
      <w:r w:rsidRPr="00991ECA">
        <w:rPr>
          <w:rFonts w:cs="Times New Roman"/>
        </w:rPr>
        <w:t>)</w:t>
      </w:r>
      <w:bookmarkEnd w:id="6"/>
      <w:r w:rsidRPr="00991ECA">
        <w:rPr>
          <w:rFonts w:cs="Times New Roman"/>
        </w:rPr>
        <w:t xml:space="preserve"> is the pseudo-second-order sorption rate constant</w:t>
      </w:r>
      <w:r w:rsidR="00AD73A2" w:rsidRPr="00991ECA">
        <w:rPr>
          <w:rFonts w:cs="Times New Roman"/>
        </w:rPr>
        <w:t>,</w:t>
      </w:r>
      <w:r w:rsidR="00AD73A2" w:rsidRPr="00991ECA">
        <w:rPr>
          <w:rFonts w:cs="Times New Roman"/>
          <w:kern w:val="0"/>
        </w:rPr>
        <w:t xml:space="preserve"> </w:t>
      </w:r>
      <w:proofErr w:type="spellStart"/>
      <w:r w:rsidRPr="00991ECA">
        <w:rPr>
          <w:rFonts w:cs="Times New Roman"/>
          <w:i/>
          <w:kern w:val="0"/>
        </w:rPr>
        <w:t>k</w:t>
      </w:r>
      <w:r w:rsidRPr="00991ECA">
        <w:rPr>
          <w:rFonts w:cs="Times New Roman"/>
          <w:i/>
          <w:kern w:val="0"/>
          <w:vertAlign w:val="subscript"/>
        </w:rPr>
        <w:t>i</w:t>
      </w:r>
      <w:proofErr w:type="spellEnd"/>
      <w:r w:rsidRPr="00991ECA">
        <w:rPr>
          <w:rFonts w:cs="Times New Roman"/>
          <w:kern w:val="0"/>
        </w:rPr>
        <w:t xml:space="preserve"> </w:t>
      </w:r>
      <w:r w:rsidRPr="00991ECA">
        <w:rPr>
          <w:rFonts w:cs="Times New Roman"/>
        </w:rPr>
        <w:t>(</w:t>
      </w:r>
      <w:proofErr w:type="spellStart"/>
      <w:r w:rsidRPr="00991ECA">
        <w:rPr>
          <w:rFonts w:cs="Times New Roman"/>
        </w:rPr>
        <w:t>μg</w:t>
      </w:r>
      <w:proofErr w:type="spellEnd"/>
      <w:r w:rsidRPr="00991ECA">
        <w:rPr>
          <w:rFonts w:cs="Times New Roman"/>
        </w:rPr>
        <w:t>/(g</w:t>
      </w:r>
      <w:r w:rsidRPr="00991ECA">
        <w:rPr>
          <w:rFonts w:cs="Times New Roman"/>
          <w:kern w:val="0"/>
        </w:rPr>
        <w:t>·</w:t>
      </w:r>
      <w:r w:rsidRPr="00991ECA">
        <w:rPr>
          <w:rFonts w:cs="Times New Roman"/>
        </w:rPr>
        <w:t>h</w:t>
      </w:r>
      <w:r w:rsidRPr="00991ECA">
        <w:rPr>
          <w:rFonts w:cs="Times New Roman"/>
          <w:vertAlign w:val="superscript"/>
        </w:rPr>
        <w:t>0.5</w:t>
      </w:r>
      <w:r w:rsidRPr="00991ECA">
        <w:rPr>
          <w:rFonts w:cs="Times New Roman"/>
        </w:rPr>
        <w:t xml:space="preserve">)) </w:t>
      </w:r>
      <w:r w:rsidRPr="00991ECA">
        <w:rPr>
          <w:rFonts w:cs="Times New Roman"/>
          <w:kern w:val="0"/>
        </w:rPr>
        <w:t xml:space="preserve">is </w:t>
      </w:r>
      <w:r w:rsidRPr="00991ECA">
        <w:rPr>
          <w:rFonts w:cs="Times New Roman"/>
        </w:rPr>
        <w:t xml:space="preserve">the </w:t>
      </w:r>
      <w:proofErr w:type="spellStart"/>
      <w:r w:rsidRPr="00991ECA">
        <w:rPr>
          <w:rFonts w:cs="Times New Roman"/>
        </w:rPr>
        <w:t>intraparticle</w:t>
      </w:r>
      <w:proofErr w:type="spellEnd"/>
      <w:r w:rsidRPr="00991ECA">
        <w:rPr>
          <w:rFonts w:cs="Times New Roman"/>
        </w:rPr>
        <w:t xml:space="preserve"> diffusion rate constant, </w:t>
      </w:r>
      <w:r w:rsidRPr="00991ECA">
        <w:rPr>
          <w:rFonts w:cs="Times New Roman"/>
          <w:i/>
          <w:iCs/>
        </w:rPr>
        <w:t>C</w:t>
      </w:r>
      <w:r w:rsidRPr="00991ECA">
        <w:rPr>
          <w:rFonts w:cs="Times New Roman"/>
          <w:i/>
          <w:iCs/>
          <w:vertAlign w:val="subscript"/>
        </w:rPr>
        <w:t>i</w:t>
      </w:r>
      <w:r w:rsidRPr="00991ECA">
        <w:rPr>
          <w:rFonts w:cs="Times New Roman"/>
          <w:i/>
        </w:rPr>
        <w:t xml:space="preserve"> </w:t>
      </w:r>
      <w:r w:rsidRPr="00991ECA">
        <w:rPr>
          <w:rFonts w:cs="Times New Roman"/>
        </w:rPr>
        <w:t>(</w:t>
      </w:r>
      <w:proofErr w:type="spellStart"/>
      <w:r w:rsidRPr="00991ECA">
        <w:rPr>
          <w:rFonts w:cs="Times New Roman"/>
        </w:rPr>
        <w:t>μg</w:t>
      </w:r>
      <w:proofErr w:type="spellEnd"/>
      <w:r w:rsidRPr="00991ECA">
        <w:rPr>
          <w:rFonts w:cs="Times New Roman"/>
        </w:rPr>
        <w:t>/g) is the intercept related to the thickness of the boundary layer</w:t>
      </w:r>
      <w:r w:rsidR="00AD73A2" w:rsidRPr="00991ECA">
        <w:rPr>
          <w:rFonts w:cs="Times New Roman"/>
        </w:rPr>
        <w:t xml:space="preserve">, </w:t>
      </w:r>
      <w:proofErr w:type="spellStart"/>
      <w:r w:rsidRPr="00991ECA">
        <w:rPr>
          <w:rFonts w:cs="Times New Roman"/>
          <w:i/>
          <w:iCs/>
        </w:rPr>
        <w:t>k</w:t>
      </w:r>
      <w:r w:rsidRPr="00991ECA">
        <w:rPr>
          <w:rFonts w:cs="Times New Roman"/>
          <w:i/>
          <w:iCs/>
          <w:vertAlign w:val="subscript"/>
        </w:rPr>
        <w:t>f</w:t>
      </w:r>
      <w:proofErr w:type="spellEnd"/>
      <w:r w:rsidRPr="00991ECA">
        <w:rPr>
          <w:rFonts w:cs="Times New Roman"/>
        </w:rPr>
        <w:t xml:space="preserve"> (cm/s) is the mass transfer coefficient (cm/s), </w:t>
      </w:r>
      <w:r w:rsidR="00AD73A2" w:rsidRPr="00991ECA">
        <w:rPr>
          <w:rFonts w:cs="Times New Roman"/>
        </w:rPr>
        <w:t xml:space="preserve">and </w:t>
      </w:r>
      <w:r w:rsidRPr="00991ECA">
        <w:rPr>
          <w:rFonts w:cs="Times New Roman"/>
          <w:i/>
          <w:iCs/>
        </w:rPr>
        <w:t>h</w:t>
      </w:r>
      <w:r w:rsidRPr="00991ECA">
        <w:rPr>
          <w:rFonts w:cs="Times New Roman"/>
        </w:rPr>
        <w:t xml:space="preserve"> (1/h) and </w:t>
      </w:r>
      <w:r w:rsidRPr="00991ECA">
        <w:rPr>
          <w:rFonts w:cs="Times New Roman"/>
          <w:i/>
          <w:iCs/>
        </w:rPr>
        <w:t>b</w:t>
      </w:r>
      <w:r w:rsidRPr="00991ECA">
        <w:rPr>
          <w:rFonts w:cs="Times New Roman"/>
        </w:rPr>
        <w:t xml:space="preserve"> (</w:t>
      </w:r>
      <w:proofErr w:type="spellStart"/>
      <w:r w:rsidRPr="00991ECA">
        <w:rPr>
          <w:rFonts w:cs="Times New Roman"/>
        </w:rPr>
        <w:t>μg</w:t>
      </w:r>
      <w:proofErr w:type="spellEnd"/>
      <w:r w:rsidRPr="00991ECA">
        <w:rPr>
          <w:rFonts w:cs="Times New Roman"/>
        </w:rPr>
        <w:t>/L) are the fitting parameters of the external mass transfer model.</w:t>
      </w:r>
    </w:p>
    <w:p w14:paraId="70F62935" w14:textId="77777777" w:rsidR="000B2DC5" w:rsidRPr="00991ECA" w:rsidRDefault="000B2DC5">
      <w:pPr>
        <w:spacing w:line="480" w:lineRule="auto"/>
        <w:ind w:firstLineChars="0" w:firstLine="0"/>
        <w:rPr>
          <w:rFonts w:cs="Times New Roman"/>
        </w:rPr>
      </w:pPr>
    </w:p>
    <w:p w14:paraId="2E97C6B9" w14:textId="77777777" w:rsidR="000B2DC5" w:rsidRPr="00991ECA" w:rsidRDefault="00996B1A">
      <w:pPr>
        <w:spacing w:line="240" w:lineRule="auto"/>
        <w:ind w:firstLineChars="0" w:firstLine="0"/>
        <w:rPr>
          <w:rFonts w:cs="Times New Roman"/>
          <w:b/>
        </w:rPr>
      </w:pPr>
      <w:r w:rsidRPr="00991ECA">
        <w:rPr>
          <w:rFonts w:cs="Times New Roman"/>
          <w:b/>
        </w:rPr>
        <w:br w:type="page"/>
      </w:r>
    </w:p>
    <w:p w14:paraId="0FAF736A" w14:textId="7B085071" w:rsidR="000B2DC5" w:rsidRPr="00991ECA" w:rsidRDefault="00996B1A">
      <w:pPr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/>
          <w:b/>
        </w:rPr>
        <w:lastRenderedPageBreak/>
        <w:t xml:space="preserve">Table S3. </w:t>
      </w:r>
      <w:r w:rsidRPr="00991ECA">
        <w:rPr>
          <w:rFonts w:cs="Times New Roman"/>
          <w:kern w:val="0"/>
        </w:rPr>
        <w:t>Regression parameters of adsorption isotherm data of PFOS onto Ga</w:t>
      </w:r>
      <w:r w:rsidR="00AD73A2" w:rsidRPr="00991ECA">
        <w:rPr>
          <w:rFonts w:cs="Times New Roman"/>
          <w:kern w:val="0"/>
          <w:vertAlign w:val="subscript"/>
        </w:rPr>
        <w:t>2</w:t>
      </w:r>
      <w:r w:rsidR="00AD73A2" w:rsidRPr="00991ECA">
        <w:rPr>
          <w:rFonts w:cs="Times New Roman"/>
          <w:kern w:val="0"/>
        </w:rPr>
        <w:t>O</w:t>
      </w:r>
      <w:r w:rsidR="00AD73A2" w:rsidRPr="00991ECA">
        <w:rPr>
          <w:rFonts w:cs="Times New Roman"/>
          <w:kern w:val="0"/>
          <w:vertAlign w:val="subscript"/>
        </w:rPr>
        <w:t>3</w:t>
      </w:r>
      <w:r w:rsidRPr="00991ECA">
        <w:rPr>
          <w:rFonts w:cs="Times New Roman"/>
          <w:kern w:val="0"/>
        </w:rPr>
        <w:t>@</w:t>
      </w:r>
      <w:r w:rsidRPr="00991ECA">
        <w:rPr>
          <w:rFonts w:cs="Times New Roman" w:hint="eastAsia"/>
          <w:kern w:val="0"/>
        </w:rPr>
        <w:t>biochar</w:t>
      </w:r>
      <w:r w:rsidRPr="00991ECA">
        <w:rPr>
          <w:rFonts w:cs="Times New Roman"/>
          <w:kern w:val="0"/>
        </w:rPr>
        <w:t xml:space="preserve"> by Langmuir and </w:t>
      </w:r>
      <w:proofErr w:type="spellStart"/>
      <w:r w:rsidRPr="00991ECA">
        <w:rPr>
          <w:rFonts w:cs="Times New Roman"/>
          <w:kern w:val="0"/>
        </w:rPr>
        <w:t>Freundlich</w:t>
      </w:r>
      <w:proofErr w:type="spellEnd"/>
      <w:r w:rsidRPr="00991ECA">
        <w:rPr>
          <w:rFonts w:cs="Times New Roman"/>
        </w:rPr>
        <w:t xml:space="preserve"> </w:t>
      </w:r>
      <w:r w:rsidRPr="00991ECA">
        <w:rPr>
          <w:rFonts w:cs="Times New Roman"/>
          <w:kern w:val="0"/>
        </w:rPr>
        <w:t xml:space="preserve">isotherm models </w:t>
      </w:r>
      <w:r w:rsidRPr="00991ECA">
        <w:rPr>
          <w:rFonts w:cs="Times New Roman"/>
        </w:rPr>
        <w:t>(Errors given as standard deviation).</w:t>
      </w:r>
    </w:p>
    <w:tbl>
      <w:tblPr>
        <w:tblW w:w="9622" w:type="dxa"/>
        <w:jc w:val="center"/>
        <w:tblBorders>
          <w:top w:val="single" w:sz="6" w:space="0" w:color="auto"/>
          <w:bottom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63"/>
        <w:gridCol w:w="2578"/>
        <w:gridCol w:w="861"/>
        <w:gridCol w:w="1717"/>
        <w:gridCol w:w="1027"/>
      </w:tblGrid>
      <w:tr w:rsidR="00991ECA" w:rsidRPr="00991ECA" w14:paraId="1CAF6057" w14:textId="77777777">
        <w:trPr>
          <w:cantSplit/>
          <w:trHeight w:val="322"/>
          <w:jc w:val="center"/>
        </w:trPr>
        <w:tc>
          <w:tcPr>
            <w:tcW w:w="3439" w:type="dxa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58EB5291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  <w:szCs w:val="22"/>
              </w:rPr>
            </w:pPr>
            <w:r w:rsidRPr="00991ECA">
              <w:rPr>
                <w:rFonts w:cs="Times New Roman"/>
                <w:b/>
                <w:bCs/>
                <w:szCs w:val="22"/>
              </w:rPr>
              <w:t>Adsorption isotherm models</w:t>
            </w:r>
          </w:p>
        </w:tc>
        <w:tc>
          <w:tcPr>
            <w:tcW w:w="3439" w:type="dxa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56CB7332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  <w:szCs w:val="22"/>
              </w:rPr>
            </w:pPr>
            <w:r w:rsidRPr="00991ECA">
              <w:rPr>
                <w:rFonts w:cs="Times New Roman" w:hint="eastAsia"/>
                <w:b/>
                <w:bCs/>
                <w:szCs w:val="22"/>
              </w:rPr>
              <w:t>Material</w:t>
            </w:r>
          </w:p>
        </w:tc>
        <w:tc>
          <w:tcPr>
            <w:tcW w:w="2744" w:type="dxa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560F1BEE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  <w:szCs w:val="22"/>
              </w:rPr>
            </w:pPr>
            <w:r w:rsidRPr="00991ECA">
              <w:rPr>
                <w:rFonts w:cs="Times New Roman"/>
                <w:b/>
                <w:bCs/>
                <w:szCs w:val="22"/>
              </w:rPr>
              <w:t>Parameters</w:t>
            </w:r>
          </w:p>
        </w:tc>
      </w:tr>
      <w:tr w:rsidR="00991ECA" w:rsidRPr="00991ECA" w14:paraId="37BC55A4" w14:textId="77777777">
        <w:trPr>
          <w:cantSplit/>
          <w:trHeight w:val="421"/>
          <w:jc w:val="center"/>
        </w:trPr>
        <w:tc>
          <w:tcPr>
            <w:tcW w:w="1276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0F0FAC25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Langmuir</w:t>
            </w:r>
          </w:p>
        </w:tc>
        <w:tc>
          <w:tcPr>
            <w:tcW w:w="2163" w:type="dxa"/>
            <w:tcBorders>
              <w:top w:val="single" w:sz="6" w:space="0" w:color="auto"/>
            </w:tcBorders>
            <w:noWrap/>
            <w:vAlign w:val="center"/>
          </w:tcPr>
          <w:p w14:paraId="674BC64E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i/>
                <w:iCs/>
                <w:szCs w:val="22"/>
              </w:rPr>
            </w:pPr>
          </w:p>
        </w:tc>
        <w:tc>
          <w:tcPr>
            <w:tcW w:w="2578" w:type="dxa"/>
            <w:tcBorders>
              <w:top w:val="single" w:sz="6" w:space="0" w:color="auto"/>
            </w:tcBorders>
            <w:noWrap/>
            <w:vAlign w:val="center"/>
          </w:tcPr>
          <w:p w14:paraId="61038762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i/>
                <w:iCs/>
                <w:szCs w:val="22"/>
              </w:rPr>
            </w:pPr>
            <w:proofErr w:type="spellStart"/>
            <w:r w:rsidRPr="00991ECA">
              <w:rPr>
                <w:rFonts w:cs="Times New Roman"/>
                <w:i/>
                <w:iCs/>
                <w:szCs w:val="22"/>
              </w:rPr>
              <w:t>q</w:t>
            </w:r>
            <w:r w:rsidRPr="00991ECA">
              <w:rPr>
                <w:rFonts w:cs="Times New Roman"/>
                <w:i/>
                <w:iCs/>
                <w:szCs w:val="22"/>
                <w:vertAlign w:val="subscript"/>
              </w:rPr>
              <w:t>m</w:t>
            </w:r>
            <w:proofErr w:type="spellEnd"/>
            <w:r w:rsidRPr="00991ECA">
              <w:rPr>
                <w:rFonts w:cs="Times New Roman"/>
                <w:szCs w:val="22"/>
              </w:rPr>
              <w:t xml:space="preserve"> (mg/g)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</w:tcBorders>
            <w:noWrap/>
            <w:vAlign w:val="center"/>
          </w:tcPr>
          <w:p w14:paraId="5F6DADC4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i/>
                <w:iCs/>
                <w:szCs w:val="22"/>
              </w:rPr>
              <w:t>K</w:t>
            </w:r>
            <w:r w:rsidRPr="00991ECA">
              <w:rPr>
                <w:rFonts w:cs="Times New Roman"/>
                <w:i/>
                <w:iCs/>
                <w:szCs w:val="22"/>
                <w:vertAlign w:val="subscript"/>
              </w:rPr>
              <w:t>L</w:t>
            </w:r>
            <w:r w:rsidRPr="00991ECA">
              <w:rPr>
                <w:rFonts w:cs="Times New Roman"/>
                <w:szCs w:val="22"/>
              </w:rPr>
              <w:t xml:space="preserve"> (mg/L)</w:t>
            </w:r>
          </w:p>
        </w:tc>
        <w:tc>
          <w:tcPr>
            <w:tcW w:w="1027" w:type="dxa"/>
            <w:tcBorders>
              <w:top w:val="single" w:sz="6" w:space="0" w:color="auto"/>
            </w:tcBorders>
            <w:noWrap/>
            <w:vAlign w:val="center"/>
          </w:tcPr>
          <w:p w14:paraId="0DB01904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R</w:t>
            </w:r>
            <w:r w:rsidRPr="00991ECA">
              <w:rPr>
                <w:rFonts w:cs="Times New Roman"/>
                <w:szCs w:val="22"/>
                <w:vertAlign w:val="superscript"/>
              </w:rPr>
              <w:t>2</w:t>
            </w:r>
          </w:p>
        </w:tc>
      </w:tr>
      <w:tr w:rsidR="00991ECA" w:rsidRPr="00991ECA" w14:paraId="5C24DF28" w14:textId="77777777">
        <w:trPr>
          <w:cantSplit/>
          <w:trHeight w:val="414"/>
          <w:jc w:val="center"/>
        </w:trPr>
        <w:tc>
          <w:tcPr>
            <w:tcW w:w="1276" w:type="dxa"/>
            <w:vMerge/>
            <w:noWrap/>
            <w:vAlign w:val="center"/>
          </w:tcPr>
          <w:p w14:paraId="4F2E4E57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163" w:type="dxa"/>
            <w:noWrap/>
            <w:vAlign w:val="center"/>
          </w:tcPr>
          <w:p w14:paraId="3E8050AC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i/>
                <w:iCs/>
                <w:szCs w:val="22"/>
              </w:rPr>
            </w:pPr>
            <w:r w:rsidRPr="00991ECA">
              <w:rPr>
                <w:rFonts w:cs="Times New Roman"/>
              </w:rPr>
              <w:t>0%Ga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</w:p>
        </w:tc>
        <w:tc>
          <w:tcPr>
            <w:tcW w:w="2578" w:type="dxa"/>
            <w:noWrap/>
            <w:vAlign w:val="center"/>
          </w:tcPr>
          <w:p w14:paraId="5BA3B3FE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3.67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>0.64</w:t>
            </w:r>
          </w:p>
        </w:tc>
        <w:tc>
          <w:tcPr>
            <w:tcW w:w="2578" w:type="dxa"/>
            <w:gridSpan w:val="2"/>
            <w:noWrap/>
            <w:vAlign w:val="center"/>
          </w:tcPr>
          <w:p w14:paraId="323D0B7D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6.48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>3.95</w:t>
            </w:r>
          </w:p>
        </w:tc>
        <w:tc>
          <w:tcPr>
            <w:tcW w:w="1027" w:type="dxa"/>
            <w:noWrap/>
            <w:vAlign w:val="center"/>
          </w:tcPr>
          <w:p w14:paraId="6AEE89AF" w14:textId="0DE6FBA5" w:rsidR="000B2DC5" w:rsidRPr="00991ECA" w:rsidRDefault="00996B1A" w:rsidP="00EC686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0.</w:t>
            </w:r>
            <w:r w:rsidR="00EC686A" w:rsidRPr="00991ECA">
              <w:rPr>
                <w:rFonts w:cs="Times New Roman" w:hint="eastAsia"/>
                <w:szCs w:val="22"/>
              </w:rPr>
              <w:t>79</w:t>
            </w:r>
            <w:r w:rsidR="00EC686A" w:rsidRPr="00991ECA">
              <w:rPr>
                <w:rFonts w:cs="Times New Roman"/>
                <w:szCs w:val="22"/>
              </w:rPr>
              <w:t>6</w:t>
            </w:r>
          </w:p>
        </w:tc>
      </w:tr>
      <w:tr w:rsidR="00991ECA" w:rsidRPr="00991ECA" w14:paraId="10061B68" w14:textId="77777777">
        <w:trPr>
          <w:cantSplit/>
          <w:trHeight w:val="392"/>
          <w:jc w:val="center"/>
        </w:trPr>
        <w:tc>
          <w:tcPr>
            <w:tcW w:w="1276" w:type="dxa"/>
            <w:vMerge/>
            <w:vAlign w:val="center"/>
          </w:tcPr>
          <w:p w14:paraId="0D91E09E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163" w:type="dxa"/>
            <w:noWrap/>
            <w:vAlign w:val="center"/>
          </w:tcPr>
          <w:p w14:paraId="3062D422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1%</w:t>
            </w:r>
            <w:r w:rsidRPr="00991ECA">
              <w:rPr>
                <w:rFonts w:cs="Times New Roman"/>
              </w:rPr>
              <w:t>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</w:p>
        </w:tc>
        <w:tc>
          <w:tcPr>
            <w:tcW w:w="2578" w:type="dxa"/>
            <w:noWrap/>
            <w:vAlign w:val="center"/>
          </w:tcPr>
          <w:p w14:paraId="5A70E1CF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4.01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>0.36</w:t>
            </w:r>
          </w:p>
        </w:tc>
        <w:tc>
          <w:tcPr>
            <w:tcW w:w="2578" w:type="dxa"/>
            <w:gridSpan w:val="2"/>
            <w:noWrap/>
            <w:vAlign w:val="center"/>
          </w:tcPr>
          <w:p w14:paraId="3793AAA6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40.84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>20.10</w:t>
            </w:r>
          </w:p>
        </w:tc>
        <w:tc>
          <w:tcPr>
            <w:tcW w:w="1027" w:type="dxa"/>
            <w:noWrap/>
            <w:vAlign w:val="center"/>
          </w:tcPr>
          <w:p w14:paraId="37068416" w14:textId="7150B238" w:rsidR="000B2DC5" w:rsidRPr="00991ECA" w:rsidRDefault="00996B1A" w:rsidP="00EC686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0.870</w:t>
            </w:r>
          </w:p>
        </w:tc>
      </w:tr>
      <w:tr w:rsidR="00991ECA" w:rsidRPr="00991ECA" w14:paraId="71C5614A" w14:textId="77777777">
        <w:trPr>
          <w:cantSplit/>
          <w:trHeight w:val="448"/>
          <w:jc w:val="center"/>
        </w:trPr>
        <w:tc>
          <w:tcPr>
            <w:tcW w:w="1276" w:type="dxa"/>
            <w:vMerge w:val="restart"/>
            <w:noWrap/>
            <w:vAlign w:val="center"/>
          </w:tcPr>
          <w:p w14:paraId="55562F55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proofErr w:type="spellStart"/>
            <w:r w:rsidRPr="00991ECA">
              <w:rPr>
                <w:rFonts w:cs="Times New Roman"/>
                <w:szCs w:val="22"/>
              </w:rPr>
              <w:t>Freundlich</w:t>
            </w:r>
            <w:proofErr w:type="spellEnd"/>
          </w:p>
        </w:tc>
        <w:tc>
          <w:tcPr>
            <w:tcW w:w="2163" w:type="dxa"/>
            <w:noWrap/>
            <w:vAlign w:val="center"/>
          </w:tcPr>
          <w:p w14:paraId="6662C5D0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i/>
                <w:iCs/>
                <w:szCs w:val="22"/>
              </w:rPr>
            </w:pPr>
          </w:p>
        </w:tc>
        <w:tc>
          <w:tcPr>
            <w:tcW w:w="2578" w:type="dxa"/>
            <w:noWrap/>
            <w:vAlign w:val="center"/>
          </w:tcPr>
          <w:p w14:paraId="764BB904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i/>
                <w:iCs/>
                <w:szCs w:val="22"/>
              </w:rPr>
              <w:t>K</w:t>
            </w:r>
            <w:r w:rsidRPr="00991ECA">
              <w:rPr>
                <w:rFonts w:cs="Times New Roman"/>
                <w:i/>
                <w:iCs/>
                <w:szCs w:val="22"/>
                <w:vertAlign w:val="subscript"/>
              </w:rPr>
              <w:t>F</w:t>
            </w:r>
            <w:r w:rsidRPr="00991ECA">
              <w:rPr>
                <w:rFonts w:cs="Times New Roman"/>
                <w:szCs w:val="22"/>
              </w:rPr>
              <w:t xml:space="preserve"> (mg/g)/(mg/L)</w:t>
            </w:r>
            <w:r w:rsidRPr="00991ECA">
              <w:rPr>
                <w:rFonts w:cs="Times New Roman"/>
                <w:szCs w:val="22"/>
                <w:vertAlign w:val="superscript"/>
              </w:rPr>
              <w:t>n</w:t>
            </w:r>
          </w:p>
        </w:tc>
        <w:tc>
          <w:tcPr>
            <w:tcW w:w="2578" w:type="dxa"/>
            <w:gridSpan w:val="2"/>
            <w:noWrap/>
            <w:vAlign w:val="center"/>
          </w:tcPr>
          <w:p w14:paraId="5205C357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i/>
                <w:iCs/>
                <w:szCs w:val="22"/>
              </w:rPr>
              <w:t>1/</w:t>
            </w:r>
            <w:r w:rsidRPr="00991ECA">
              <w:rPr>
                <w:rFonts w:cs="Times New Roman"/>
                <w:i/>
                <w:iCs/>
                <w:szCs w:val="22"/>
              </w:rPr>
              <w:t>n</w:t>
            </w:r>
          </w:p>
        </w:tc>
        <w:tc>
          <w:tcPr>
            <w:tcW w:w="1027" w:type="dxa"/>
            <w:noWrap/>
            <w:vAlign w:val="center"/>
          </w:tcPr>
          <w:p w14:paraId="4223C83B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R</w:t>
            </w:r>
            <w:r w:rsidRPr="00991ECA">
              <w:rPr>
                <w:rFonts w:cs="Times New Roman"/>
                <w:szCs w:val="22"/>
                <w:vertAlign w:val="superscript"/>
              </w:rPr>
              <w:t>2</w:t>
            </w:r>
          </w:p>
        </w:tc>
      </w:tr>
      <w:tr w:rsidR="00991ECA" w:rsidRPr="00991ECA" w14:paraId="424FA7EC" w14:textId="77777777">
        <w:trPr>
          <w:cantSplit/>
          <w:trHeight w:val="460"/>
          <w:jc w:val="center"/>
        </w:trPr>
        <w:tc>
          <w:tcPr>
            <w:tcW w:w="1276" w:type="dxa"/>
            <w:vMerge/>
            <w:vAlign w:val="center"/>
          </w:tcPr>
          <w:p w14:paraId="3C323644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163" w:type="dxa"/>
            <w:noWrap/>
            <w:vAlign w:val="center"/>
          </w:tcPr>
          <w:p w14:paraId="6D589535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</w:rPr>
              <w:t>0%Ga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</w:p>
        </w:tc>
        <w:tc>
          <w:tcPr>
            <w:tcW w:w="2578" w:type="dxa"/>
            <w:noWrap/>
            <w:vAlign w:val="center"/>
          </w:tcPr>
          <w:p w14:paraId="7A610F88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3.39</w:t>
            </w:r>
            <w:r w:rsidRPr="00991ECA">
              <w:rPr>
                <w:rFonts w:cs="Times New Roman"/>
                <w:szCs w:val="22"/>
              </w:rPr>
              <w:t>±0.</w:t>
            </w:r>
            <w:r w:rsidRPr="00991ECA">
              <w:rPr>
                <w:rFonts w:cs="Times New Roman" w:hint="eastAsia"/>
                <w:szCs w:val="22"/>
              </w:rPr>
              <w:t>16</w:t>
            </w:r>
          </w:p>
        </w:tc>
        <w:tc>
          <w:tcPr>
            <w:tcW w:w="2578" w:type="dxa"/>
            <w:gridSpan w:val="2"/>
            <w:noWrap/>
            <w:vAlign w:val="center"/>
          </w:tcPr>
          <w:p w14:paraId="789DC937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0.31</w:t>
            </w:r>
            <w:r w:rsidRPr="00991ECA">
              <w:rPr>
                <w:rFonts w:cs="Times New Roman"/>
                <w:szCs w:val="22"/>
              </w:rPr>
              <w:t>±0.</w:t>
            </w:r>
            <w:r w:rsidRPr="00991ECA">
              <w:rPr>
                <w:rFonts w:cs="Times New Roman" w:hint="eastAsia"/>
                <w:szCs w:val="22"/>
              </w:rPr>
              <w:t>037</w:t>
            </w:r>
          </w:p>
        </w:tc>
        <w:tc>
          <w:tcPr>
            <w:tcW w:w="1027" w:type="dxa"/>
            <w:noWrap/>
            <w:vAlign w:val="center"/>
          </w:tcPr>
          <w:p w14:paraId="583D4A13" w14:textId="3FD200E9" w:rsidR="000B2DC5" w:rsidRPr="00991ECA" w:rsidRDefault="00996B1A" w:rsidP="00EC686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0.9</w:t>
            </w:r>
            <w:r w:rsidRPr="00991ECA">
              <w:rPr>
                <w:rFonts w:cs="Times New Roman" w:hint="eastAsia"/>
                <w:szCs w:val="22"/>
              </w:rPr>
              <w:t>56</w:t>
            </w:r>
          </w:p>
        </w:tc>
      </w:tr>
      <w:tr w:rsidR="00991ECA" w:rsidRPr="00991ECA" w14:paraId="11E91658" w14:textId="77777777">
        <w:trPr>
          <w:cantSplit/>
          <w:trHeight w:val="383"/>
          <w:jc w:val="center"/>
        </w:trPr>
        <w:tc>
          <w:tcPr>
            <w:tcW w:w="1276" w:type="dxa"/>
            <w:vMerge/>
            <w:vAlign w:val="center"/>
          </w:tcPr>
          <w:p w14:paraId="04E9ED97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163" w:type="dxa"/>
            <w:noWrap/>
            <w:vAlign w:val="center"/>
          </w:tcPr>
          <w:p w14:paraId="1D4C8011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1%</w:t>
            </w:r>
            <w:r w:rsidRPr="00991ECA">
              <w:rPr>
                <w:rFonts w:cs="Times New Roman"/>
              </w:rPr>
              <w:t>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</w:p>
        </w:tc>
        <w:tc>
          <w:tcPr>
            <w:tcW w:w="2578" w:type="dxa"/>
            <w:noWrap/>
            <w:vAlign w:val="center"/>
          </w:tcPr>
          <w:p w14:paraId="1AD9C739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4.52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>022</w:t>
            </w:r>
          </w:p>
        </w:tc>
        <w:tc>
          <w:tcPr>
            <w:tcW w:w="2578" w:type="dxa"/>
            <w:gridSpan w:val="2"/>
            <w:noWrap/>
            <w:vAlign w:val="center"/>
          </w:tcPr>
          <w:p w14:paraId="2FBC8E47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0.24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>0.026</w:t>
            </w:r>
          </w:p>
        </w:tc>
        <w:tc>
          <w:tcPr>
            <w:tcW w:w="1027" w:type="dxa"/>
            <w:noWrap/>
            <w:vAlign w:val="center"/>
          </w:tcPr>
          <w:p w14:paraId="6FAB18F3" w14:textId="7679BA24" w:rsidR="000B2DC5" w:rsidRPr="00991ECA" w:rsidRDefault="00996B1A" w:rsidP="00EC686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0.</w:t>
            </w:r>
            <w:r w:rsidR="00EC686A" w:rsidRPr="00991ECA">
              <w:rPr>
                <w:rFonts w:cs="Times New Roman" w:hint="eastAsia"/>
                <w:szCs w:val="22"/>
              </w:rPr>
              <w:t>96</w:t>
            </w:r>
            <w:r w:rsidR="00EC686A" w:rsidRPr="00991ECA">
              <w:rPr>
                <w:rFonts w:cs="Times New Roman"/>
                <w:szCs w:val="22"/>
              </w:rPr>
              <w:t>2</w:t>
            </w:r>
          </w:p>
        </w:tc>
      </w:tr>
    </w:tbl>
    <w:p w14:paraId="360AEF62" w14:textId="1AAE275C" w:rsidR="000B2DC5" w:rsidRPr="00991ECA" w:rsidRDefault="00996B1A">
      <w:pPr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  <w:b/>
        </w:rPr>
        <w:t xml:space="preserve">Note: </w:t>
      </w:r>
      <w:proofErr w:type="spellStart"/>
      <w:r w:rsidRPr="00991ECA">
        <w:rPr>
          <w:rFonts w:cs="Times New Roman"/>
          <w:i/>
          <w:iCs/>
        </w:rPr>
        <w:t>q</w:t>
      </w:r>
      <w:r w:rsidRPr="00991ECA">
        <w:rPr>
          <w:rFonts w:cs="Times New Roman"/>
          <w:i/>
          <w:iCs/>
          <w:vertAlign w:val="subscript"/>
        </w:rPr>
        <w:t>m</w:t>
      </w:r>
      <w:proofErr w:type="spellEnd"/>
      <w:r w:rsidRPr="00991ECA">
        <w:rPr>
          <w:rFonts w:cs="Times New Roman"/>
        </w:rPr>
        <w:t xml:space="preserve"> (mg/g) is the maximum Langmuir adsorption capacity of </w:t>
      </w:r>
      <w:r w:rsidR="00AD73A2" w:rsidRPr="00991ECA">
        <w:rPr>
          <w:rFonts w:cs="Times New Roman"/>
          <w:kern w:val="0"/>
        </w:rPr>
        <w:t>Ga</w:t>
      </w:r>
      <w:r w:rsidR="00AD73A2" w:rsidRPr="00991ECA">
        <w:rPr>
          <w:rFonts w:cs="Times New Roman"/>
          <w:kern w:val="0"/>
          <w:vertAlign w:val="subscript"/>
        </w:rPr>
        <w:t>2</w:t>
      </w:r>
      <w:r w:rsidR="00AD73A2" w:rsidRPr="00991ECA">
        <w:rPr>
          <w:rFonts w:cs="Times New Roman"/>
          <w:kern w:val="0"/>
        </w:rPr>
        <w:t>O</w:t>
      </w:r>
      <w:r w:rsidR="00AD73A2" w:rsidRPr="00991ECA">
        <w:rPr>
          <w:rFonts w:cs="Times New Roman"/>
          <w:kern w:val="0"/>
          <w:vertAlign w:val="subscript"/>
        </w:rPr>
        <w:t>3</w:t>
      </w:r>
      <w:r w:rsidR="00AD73A2" w:rsidRPr="00991ECA">
        <w:rPr>
          <w:rFonts w:cs="Times New Roman"/>
          <w:kern w:val="0"/>
        </w:rPr>
        <w:t>@</w:t>
      </w:r>
      <w:r w:rsidR="00AD73A2" w:rsidRPr="00991ECA">
        <w:rPr>
          <w:rFonts w:cs="Times New Roman" w:hint="eastAsia"/>
          <w:kern w:val="0"/>
        </w:rPr>
        <w:t>biochar</w:t>
      </w:r>
      <w:r w:rsidRPr="00991ECA">
        <w:rPr>
          <w:rFonts w:cs="Times New Roman"/>
        </w:rPr>
        <w:t xml:space="preserve">, </w:t>
      </w:r>
      <w:r w:rsidRPr="00991ECA">
        <w:rPr>
          <w:rFonts w:cs="Times New Roman"/>
          <w:i/>
          <w:iCs/>
        </w:rPr>
        <w:t>K</w:t>
      </w:r>
      <w:r w:rsidRPr="00991ECA">
        <w:rPr>
          <w:rFonts w:cs="Times New Roman"/>
          <w:i/>
          <w:iCs/>
          <w:vertAlign w:val="subscript"/>
        </w:rPr>
        <w:t>L</w:t>
      </w:r>
      <w:r w:rsidRPr="00991ECA">
        <w:rPr>
          <w:rFonts w:cs="Times New Roman"/>
        </w:rPr>
        <w:t xml:space="preserve"> (mg/L) is the Langmuir sorption constant</w:t>
      </w:r>
      <w:r w:rsidR="00AD73A2" w:rsidRPr="00991ECA">
        <w:rPr>
          <w:rFonts w:cs="Times New Roman"/>
        </w:rPr>
        <w:t xml:space="preserve">, </w:t>
      </w:r>
      <w:r w:rsidRPr="00991ECA">
        <w:rPr>
          <w:rFonts w:cs="Times New Roman"/>
          <w:i/>
          <w:iCs/>
        </w:rPr>
        <w:t>K</w:t>
      </w:r>
      <w:r w:rsidRPr="00991ECA">
        <w:rPr>
          <w:rFonts w:cs="Times New Roman"/>
          <w:i/>
          <w:iCs/>
          <w:vertAlign w:val="subscript"/>
        </w:rPr>
        <w:t>F</w:t>
      </w:r>
      <w:r w:rsidRPr="00991ECA">
        <w:rPr>
          <w:rFonts w:cs="Times New Roman"/>
        </w:rPr>
        <w:t xml:space="preserve"> [(mg/g)/(mg/L)</w:t>
      </w:r>
      <w:r w:rsidRPr="00991ECA">
        <w:rPr>
          <w:rFonts w:cs="Times New Roman"/>
          <w:vertAlign w:val="superscript"/>
        </w:rPr>
        <w:t>n</w:t>
      </w:r>
      <w:r w:rsidRPr="00991ECA">
        <w:rPr>
          <w:rFonts w:cs="Times New Roman"/>
        </w:rPr>
        <w:t xml:space="preserve">] is the </w:t>
      </w:r>
      <w:proofErr w:type="spellStart"/>
      <w:r w:rsidRPr="00991ECA">
        <w:rPr>
          <w:rFonts w:cs="Times New Roman"/>
        </w:rPr>
        <w:t>Freundlich</w:t>
      </w:r>
      <w:proofErr w:type="spellEnd"/>
      <w:r w:rsidRPr="00991ECA">
        <w:rPr>
          <w:rFonts w:cs="Times New Roman"/>
        </w:rPr>
        <w:t xml:space="preserve"> affinity coefficient, </w:t>
      </w:r>
      <w:r w:rsidR="00AD73A2" w:rsidRPr="00991ECA">
        <w:rPr>
          <w:rFonts w:cs="Times New Roman"/>
        </w:rPr>
        <w:t xml:space="preserve">and </w:t>
      </w:r>
      <w:r w:rsidRPr="00991ECA">
        <w:rPr>
          <w:rFonts w:cs="Times New Roman"/>
          <w:i/>
          <w:iCs/>
        </w:rPr>
        <w:t>n</w:t>
      </w:r>
      <w:r w:rsidRPr="00991ECA">
        <w:rPr>
          <w:rFonts w:cs="Times New Roman"/>
        </w:rPr>
        <w:t xml:space="preserve"> is the exponential coefficient</w:t>
      </w:r>
      <w:r w:rsidR="00AD73A2" w:rsidRPr="00991ECA">
        <w:rPr>
          <w:rFonts w:cs="Times New Roman"/>
        </w:rPr>
        <w:t>.</w:t>
      </w:r>
    </w:p>
    <w:p w14:paraId="5C8E4C08" w14:textId="77777777" w:rsidR="000B2DC5" w:rsidRPr="00991ECA" w:rsidRDefault="000B2DC5">
      <w:pPr>
        <w:spacing w:line="480" w:lineRule="auto"/>
        <w:ind w:firstLineChars="0" w:firstLine="0"/>
        <w:jc w:val="both"/>
        <w:rPr>
          <w:rFonts w:cs="Times New Roman"/>
        </w:rPr>
      </w:pPr>
    </w:p>
    <w:p w14:paraId="5A07A90B" w14:textId="77777777" w:rsidR="000B2DC5" w:rsidRPr="00991ECA" w:rsidRDefault="00996B1A">
      <w:pPr>
        <w:spacing w:line="240" w:lineRule="auto"/>
        <w:ind w:firstLineChars="0" w:firstLine="0"/>
        <w:rPr>
          <w:rFonts w:eastAsia="SimHei" w:cs="Times New Roman"/>
          <w:b/>
        </w:rPr>
      </w:pPr>
      <w:r w:rsidRPr="00991ECA">
        <w:rPr>
          <w:b/>
        </w:rPr>
        <w:br w:type="page"/>
      </w:r>
    </w:p>
    <w:p w14:paraId="72ECF88A" w14:textId="77777777" w:rsidR="000B2DC5" w:rsidRPr="00991ECA" w:rsidRDefault="00996B1A">
      <w:pPr>
        <w:pStyle w:val="Caption"/>
        <w:spacing w:line="480" w:lineRule="auto"/>
        <w:rPr>
          <w:rFonts w:ascii="Times New Roman" w:eastAsia="SimSun" w:hAnsi="Times New Roman"/>
          <w:sz w:val="24"/>
          <w:szCs w:val="24"/>
        </w:rPr>
      </w:pPr>
      <w:r w:rsidRPr="00991ECA">
        <w:rPr>
          <w:rFonts w:ascii="Times New Roman" w:hAnsi="Times New Roman"/>
          <w:b/>
          <w:sz w:val="24"/>
          <w:szCs w:val="24"/>
        </w:rPr>
        <w:lastRenderedPageBreak/>
        <w:t xml:space="preserve">Table S4. </w:t>
      </w:r>
      <w:r w:rsidRPr="00991ECA">
        <w:rPr>
          <w:rFonts w:ascii="Times New Roman" w:eastAsia="SimSun" w:hAnsi="Times New Roman"/>
          <w:sz w:val="24"/>
          <w:szCs w:val="24"/>
        </w:rPr>
        <w:t>Special surface area and pore structure for 1%Ga</w:t>
      </w:r>
      <w:r w:rsidRPr="00991ECA">
        <w:rPr>
          <w:rFonts w:ascii="Times New Roman" w:eastAsia="SimSun" w:hAnsi="Times New Roman"/>
          <w:sz w:val="24"/>
          <w:szCs w:val="24"/>
          <w:vertAlign w:val="subscript"/>
        </w:rPr>
        <w:t>2</w:t>
      </w:r>
      <w:r w:rsidRPr="00991ECA">
        <w:rPr>
          <w:rFonts w:ascii="Times New Roman" w:eastAsia="SimSun" w:hAnsi="Times New Roman"/>
          <w:sz w:val="24"/>
          <w:szCs w:val="24"/>
        </w:rPr>
        <w:t>O</w:t>
      </w:r>
      <w:r w:rsidRPr="00991ECA">
        <w:rPr>
          <w:rFonts w:ascii="Times New Roman" w:eastAsia="SimSun" w:hAnsi="Times New Roman"/>
          <w:sz w:val="24"/>
          <w:szCs w:val="24"/>
          <w:vertAlign w:val="subscript"/>
        </w:rPr>
        <w:t>3</w:t>
      </w:r>
      <w:r w:rsidRPr="00991ECA">
        <w:rPr>
          <w:rFonts w:ascii="Times New Roman" w:eastAsia="SimSun" w:hAnsi="Times New Roman"/>
          <w:sz w:val="24"/>
          <w:szCs w:val="24"/>
        </w:rPr>
        <w:t>@biochar before and after PFOS adsorption.</w:t>
      </w:r>
    </w:p>
    <w:tbl>
      <w:tblPr>
        <w:tblpPr w:leftFromText="180" w:rightFromText="180" w:vertAnchor="text" w:horzAnchor="page" w:tblpXSpec="center" w:tblpY="224"/>
        <w:tblOverlap w:val="never"/>
        <w:tblW w:w="11365" w:type="dxa"/>
        <w:jc w:val="center"/>
        <w:tblBorders>
          <w:top w:val="single" w:sz="6" w:space="0" w:color="auto"/>
          <w:bottom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1"/>
        <w:gridCol w:w="1575"/>
        <w:gridCol w:w="1344"/>
        <w:gridCol w:w="1384"/>
        <w:gridCol w:w="1136"/>
        <w:gridCol w:w="1240"/>
        <w:gridCol w:w="1168"/>
        <w:gridCol w:w="1407"/>
      </w:tblGrid>
      <w:tr w:rsidR="00991ECA" w:rsidRPr="00991ECA" w14:paraId="54FBF4DD" w14:textId="77777777" w:rsidTr="00D17093">
        <w:trPr>
          <w:trHeight w:val="1016"/>
          <w:jc w:val="center"/>
        </w:trPr>
        <w:tc>
          <w:tcPr>
            <w:tcW w:w="2111" w:type="dxa"/>
            <w:tcBorders>
              <w:bottom w:val="single" w:sz="6" w:space="0" w:color="auto"/>
            </w:tcBorders>
            <w:vAlign w:val="center"/>
          </w:tcPr>
          <w:p w14:paraId="0807B568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Sample</w:t>
            </w:r>
          </w:p>
        </w:tc>
        <w:tc>
          <w:tcPr>
            <w:tcW w:w="1575" w:type="dxa"/>
            <w:tcBorders>
              <w:bottom w:val="single" w:sz="6" w:space="0" w:color="auto"/>
            </w:tcBorders>
            <w:vAlign w:val="center"/>
          </w:tcPr>
          <w:p w14:paraId="2AC70038" w14:textId="0E0C43D3" w:rsidR="000B2DC5" w:rsidRPr="00991ECA" w:rsidRDefault="00D7254B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Specific surface area</w:t>
            </w:r>
          </w:p>
          <w:p w14:paraId="2F6028FB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(m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>/g)</w:t>
            </w:r>
          </w:p>
        </w:tc>
        <w:tc>
          <w:tcPr>
            <w:tcW w:w="1344" w:type="dxa"/>
            <w:tcBorders>
              <w:bottom w:val="single" w:sz="6" w:space="0" w:color="auto"/>
            </w:tcBorders>
            <w:vAlign w:val="center"/>
          </w:tcPr>
          <w:p w14:paraId="1710E759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proofErr w:type="spellStart"/>
            <w:r w:rsidRPr="00991ECA">
              <w:rPr>
                <w:rFonts w:cs="Times New Roman"/>
                <w:b/>
                <w:bCs/>
                <w:sz w:val="21"/>
                <w:szCs w:val="21"/>
              </w:rPr>
              <w:t>Micropore</w:t>
            </w:r>
            <w:proofErr w:type="spellEnd"/>
          </w:p>
          <w:p w14:paraId="7E8803B7" w14:textId="38B4264B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area</w:t>
            </w:r>
          </w:p>
          <w:p w14:paraId="43038123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(m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>/g)</w:t>
            </w:r>
          </w:p>
        </w:tc>
        <w:tc>
          <w:tcPr>
            <w:tcW w:w="1384" w:type="dxa"/>
            <w:tcBorders>
              <w:bottom w:val="single" w:sz="6" w:space="0" w:color="auto"/>
            </w:tcBorders>
            <w:vAlign w:val="center"/>
          </w:tcPr>
          <w:p w14:paraId="787DE6B7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External surface area</w:t>
            </w:r>
          </w:p>
          <w:p w14:paraId="1108F3DE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(m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>/g)</w:t>
            </w:r>
          </w:p>
        </w:tc>
        <w:tc>
          <w:tcPr>
            <w:tcW w:w="1136" w:type="dxa"/>
            <w:tcBorders>
              <w:bottom w:val="single" w:sz="6" w:space="0" w:color="auto"/>
            </w:tcBorders>
            <w:vAlign w:val="center"/>
          </w:tcPr>
          <w:p w14:paraId="1F804904" w14:textId="6C4CE3DD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r w:rsidRPr="00991ECA">
              <w:rPr>
                <w:rFonts w:cs="Times New Roman" w:hint="eastAsia"/>
                <w:b/>
                <w:bCs/>
                <w:sz w:val="21"/>
                <w:szCs w:val="21"/>
              </w:rPr>
              <w:t>Total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 xml:space="preserve"> </w:t>
            </w:r>
            <w:r w:rsidRPr="00991ECA">
              <w:rPr>
                <w:rFonts w:cs="Times New Roman" w:hint="eastAsia"/>
                <w:b/>
                <w:bCs/>
                <w:sz w:val="21"/>
                <w:szCs w:val="21"/>
              </w:rPr>
              <w:t xml:space="preserve">pore 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>volume</w:t>
            </w:r>
          </w:p>
          <w:p w14:paraId="177DEF3B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(cm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>/g)</w:t>
            </w:r>
          </w:p>
        </w:tc>
        <w:tc>
          <w:tcPr>
            <w:tcW w:w="1240" w:type="dxa"/>
            <w:tcBorders>
              <w:bottom w:val="single" w:sz="6" w:space="0" w:color="auto"/>
            </w:tcBorders>
            <w:vAlign w:val="center"/>
          </w:tcPr>
          <w:p w14:paraId="554F5691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proofErr w:type="spellStart"/>
            <w:r w:rsidRPr="00991ECA">
              <w:rPr>
                <w:rFonts w:cs="Times New Roman"/>
                <w:b/>
                <w:bCs/>
                <w:sz w:val="21"/>
                <w:szCs w:val="21"/>
              </w:rPr>
              <w:t>Micropore</w:t>
            </w:r>
            <w:proofErr w:type="spellEnd"/>
            <w:r w:rsidRPr="00991ECA">
              <w:rPr>
                <w:rFonts w:cs="Times New Roman"/>
                <w:b/>
                <w:bCs/>
                <w:sz w:val="21"/>
                <w:szCs w:val="21"/>
              </w:rPr>
              <w:t xml:space="preserve"> volume</w:t>
            </w:r>
          </w:p>
          <w:p w14:paraId="5FB8D1FD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(cm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>/g)</w:t>
            </w:r>
          </w:p>
        </w:tc>
        <w:tc>
          <w:tcPr>
            <w:tcW w:w="1168" w:type="dxa"/>
            <w:tcBorders>
              <w:bottom w:val="single" w:sz="6" w:space="0" w:color="auto"/>
            </w:tcBorders>
            <w:vAlign w:val="center"/>
          </w:tcPr>
          <w:p w14:paraId="505CC488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proofErr w:type="spellStart"/>
            <w:r w:rsidRPr="00991ECA">
              <w:rPr>
                <w:rFonts w:cs="Times New Roman"/>
                <w:b/>
                <w:bCs/>
                <w:sz w:val="21"/>
                <w:szCs w:val="21"/>
              </w:rPr>
              <w:t>M</w:t>
            </w:r>
            <w:r w:rsidRPr="00991ECA">
              <w:rPr>
                <w:rFonts w:cs="Times New Roman" w:hint="eastAsia"/>
                <w:b/>
                <w:bCs/>
                <w:sz w:val="21"/>
                <w:szCs w:val="21"/>
              </w:rPr>
              <w:t>es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>opore</w:t>
            </w:r>
            <w:proofErr w:type="spellEnd"/>
            <w:r w:rsidRPr="00991ECA">
              <w:rPr>
                <w:rFonts w:cs="Times New Roman"/>
                <w:b/>
                <w:bCs/>
                <w:sz w:val="21"/>
                <w:szCs w:val="21"/>
              </w:rPr>
              <w:t xml:space="preserve"> volume</w:t>
            </w:r>
          </w:p>
          <w:p w14:paraId="11EC6548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(cm</w:t>
            </w:r>
            <w:r w:rsidRPr="00991ECA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991ECA">
              <w:rPr>
                <w:rFonts w:cs="Times New Roman"/>
                <w:b/>
                <w:bCs/>
                <w:sz w:val="21"/>
                <w:szCs w:val="21"/>
              </w:rPr>
              <w:t>/g)</w:t>
            </w:r>
          </w:p>
        </w:tc>
        <w:tc>
          <w:tcPr>
            <w:tcW w:w="1407" w:type="dxa"/>
            <w:tcBorders>
              <w:bottom w:val="single" w:sz="6" w:space="0" w:color="auto"/>
            </w:tcBorders>
            <w:vAlign w:val="center"/>
          </w:tcPr>
          <w:p w14:paraId="34F646C3" w14:textId="2B808143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Average pore diameter</w:t>
            </w:r>
          </w:p>
          <w:p w14:paraId="670564E1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b/>
                <w:bCs/>
                <w:sz w:val="21"/>
                <w:szCs w:val="21"/>
              </w:rPr>
            </w:pPr>
            <w:r w:rsidRPr="00991ECA">
              <w:rPr>
                <w:rFonts w:cs="Times New Roman"/>
                <w:b/>
                <w:bCs/>
                <w:sz w:val="21"/>
                <w:szCs w:val="21"/>
              </w:rPr>
              <w:t>(nm)</w:t>
            </w:r>
          </w:p>
        </w:tc>
      </w:tr>
      <w:tr w:rsidR="00991ECA" w:rsidRPr="00991ECA" w14:paraId="01D5A493" w14:textId="77777777" w:rsidTr="00D17093">
        <w:trPr>
          <w:trHeight w:val="359"/>
          <w:jc w:val="center"/>
        </w:trPr>
        <w:tc>
          <w:tcPr>
            <w:tcW w:w="2111" w:type="dxa"/>
            <w:tcBorders>
              <w:top w:val="single" w:sz="6" w:space="0" w:color="auto"/>
            </w:tcBorders>
            <w:vAlign w:val="center"/>
          </w:tcPr>
          <w:p w14:paraId="60ED960E" w14:textId="2E5A8488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</w:rPr>
            </w:pPr>
            <w:bookmarkStart w:id="7" w:name="_Hlk216112409"/>
            <w:r w:rsidRPr="00991ECA">
              <w:rPr>
                <w:rFonts w:cs="Times New Roman"/>
              </w:rPr>
              <w:t>1%Ga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  <w:bookmarkEnd w:id="7"/>
          </w:p>
        </w:tc>
        <w:tc>
          <w:tcPr>
            <w:tcW w:w="1575" w:type="dxa"/>
            <w:tcBorders>
              <w:top w:val="single" w:sz="6" w:space="0" w:color="auto"/>
            </w:tcBorders>
            <w:vAlign w:val="center"/>
          </w:tcPr>
          <w:p w14:paraId="15A273C6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276.7</w:t>
            </w:r>
          </w:p>
        </w:tc>
        <w:tc>
          <w:tcPr>
            <w:tcW w:w="1344" w:type="dxa"/>
            <w:tcBorders>
              <w:top w:val="single" w:sz="6" w:space="0" w:color="auto"/>
            </w:tcBorders>
            <w:vAlign w:val="center"/>
          </w:tcPr>
          <w:p w14:paraId="144040DC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182.6</w:t>
            </w:r>
          </w:p>
        </w:tc>
        <w:tc>
          <w:tcPr>
            <w:tcW w:w="1384" w:type="dxa"/>
            <w:tcBorders>
              <w:top w:val="single" w:sz="6" w:space="0" w:color="auto"/>
            </w:tcBorders>
            <w:vAlign w:val="center"/>
          </w:tcPr>
          <w:p w14:paraId="0004E7CE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94.15</w:t>
            </w:r>
          </w:p>
        </w:tc>
        <w:tc>
          <w:tcPr>
            <w:tcW w:w="1136" w:type="dxa"/>
            <w:tcBorders>
              <w:top w:val="single" w:sz="6" w:space="0" w:color="auto"/>
            </w:tcBorders>
            <w:vAlign w:val="center"/>
          </w:tcPr>
          <w:p w14:paraId="573D7FEF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0.2305</w:t>
            </w:r>
          </w:p>
        </w:tc>
        <w:tc>
          <w:tcPr>
            <w:tcW w:w="1240" w:type="dxa"/>
            <w:tcBorders>
              <w:top w:val="single" w:sz="6" w:space="0" w:color="auto"/>
            </w:tcBorders>
            <w:vAlign w:val="center"/>
          </w:tcPr>
          <w:p w14:paraId="6D61D335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0.0766</w:t>
            </w:r>
          </w:p>
        </w:tc>
        <w:tc>
          <w:tcPr>
            <w:tcW w:w="1168" w:type="dxa"/>
            <w:tcBorders>
              <w:top w:val="single" w:sz="6" w:space="0" w:color="auto"/>
            </w:tcBorders>
            <w:vAlign w:val="center"/>
          </w:tcPr>
          <w:p w14:paraId="5CF088B8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0.1539</w:t>
            </w:r>
          </w:p>
        </w:tc>
        <w:tc>
          <w:tcPr>
            <w:tcW w:w="1407" w:type="dxa"/>
            <w:tcBorders>
              <w:top w:val="single" w:sz="6" w:space="0" w:color="auto"/>
            </w:tcBorders>
            <w:vAlign w:val="center"/>
          </w:tcPr>
          <w:p w14:paraId="12B9ED6A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5.749</w:t>
            </w:r>
          </w:p>
        </w:tc>
      </w:tr>
      <w:tr w:rsidR="00991ECA" w:rsidRPr="00991ECA" w14:paraId="55E2D87C" w14:textId="77777777" w:rsidTr="00D17093">
        <w:trPr>
          <w:trHeight w:val="359"/>
          <w:jc w:val="center"/>
        </w:trPr>
        <w:tc>
          <w:tcPr>
            <w:tcW w:w="2111" w:type="dxa"/>
            <w:vAlign w:val="center"/>
          </w:tcPr>
          <w:p w14:paraId="7C173D31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 xml:space="preserve">PFOS-laden </w:t>
            </w:r>
            <w:r w:rsidRPr="00991ECA">
              <w:rPr>
                <w:rFonts w:cs="Times New Roman"/>
              </w:rPr>
              <w:t>1%Ga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/>
              </w:rPr>
              <w:t>@</w:t>
            </w:r>
            <w:r w:rsidRPr="00991ECA">
              <w:rPr>
                <w:rFonts w:cs="Times New Roman" w:hint="eastAsia"/>
              </w:rPr>
              <w:t>biochar</w:t>
            </w:r>
          </w:p>
        </w:tc>
        <w:tc>
          <w:tcPr>
            <w:tcW w:w="1575" w:type="dxa"/>
            <w:vAlign w:val="center"/>
          </w:tcPr>
          <w:p w14:paraId="22937DEF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43.83</w:t>
            </w:r>
          </w:p>
        </w:tc>
        <w:tc>
          <w:tcPr>
            <w:tcW w:w="1344" w:type="dxa"/>
            <w:vAlign w:val="center"/>
          </w:tcPr>
          <w:p w14:paraId="0F53116B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12.40</w:t>
            </w:r>
          </w:p>
        </w:tc>
        <w:tc>
          <w:tcPr>
            <w:tcW w:w="1384" w:type="dxa"/>
            <w:vAlign w:val="center"/>
          </w:tcPr>
          <w:p w14:paraId="00CFF650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31.43</w:t>
            </w:r>
          </w:p>
        </w:tc>
        <w:tc>
          <w:tcPr>
            <w:tcW w:w="1136" w:type="dxa"/>
            <w:vAlign w:val="center"/>
          </w:tcPr>
          <w:p w14:paraId="452916A1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0.1011</w:t>
            </w:r>
          </w:p>
        </w:tc>
        <w:tc>
          <w:tcPr>
            <w:tcW w:w="1240" w:type="dxa"/>
            <w:vAlign w:val="center"/>
          </w:tcPr>
          <w:p w14:paraId="545607D6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0.0134</w:t>
            </w:r>
          </w:p>
        </w:tc>
        <w:tc>
          <w:tcPr>
            <w:tcW w:w="1168" w:type="dxa"/>
            <w:vAlign w:val="center"/>
          </w:tcPr>
          <w:p w14:paraId="037790E3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0.0877</w:t>
            </w:r>
          </w:p>
        </w:tc>
        <w:tc>
          <w:tcPr>
            <w:tcW w:w="1407" w:type="dxa"/>
            <w:vAlign w:val="center"/>
          </w:tcPr>
          <w:p w14:paraId="1CFDF669" w14:textId="77777777" w:rsidR="000B2DC5" w:rsidRPr="00991ECA" w:rsidRDefault="00996B1A">
            <w:pPr>
              <w:widowControl w:val="0"/>
              <w:spacing w:line="240" w:lineRule="auto"/>
              <w:ind w:firstLineChars="0" w:firstLine="0"/>
              <w:jc w:val="center"/>
              <w:rPr>
                <w:rFonts w:cs="Times New Roman"/>
                <w:sz w:val="21"/>
                <w:szCs w:val="21"/>
              </w:rPr>
            </w:pPr>
            <w:r w:rsidRPr="00991ECA">
              <w:rPr>
                <w:rFonts w:cs="Times New Roman" w:hint="eastAsia"/>
                <w:sz w:val="21"/>
                <w:szCs w:val="21"/>
              </w:rPr>
              <w:t>5.473</w:t>
            </w:r>
          </w:p>
        </w:tc>
      </w:tr>
    </w:tbl>
    <w:p w14:paraId="7A97EBAE" w14:textId="77777777" w:rsidR="000B2DC5" w:rsidRPr="00991ECA" w:rsidRDefault="000B2DC5">
      <w:pPr>
        <w:spacing w:line="480" w:lineRule="auto"/>
        <w:ind w:firstLineChars="0" w:firstLine="0"/>
        <w:jc w:val="both"/>
        <w:rPr>
          <w:rFonts w:cs="Times New Roman"/>
        </w:rPr>
      </w:pPr>
    </w:p>
    <w:p w14:paraId="31395BDC" w14:textId="77777777" w:rsidR="000B2DC5" w:rsidRPr="00991ECA" w:rsidRDefault="00996B1A">
      <w:pPr>
        <w:spacing w:line="240" w:lineRule="auto"/>
        <w:ind w:firstLineChars="0" w:firstLine="0"/>
        <w:rPr>
          <w:rFonts w:cs="Times New Roman"/>
          <w:b/>
        </w:rPr>
      </w:pPr>
      <w:r w:rsidRPr="00991ECA">
        <w:rPr>
          <w:b/>
        </w:rPr>
        <w:br w:type="page"/>
      </w:r>
    </w:p>
    <w:p w14:paraId="0085E543" w14:textId="2E99F1F0" w:rsidR="000B2DC5" w:rsidRPr="00991ECA" w:rsidRDefault="00996B1A">
      <w:pPr>
        <w:pStyle w:val="Caption"/>
        <w:spacing w:line="480" w:lineRule="auto"/>
        <w:rPr>
          <w:rFonts w:ascii="Times New Roman" w:eastAsia="SimSun" w:hAnsi="Times New Roman"/>
          <w:sz w:val="24"/>
          <w:szCs w:val="24"/>
        </w:rPr>
      </w:pPr>
      <w:r w:rsidRPr="00991ECA">
        <w:rPr>
          <w:rFonts w:ascii="Times New Roman" w:eastAsia="SimSun" w:hAnsi="Times New Roman"/>
          <w:b/>
          <w:sz w:val="24"/>
          <w:szCs w:val="24"/>
        </w:rPr>
        <w:lastRenderedPageBreak/>
        <w:t>Table S5.</w:t>
      </w:r>
      <w:r w:rsidRPr="00991ECA">
        <w:rPr>
          <w:rFonts w:ascii="Times New Roman" w:eastAsia="SimSun" w:hAnsi="Times New Roman"/>
          <w:sz w:val="24"/>
          <w:szCs w:val="24"/>
        </w:rPr>
        <w:t xml:space="preserve"> </w:t>
      </w:r>
      <w:r w:rsidR="007422BF" w:rsidRPr="00991ECA">
        <w:rPr>
          <w:rFonts w:ascii="Times New Roman" w:hAnsi="Times New Roman"/>
          <w:sz w:val="24"/>
          <w:szCs w:val="24"/>
        </w:rPr>
        <w:t xml:space="preserve">Pseudo-first-order and retarded first-order kinetic models applied for simulating POFS degradation kinetics and the corresponding fitting parameters </w:t>
      </w:r>
      <w:r w:rsidR="007422BF" w:rsidRPr="00991ECA">
        <w:rPr>
          <w:rFonts w:ascii="Times New Roman" w:hAnsi="Times New Roman"/>
          <w:kern w:val="0"/>
          <w:sz w:val="24"/>
          <w:szCs w:val="24"/>
        </w:rPr>
        <w:t>(Errors given as standard deviation).</w:t>
      </w:r>
    </w:p>
    <w:tbl>
      <w:tblPr>
        <w:tblW w:w="9994" w:type="dxa"/>
        <w:jc w:val="center"/>
        <w:tblBorders>
          <w:top w:val="single" w:sz="6" w:space="0" w:color="auto"/>
          <w:bottom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6"/>
        <w:gridCol w:w="2320"/>
        <w:gridCol w:w="2289"/>
        <w:gridCol w:w="2016"/>
        <w:gridCol w:w="913"/>
      </w:tblGrid>
      <w:tr w:rsidR="00991ECA" w:rsidRPr="00991ECA" w14:paraId="0917DA13" w14:textId="77777777">
        <w:trPr>
          <w:cantSplit/>
          <w:trHeight w:val="342"/>
          <w:jc w:val="center"/>
        </w:trPr>
        <w:tc>
          <w:tcPr>
            <w:tcW w:w="2456" w:type="dxa"/>
            <w:tcBorders>
              <w:bottom w:val="single" w:sz="6" w:space="0" w:color="auto"/>
            </w:tcBorders>
            <w:noWrap/>
            <w:vAlign w:val="center"/>
          </w:tcPr>
          <w:p w14:paraId="2BB8E2C1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  <w:szCs w:val="22"/>
              </w:rPr>
            </w:pPr>
            <w:proofErr w:type="spellStart"/>
            <w:r w:rsidRPr="00991ECA">
              <w:rPr>
                <w:rFonts w:cs="Times New Roman"/>
                <w:b/>
                <w:bCs/>
                <w:szCs w:val="22"/>
              </w:rPr>
              <w:t>Photodegradation</w:t>
            </w:r>
            <w:proofErr w:type="spellEnd"/>
            <w:r w:rsidRPr="00991ECA">
              <w:rPr>
                <w:rFonts w:cs="Times New Roman"/>
                <w:b/>
                <w:bCs/>
                <w:szCs w:val="22"/>
              </w:rPr>
              <w:t xml:space="preserve"> </w:t>
            </w:r>
          </w:p>
          <w:p w14:paraId="6EDFCE6B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  <w:szCs w:val="22"/>
              </w:rPr>
            </w:pPr>
            <w:r w:rsidRPr="00991ECA">
              <w:rPr>
                <w:rFonts w:cs="Times New Roman"/>
                <w:b/>
                <w:bCs/>
                <w:szCs w:val="22"/>
              </w:rPr>
              <w:t>kinetic models</w:t>
            </w:r>
          </w:p>
        </w:tc>
        <w:tc>
          <w:tcPr>
            <w:tcW w:w="2320" w:type="dxa"/>
            <w:tcBorders>
              <w:bottom w:val="single" w:sz="6" w:space="0" w:color="auto"/>
            </w:tcBorders>
            <w:noWrap/>
            <w:vAlign w:val="center"/>
          </w:tcPr>
          <w:p w14:paraId="1AFECF14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  <w:szCs w:val="22"/>
              </w:rPr>
            </w:pPr>
            <w:r w:rsidRPr="00991ECA">
              <w:rPr>
                <w:rFonts w:cs="Times New Roman" w:hint="eastAsia"/>
                <w:b/>
                <w:bCs/>
                <w:szCs w:val="22"/>
              </w:rPr>
              <w:t>Material</w:t>
            </w:r>
          </w:p>
        </w:tc>
        <w:tc>
          <w:tcPr>
            <w:tcW w:w="5218" w:type="dxa"/>
            <w:gridSpan w:val="3"/>
            <w:tcBorders>
              <w:bottom w:val="single" w:sz="6" w:space="0" w:color="auto"/>
            </w:tcBorders>
            <w:noWrap/>
            <w:vAlign w:val="center"/>
          </w:tcPr>
          <w:p w14:paraId="3C5AF939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  <w:szCs w:val="22"/>
              </w:rPr>
            </w:pPr>
            <w:r w:rsidRPr="00991ECA">
              <w:rPr>
                <w:rFonts w:cs="Times New Roman"/>
                <w:b/>
                <w:bCs/>
                <w:szCs w:val="22"/>
              </w:rPr>
              <w:t>Parameters</w:t>
            </w:r>
          </w:p>
        </w:tc>
      </w:tr>
      <w:tr w:rsidR="00991ECA" w:rsidRPr="00991ECA" w14:paraId="63364812" w14:textId="77777777">
        <w:trPr>
          <w:cantSplit/>
          <w:trHeight w:val="340"/>
          <w:jc w:val="center"/>
        </w:trPr>
        <w:tc>
          <w:tcPr>
            <w:tcW w:w="2456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7315C0A0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Pseudo-first-order</w:t>
            </w:r>
          </w:p>
        </w:tc>
        <w:tc>
          <w:tcPr>
            <w:tcW w:w="2320" w:type="dxa"/>
            <w:tcBorders>
              <w:top w:val="single" w:sz="6" w:space="0" w:color="auto"/>
            </w:tcBorders>
            <w:noWrap/>
            <w:vAlign w:val="center"/>
          </w:tcPr>
          <w:p w14:paraId="248B9D08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i/>
                <w:iCs/>
                <w:szCs w:val="22"/>
              </w:rPr>
            </w:pPr>
          </w:p>
        </w:tc>
        <w:tc>
          <w:tcPr>
            <w:tcW w:w="2289" w:type="dxa"/>
            <w:tcBorders>
              <w:top w:val="single" w:sz="6" w:space="0" w:color="auto"/>
            </w:tcBorders>
            <w:noWrap/>
            <w:vAlign w:val="center"/>
          </w:tcPr>
          <w:p w14:paraId="1B140CC2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i/>
                <w:iCs/>
                <w:szCs w:val="22"/>
              </w:rPr>
              <w:t>K</w:t>
            </w:r>
            <w:r w:rsidRPr="00991ECA">
              <w:rPr>
                <w:rFonts w:cs="Times New Roman"/>
                <w:i/>
                <w:iCs/>
                <w:szCs w:val="22"/>
                <w:vertAlign w:val="subscript"/>
              </w:rPr>
              <w:t>P</w:t>
            </w:r>
            <w:r w:rsidRPr="00991ECA">
              <w:rPr>
                <w:rFonts w:cs="Times New Roman"/>
                <w:szCs w:val="22"/>
              </w:rPr>
              <w:t xml:space="preserve"> (h</w:t>
            </w:r>
            <w:r w:rsidRPr="00991ECA">
              <w:rPr>
                <w:rFonts w:cs="Times New Roman"/>
                <w:szCs w:val="22"/>
                <w:vertAlign w:val="superscript"/>
              </w:rPr>
              <w:t>‒1</w:t>
            </w:r>
            <w:r w:rsidRPr="00991ECA">
              <w:rPr>
                <w:rFonts w:cs="Times New Roman"/>
                <w:szCs w:val="22"/>
              </w:rPr>
              <w:t>)</w:t>
            </w:r>
          </w:p>
        </w:tc>
        <w:tc>
          <w:tcPr>
            <w:tcW w:w="2016" w:type="dxa"/>
            <w:tcBorders>
              <w:top w:val="single" w:sz="6" w:space="0" w:color="auto"/>
            </w:tcBorders>
            <w:noWrap/>
            <w:vAlign w:val="center"/>
          </w:tcPr>
          <w:p w14:paraId="6B3A2193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913" w:type="dxa"/>
            <w:tcBorders>
              <w:top w:val="single" w:sz="6" w:space="0" w:color="auto"/>
            </w:tcBorders>
            <w:noWrap/>
            <w:vAlign w:val="center"/>
          </w:tcPr>
          <w:p w14:paraId="3026FFF6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R</w:t>
            </w:r>
            <w:r w:rsidRPr="00991ECA">
              <w:rPr>
                <w:rFonts w:cs="Times New Roman"/>
                <w:szCs w:val="22"/>
                <w:vertAlign w:val="superscript"/>
              </w:rPr>
              <w:t>2</w:t>
            </w:r>
          </w:p>
        </w:tc>
      </w:tr>
      <w:tr w:rsidR="00991ECA" w:rsidRPr="00991ECA" w14:paraId="21E7F5B2" w14:textId="77777777">
        <w:trPr>
          <w:cantSplit/>
          <w:trHeight w:val="280"/>
          <w:jc w:val="center"/>
        </w:trPr>
        <w:tc>
          <w:tcPr>
            <w:tcW w:w="2456" w:type="dxa"/>
            <w:vMerge/>
            <w:vAlign w:val="center"/>
          </w:tcPr>
          <w:p w14:paraId="3477D439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320" w:type="dxa"/>
            <w:noWrap/>
            <w:vAlign w:val="center"/>
          </w:tcPr>
          <w:p w14:paraId="741567F2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t>0%Ga</w:t>
            </w:r>
            <w:r w:rsidRPr="00991ECA">
              <w:rPr>
                <w:vertAlign w:val="subscript"/>
              </w:rPr>
              <w:t>2</w:t>
            </w:r>
            <w:r w:rsidRPr="00991ECA">
              <w:t>O</w:t>
            </w:r>
            <w:r w:rsidRPr="00991ECA">
              <w:rPr>
                <w:vertAlign w:val="subscript"/>
              </w:rPr>
              <w:t>3</w:t>
            </w:r>
            <w:r w:rsidRPr="00991ECA">
              <w:t>@biochar</w:t>
            </w:r>
          </w:p>
        </w:tc>
        <w:tc>
          <w:tcPr>
            <w:tcW w:w="2289" w:type="dxa"/>
            <w:noWrap/>
            <w:vAlign w:val="center"/>
          </w:tcPr>
          <w:p w14:paraId="74419590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0.1</w:t>
            </w:r>
            <w:r w:rsidRPr="00991ECA">
              <w:rPr>
                <w:rFonts w:cs="Times New Roman" w:hint="eastAsia"/>
                <w:szCs w:val="22"/>
              </w:rPr>
              <w:t xml:space="preserve">418 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 xml:space="preserve"> </w:t>
            </w:r>
            <w:r w:rsidRPr="00991ECA">
              <w:rPr>
                <w:rFonts w:cs="Times New Roman"/>
                <w:szCs w:val="22"/>
              </w:rPr>
              <w:t>0.00</w:t>
            </w:r>
            <w:r w:rsidRPr="00991ECA">
              <w:rPr>
                <w:rFonts w:cs="Times New Roman" w:hint="eastAsia"/>
                <w:szCs w:val="22"/>
              </w:rPr>
              <w:t>38</w:t>
            </w:r>
          </w:p>
        </w:tc>
        <w:tc>
          <w:tcPr>
            <w:tcW w:w="2016" w:type="dxa"/>
            <w:noWrap/>
            <w:vAlign w:val="center"/>
          </w:tcPr>
          <w:p w14:paraId="1313AFD3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913" w:type="dxa"/>
            <w:noWrap/>
            <w:vAlign w:val="center"/>
          </w:tcPr>
          <w:p w14:paraId="754CE487" w14:textId="138F1E1F" w:rsidR="000B2DC5" w:rsidRPr="00991ECA" w:rsidRDefault="00996B1A" w:rsidP="003D235E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0.</w:t>
            </w:r>
            <w:r w:rsidR="003D235E" w:rsidRPr="00991ECA">
              <w:rPr>
                <w:rFonts w:cs="Times New Roman"/>
                <w:szCs w:val="22"/>
              </w:rPr>
              <w:t>9</w:t>
            </w:r>
            <w:r w:rsidR="003D235E" w:rsidRPr="00991ECA">
              <w:rPr>
                <w:rFonts w:cs="Times New Roman" w:hint="eastAsia"/>
                <w:szCs w:val="22"/>
              </w:rPr>
              <w:t>8</w:t>
            </w:r>
            <w:r w:rsidR="003D235E" w:rsidRPr="00991ECA">
              <w:rPr>
                <w:rFonts w:cs="Times New Roman"/>
                <w:szCs w:val="22"/>
              </w:rPr>
              <w:t>1</w:t>
            </w:r>
          </w:p>
        </w:tc>
      </w:tr>
      <w:tr w:rsidR="00991ECA" w:rsidRPr="00991ECA" w14:paraId="3409B06F" w14:textId="77777777">
        <w:trPr>
          <w:cantSplit/>
          <w:trHeight w:val="280"/>
          <w:jc w:val="center"/>
        </w:trPr>
        <w:tc>
          <w:tcPr>
            <w:tcW w:w="2456" w:type="dxa"/>
            <w:vMerge/>
            <w:vAlign w:val="center"/>
          </w:tcPr>
          <w:p w14:paraId="5AC981CF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320" w:type="dxa"/>
            <w:noWrap/>
            <w:vAlign w:val="center"/>
          </w:tcPr>
          <w:p w14:paraId="7F85BB5C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1%</w:t>
            </w:r>
            <w:r w:rsidRPr="00991ECA">
              <w:t>Ga</w:t>
            </w:r>
            <w:r w:rsidRPr="00991ECA">
              <w:rPr>
                <w:vertAlign w:val="subscript"/>
              </w:rPr>
              <w:t>2</w:t>
            </w:r>
            <w:r w:rsidRPr="00991ECA">
              <w:t>O</w:t>
            </w:r>
            <w:r w:rsidRPr="00991ECA">
              <w:rPr>
                <w:vertAlign w:val="subscript"/>
              </w:rPr>
              <w:t>3</w:t>
            </w:r>
            <w:r w:rsidRPr="00991ECA">
              <w:t>@biochar</w:t>
            </w:r>
          </w:p>
        </w:tc>
        <w:tc>
          <w:tcPr>
            <w:tcW w:w="2289" w:type="dxa"/>
            <w:noWrap/>
            <w:vAlign w:val="center"/>
          </w:tcPr>
          <w:p w14:paraId="4871BE78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 w:val="21"/>
              </w:rPr>
            </w:pPr>
            <w:r w:rsidRPr="00991ECA">
              <w:rPr>
                <w:rFonts w:cs="Times New Roman"/>
                <w:szCs w:val="22"/>
              </w:rPr>
              <w:t>0.</w:t>
            </w:r>
            <w:r w:rsidRPr="00991ECA">
              <w:rPr>
                <w:rFonts w:cs="Times New Roman" w:hint="eastAsia"/>
                <w:szCs w:val="22"/>
              </w:rPr>
              <w:t xml:space="preserve">2326 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 xml:space="preserve"> </w:t>
            </w:r>
            <w:r w:rsidRPr="00991ECA">
              <w:rPr>
                <w:rFonts w:cs="Times New Roman"/>
                <w:szCs w:val="22"/>
              </w:rPr>
              <w:t>0.0</w:t>
            </w:r>
            <w:r w:rsidRPr="00991ECA">
              <w:rPr>
                <w:rFonts w:cs="Times New Roman" w:hint="eastAsia"/>
                <w:szCs w:val="22"/>
              </w:rPr>
              <w:t>117</w:t>
            </w:r>
          </w:p>
        </w:tc>
        <w:tc>
          <w:tcPr>
            <w:tcW w:w="2016" w:type="dxa"/>
            <w:noWrap/>
            <w:vAlign w:val="center"/>
          </w:tcPr>
          <w:p w14:paraId="4EA4D9C9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913" w:type="dxa"/>
            <w:noWrap/>
            <w:vAlign w:val="center"/>
          </w:tcPr>
          <w:p w14:paraId="2543C5D8" w14:textId="74834BEC" w:rsidR="000B2DC5" w:rsidRPr="00991ECA" w:rsidRDefault="00996B1A" w:rsidP="003D235E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0.980</w:t>
            </w:r>
          </w:p>
        </w:tc>
      </w:tr>
      <w:tr w:rsidR="00991ECA" w:rsidRPr="00991ECA" w14:paraId="22C5FDE3" w14:textId="77777777">
        <w:trPr>
          <w:cantSplit/>
          <w:trHeight w:val="340"/>
          <w:jc w:val="center"/>
        </w:trPr>
        <w:tc>
          <w:tcPr>
            <w:tcW w:w="2456" w:type="dxa"/>
            <w:vMerge w:val="restart"/>
            <w:noWrap/>
            <w:vAlign w:val="center"/>
          </w:tcPr>
          <w:p w14:paraId="72C2584E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Retarded-first-order</w:t>
            </w:r>
          </w:p>
        </w:tc>
        <w:tc>
          <w:tcPr>
            <w:tcW w:w="2320" w:type="dxa"/>
            <w:noWrap/>
            <w:vAlign w:val="center"/>
          </w:tcPr>
          <w:p w14:paraId="24C29B34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i/>
                <w:iCs/>
                <w:szCs w:val="22"/>
              </w:rPr>
            </w:pPr>
          </w:p>
        </w:tc>
        <w:tc>
          <w:tcPr>
            <w:tcW w:w="2289" w:type="dxa"/>
            <w:noWrap/>
            <w:vAlign w:val="center"/>
          </w:tcPr>
          <w:p w14:paraId="58C8DEE6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i/>
                <w:iCs/>
                <w:szCs w:val="22"/>
              </w:rPr>
              <w:t>K</w:t>
            </w:r>
            <w:r w:rsidRPr="00991ECA">
              <w:rPr>
                <w:rFonts w:cs="Times New Roman"/>
                <w:i/>
                <w:iCs/>
                <w:szCs w:val="22"/>
                <w:vertAlign w:val="subscript"/>
              </w:rPr>
              <w:t>α</w:t>
            </w:r>
            <w:r w:rsidRPr="00991ECA">
              <w:rPr>
                <w:rFonts w:cs="Times New Roman"/>
                <w:szCs w:val="22"/>
              </w:rPr>
              <w:t xml:space="preserve"> (h</w:t>
            </w:r>
            <w:r w:rsidRPr="00991ECA">
              <w:rPr>
                <w:rFonts w:cs="Times New Roman"/>
                <w:szCs w:val="22"/>
                <w:vertAlign w:val="superscript"/>
              </w:rPr>
              <w:t>‒1</w:t>
            </w:r>
            <w:r w:rsidRPr="00991ECA">
              <w:rPr>
                <w:rFonts w:cs="Times New Roman"/>
                <w:szCs w:val="22"/>
              </w:rPr>
              <w:t>)</w:t>
            </w:r>
          </w:p>
        </w:tc>
        <w:tc>
          <w:tcPr>
            <w:tcW w:w="2016" w:type="dxa"/>
            <w:noWrap/>
            <w:vAlign w:val="center"/>
          </w:tcPr>
          <w:p w14:paraId="2D1C028F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i/>
                <w:iCs/>
                <w:szCs w:val="22"/>
              </w:rPr>
              <w:t>α</w:t>
            </w:r>
            <w:r w:rsidRPr="00991ECA">
              <w:rPr>
                <w:rFonts w:cs="Times New Roman"/>
                <w:szCs w:val="22"/>
              </w:rPr>
              <w:t xml:space="preserve"> (h</w:t>
            </w:r>
            <w:r w:rsidRPr="00991ECA">
              <w:rPr>
                <w:rFonts w:cs="Times New Roman"/>
                <w:szCs w:val="22"/>
                <w:vertAlign w:val="superscript"/>
              </w:rPr>
              <w:t>‒1</w:t>
            </w:r>
            <w:r w:rsidRPr="00991ECA">
              <w:rPr>
                <w:rFonts w:cs="Times New Roman"/>
                <w:szCs w:val="22"/>
              </w:rPr>
              <w:t>)</w:t>
            </w:r>
          </w:p>
        </w:tc>
        <w:tc>
          <w:tcPr>
            <w:tcW w:w="913" w:type="dxa"/>
            <w:noWrap/>
            <w:vAlign w:val="center"/>
          </w:tcPr>
          <w:p w14:paraId="269AFC18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R</w:t>
            </w:r>
            <w:r w:rsidRPr="00991ECA">
              <w:rPr>
                <w:rFonts w:cs="Times New Roman"/>
                <w:szCs w:val="22"/>
                <w:vertAlign w:val="superscript"/>
              </w:rPr>
              <w:t>2</w:t>
            </w:r>
          </w:p>
        </w:tc>
      </w:tr>
      <w:tr w:rsidR="00991ECA" w:rsidRPr="00991ECA" w14:paraId="508D52E5" w14:textId="77777777">
        <w:trPr>
          <w:cantSplit/>
          <w:trHeight w:val="280"/>
          <w:jc w:val="center"/>
        </w:trPr>
        <w:tc>
          <w:tcPr>
            <w:tcW w:w="2456" w:type="dxa"/>
            <w:vMerge/>
            <w:vAlign w:val="center"/>
          </w:tcPr>
          <w:p w14:paraId="20A9A6CA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320" w:type="dxa"/>
            <w:noWrap/>
            <w:vAlign w:val="center"/>
          </w:tcPr>
          <w:p w14:paraId="27704523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0%Ga@NBCC</w:t>
            </w:r>
          </w:p>
        </w:tc>
        <w:tc>
          <w:tcPr>
            <w:tcW w:w="2289" w:type="dxa"/>
            <w:noWrap/>
            <w:vAlign w:val="center"/>
          </w:tcPr>
          <w:p w14:paraId="19191A92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 xml:space="preserve">0.1829 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 xml:space="preserve"> 0.0148</w:t>
            </w:r>
          </w:p>
        </w:tc>
        <w:tc>
          <w:tcPr>
            <w:tcW w:w="2016" w:type="dxa"/>
            <w:noWrap/>
            <w:vAlign w:val="center"/>
          </w:tcPr>
          <w:p w14:paraId="731D181F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0.1148 ± 0.042</w:t>
            </w:r>
            <w:r w:rsidRPr="00991ECA">
              <w:rPr>
                <w:rFonts w:cs="Times New Roman" w:hint="eastAsia"/>
                <w:szCs w:val="22"/>
              </w:rPr>
              <w:t>8</w:t>
            </w:r>
          </w:p>
        </w:tc>
        <w:tc>
          <w:tcPr>
            <w:tcW w:w="913" w:type="dxa"/>
            <w:noWrap/>
            <w:vAlign w:val="center"/>
          </w:tcPr>
          <w:p w14:paraId="3E33493C" w14:textId="069E252E" w:rsidR="000B2DC5" w:rsidRPr="00991ECA" w:rsidRDefault="00996B1A" w:rsidP="003D235E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0.</w:t>
            </w:r>
            <w:r w:rsidR="003D235E" w:rsidRPr="00991ECA">
              <w:rPr>
                <w:rFonts w:cs="Times New Roman"/>
                <w:szCs w:val="22"/>
              </w:rPr>
              <w:t>9</w:t>
            </w:r>
            <w:r w:rsidR="003D235E" w:rsidRPr="00991ECA">
              <w:rPr>
                <w:rFonts w:cs="Times New Roman" w:hint="eastAsia"/>
                <w:szCs w:val="22"/>
              </w:rPr>
              <w:t>9</w:t>
            </w:r>
            <w:r w:rsidR="003D235E" w:rsidRPr="00991ECA">
              <w:rPr>
                <w:rFonts w:cs="Times New Roman"/>
                <w:szCs w:val="22"/>
              </w:rPr>
              <w:t>4</w:t>
            </w:r>
          </w:p>
        </w:tc>
      </w:tr>
      <w:tr w:rsidR="00991ECA" w:rsidRPr="00991ECA" w14:paraId="690AF015" w14:textId="77777777">
        <w:trPr>
          <w:cantSplit/>
          <w:trHeight w:val="280"/>
          <w:jc w:val="center"/>
        </w:trPr>
        <w:tc>
          <w:tcPr>
            <w:tcW w:w="2456" w:type="dxa"/>
            <w:vMerge/>
            <w:vAlign w:val="center"/>
          </w:tcPr>
          <w:p w14:paraId="58B1FBB3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320" w:type="dxa"/>
            <w:noWrap/>
            <w:vAlign w:val="center"/>
          </w:tcPr>
          <w:p w14:paraId="3F11DA12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1%Ga@NBCC</w:t>
            </w:r>
          </w:p>
        </w:tc>
        <w:tc>
          <w:tcPr>
            <w:tcW w:w="2289" w:type="dxa"/>
            <w:noWrap/>
            <w:vAlign w:val="center"/>
          </w:tcPr>
          <w:p w14:paraId="2AE7A86D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0.4932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 xml:space="preserve"> 0.0312</w:t>
            </w:r>
          </w:p>
        </w:tc>
        <w:tc>
          <w:tcPr>
            <w:tcW w:w="2016" w:type="dxa"/>
            <w:noWrap/>
            <w:vAlign w:val="center"/>
          </w:tcPr>
          <w:p w14:paraId="143526CE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0.4717</w:t>
            </w:r>
            <w:r w:rsidRPr="00991ECA">
              <w:rPr>
                <w:rFonts w:cs="Times New Roman"/>
                <w:szCs w:val="22"/>
              </w:rPr>
              <w:t xml:space="preserve"> ± 0.0</w:t>
            </w:r>
            <w:r w:rsidRPr="00991ECA">
              <w:rPr>
                <w:rFonts w:cs="Times New Roman" w:hint="eastAsia"/>
                <w:szCs w:val="22"/>
              </w:rPr>
              <w:t>714</w:t>
            </w:r>
          </w:p>
        </w:tc>
        <w:tc>
          <w:tcPr>
            <w:tcW w:w="913" w:type="dxa"/>
            <w:noWrap/>
            <w:vAlign w:val="center"/>
          </w:tcPr>
          <w:p w14:paraId="561E7212" w14:textId="7C0500CB" w:rsidR="000B2DC5" w:rsidRPr="00991ECA" w:rsidRDefault="00996B1A" w:rsidP="003D235E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0.998</w:t>
            </w:r>
          </w:p>
        </w:tc>
      </w:tr>
    </w:tbl>
    <w:p w14:paraId="7DA68AAD" w14:textId="79231CE9" w:rsidR="007422BF" w:rsidRPr="00991ECA" w:rsidRDefault="007422BF" w:rsidP="007422BF">
      <w:pPr>
        <w:ind w:firstLineChars="0" w:firstLine="0"/>
        <w:rPr>
          <w:rFonts w:cs="Times New Roman"/>
        </w:rPr>
      </w:pPr>
      <w:r w:rsidRPr="00991ECA">
        <w:rPr>
          <w:rFonts w:cs="Times New Roman"/>
          <w:b/>
        </w:rPr>
        <w:t xml:space="preserve">Note: </w:t>
      </w:r>
      <w:proofErr w:type="spellStart"/>
      <w:r w:rsidRPr="00991ECA">
        <w:rPr>
          <w:rFonts w:cs="Times New Roman"/>
          <w:i/>
          <w:iCs/>
        </w:rPr>
        <w:t>K</w:t>
      </w:r>
      <w:r w:rsidRPr="00991ECA">
        <w:rPr>
          <w:rFonts w:cs="Times New Roman"/>
          <w:i/>
          <w:iCs/>
          <w:vertAlign w:val="subscript"/>
        </w:rPr>
        <w:t>p</w:t>
      </w:r>
      <w:proofErr w:type="spellEnd"/>
      <w:r w:rsidRPr="00991ECA">
        <w:rPr>
          <w:rFonts w:cs="Times New Roman"/>
          <w:i/>
          <w:iCs/>
          <w:vertAlign w:val="subscript"/>
        </w:rPr>
        <w:t xml:space="preserve"> </w:t>
      </w:r>
      <w:r w:rsidRPr="00991ECA">
        <w:rPr>
          <w:rFonts w:cs="Times New Roman"/>
        </w:rPr>
        <w:t>(h</w:t>
      </w:r>
      <w:r w:rsidRPr="00991ECA">
        <w:rPr>
          <w:rFonts w:cs="Times New Roman"/>
          <w:vertAlign w:val="superscript"/>
        </w:rPr>
        <w:t>–1</w:t>
      </w:r>
      <w:r w:rsidRPr="00991ECA">
        <w:rPr>
          <w:rFonts w:cs="Times New Roman"/>
        </w:rPr>
        <w:t xml:space="preserve">) is the first-order rate constant, </w:t>
      </w:r>
      <w:r w:rsidRPr="00991ECA">
        <w:rPr>
          <w:rFonts w:cs="Times New Roman"/>
          <w:i/>
          <w:iCs/>
        </w:rPr>
        <w:t>K</w:t>
      </w:r>
      <w:r w:rsidRPr="00991ECA">
        <w:rPr>
          <w:rFonts w:cs="Times New Roman"/>
          <w:i/>
          <w:iCs/>
          <w:vertAlign w:val="subscript"/>
        </w:rPr>
        <w:t xml:space="preserve">α </w:t>
      </w:r>
      <w:r w:rsidRPr="00991ECA">
        <w:rPr>
          <w:rFonts w:cs="Times New Roman"/>
        </w:rPr>
        <w:t>(h</w:t>
      </w:r>
      <w:r w:rsidRPr="00991ECA">
        <w:rPr>
          <w:rFonts w:cs="Times New Roman"/>
          <w:vertAlign w:val="superscript"/>
        </w:rPr>
        <w:t>–1</w:t>
      </w:r>
      <w:r w:rsidRPr="00991ECA">
        <w:rPr>
          <w:rFonts w:cs="Times New Roman"/>
        </w:rPr>
        <w:t xml:space="preserve">) is the retarded first-order rate constant, and </w:t>
      </w:r>
      <w:r w:rsidRPr="00991ECA">
        <w:rPr>
          <w:rFonts w:cs="Times New Roman"/>
          <w:i/>
          <w:iCs/>
        </w:rPr>
        <w:t>α</w:t>
      </w:r>
      <w:r w:rsidRPr="00991ECA">
        <w:rPr>
          <w:rFonts w:cs="Times New Roman"/>
        </w:rPr>
        <w:t xml:space="preserve"> is the retardation factor indicating the degree of deviation from pseudo-first-order behavior.</w:t>
      </w:r>
    </w:p>
    <w:p w14:paraId="63A943C6" w14:textId="77777777" w:rsidR="000B2DC5" w:rsidRPr="00991ECA" w:rsidRDefault="000B2DC5">
      <w:pPr>
        <w:spacing w:line="480" w:lineRule="auto"/>
        <w:ind w:firstLineChars="0" w:firstLine="0"/>
        <w:jc w:val="both"/>
        <w:rPr>
          <w:rFonts w:cs="Times New Roman"/>
          <w:b/>
          <w:bCs/>
        </w:rPr>
      </w:pPr>
    </w:p>
    <w:p w14:paraId="6F99DD37" w14:textId="77777777" w:rsidR="000B2DC5" w:rsidRPr="00991ECA" w:rsidRDefault="00996B1A">
      <w:pPr>
        <w:spacing w:line="240" w:lineRule="auto"/>
        <w:ind w:firstLineChars="0" w:firstLine="0"/>
        <w:rPr>
          <w:rFonts w:cs="Times New Roman"/>
          <w:b/>
        </w:rPr>
      </w:pPr>
      <w:r w:rsidRPr="00991ECA">
        <w:rPr>
          <w:rFonts w:cs="Times New Roman"/>
          <w:b/>
        </w:rPr>
        <w:br w:type="page"/>
      </w:r>
    </w:p>
    <w:p w14:paraId="7CC88275" w14:textId="77777777" w:rsidR="000B2DC5" w:rsidRPr="00991ECA" w:rsidRDefault="00996B1A">
      <w:pPr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  <w:b/>
        </w:rPr>
        <w:lastRenderedPageBreak/>
        <w:t>Table S6.</w:t>
      </w:r>
      <w:r w:rsidRPr="00991ECA">
        <w:rPr>
          <w:rFonts w:cs="Times New Roman"/>
        </w:rPr>
        <w:t xml:space="preserve"> PFOS </w:t>
      </w:r>
      <w:proofErr w:type="spellStart"/>
      <w:r w:rsidRPr="00991ECA">
        <w:rPr>
          <w:rFonts w:cs="Times New Roman"/>
        </w:rPr>
        <w:t>photodegradation</w:t>
      </w:r>
      <w:proofErr w:type="spellEnd"/>
      <w:r w:rsidRPr="00991ECA">
        <w:rPr>
          <w:rFonts w:cs="Times New Roman"/>
        </w:rPr>
        <w:t xml:space="preserve"> and </w:t>
      </w:r>
      <w:proofErr w:type="spellStart"/>
      <w:r w:rsidRPr="00991ECA">
        <w:rPr>
          <w:rFonts w:cs="Times New Roman"/>
        </w:rPr>
        <w:t>defluorination</w:t>
      </w:r>
      <w:proofErr w:type="spellEnd"/>
      <w:r w:rsidRPr="00991ECA">
        <w:rPr>
          <w:rFonts w:cs="Times New Roman"/>
        </w:rPr>
        <w:t xml:space="preserve"> by different catalysts.</w:t>
      </w:r>
    </w:p>
    <w:tbl>
      <w:tblPr>
        <w:tblW w:w="10349" w:type="dxa"/>
        <w:tblInd w:w="-993" w:type="dxa"/>
        <w:tblLook w:val="04A0" w:firstRow="1" w:lastRow="0" w:firstColumn="1" w:lastColumn="0" w:noHBand="0" w:noVBand="1"/>
      </w:tblPr>
      <w:tblGrid>
        <w:gridCol w:w="2202"/>
        <w:gridCol w:w="1432"/>
        <w:gridCol w:w="1170"/>
        <w:gridCol w:w="1496"/>
        <w:gridCol w:w="1723"/>
        <w:gridCol w:w="2326"/>
      </w:tblGrid>
      <w:tr w:rsidR="00991ECA" w:rsidRPr="00991ECA" w14:paraId="6CBE1A6A" w14:textId="77777777" w:rsidTr="005E5CF4">
        <w:trPr>
          <w:trHeight w:val="475"/>
        </w:trPr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1CFE5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</w:rPr>
            </w:pPr>
            <w:r w:rsidRPr="00991ECA">
              <w:rPr>
                <w:rFonts w:cs="Times New Roman" w:hint="eastAsia"/>
                <w:b/>
                <w:bCs/>
              </w:rPr>
              <w:t>Material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D154BC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</w:rPr>
            </w:pPr>
            <w:r w:rsidRPr="00991ECA">
              <w:rPr>
                <w:rFonts w:cs="Times New Roman" w:hint="eastAsia"/>
                <w:b/>
                <w:bCs/>
              </w:rPr>
              <w:t>Initial PFOS mass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CBA9D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</w:rPr>
            </w:pPr>
            <w:r w:rsidRPr="00991ECA">
              <w:rPr>
                <w:rFonts w:cs="Times New Roman" w:hint="eastAsia"/>
                <w:b/>
                <w:bCs/>
              </w:rPr>
              <w:t>Material mass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FFEDC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</w:rPr>
            </w:pPr>
            <w:r w:rsidRPr="00991ECA">
              <w:rPr>
                <w:rFonts w:cs="Times New Roman" w:hint="eastAsia"/>
                <w:b/>
                <w:bCs/>
              </w:rPr>
              <w:t xml:space="preserve">Degradation </w:t>
            </w:r>
            <w:proofErr w:type="spellStart"/>
            <w:r w:rsidRPr="00991ECA">
              <w:rPr>
                <w:rFonts w:cs="Times New Roman" w:hint="eastAsia"/>
                <w:b/>
                <w:bCs/>
              </w:rPr>
              <w:t>effiency</w:t>
            </w:r>
            <w:proofErr w:type="spellEnd"/>
            <w:r w:rsidRPr="00991ECA">
              <w:rPr>
                <w:rFonts w:cs="Times New Roman" w:hint="eastAsia"/>
                <w:b/>
                <w:bCs/>
              </w:rPr>
              <w:t xml:space="preserve"> (%)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1385B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</w:rPr>
            </w:pPr>
            <w:proofErr w:type="spellStart"/>
            <w:r w:rsidRPr="00991ECA">
              <w:rPr>
                <w:rFonts w:cs="Times New Roman" w:hint="eastAsia"/>
                <w:b/>
                <w:bCs/>
              </w:rPr>
              <w:t>Defluorination</w:t>
            </w:r>
            <w:proofErr w:type="spellEnd"/>
            <w:r w:rsidRPr="00991ECA">
              <w:rPr>
                <w:rFonts w:cs="Times New Roman" w:hint="eastAsia"/>
                <w:b/>
                <w:bCs/>
              </w:rPr>
              <w:t xml:space="preserve"> </w:t>
            </w:r>
            <w:proofErr w:type="spellStart"/>
            <w:r w:rsidRPr="00991ECA">
              <w:rPr>
                <w:rFonts w:cs="Times New Roman" w:hint="eastAsia"/>
                <w:b/>
                <w:bCs/>
              </w:rPr>
              <w:t>effiency</w:t>
            </w:r>
            <w:proofErr w:type="spellEnd"/>
            <w:r w:rsidRPr="00991ECA">
              <w:rPr>
                <w:rFonts w:cs="Times New Roman" w:hint="eastAsia"/>
                <w:b/>
                <w:bCs/>
              </w:rPr>
              <w:t xml:space="preserve"> (%)</w:t>
            </w:r>
          </w:p>
        </w:tc>
        <w:tc>
          <w:tcPr>
            <w:tcW w:w="2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BCD42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</w:rPr>
            </w:pPr>
            <w:r w:rsidRPr="00991ECA">
              <w:rPr>
                <w:rFonts w:cs="Times New Roman" w:hint="eastAsia"/>
                <w:b/>
                <w:bCs/>
              </w:rPr>
              <w:t>Reference</w:t>
            </w:r>
          </w:p>
        </w:tc>
      </w:tr>
      <w:tr w:rsidR="00991ECA" w:rsidRPr="00991ECA" w14:paraId="02266C9B" w14:textId="77777777" w:rsidTr="005E5CF4">
        <w:trPr>
          <w:trHeight w:val="475"/>
        </w:trPr>
        <w:tc>
          <w:tcPr>
            <w:tcW w:w="2202" w:type="dxa"/>
            <w:tcBorders>
              <w:top w:val="single" w:sz="4" w:space="0" w:color="auto"/>
            </w:tcBorders>
            <w:vAlign w:val="center"/>
          </w:tcPr>
          <w:p w14:paraId="5408529C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2%Ga/</w:t>
            </w:r>
            <w:proofErr w:type="spellStart"/>
            <w:r w:rsidRPr="00991ECA">
              <w:rPr>
                <w:rFonts w:cs="Times New Roman" w:hint="eastAsia"/>
              </w:rPr>
              <w:t>TNTs@AC</w:t>
            </w:r>
            <w:proofErr w:type="spellEnd"/>
          </w:p>
        </w:tc>
        <w:tc>
          <w:tcPr>
            <w:tcW w:w="1432" w:type="dxa"/>
            <w:tcBorders>
              <w:top w:val="single" w:sz="4" w:space="0" w:color="auto"/>
            </w:tcBorders>
            <w:vAlign w:val="center"/>
          </w:tcPr>
          <w:p w14:paraId="5E561F7C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 xml:space="preserve">4 </w:t>
            </w:r>
            <w:proofErr w:type="spellStart"/>
            <w:r w:rsidRPr="00991ECA">
              <w:rPr>
                <w:rFonts w:cs="Times New Roman"/>
              </w:rPr>
              <w:t>μ</w:t>
            </w:r>
            <w:r w:rsidRPr="00991ECA">
              <w:rPr>
                <w:rFonts w:cs="Times New Roman" w:hint="eastAsia"/>
              </w:rPr>
              <w:t>g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2902B8B5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0.1200 g</w:t>
            </w:r>
          </w:p>
        </w:tc>
        <w:tc>
          <w:tcPr>
            <w:tcW w:w="1496" w:type="dxa"/>
            <w:tcBorders>
              <w:top w:val="single" w:sz="4" w:space="0" w:color="auto"/>
            </w:tcBorders>
            <w:vAlign w:val="center"/>
          </w:tcPr>
          <w:p w14:paraId="6874B75E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75.0%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center"/>
          </w:tcPr>
          <w:p w14:paraId="60AB7327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66.2%</w:t>
            </w:r>
          </w:p>
        </w:tc>
        <w:tc>
          <w:tcPr>
            <w:tcW w:w="2326" w:type="dxa"/>
            <w:tcBorders>
              <w:top w:val="single" w:sz="4" w:space="0" w:color="auto"/>
            </w:tcBorders>
            <w:vAlign w:val="center"/>
          </w:tcPr>
          <w:p w14:paraId="2C6D8F7D" w14:textId="084E79EB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/>
              </w:rPr>
              <w:fldChar w:fldCharType="begin"/>
            </w:r>
            <w:r w:rsidR="008B7060" w:rsidRPr="00991ECA">
              <w:rPr>
                <w:rFonts w:cs="Times New Roman"/>
              </w:rPr>
              <w:instrText xml:space="preserve"> ADDIN EN.CITE &lt;EndNote&gt;&lt;Cite&gt;&lt;Author&gt;Zhu&lt;/Author&gt;&lt;Year&gt;2021&lt;/Year&gt;&lt;RecNum&gt;182&lt;/RecNum&gt;&lt;DisplayText&gt;(Zhu et al., 2021)&lt;/DisplayText&gt;&lt;record&gt;&lt;rec-number&gt;182&lt;/rec-number&gt;&lt;foreign-keys&gt;&lt;key app="EN" db-id="wve2t92pqftxdyeseaw50zfq2eafpwz2959x" timestamp="1752936507"&gt;182&lt;/key&gt;&lt;/foreign-keys&gt;&lt;ref-type name="Journal Article"&gt;17&lt;/ref-type&gt;&lt;contributors&gt;&lt;authors&gt;&lt;author&gt;Zhu, Yangmo&lt;/author&gt;&lt;author&gt;Xu, Tianyuan&lt;/author&gt;&lt;author&gt;Zhao, Dongye&lt;/author&gt;&lt;author&gt;Li, Fan&lt;/author&gt;&lt;author&gt;Liu, Wen&lt;/author&gt;&lt;author&gt;Wang, Buhua&lt;/author&gt;&lt;author&gt;An, Byungryul&lt;/author&gt;&lt;/authors&gt;&lt;/contributors&gt;&lt;titles&gt;&lt;title&gt;Adsorption and solid-phase photocatalytic degradation of perfluorooctane sulfonate in water using gallium-doped carbon-modified titanate nanotubes&lt;/title&gt;&lt;secondary-title&gt;Chemical Engineering Journal&lt;/secondary-title&gt;&lt;/titles&gt;&lt;periodical&gt;&lt;full-title&gt;Chemical Engineering Journal&lt;/full-title&gt;&lt;/periodical&gt;&lt;pages&gt;129676&lt;/pages&gt;&lt;volume&gt;421&lt;/volume&gt;&lt;keywords&gt;&lt;keyword&gt;Per- and polyfluoroalkyl substance&lt;/keyword&gt;&lt;keyword&gt;Adsorbent&lt;/keyword&gt;&lt;keyword&gt;Photocatalysis&lt;/keyword&gt;&lt;keyword&gt;Concentrate and destroy&lt;/keyword&gt;&lt;keyword&gt;Advanced oxidation&lt;/keyword&gt;&lt;keyword&gt;Oxygen vacancy&lt;/keyword&gt;&lt;/keywords&gt;&lt;dates&gt;&lt;year&gt;2021&lt;/year&gt;&lt;pub-dates&gt;&lt;date&gt;2021/10/01/&lt;/date&gt;&lt;/pub-dates&gt;&lt;/dates&gt;&lt;isbn&gt;1385-8947&lt;/isbn&gt;&lt;urls&gt;&lt;related-urls&gt;&lt;url&gt;https://www.sciencedirect.com/science/article/pii/S1385894721012626&lt;/url&gt;&lt;/related-urls&gt;&lt;/urls&gt;&lt;electronic-resource-num&gt;https://doi.org/10.1016/j.cej.2021.129676&lt;/electronic-resource-num&gt;&lt;/record&gt;&lt;/Cite&gt;&lt;/EndNote&gt;</w:instrText>
            </w:r>
            <w:r w:rsidRPr="00991ECA">
              <w:rPr>
                <w:rFonts w:cs="Times New Roman"/>
              </w:rPr>
              <w:fldChar w:fldCharType="separate"/>
            </w:r>
            <w:r w:rsidR="008B7060" w:rsidRPr="00991ECA">
              <w:rPr>
                <w:rFonts w:cs="Times New Roman"/>
                <w:noProof/>
              </w:rPr>
              <w:t>(Zhu et al. 2021)</w:t>
            </w:r>
            <w:r w:rsidRPr="00991ECA">
              <w:rPr>
                <w:rFonts w:cs="Times New Roman"/>
              </w:rPr>
              <w:fldChar w:fldCharType="end"/>
            </w:r>
          </w:p>
        </w:tc>
      </w:tr>
      <w:tr w:rsidR="00991ECA" w:rsidRPr="00991ECA" w14:paraId="1307CF1B" w14:textId="77777777" w:rsidTr="005E5CF4">
        <w:trPr>
          <w:trHeight w:val="475"/>
        </w:trPr>
        <w:tc>
          <w:tcPr>
            <w:tcW w:w="2202" w:type="dxa"/>
            <w:vAlign w:val="center"/>
          </w:tcPr>
          <w:p w14:paraId="172120A5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Fe-</w:t>
            </w:r>
            <w:proofErr w:type="spellStart"/>
            <w:r w:rsidRPr="00991ECA">
              <w:rPr>
                <w:rFonts w:cs="Times New Roman" w:hint="eastAsia"/>
              </w:rPr>
              <w:t>BiOCl</w:t>
            </w:r>
            <w:proofErr w:type="spellEnd"/>
            <w:r w:rsidRPr="00991ECA">
              <w:rPr>
                <w:rFonts w:cs="Times New Roman" w:hint="eastAsia"/>
              </w:rPr>
              <w:t>/CS</w:t>
            </w:r>
          </w:p>
        </w:tc>
        <w:tc>
          <w:tcPr>
            <w:tcW w:w="1432" w:type="dxa"/>
            <w:vAlign w:val="center"/>
          </w:tcPr>
          <w:p w14:paraId="6CEE2578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 xml:space="preserve">4 </w:t>
            </w:r>
            <w:proofErr w:type="spellStart"/>
            <w:r w:rsidRPr="00991ECA">
              <w:rPr>
                <w:rFonts w:cs="Times New Roman"/>
              </w:rPr>
              <w:t>μ</w:t>
            </w:r>
            <w:r w:rsidRPr="00991ECA">
              <w:rPr>
                <w:rFonts w:cs="Times New Roman" w:hint="eastAsia"/>
              </w:rPr>
              <w:t>g</w:t>
            </w:r>
            <w:proofErr w:type="spellEnd"/>
          </w:p>
        </w:tc>
        <w:tc>
          <w:tcPr>
            <w:tcW w:w="1170" w:type="dxa"/>
            <w:vAlign w:val="center"/>
          </w:tcPr>
          <w:p w14:paraId="07206109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0.0100 g</w:t>
            </w:r>
          </w:p>
        </w:tc>
        <w:tc>
          <w:tcPr>
            <w:tcW w:w="1496" w:type="dxa"/>
            <w:vAlign w:val="center"/>
          </w:tcPr>
          <w:p w14:paraId="0037543D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80.5%</w:t>
            </w:r>
          </w:p>
        </w:tc>
        <w:tc>
          <w:tcPr>
            <w:tcW w:w="1723" w:type="dxa"/>
            <w:vAlign w:val="center"/>
          </w:tcPr>
          <w:p w14:paraId="65A763F3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65.3%</w:t>
            </w:r>
          </w:p>
        </w:tc>
        <w:tc>
          <w:tcPr>
            <w:tcW w:w="2326" w:type="dxa"/>
            <w:vAlign w:val="center"/>
          </w:tcPr>
          <w:p w14:paraId="61B25F88" w14:textId="7EFAAF9C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/>
              </w:rPr>
              <w:fldChar w:fldCharType="begin"/>
            </w:r>
            <w:r w:rsidR="008B7060" w:rsidRPr="00991ECA">
              <w:rPr>
                <w:rFonts w:cs="Times New Roman"/>
              </w:rPr>
              <w:instrText xml:space="preserve"> ADDIN EN.CITE &lt;EndNote&gt;&lt;Cite&gt;&lt;Author&gt;Rather&lt;/Author&gt;&lt;Year&gt;2024&lt;/Year&gt;&lt;RecNum&gt;218&lt;/RecNum&gt;&lt;DisplayText&gt;(Rather et al., 2024)&lt;/DisplayText&gt;&lt;record&gt;&lt;rec-number&gt;218&lt;/rec-number&gt;&lt;foreign-keys&gt;&lt;key app="EN" db-id="e5sr92rarw5xxres9dapdrtpwwzw2wrrw2ps" timestamp="1750755375"&gt;218&lt;/key&gt;&lt;/foreign-keys&gt;&lt;ref-type name="Journal Article"&gt;17&lt;/ref-type&gt;&lt;contributors&gt;&lt;authors&gt;&lt;author&gt;Rather, Rayees Ahmad&lt;/author&gt;&lt;author&gt;Xu, Tianyuan&lt;/author&gt;&lt;author&gt;Leary, Rodney Nelson&lt;/author&gt;&lt;author&gt;Zhao, Dongye&lt;/author&gt;&lt;/authors&gt;&lt;/contributors&gt;&lt;titles&gt;&lt;title&gt;Aqueous and solid phase photocatalytic degradation of perfluorooctane sulfonate by carbon- and Fe-modified bismuth oxychloride&lt;/title&gt;&lt;secondary-title&gt;Chemosphere&lt;/secondary-title&gt;&lt;/titles&gt;&lt;periodical&gt;&lt;full-title&gt;Chemosphere&lt;/full-title&gt;&lt;/periodical&gt;&lt;pages&gt;140585&lt;/pages&gt;&lt;volume&gt;346&lt;/volume&gt;&lt;keywords&gt;&lt;keyword&gt;PFAS&lt;/keyword&gt;&lt;keyword&gt;Carbon-modified catalyst&lt;/keyword&gt;&lt;keyword&gt;Photocatalysis&lt;/keyword&gt;&lt;keyword&gt;Adsorption&lt;/keyword&gt;&lt;keyword&gt;Photodegradation&lt;/keyword&gt;&lt;/keywords&gt;&lt;dates&gt;&lt;year&gt;2024&lt;/year&gt;&lt;pub-dates&gt;&lt;date&gt;2024/01/01/&lt;/date&gt;&lt;/pub-dates&gt;&lt;/dates&gt;&lt;isbn&gt;0045-6535&lt;/isbn&gt;&lt;urls&gt;&lt;related-urls&gt;&lt;url&gt;https://www.sciencedirect.com/science/article/pii/S0045653523028552&lt;/url&gt;&lt;/related-urls&gt;&lt;/urls&gt;&lt;electronic-resource-num&gt;https://doi.org/10.1016/j.chemosphere.2023.140585&lt;/electronic-resource-num&gt;&lt;/record&gt;&lt;/Cite&gt;&lt;/EndNote&gt;</w:instrText>
            </w:r>
            <w:r w:rsidRPr="00991ECA">
              <w:rPr>
                <w:rFonts w:cs="Times New Roman"/>
              </w:rPr>
              <w:fldChar w:fldCharType="separate"/>
            </w:r>
            <w:r w:rsidR="008B7060" w:rsidRPr="00991ECA">
              <w:rPr>
                <w:rFonts w:cs="Times New Roman"/>
                <w:noProof/>
              </w:rPr>
              <w:t>(Rather et al. 2024)</w:t>
            </w:r>
            <w:r w:rsidRPr="00991ECA">
              <w:rPr>
                <w:rFonts w:cs="Times New Roman"/>
              </w:rPr>
              <w:fldChar w:fldCharType="end"/>
            </w:r>
          </w:p>
        </w:tc>
      </w:tr>
      <w:tr w:rsidR="00991ECA" w:rsidRPr="00991ECA" w14:paraId="7C8F3545" w14:textId="77777777" w:rsidTr="005E5CF4">
        <w:trPr>
          <w:trHeight w:val="475"/>
        </w:trPr>
        <w:tc>
          <w:tcPr>
            <w:tcW w:w="2202" w:type="dxa"/>
            <w:vAlign w:val="center"/>
          </w:tcPr>
          <w:p w14:paraId="2DA10B76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BN/</w:t>
            </w:r>
            <w:proofErr w:type="spellStart"/>
            <w:r w:rsidRPr="00991ECA">
              <w:rPr>
                <w:rFonts w:cs="Times New Roman" w:hint="eastAsia"/>
              </w:rPr>
              <w:t>BiOI</w:t>
            </w:r>
            <w:proofErr w:type="spellEnd"/>
          </w:p>
        </w:tc>
        <w:tc>
          <w:tcPr>
            <w:tcW w:w="1432" w:type="dxa"/>
            <w:vAlign w:val="center"/>
          </w:tcPr>
          <w:p w14:paraId="164180BE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 xml:space="preserve">1000 </w:t>
            </w:r>
            <w:proofErr w:type="spellStart"/>
            <w:r w:rsidRPr="00991ECA">
              <w:rPr>
                <w:rFonts w:cs="Times New Roman"/>
              </w:rPr>
              <w:t>μ</w:t>
            </w:r>
            <w:r w:rsidRPr="00991ECA">
              <w:rPr>
                <w:rFonts w:cs="Times New Roman" w:hint="eastAsia"/>
              </w:rPr>
              <w:t>g</w:t>
            </w:r>
            <w:proofErr w:type="spellEnd"/>
          </w:p>
        </w:tc>
        <w:tc>
          <w:tcPr>
            <w:tcW w:w="1170" w:type="dxa"/>
            <w:vAlign w:val="center"/>
          </w:tcPr>
          <w:p w14:paraId="69F4A873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0.0500 g</w:t>
            </w:r>
          </w:p>
        </w:tc>
        <w:tc>
          <w:tcPr>
            <w:tcW w:w="1496" w:type="dxa"/>
            <w:vAlign w:val="center"/>
          </w:tcPr>
          <w:p w14:paraId="69EF4327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36.8%</w:t>
            </w:r>
          </w:p>
        </w:tc>
        <w:tc>
          <w:tcPr>
            <w:tcW w:w="1723" w:type="dxa"/>
            <w:vAlign w:val="center"/>
          </w:tcPr>
          <w:p w14:paraId="1AF02748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23.3%</w:t>
            </w:r>
          </w:p>
        </w:tc>
        <w:tc>
          <w:tcPr>
            <w:tcW w:w="2326" w:type="dxa"/>
            <w:vAlign w:val="center"/>
          </w:tcPr>
          <w:p w14:paraId="0A1FAF28" w14:textId="03688EE2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/>
              </w:rPr>
              <w:fldChar w:fldCharType="begin"/>
            </w:r>
            <w:r w:rsidR="008B7060" w:rsidRPr="00991ECA">
              <w:rPr>
                <w:rFonts w:cs="Times New Roman"/>
              </w:rPr>
              <w:instrText xml:space="preserve"> ADDIN EN.CITE &lt;EndNote&gt;&lt;Cite&gt;&lt;Author&gt;Duan&lt;/Author&gt;&lt;Year&gt;2025&lt;/Year&gt;&lt;RecNum&gt;217&lt;/RecNum&gt;&lt;DisplayText&gt;(Duan et al., 2025)&lt;/DisplayText&gt;&lt;record&gt;&lt;rec-number&gt;217&lt;/rec-number&gt;&lt;foreign-keys&gt;&lt;key app="EN" db-id="e5sr92rarw5xxres9dapdrtpwwzw2wrrw2ps" timestamp="1750754397"&gt;217&lt;/key&gt;&lt;/foreign-keys&gt;&lt;ref-type name="Journal Article"&gt;17&lt;/ref-type&gt;&lt;contributors&gt;&lt;authors&gt;&lt;author&gt;Duan, Lijie&lt;/author&gt;&lt;author&gt;Gu, Mengbin&lt;/author&gt;&lt;author&gt;Wang, Minghao&lt;/author&gt;&lt;author&gt;Liu, Liquan&lt;/author&gt;&lt;author&gt;Cheng, Xue&lt;/author&gt;&lt;author&gt;Huang, Jun&lt;/author&gt;&lt;/authors&gt;&lt;/contributors&gt;&lt;titles&gt;&lt;title&gt;Mechanism of Z-scheme BN/BiOI heterojunction for efficient photodegradation of perfluorooctane sulfonate (PFOS)&lt;/title&gt;&lt;secondary-title&gt;Separation and Purification Technology&lt;/secondary-title&gt;&lt;/titles&gt;&lt;periodical&gt;&lt;full-title&gt;Separation and Purification Technology&lt;/full-title&gt;&lt;/periodical&gt;&lt;pages&gt;131229&lt;/pages&gt;&lt;volume&gt;360&lt;/volume&gt;&lt;keywords&gt;&lt;keyword&gt;BN/BiOI catalyst&lt;/keyword&gt;&lt;keyword&gt;Boron nitride&lt;/keyword&gt;&lt;keyword&gt;PFAS&lt;/keyword&gt;&lt;keyword&gt;Photocatalysis&lt;/keyword&gt;&lt;keyword&gt;Z-Scheme heterojunction&lt;/keyword&gt;&lt;/keywords&gt;&lt;dates&gt;&lt;year&gt;2025&lt;/year&gt;&lt;pub-dates&gt;&lt;date&gt;2025/07/08/&lt;/date&gt;&lt;/pub-dates&gt;&lt;/dates&gt;&lt;isbn&gt;1383-5866&lt;/isbn&gt;&lt;urls&gt;&lt;related-urls&gt;&lt;url&gt;https://www.sciencedirect.com/science/article/pii/S1383586624049682&lt;/url&gt;&lt;/related-urls&gt;&lt;/urls&gt;&lt;electronic-resource-num&gt;https://doi.org/10.1016/j.seppur.2024.131229&lt;/electronic-resource-num&gt;&lt;/record&gt;&lt;/Cite&gt;&lt;/EndNote&gt;</w:instrText>
            </w:r>
            <w:r w:rsidRPr="00991ECA">
              <w:rPr>
                <w:rFonts w:cs="Times New Roman"/>
              </w:rPr>
              <w:fldChar w:fldCharType="separate"/>
            </w:r>
            <w:r w:rsidR="008B7060" w:rsidRPr="00991ECA">
              <w:rPr>
                <w:rFonts w:cs="Times New Roman"/>
                <w:noProof/>
              </w:rPr>
              <w:t>(Duan et al. 2025)</w:t>
            </w:r>
            <w:r w:rsidRPr="00991ECA">
              <w:rPr>
                <w:rFonts w:cs="Times New Roman"/>
              </w:rPr>
              <w:fldChar w:fldCharType="end"/>
            </w:r>
          </w:p>
        </w:tc>
      </w:tr>
      <w:tr w:rsidR="00991ECA" w:rsidRPr="00991ECA" w14:paraId="7CFFA503" w14:textId="77777777" w:rsidTr="005E5CF4">
        <w:trPr>
          <w:trHeight w:val="475"/>
        </w:trPr>
        <w:tc>
          <w:tcPr>
            <w:tcW w:w="2202" w:type="dxa"/>
            <w:vAlign w:val="center"/>
          </w:tcPr>
          <w:p w14:paraId="1CFB8A8F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proofErr w:type="spellStart"/>
            <w:r w:rsidRPr="00991ECA">
              <w:rPr>
                <w:rFonts w:cs="Times New Roman" w:hint="eastAsia"/>
              </w:rPr>
              <w:t>ChPCN</w:t>
            </w:r>
            <w:proofErr w:type="spellEnd"/>
          </w:p>
        </w:tc>
        <w:tc>
          <w:tcPr>
            <w:tcW w:w="1432" w:type="dxa"/>
            <w:vAlign w:val="center"/>
          </w:tcPr>
          <w:p w14:paraId="78FF5867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 xml:space="preserve">100 </w:t>
            </w:r>
            <w:proofErr w:type="spellStart"/>
            <w:r w:rsidRPr="00991ECA">
              <w:rPr>
                <w:rFonts w:cs="Times New Roman"/>
              </w:rPr>
              <w:t>μ</w:t>
            </w:r>
            <w:r w:rsidRPr="00991ECA">
              <w:rPr>
                <w:rFonts w:cs="Times New Roman" w:hint="eastAsia"/>
              </w:rPr>
              <w:t>g</w:t>
            </w:r>
            <w:proofErr w:type="spellEnd"/>
          </w:p>
        </w:tc>
        <w:tc>
          <w:tcPr>
            <w:tcW w:w="1170" w:type="dxa"/>
            <w:vAlign w:val="center"/>
          </w:tcPr>
          <w:p w14:paraId="76EF5A0E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0.0100 g</w:t>
            </w:r>
          </w:p>
        </w:tc>
        <w:tc>
          <w:tcPr>
            <w:tcW w:w="1496" w:type="dxa"/>
            <w:vAlign w:val="center"/>
          </w:tcPr>
          <w:p w14:paraId="575EC7FE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-</w:t>
            </w:r>
          </w:p>
        </w:tc>
        <w:tc>
          <w:tcPr>
            <w:tcW w:w="1723" w:type="dxa"/>
            <w:vAlign w:val="center"/>
          </w:tcPr>
          <w:p w14:paraId="6A2B2D51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1.75%</w:t>
            </w:r>
          </w:p>
        </w:tc>
        <w:tc>
          <w:tcPr>
            <w:tcW w:w="2326" w:type="dxa"/>
            <w:vAlign w:val="center"/>
          </w:tcPr>
          <w:p w14:paraId="157678A9" w14:textId="500F0E9A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/>
              </w:rPr>
              <w:fldChar w:fldCharType="begin"/>
            </w:r>
            <w:r w:rsidR="008B7060" w:rsidRPr="00991ECA">
              <w:rPr>
                <w:rFonts w:cs="Times New Roman"/>
              </w:rPr>
              <w:instrText xml:space="preserve"> ADDIN EN.CITE &lt;EndNote&gt;&lt;Cite&gt;&lt;Author&gt;Sun&lt;/Author&gt;&lt;Year&gt;2025&lt;/Year&gt;&lt;RecNum&gt;219&lt;/RecNum&gt;&lt;DisplayText&gt;(Sun et al., 2025)&lt;/DisplayText&gt;&lt;record&gt;&lt;rec-number&gt;219&lt;/rec-number&gt;&lt;foreign-keys&gt;&lt;key app="EN" db-id="e5sr92rarw5xxres9dapdrtpwwzw2wrrw2ps" timestamp="1750758824"&gt;219&lt;/key&gt;&lt;/foreign-keys&gt;&lt;ref-type name="Journal Article"&gt;17&lt;/ref-type&gt;&lt;contributors&gt;&lt;authors&gt;&lt;author&gt;Sun, Cuizhu&lt;/author&gt;&lt;author&gt;Wang, Zhenggang&lt;/author&gt;&lt;author&gt;Li, Xinfei&lt;/author&gt;&lt;author&gt;Luo, Yadan&lt;/author&gt;&lt;author&gt;Zheng, Hao&lt;/author&gt;&lt;author&gt;Li, Xuan&lt;/author&gt;&lt;author&gt;Chen, Lingyun&lt;/author&gt;&lt;author&gt;Li, Fengmin&lt;/author&gt;&lt;/authors&gt;&lt;/contributors&gt;&lt;titles&gt;&lt;title&gt;Adsorption–photocatalysis synergistic removal of perfluoroalkyl/polyfluoroalkyl substances by reusable chitin/polyethylene imine/O-g-C3N4 sponges in water environments&lt;/title&gt;&lt;secondary-title&gt;Chemical Engineering Journal&lt;/secondary-title&gt;&lt;/titles&gt;&lt;periodical&gt;&lt;full-title&gt;Chemical Engineering Journal&lt;/full-title&gt;&lt;/periodical&gt;&lt;pages&gt;162006&lt;/pages&gt;&lt;volume&gt;511&lt;/volume&gt;&lt;keywords&gt;&lt;keyword&gt;Adsorption&lt;/keyword&gt;&lt;keyword&gt;Chitin&lt;/keyword&gt;&lt;keyword&gt;Degradation pathway&lt;/keyword&gt;&lt;keyword&gt;Graphitic carbon nitride&lt;/keyword&gt;&lt;keyword&gt;Photocatalysis&lt;/keyword&gt;&lt;/keywords&gt;&lt;dates&gt;&lt;year&gt;2025&lt;/year&gt;&lt;pub-dates&gt;&lt;date&gt;2025/05/01/&lt;/date&gt;&lt;/pub-dates&gt;&lt;/dates&gt;&lt;isbn&gt;1385-8947&lt;/isbn&gt;&lt;urls&gt;&lt;related-urls&gt;&lt;url&gt;https://www.sciencedirect.com/science/article/pii/S1385894725028323&lt;/url&gt;&lt;/related-urls&gt;&lt;/urls&gt;&lt;electronic-resource-num&gt;https://doi.org/10.1016/j.cej.2025.162006&lt;/electronic-resource-num&gt;&lt;/record&gt;&lt;/Cite&gt;&lt;/EndNote&gt;</w:instrText>
            </w:r>
            <w:r w:rsidRPr="00991ECA">
              <w:rPr>
                <w:rFonts w:cs="Times New Roman"/>
              </w:rPr>
              <w:fldChar w:fldCharType="separate"/>
            </w:r>
            <w:r w:rsidR="008B7060" w:rsidRPr="00991ECA">
              <w:rPr>
                <w:rFonts w:cs="Times New Roman"/>
                <w:noProof/>
              </w:rPr>
              <w:t>(Sun et al. 2025)</w:t>
            </w:r>
            <w:r w:rsidRPr="00991ECA">
              <w:rPr>
                <w:rFonts w:cs="Times New Roman"/>
              </w:rPr>
              <w:fldChar w:fldCharType="end"/>
            </w:r>
          </w:p>
        </w:tc>
      </w:tr>
      <w:tr w:rsidR="00991ECA" w:rsidRPr="00991ECA" w14:paraId="11A2158C" w14:textId="77777777" w:rsidTr="005E5CF4">
        <w:trPr>
          <w:trHeight w:val="485"/>
        </w:trPr>
        <w:tc>
          <w:tcPr>
            <w:tcW w:w="2202" w:type="dxa"/>
            <w:tcBorders>
              <w:bottom w:val="single" w:sz="4" w:space="0" w:color="auto"/>
            </w:tcBorders>
            <w:vAlign w:val="center"/>
          </w:tcPr>
          <w:p w14:paraId="766A5813" w14:textId="62E347FF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1%</w:t>
            </w:r>
            <w:r w:rsidRPr="00991ECA">
              <w:t>Ga</w:t>
            </w:r>
            <w:r w:rsidRPr="00991ECA">
              <w:rPr>
                <w:vertAlign w:val="subscript"/>
              </w:rPr>
              <w:t>2</w:t>
            </w:r>
            <w:r w:rsidRPr="00991ECA">
              <w:t>O</w:t>
            </w:r>
            <w:r w:rsidRPr="00991ECA">
              <w:rPr>
                <w:vertAlign w:val="subscript"/>
              </w:rPr>
              <w:t>3</w:t>
            </w:r>
            <w:r w:rsidRPr="00991ECA">
              <w:t>@biochar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vAlign w:val="center"/>
          </w:tcPr>
          <w:p w14:paraId="68C1D7FF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 xml:space="preserve">4 </w:t>
            </w:r>
            <w:proofErr w:type="spellStart"/>
            <w:r w:rsidRPr="00991ECA">
              <w:rPr>
                <w:rFonts w:cs="Times New Roman"/>
              </w:rPr>
              <w:t>μ</w:t>
            </w:r>
            <w:r w:rsidRPr="00991ECA">
              <w:rPr>
                <w:rFonts w:cs="Times New Roman" w:hint="eastAsia"/>
              </w:rPr>
              <w:t>g</w:t>
            </w:r>
            <w:proofErr w:type="spellEnd"/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6F883EA8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0.0060 g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vAlign w:val="center"/>
          </w:tcPr>
          <w:p w14:paraId="58D897E2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80.8%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0847A5D4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70.5%</w:t>
            </w:r>
          </w:p>
        </w:tc>
        <w:tc>
          <w:tcPr>
            <w:tcW w:w="2326" w:type="dxa"/>
            <w:tcBorders>
              <w:bottom w:val="single" w:sz="4" w:space="0" w:color="auto"/>
            </w:tcBorders>
            <w:vAlign w:val="center"/>
          </w:tcPr>
          <w:p w14:paraId="3FB158A2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This study</w:t>
            </w:r>
          </w:p>
        </w:tc>
      </w:tr>
    </w:tbl>
    <w:p w14:paraId="12215568" w14:textId="77777777" w:rsidR="000B2DC5" w:rsidRPr="00991ECA" w:rsidRDefault="000B2DC5">
      <w:pPr>
        <w:spacing w:line="480" w:lineRule="auto"/>
        <w:ind w:firstLineChars="0" w:firstLine="0"/>
        <w:jc w:val="both"/>
        <w:rPr>
          <w:rFonts w:cs="Times New Roman"/>
        </w:rPr>
      </w:pPr>
    </w:p>
    <w:p w14:paraId="23D63D71" w14:textId="77777777" w:rsidR="000B2DC5" w:rsidRPr="00991ECA" w:rsidRDefault="00996B1A">
      <w:pPr>
        <w:spacing w:line="240" w:lineRule="auto"/>
        <w:ind w:firstLineChars="0" w:firstLine="0"/>
        <w:rPr>
          <w:rFonts w:cs="Times New Roman"/>
          <w:b/>
        </w:rPr>
      </w:pPr>
      <w:r w:rsidRPr="00991ECA">
        <w:rPr>
          <w:rFonts w:cs="Times New Roman"/>
          <w:b/>
        </w:rPr>
        <w:br w:type="page"/>
      </w:r>
    </w:p>
    <w:p w14:paraId="3912AC48" w14:textId="5536BAAF" w:rsidR="009E0F02" w:rsidRPr="00991ECA" w:rsidRDefault="00996B1A" w:rsidP="00347D2B">
      <w:pPr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  <w:b/>
        </w:rPr>
        <w:lastRenderedPageBreak/>
        <w:t>Table S7.</w:t>
      </w:r>
      <w:r w:rsidRPr="00991ECA">
        <w:rPr>
          <w:rFonts w:cs="Times New Roman"/>
        </w:rPr>
        <w:t xml:space="preserve"> </w:t>
      </w:r>
      <w:r w:rsidR="009E0F02" w:rsidRPr="00991ECA">
        <w:rPr>
          <w:rFonts w:cs="Times New Roman"/>
        </w:rPr>
        <w:t>Pseudo-first-order kinetic model applied for simulating POFS degradation kinetics via 1%Ga</w:t>
      </w:r>
      <w:r w:rsidR="009E0F02" w:rsidRPr="00991ECA">
        <w:rPr>
          <w:rFonts w:cs="Times New Roman"/>
          <w:vertAlign w:val="subscript"/>
        </w:rPr>
        <w:t>2</w:t>
      </w:r>
      <w:r w:rsidR="009E0F02" w:rsidRPr="00991ECA">
        <w:rPr>
          <w:rFonts w:cs="Times New Roman"/>
        </w:rPr>
        <w:t>O</w:t>
      </w:r>
      <w:r w:rsidR="009E0F02" w:rsidRPr="00991ECA">
        <w:rPr>
          <w:rFonts w:cs="Times New Roman"/>
          <w:vertAlign w:val="subscript"/>
        </w:rPr>
        <w:t>3</w:t>
      </w:r>
      <w:r w:rsidR="009E0F02" w:rsidRPr="00991ECA">
        <w:rPr>
          <w:rFonts w:cs="Times New Roman"/>
        </w:rPr>
        <w:t>@biochar in the presence of BQ, AgNO</w:t>
      </w:r>
      <w:r w:rsidR="009E0F02" w:rsidRPr="00991ECA">
        <w:rPr>
          <w:rFonts w:cs="Times New Roman"/>
          <w:vertAlign w:val="subscript"/>
        </w:rPr>
        <w:t>3</w:t>
      </w:r>
      <w:r w:rsidR="009E0F02" w:rsidRPr="00991ECA">
        <w:rPr>
          <w:rFonts w:cs="Times New Roman"/>
        </w:rPr>
        <w:t xml:space="preserve"> and FFA and the corresponding fitting parameters </w:t>
      </w:r>
      <w:r w:rsidR="009E0F02" w:rsidRPr="00991ECA">
        <w:rPr>
          <w:rFonts w:cs="Times New Roman"/>
          <w:kern w:val="0"/>
        </w:rPr>
        <w:t>(Errors given as standard deviation).</w:t>
      </w:r>
    </w:p>
    <w:tbl>
      <w:tblPr>
        <w:tblW w:w="9112" w:type="dxa"/>
        <w:jc w:val="center"/>
        <w:tblBorders>
          <w:top w:val="single" w:sz="6" w:space="0" w:color="auto"/>
          <w:bottom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0"/>
        <w:gridCol w:w="2320"/>
        <w:gridCol w:w="2289"/>
        <w:gridCol w:w="913"/>
      </w:tblGrid>
      <w:tr w:rsidR="00991ECA" w:rsidRPr="00991ECA" w14:paraId="210EDE0C" w14:textId="77777777">
        <w:trPr>
          <w:cantSplit/>
          <w:trHeight w:val="280"/>
          <w:jc w:val="center"/>
        </w:trPr>
        <w:tc>
          <w:tcPr>
            <w:tcW w:w="3590" w:type="dxa"/>
            <w:tcBorders>
              <w:bottom w:val="single" w:sz="6" w:space="0" w:color="auto"/>
            </w:tcBorders>
            <w:noWrap/>
            <w:vAlign w:val="center"/>
          </w:tcPr>
          <w:p w14:paraId="2DD658B5" w14:textId="2FA4AA6F" w:rsidR="000B2DC5" w:rsidRPr="00991ECA" w:rsidRDefault="00996B1A" w:rsidP="00347D2B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  <w:szCs w:val="22"/>
              </w:rPr>
            </w:pPr>
            <w:proofErr w:type="spellStart"/>
            <w:r w:rsidRPr="00991ECA">
              <w:rPr>
                <w:rFonts w:cs="Times New Roman"/>
                <w:b/>
                <w:bCs/>
                <w:szCs w:val="22"/>
              </w:rPr>
              <w:t>Photodegradation</w:t>
            </w:r>
            <w:proofErr w:type="spellEnd"/>
            <w:r w:rsidRPr="00991ECA">
              <w:rPr>
                <w:rFonts w:cs="Times New Roman"/>
                <w:b/>
                <w:bCs/>
                <w:szCs w:val="22"/>
              </w:rPr>
              <w:t xml:space="preserve"> kinetic model</w:t>
            </w:r>
          </w:p>
        </w:tc>
        <w:tc>
          <w:tcPr>
            <w:tcW w:w="2320" w:type="dxa"/>
            <w:tcBorders>
              <w:bottom w:val="single" w:sz="6" w:space="0" w:color="auto"/>
            </w:tcBorders>
            <w:noWrap/>
            <w:vAlign w:val="center"/>
          </w:tcPr>
          <w:p w14:paraId="1315D2E0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  <w:szCs w:val="22"/>
              </w:rPr>
            </w:pPr>
            <w:r w:rsidRPr="00991ECA">
              <w:rPr>
                <w:rFonts w:cs="Times New Roman" w:hint="eastAsia"/>
                <w:b/>
                <w:bCs/>
                <w:szCs w:val="22"/>
              </w:rPr>
              <w:t>Scavengers</w:t>
            </w:r>
          </w:p>
        </w:tc>
        <w:tc>
          <w:tcPr>
            <w:tcW w:w="3202" w:type="dxa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47479AEA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  <w:szCs w:val="22"/>
              </w:rPr>
            </w:pPr>
            <w:r w:rsidRPr="00991ECA">
              <w:rPr>
                <w:rFonts w:cs="Times New Roman"/>
                <w:b/>
                <w:bCs/>
                <w:szCs w:val="22"/>
              </w:rPr>
              <w:t>Parameters</w:t>
            </w:r>
          </w:p>
        </w:tc>
      </w:tr>
      <w:tr w:rsidR="00991ECA" w:rsidRPr="00991ECA" w14:paraId="1D2FF47B" w14:textId="77777777">
        <w:trPr>
          <w:cantSplit/>
          <w:trHeight w:val="390"/>
          <w:jc w:val="center"/>
        </w:trPr>
        <w:tc>
          <w:tcPr>
            <w:tcW w:w="3590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5269406F" w14:textId="77777777" w:rsidR="000B2DC5" w:rsidRPr="00991ECA" w:rsidRDefault="00991EC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pict w14:anchorId="663215B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1pt;height:29.95pt" equationxml="&lt;?xml version=&quot;1.0&quot; encoding=&quot;UTF-8&quot; standalone=&quot;yes&quot;?&gt;&#10;&lt;?mso-application progid=&quot;Word.Document&quot;?&gt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&gt;&lt;o:Version&gt;14&lt;/o:Version&gt;&lt;/o:DocumentProperties&gt;&lt;w:docPr&gt;&lt;w:view w:val=&quot;print&quot;/&gt;&lt;w:zoom w:percent=&quot;110&quot;/&gt;&lt;w:characterSpacingControl w:val=&quot;CompressPunctuation&quot;/&gt;&lt;w:documentProtection w:enforcement=&quot;off&quot;/&gt;&lt;w:doNotEmbedSystemFonts/&gt;&lt;w:defaultTabStop w:val=&quot;420&quot;/&gt;&lt;w:drawingGridVerticalSpacing w:val=&quot;156&quot;/&gt;&lt;w:displayHorizontalDrawingGridEvery w:val=&quot;1&quot;/&gt;&lt;w:displayVerticalDrawingGridEvery w:val=&quot;1&quot;/&gt;&lt;w:compat&gt;&lt;w:adjustLineHeightInTable/&gt;&lt;w:ulTrailSpace/&gt;&lt;w:doNotExpandShiftReturn/&gt;&lt;w:balanceSingleByteDoubleByteWidth/&gt;&lt;w:useFELayout/&gt;&lt;w:spaceForUL/&gt;&lt;w:breakWrappedTables/&gt;&lt;w:dontGrowAutofit/&gt;&lt;w:useFELayout/&gt;&lt;/w:compat&gt;&lt;/w:docPr&gt;&lt;w:body&gt;&lt;wx:sect&gt;&lt;w:p&gt;&lt;m:oMathPara&gt;&lt;m:oMath&gt;&lt;m:r&gt;&lt;m:rPr&gt;&lt;m:sty m:val=&quot;p&quot;/&gt;&lt;m:scr m:val=&quot;roman&quot;/&gt;&lt;/m:rPr&gt;&lt;w:rPr&gt;&lt;w:rFonts w:ascii=&quot;Cambria Math&quot; w:h-ansi=&quot;Cambria Math&quot; w:fareast=&quot;???&quot; w:cs=&quot;Times New Roman&quot; w:hint=&quot;default&quot;/&gt;&lt;w:sz-cs w:val=&quot;24&quot;/&gt;&lt;/w:rPr&gt;&lt;m:t&gt;ln(&lt;/m:t&gt;&lt;/m:r&gt;&lt;m:f&gt;&lt;m:fPr&gt;&lt;m:ctrlPr&gt;&lt;w:rPr&gt;&lt;w:rFonts w:ascii=&quot;Cambria Math&quot; w:h-ansi=&quot;Cam/&gt;&lt;/&gt;&lt;/&gt;&lt;/&gt;&lt;/&gt;&lt;/&gt;&lt;/&gt;&lt;/&gt;&lt;/&gt;&lt;/&gt;&lt;/&gt;&lt;/&gt;&lt;/&gt;&lt;/&gt;&lt;/&gt;&lt;/&gt;&lt;/&gt;&lt;/&gt;&lt;/&gt;&lt;/&gt;&lt;/&gt;&lt;bria Math&quot; w:fareast=&quot;???&quot; w:cs=&quot;Times New Roman&quot; w:hint=&quot;default&quot;/&gt;&lt;w:sz-cs w:val=&quot;24&quot;/&gt;&lt;/w:rPr&gt;&lt;/m:ctrlPr&gt;&lt;/m:fPr&gt;&lt;m:num&gt;&lt;m:sSub&gt;&lt;m:sSubPr&gt;&lt;m:ctrlPr&gt;&lt;w:rPr&gt;&lt;w:rFonts w:ascii=&quot;Cambria Math&quot; w/&gt;&lt;:h-/&gt;&lt;ans/&gt;&lt;i=&quot;/&gt;&lt;Cam/&gt;&lt;bri/&gt;&lt;a M/&gt;&lt;ath/&gt;&lt;&quot; w/&gt;&lt;:fa/&gt;&lt;rea/&gt;&lt;st=/&gt;&lt;&quot;?m/&gt;&lt;??am/&gt;&lt;? Cam/&gt;&lt;w:cCam/&gt;&lt;s=&quot;Cam/&gt;&lt;TimCam/&gt;&lt;es Cam/&gt;&lt;NewCam/&gt;&lt; RoCam/&gt;&lt;man&quot; w:hint=&quot;default&quot;/&gt;&lt;w:sz-cs w:val=&quot;24&quot;/&gt;&lt;/w:rPr&gt;&lt;/m:ctrlPr&gt;&lt;/m:sSubPr&gt;&lt;m:e&gt;&lt;m:r&gt;&lt;m:rPr&gt;&lt;m:sty m:val=&quot;p&quot;/&gt;&lt;m:&gt;&lt;scr m:&gt;&lt;val=&quot;r&gt;&lt;oman&quot;/&gt;&lt;&gt;&lt;/m:r&gt;&lt;Pr&gt;&lt;w:&gt;&lt;rPr&gt;&lt;w&gt;&lt;:rFont&gt;&lt;s w:as&gt;&lt;cii=&quot;C&gt;&lt;ambria&gt;&lt; Math&quot;&gt;&lt; w:h-an&lt;si=&quot;Cam&lt;bria Math&quot; w:fareast=&quot;???&gt;&lt;? w:cs=&quot;/&gt;&lt;Times New/&gt;&lt; Roman&quot; w/&gt;&lt;:hint=&quot;de/&gt;&lt;fault&quot;/&gt;&lt;w:sz-cs w:val=&quot;24&quot;/&gt;&lt;/w:rPr&gt;&lt;m:t&gt;M&lt;/m:t&gt;&lt;/m:r&gt;&lt;m:ctrlPr&gt;&lt;w:rPr&gt;&lt;w:&gt;&lt;rFonts w&gt;&lt;:ascii=&quot;&gt;&lt;Cambria &gt;&lt;Math&quot; w:&gt;&lt;h-ansi=&quot;&gt;&lt;Cambria &gt;&lt;Math&quot; w:&gt;&lt;fareast=&gt;&lt;&quot;???&quot;=&quot;C&gt;&lt; w:cs=&quot;Tria&gt;&lt;imes Newth&quot;&gt;&lt; Roman&quot; h-an&lt;w:hint=&quot;&quot;Cam&lt;default&quot;/ Math&gt;&lt;w:sz-csfarea w:val=&quot;24??&gt;&lt;&quot;/&gt;&lt;/w:rPr&gt;&lt;/&gt;&lt;/m:ctrlPr&gt;&lt;//&gt;&lt;m:e&gt;&lt;m:sub&gt;&lt;/&gt;&lt;m:r&gt;&lt;m:rPr&gt;&lt;/&gt;&lt;m:sty mw:&gt;&lt;:val=&quot;p&quot;/&gt; w&gt;&lt;&lt;m:scr m:v=&quot;&gt;&lt;al=&quot;roman&quot;a &gt;&lt;/&gt;&lt;/m:rPr&gt;w:&gt;&lt;&lt;w:rPr&gt;&lt;w:=&quot;&gt;&lt;rFonts w:aa &gt;&lt;scii=&quot;Cambw:&gt;&lt;ria Math&quot; t=&gt;&lt;w:h-ansi=&quot;Cam&lt;bria Math&quot; w:&lt;fareast=&quot;??&quot;&gt;&lt;?&quot; w:cs=&quot;Tim-an&lt;es New Roman&quot;Cam&lt; w:hint=&quot;defauMathlt&quot;/&gt;&lt;w:sz-cs areaw:val=&quot;24&quot;/&gt;&lt;/w?&gt;&lt;:rPr&gt;&lt;m:t&gt;t:&gt;&lt;&lt;/m:/&gt;&lt;t&gt;&lt;/m:rw&gt;&lt;&gt;&lt;m:ctrl/&gt;&lt;Pr&gt;&quot;&gt;&lt;&lt;w:rPr&gt;&lt;w:rF/&gt; &gt;&lt;&lt;onts w:ascii=:&gt;&lt;&quot;C/&gt;&lt;ambria Ma&quot;&gt;&lt;th&quot; w:h-ansi=&quot; &gt;&lt;Cambria Math&quot; :&gt;&lt;w:fareast=&quot;??t=&gt;&lt;?? w:cs=&quot;Tim=&quot;Cam&lt;es New Roman&quot; h&quot; w:&lt;w:hint=&quot;default&quot;?&quot;&gt;&lt;/&gt;&lt;w:sz-cs w:val=an&lt;&quot;24&quot;/&gt;&lt;/w:rPr&gt;&lt;/mam&lt;:ctrlPr&gt;&lt;/m:sub&gt;&lt;/:&gt;&lt;athm:sSub&gt;&lt;m:ctrlw&gt;&lt;Pr&gt;&lt;reaw:rPr&gt;&lt;w:r&quot;&gt;&lt;Fonts w:?&gt;&lt;ascii= &gt;&lt;&quot;Cambria Mat/&gt;&lt;h&quot;:&gt;&lt; w:h-ansi=&quot;Cambr/&quot;&gt;&lt;&gt;&lt;ia Math&quot; w:fare &gt;&lt;ast/&gt;&lt;=&quot;???&quot; wh&quot; :&gt;&lt;:cs=&quot;Ti=&quot;C/&gt;&lt;mes ??t=&gt;&lt;New Roman&quot; w:hint=&quot;dCam&lt;efault&quot;/&gt;&lt;w:sz-cs w: w:&lt;val=&quot;24&quot;/&gt;&lt;/w:rPr&gt;&lt;/m&quot;&gt;&lt;:ctrlPr&gt;&lt;/m:num&gt;/:&gt;&lt;&lt;m:dan&lt;en&gt;&lt;m:sSub&gt;&lt;mlw&gt;&lt;:sSubPram&lt;&gt;&lt;m:ctrlPrr&quot;&gt;&lt;&gt;&lt;w:rPr&gt;&lt;w:athrFonts= &gt;&lt; w:ascii=&quot;Cambrreaia&quot;:&gt;&lt; Math&quot; w:h-ansi=&quot;Ca?/&quot;&gt;&lt;&gt;&lt;mbria Math&quot; w:faree &gt;&lt;ast/&gt;&lt;=&quot;???&quot; w:cs=&quot;T :&gt;&lt;imesmbr/&gt;&lt; New Roman&quot; w:=&gt;&lt;hint=&quot;dast/&gt;&lt;efault&quot;/&gt;&lt;wam&lt;:sz-cs w:val=/&gt;&lt;&quot;24&quot;/&gt;&lt;/w:&lt;w:r:&gt;&lt;Pr&gt;&lt;/m:ctrlPr&gt;&lt;/m:sSu&quot;&gt;&lt;w&gt;&lt;bPr&gt;&lt;m:e&gt;&lt;m:r&gt;&lt;m:rPr&gt;&lt;ma&quot;&gt;&lt;n&lt;:sty m:val=&quot;p&quot;/&gt;&lt;m:scr &gt;&lt; am&lt;m:val=&quot;roman&quot;/&gt;&lt;/m:r:&gt;&lt;Pr&gt;&lt;athw:rPr&gt;&lt;w:rFonts w&quot;&gt;&lt;:ascii=rea&quot;Cambria Math&quot; &gt;&lt; w:h-ansi=?&gt;&lt;&quot;Cambria Math&quot; w:fareast/&gt;&lt;=&quot;???&quot; w:cs=&gt;&lt;=&quot;Times New R/&gt;&lt;oman&quot; w:hinam&lt;t=&quot;def:&gt;&lt;ault&quot;/&gt;&lt;w:/&gt;&lt;sz-cs w:w:&lt;valw&gt;&lt;=&quot;24&quot;/&gt;&lt;/w:rPr&gt;&lt;/&gt;&lt;m:t&gt;M&quot;&gt;&lt;&quot;&gt;&lt;&lt;/m:t&gt;&lt;/m:r&gt;&lt;m:ctrlPr&gt;&lt;w:ra &gt;&lt;n&lt;Pr&gt;&lt;w:rFonts w:ascii=&quot;Cam:&gt;&lt;bam&lt;ria Math&quot; w:h-ansi=&quot;Cam&quot;&gt;&lt;briaath Math&quot; w:fareast=&quot;?&quot; &gt;&lt;??&quot; wii=rea:cs=&quot;Times New Math&quot; Roman&quot; w:hinsi=?&gt;&lt;t=&quot;default&quot;=&gt;&lt;/&gt;&lt;w:sz-:&gt;&lt;cs w:valast/&gt;&lt;=&quot;24&quot;/&gt;&lt;am&lt;/w:rPw&gt;&lt;r&gt;&lt;/m:ctrlPr&gt;&lt;/m:/&gt;&lt;e&gt;&lt;m:w:&lt;su&quot;&gt;&lt;b&gt;&lt;m:r&gt;&lt;m:rPr&gt;&lt;m:sty m:/&gt;&lt;va&quot;&gt; &gt;&lt;&lt;l=&quot;p&quot;/&gt;&lt;m:scr m:val=&quot;roman&quot;//:&gt;&lt;an&lt;&gt;&lt;&gt;&lt;/m:rPr&gt;&lt;w:rPr&gt;&lt;w:rFonts&quot;&gt;&lt; wam&lt;:ascii=&quot;Cambria Math&quot; w:h-&gt;&lt;ansiath=&quot;Cambria Math&quot; w:fareast=&quot;???rea&quot; w:cs=&quot;Times :&gt;&lt;New Roman=&gt;&lt;&quot; w:hint=&quot;?&gt;&lt;default&quot;w&gt;&lt;/&gt;&lt;w:sz-cs wam&lt;:val=&quot;24&quot;/&gt;&lt;//&gt;&lt;w:&quot;&gt;&lt;rPr&gt;&lt;m:t&gt;0&lt;/m:tw:&lt;&gt;&lt;/m:r&gt;&lt;m:ctrlP &gt;&lt;r/&gt;&lt;&gt;&lt;w:rPr&gt;&lt;w:rFo&quot;&gt;&lt;nts w:ascii=:&gt;&lt;&quot;Cambri/&gt;&lt;a Math&quot; w:an&lt;h-ansi=&quot;Ca&quot;&gt;&lt;mbria Math&quot; w/&gt;&lt;:fareaam&lt;st=&quot;??:h-&gt;&lt;?&quot; w:cs=&quot;Times New Romannsiath&quot; reas:&gt;&lt;t=w:hint=&quot;default&quot;/&gt;&lt;w:sz-cs w:val=&quot;w&gt;&lt;re=&gt;&lt;a24&quot;/&gt;&lt;/w:rPr&gt;&lt;/m:ctrlPr&gt;&lt;/m:su&quot;&gt;&lt;b&gt;&lt;/mam&lt;:?&gt;&lt;sSub&gt;&lt;m:ctrlPr&gt;&lt;w:rPr&gt;&lt;w &gt;&lt;:rFonts w:&lt;w:as/&gt;&lt;cii=&quot;Cambria Math&quot;:&gt;&lt; w:h-ansi=&quot;&quot;&gt;&lt;Cambria/&gt;&lt; Math&quot; w:far&quot;&gt;&lt;east=&quot;???&quot; w:an&lt; w:cs=&quot;Timebri/&gt;&lt;s h-&gt;&lt;New Roman&quot; w:hinre:&gt;&lt;aam&lt;t=&quot;default&quot;/&gt;&lt;w:sst=z&quot; w/&gt;&lt;-cs w:vaw&gt;&lt;l=&quot;24&quot;/ath&gt;&lt;/w:rPr&gt;&lt;/m:c=&gt;&lt;trlPr&gt;&lt;/m:de&quot;&gt;&lt;n&gt;&lt;/m:f&gt;&lt;m:r&gt;rea&lt;m:rPr&gt;&lt;m:sam&lt;ty m:val= &gt;&lt;&quot;p&quot;/&gt;&lt;m:scr m:val=&quot;?&gt;&lt;roman&quot;/&gt;w:&lt;&lt;/m:rP:&gt;&lt;r&gt;&lt;w:rPr&gt;&lt;w:rFonts w:asci/&gt;&lt;i=&quot;Ca&quot;&gt;&lt;mbr&quot;&gt;&lt;ia Math&quot; w:h-ansi=&quot;Cambria Math/&gt;&lt;&quot; w:fareast=&quot;???&quot; w:cs=&quot;Times New Roman/&gt;&lt;am&lt;&quot; st=w&gt;&lt;w:hint=&quot;default&quot;/&gt;&lt;w:sz-cs w:val=&quot;24&quot;/&gt;&lt;at&quot;&gt;&lt;=&gt;&lt;h/&gt;&lt;/w:rPr&gt;&lt;m:t&gt;)=??/m:t&gt;&lt;/m:r&gt;&lt;m:sSub= &gt;&lt;&gt;&lt;msam&lt;:&gt;reasSubPr&gt;&lt;m:ctrlPr&gt;&lt;w:rPr&gt;&lt;w:rFoP:&gt;&lt;nts w:a&gt;w:&lt;scii=&quot;?&gt;&lt;&quot;Cambria Math&quot; w:h-ansr&quot;&gt;&lt;i=&quot;Cambria a&quot;&gt;&lt;Math&quot; w:fi/&gt;east&lt;areast=&quot;??? w:fare&quot; w:cs=&quot;Times /&gt;&lt;&quot; w:Ne=w&gt;&lt;w Roman&quot; w:hMath/&gt;&lt;int st==&quot;default&quot;/&gt;&lt;w:sz-ct&quot;&gt;&lt;s&lt;am&lt; w:val=&quot;24&quot;/&gt;&lt;/w:rPr&gt;t=&gt;&lt;&lt;n/&gt;&lt;/m:ctrlPr&gt;&lt; &gt;&lt;/m:sSubP&lt;athr&gt;&lt;m:e&gt;&lt;m:r&gt;&lt;m:rPram&lt;&gt;&lt;m:sty&gt;&lt;/&gt;&lt; :&gt;&lt;m:val=&quot;p&quot;/&gt;&lt;m:sreacr m:val=&quot;romanw:&lt;&quot;/&gt;&lt;/m:rPr&quot;&gt;&lt;&gt;&lt;w:rPr&gt;&lt;wast:rFonts w:a?&gt;&lt;scii=&quot;Cambri&quot;&gt;&lt;a Math&quot; w:h-ansi=&quot;Cambria Math&quot; w:/&gt;&lt;fareast=&quot;?:??&quot; w:csst==&quot;Times&quot;&gt;&lt; New Roman&quot; w:hint=&quot;d/&gt;&lt;efault&quot;am&lt;/&gt;&lt;w:sz-=&gt;&lt;cs w &gt;&lt;:val=&quot;24&quot;/&gt;&lt;/w:rPr&gt;&lt;m:t&gt;K&lt;/m:t/&gt;&lt;&gt;&lt;/math:r&gt;&lt;mam&lt;::&gt;&lt;ctrlPr&gt;&lt;w:rPr&gt;&lt;w:rFonts w:ascii=&quot;Cambri/&gt;&lt;area Mw&quot;ast&gt;&lt;:&lt;ath&quot; w:h-ansi=&quot;Cambria Math&quot; w:fareast=&quot;???i=&quot;Ca?th&quot; w:w:bri&quot;&gt;&lt;a?&gt;&lt; w:cs=&quot;Times New Roman&quot; w:hint=&quot;&quot;&gt;&lt;default&quot;st=/&gt;&lt;w:t=&quot;?:sz-c w:/&gt;&lt;s w:val=&quot;24&quot;/&gt;&lt;/w:rPw &gt;&lt;r&gt;&lt;/m:ctrlP-=&gt;&lt;r&gt;&lt;/m:e&gt;&lt;mam&lt;:sub&gt;&lt;m:r&gt;&lt;/&gt;&lt;m:rPr&gt;&lt;m:s::&gt;&lt;ty m:val=&quot;p&quot;/&gt;&lt;mam&lt;m:scr m:val=&quot;athastroman&quot;/&gt;&lt;/m:rP/&gt;&lt;w&quot;&gt;&lt;r&gt;&lt;w:rPr&gt;&lt;w:rFonts Mw:&lt;w:ascii=&quot;CaCambriarea Math&quot; w:h-an:si=&quot;/&gt;&lt;Cambria Math&quot; w:&lt;fareast&lt;=&quot;???&quot; w:?&gt;&lt;cs=&quot;Times&quot;st= New Roman&quot; w:hint=&quot;defa&quot;?:w &gt;&lt;ult&quot;/&gt;&lt;w:sz-cs w:val=&quot;/&gt;&lt;24&quot;-=&gt;&lt;/&gt;&lt;/w:rPr&gt;&lt;m:t&gt;p&lt;/m:t&gt;&lt;/::&gt;&lt;m:am&lt;r&gt;&lt;m:ctrlPr&gt;&lt;w:rPr&gt;hast&lt;w:rFon/mam&lt;&gt;&lt;ts w:ascii=&quot;Cambriw&quot;&gt;&lt;a Math&quot; athw:h-ansi=&quot;Ca=&quot;Cambria Math&quot; wMw:&lt;:far/&gt;&lt;east=&quot;??h-an:?? w:cs=&quot;Timrreast&lt;iareaes New Roman&quot; w:hintth&quot; w:&lt;=&quot;default&quot;/&gt;&quot;st=i=&quot;/&gt;&lt;&lt;w:sz-&gt;&lt;cs w:val=&quot;24&quot;/?&gt;&lt;&gt;&lt;/w:rPr&gt;&lt;/m:ctrlP&quot;?:r&gt;&lt;/m:sub-=&gt;&lt;&gt;&lt;/m:sSu:&gt;&lt;b&gt;&lt;m:r&gt;&lt;mast:rPr&gt;&lt;m:sty m:/&gt;&lt;val=&quot;p&quot;/&gt;&lt;m:scam&lt;r m:val=&quot;mam&lt;roma&quot;&gt;&lt;n&quot;/&gt;&lt;&quot;Ca/m:rPr&gt;&lt;w:rPr&gt;&lt;w:rFonts w:/&gt;&lt;ascii=&quot;Cambathria MathMw:&lt;an:&quot; w:&lt;h-ansi=&quot;Cambria Math&quot; w:fareast=&quot;?r/&gt;&lt;??&quot; w:csrea=&quot;Times&quot;stz-&gt;&lt;= w:&lt; New Roman&quot; w:hint=&quot;default&quot;/&gt;&lt;w:sz-cs w:val/&gt;&lt;=&quot;24&quot;/&gt;?&gt;&lt;&lt;:ast&gt;&lt;/w=&gt;&lt;:rP&quot;?:r&gt;&lt;m:t&gt;t&lt;/m:t&gt;&lt;/m:r&gt;&lt;/m:oMath&gt;&lt;/m:oMathPara&gt;&lt;/w:&lt;&quot;Cap&gt;&lt;a&quot;&gt;&lt;/wx:/&gt;mam&lt;&lt;seam&lt;ct&gt;&lt;/w:body&gt;&lt;/w:wordDocumentom/&gt;&lt;r&gt;&lt;:sci w:&lt;it hMw::sM">
                  <v:imagedata r:id="rId15" o:title=""/>
                  <o:lock v:ext="edit" aspectratio="f"/>
                </v:shape>
              </w:pict>
            </w:r>
          </w:p>
        </w:tc>
        <w:tc>
          <w:tcPr>
            <w:tcW w:w="2320" w:type="dxa"/>
            <w:tcBorders>
              <w:top w:val="single" w:sz="6" w:space="0" w:color="auto"/>
            </w:tcBorders>
            <w:noWrap/>
            <w:vAlign w:val="center"/>
          </w:tcPr>
          <w:p w14:paraId="2AD9C681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i/>
                <w:iCs/>
                <w:szCs w:val="22"/>
              </w:rPr>
            </w:pPr>
          </w:p>
        </w:tc>
        <w:tc>
          <w:tcPr>
            <w:tcW w:w="2289" w:type="dxa"/>
            <w:tcBorders>
              <w:top w:val="single" w:sz="6" w:space="0" w:color="auto"/>
            </w:tcBorders>
            <w:noWrap/>
            <w:vAlign w:val="center"/>
          </w:tcPr>
          <w:p w14:paraId="7FA11714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i/>
                <w:iCs/>
                <w:szCs w:val="22"/>
              </w:rPr>
              <w:t>K</w:t>
            </w:r>
            <w:r w:rsidRPr="00991ECA">
              <w:rPr>
                <w:rFonts w:cs="Times New Roman"/>
                <w:i/>
                <w:iCs/>
                <w:szCs w:val="22"/>
                <w:vertAlign w:val="subscript"/>
              </w:rPr>
              <w:t>P</w:t>
            </w:r>
            <w:r w:rsidRPr="00991ECA">
              <w:rPr>
                <w:rFonts w:cs="Times New Roman"/>
                <w:szCs w:val="22"/>
              </w:rPr>
              <w:t xml:space="preserve"> (h</w:t>
            </w:r>
            <w:r w:rsidRPr="00991ECA">
              <w:rPr>
                <w:rFonts w:cs="Times New Roman"/>
                <w:szCs w:val="22"/>
                <w:vertAlign w:val="superscript"/>
              </w:rPr>
              <w:t>‒1</w:t>
            </w:r>
            <w:r w:rsidRPr="00991ECA">
              <w:rPr>
                <w:rFonts w:cs="Times New Roman"/>
                <w:szCs w:val="22"/>
              </w:rPr>
              <w:t>)</w:t>
            </w:r>
          </w:p>
        </w:tc>
        <w:tc>
          <w:tcPr>
            <w:tcW w:w="913" w:type="dxa"/>
            <w:tcBorders>
              <w:top w:val="single" w:sz="6" w:space="0" w:color="auto"/>
            </w:tcBorders>
            <w:noWrap/>
            <w:vAlign w:val="center"/>
          </w:tcPr>
          <w:p w14:paraId="61FF60C3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R</w:t>
            </w:r>
            <w:r w:rsidRPr="00991ECA">
              <w:rPr>
                <w:rFonts w:cs="Times New Roman"/>
                <w:szCs w:val="22"/>
                <w:vertAlign w:val="superscript"/>
              </w:rPr>
              <w:t>2</w:t>
            </w:r>
          </w:p>
        </w:tc>
      </w:tr>
      <w:tr w:rsidR="00991ECA" w:rsidRPr="00991ECA" w14:paraId="02D1ADD9" w14:textId="77777777">
        <w:trPr>
          <w:cantSplit/>
          <w:trHeight w:val="280"/>
          <w:jc w:val="center"/>
        </w:trPr>
        <w:tc>
          <w:tcPr>
            <w:tcW w:w="3590" w:type="dxa"/>
            <w:vMerge/>
            <w:vAlign w:val="center"/>
          </w:tcPr>
          <w:p w14:paraId="53C2CBC7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320" w:type="dxa"/>
            <w:noWrap/>
            <w:vAlign w:val="center"/>
          </w:tcPr>
          <w:p w14:paraId="73107ADD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Control</w:t>
            </w:r>
          </w:p>
        </w:tc>
        <w:tc>
          <w:tcPr>
            <w:tcW w:w="2289" w:type="dxa"/>
            <w:noWrap/>
            <w:vAlign w:val="center"/>
          </w:tcPr>
          <w:p w14:paraId="5A466DDD" w14:textId="12A69292" w:rsidR="000B2DC5" w:rsidRPr="00991ECA" w:rsidRDefault="00996B1A" w:rsidP="009C072F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0.</w:t>
            </w:r>
            <w:r w:rsidR="009C072F" w:rsidRPr="00991ECA">
              <w:rPr>
                <w:rFonts w:cs="Times New Roman" w:hint="eastAsia"/>
                <w:szCs w:val="22"/>
              </w:rPr>
              <w:t>23</w:t>
            </w:r>
            <w:r w:rsidR="009C072F" w:rsidRPr="00991ECA">
              <w:rPr>
                <w:rFonts w:cs="Times New Roman"/>
                <w:szCs w:val="22"/>
              </w:rPr>
              <w:t>3</w:t>
            </w:r>
            <w:r w:rsidR="009C072F" w:rsidRPr="00991ECA">
              <w:rPr>
                <w:rFonts w:cs="Times New Roman" w:hint="eastAsia"/>
                <w:szCs w:val="22"/>
              </w:rPr>
              <w:t xml:space="preserve"> 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 xml:space="preserve"> </w:t>
            </w:r>
            <w:r w:rsidRPr="00991ECA">
              <w:rPr>
                <w:rFonts w:cs="Times New Roman"/>
                <w:szCs w:val="22"/>
              </w:rPr>
              <w:t>0.</w:t>
            </w:r>
            <w:r w:rsidR="009C072F" w:rsidRPr="00991ECA">
              <w:rPr>
                <w:rFonts w:cs="Times New Roman"/>
                <w:szCs w:val="22"/>
              </w:rPr>
              <w:t>0</w:t>
            </w:r>
            <w:r w:rsidR="009C072F" w:rsidRPr="00991ECA">
              <w:rPr>
                <w:rFonts w:cs="Times New Roman" w:hint="eastAsia"/>
                <w:szCs w:val="22"/>
              </w:rPr>
              <w:t>1</w:t>
            </w:r>
            <w:r w:rsidR="009C072F" w:rsidRPr="00991ECA">
              <w:rPr>
                <w:rFonts w:cs="Times New Roman"/>
                <w:szCs w:val="22"/>
              </w:rPr>
              <w:t>2</w:t>
            </w:r>
          </w:p>
        </w:tc>
        <w:tc>
          <w:tcPr>
            <w:tcW w:w="913" w:type="dxa"/>
            <w:noWrap/>
            <w:vAlign w:val="center"/>
          </w:tcPr>
          <w:p w14:paraId="5AF1A19B" w14:textId="1B51B97E" w:rsidR="000B2DC5" w:rsidRPr="00991ECA" w:rsidRDefault="00996B1A" w:rsidP="009C072F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0.980</w:t>
            </w:r>
          </w:p>
        </w:tc>
      </w:tr>
      <w:tr w:rsidR="00991ECA" w:rsidRPr="00991ECA" w14:paraId="3D3A52DC" w14:textId="77777777">
        <w:trPr>
          <w:cantSplit/>
          <w:trHeight w:val="280"/>
          <w:jc w:val="center"/>
        </w:trPr>
        <w:tc>
          <w:tcPr>
            <w:tcW w:w="3590" w:type="dxa"/>
            <w:vMerge/>
            <w:vAlign w:val="center"/>
          </w:tcPr>
          <w:p w14:paraId="41071EF2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320" w:type="dxa"/>
            <w:noWrap/>
            <w:vAlign w:val="center"/>
          </w:tcPr>
          <w:p w14:paraId="493AFDD6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  <w:vertAlign w:val="subscript"/>
              </w:rPr>
            </w:pPr>
            <w:r w:rsidRPr="00991ECA">
              <w:rPr>
                <w:rFonts w:cs="Times New Roman" w:hint="eastAsia"/>
                <w:szCs w:val="22"/>
              </w:rPr>
              <w:t>BQ</w:t>
            </w:r>
          </w:p>
        </w:tc>
        <w:tc>
          <w:tcPr>
            <w:tcW w:w="2289" w:type="dxa"/>
            <w:noWrap/>
            <w:vAlign w:val="center"/>
          </w:tcPr>
          <w:p w14:paraId="7728D600" w14:textId="1CB93D2D" w:rsidR="000B2DC5" w:rsidRPr="00991ECA" w:rsidRDefault="00996B1A" w:rsidP="009C072F">
            <w:pPr>
              <w:widowControl w:val="0"/>
              <w:ind w:firstLineChars="0" w:firstLine="0"/>
              <w:jc w:val="center"/>
              <w:rPr>
                <w:rFonts w:cs="Times New Roman"/>
                <w:sz w:val="21"/>
              </w:rPr>
            </w:pPr>
            <w:r w:rsidRPr="00991ECA">
              <w:rPr>
                <w:rFonts w:cs="Times New Roman"/>
                <w:szCs w:val="22"/>
              </w:rPr>
              <w:t>0.</w:t>
            </w:r>
            <w:r w:rsidR="009C072F" w:rsidRPr="00991ECA">
              <w:rPr>
                <w:rFonts w:cs="Times New Roman" w:hint="eastAsia"/>
                <w:szCs w:val="22"/>
              </w:rPr>
              <w:t>08</w:t>
            </w:r>
            <w:r w:rsidR="009C072F" w:rsidRPr="00991ECA">
              <w:rPr>
                <w:rFonts w:cs="Times New Roman"/>
                <w:szCs w:val="22"/>
              </w:rPr>
              <w:t>9</w:t>
            </w:r>
            <w:r w:rsidR="009C072F" w:rsidRPr="00991ECA">
              <w:rPr>
                <w:rFonts w:cs="Times New Roman" w:hint="eastAsia"/>
                <w:szCs w:val="22"/>
              </w:rPr>
              <w:t xml:space="preserve"> 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 xml:space="preserve"> </w:t>
            </w:r>
            <w:r w:rsidRPr="00991ECA">
              <w:rPr>
                <w:rFonts w:cs="Times New Roman"/>
                <w:szCs w:val="22"/>
              </w:rPr>
              <w:t>0.</w:t>
            </w:r>
            <w:r w:rsidR="009C072F" w:rsidRPr="00991ECA">
              <w:rPr>
                <w:rFonts w:cs="Times New Roman"/>
                <w:szCs w:val="22"/>
              </w:rPr>
              <w:t>003</w:t>
            </w:r>
          </w:p>
        </w:tc>
        <w:tc>
          <w:tcPr>
            <w:tcW w:w="913" w:type="dxa"/>
            <w:noWrap/>
            <w:vAlign w:val="center"/>
          </w:tcPr>
          <w:p w14:paraId="74A6C757" w14:textId="29DABB87" w:rsidR="000B2DC5" w:rsidRPr="00991ECA" w:rsidRDefault="00996B1A" w:rsidP="009C072F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/>
                <w:szCs w:val="22"/>
              </w:rPr>
              <w:t>0.</w:t>
            </w:r>
            <w:r w:rsidR="009C072F" w:rsidRPr="00991ECA">
              <w:rPr>
                <w:rFonts w:cs="Times New Roman"/>
                <w:szCs w:val="22"/>
              </w:rPr>
              <w:t>9</w:t>
            </w:r>
            <w:r w:rsidR="009C072F" w:rsidRPr="00991ECA">
              <w:rPr>
                <w:rFonts w:cs="Times New Roman" w:hint="eastAsia"/>
                <w:szCs w:val="22"/>
              </w:rPr>
              <w:t>9</w:t>
            </w:r>
            <w:r w:rsidR="009C072F" w:rsidRPr="00991ECA">
              <w:rPr>
                <w:rFonts w:cs="Times New Roman"/>
                <w:szCs w:val="22"/>
              </w:rPr>
              <w:t>7</w:t>
            </w:r>
          </w:p>
        </w:tc>
      </w:tr>
      <w:tr w:rsidR="00991ECA" w:rsidRPr="00991ECA" w14:paraId="444DC48E" w14:textId="77777777">
        <w:trPr>
          <w:cantSplit/>
          <w:trHeight w:val="280"/>
          <w:jc w:val="center"/>
        </w:trPr>
        <w:tc>
          <w:tcPr>
            <w:tcW w:w="3590" w:type="dxa"/>
            <w:vMerge/>
            <w:vAlign w:val="center"/>
          </w:tcPr>
          <w:p w14:paraId="01899E50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320" w:type="dxa"/>
            <w:noWrap/>
            <w:vAlign w:val="center"/>
          </w:tcPr>
          <w:p w14:paraId="178B151E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AgNO</w:t>
            </w:r>
            <w:r w:rsidRPr="00991ECA">
              <w:rPr>
                <w:rFonts w:cs="Times New Roman" w:hint="eastAsia"/>
                <w:szCs w:val="22"/>
                <w:vertAlign w:val="subscript"/>
              </w:rPr>
              <w:t>3</w:t>
            </w:r>
          </w:p>
        </w:tc>
        <w:tc>
          <w:tcPr>
            <w:tcW w:w="2289" w:type="dxa"/>
            <w:noWrap/>
            <w:vAlign w:val="center"/>
          </w:tcPr>
          <w:p w14:paraId="4DB5E043" w14:textId="7EDAA646" w:rsidR="000B2DC5" w:rsidRPr="00991ECA" w:rsidRDefault="00996B1A" w:rsidP="009C072F">
            <w:pPr>
              <w:widowControl w:val="0"/>
              <w:ind w:firstLineChars="0" w:firstLine="0"/>
              <w:jc w:val="center"/>
              <w:rPr>
                <w:rFonts w:cs="Times New Roman"/>
                <w:sz w:val="21"/>
              </w:rPr>
            </w:pPr>
            <w:r w:rsidRPr="00991ECA">
              <w:rPr>
                <w:rFonts w:cs="Times New Roman"/>
                <w:szCs w:val="22"/>
              </w:rPr>
              <w:t>0.</w:t>
            </w:r>
            <w:r w:rsidR="009C072F" w:rsidRPr="00991ECA">
              <w:rPr>
                <w:rFonts w:cs="Times New Roman"/>
                <w:szCs w:val="22"/>
              </w:rPr>
              <w:t>1</w:t>
            </w:r>
            <w:r w:rsidR="009C072F" w:rsidRPr="00991ECA">
              <w:rPr>
                <w:rFonts w:cs="Times New Roman" w:hint="eastAsia"/>
                <w:szCs w:val="22"/>
              </w:rPr>
              <w:t>0</w:t>
            </w:r>
            <w:r w:rsidR="009C072F" w:rsidRPr="00991ECA">
              <w:rPr>
                <w:rFonts w:cs="Times New Roman"/>
                <w:szCs w:val="22"/>
              </w:rPr>
              <w:t>4</w:t>
            </w:r>
            <w:r w:rsidR="009C072F" w:rsidRPr="00991ECA">
              <w:rPr>
                <w:rFonts w:cs="Times New Roman" w:hint="eastAsia"/>
                <w:szCs w:val="22"/>
              </w:rPr>
              <w:t xml:space="preserve"> 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 xml:space="preserve"> </w:t>
            </w:r>
            <w:r w:rsidRPr="00991ECA">
              <w:rPr>
                <w:rFonts w:cs="Times New Roman"/>
                <w:szCs w:val="22"/>
              </w:rPr>
              <w:t>0.</w:t>
            </w:r>
            <w:r w:rsidR="009C072F" w:rsidRPr="00991ECA">
              <w:rPr>
                <w:rFonts w:cs="Times New Roman"/>
                <w:szCs w:val="22"/>
              </w:rPr>
              <w:t>004</w:t>
            </w:r>
          </w:p>
        </w:tc>
        <w:tc>
          <w:tcPr>
            <w:tcW w:w="913" w:type="dxa"/>
            <w:noWrap/>
            <w:vAlign w:val="center"/>
          </w:tcPr>
          <w:p w14:paraId="556950CE" w14:textId="2529C531" w:rsidR="000B2DC5" w:rsidRPr="00991ECA" w:rsidRDefault="00996B1A" w:rsidP="009C072F">
            <w:pPr>
              <w:widowControl w:val="0"/>
              <w:ind w:firstLineChars="0" w:firstLine="0"/>
              <w:jc w:val="center"/>
              <w:rPr>
                <w:rFonts w:cs="Times New Roman"/>
                <w:sz w:val="21"/>
              </w:rPr>
            </w:pPr>
            <w:r w:rsidRPr="00991ECA">
              <w:rPr>
                <w:rFonts w:cs="Times New Roman"/>
                <w:szCs w:val="22"/>
              </w:rPr>
              <w:t>0.9</w:t>
            </w:r>
            <w:r w:rsidRPr="00991ECA">
              <w:rPr>
                <w:rFonts w:cs="Times New Roman" w:hint="eastAsia"/>
                <w:szCs w:val="22"/>
              </w:rPr>
              <w:t>95</w:t>
            </w:r>
          </w:p>
        </w:tc>
      </w:tr>
      <w:tr w:rsidR="00991ECA" w:rsidRPr="00991ECA" w14:paraId="59E83D17" w14:textId="77777777">
        <w:trPr>
          <w:cantSplit/>
          <w:trHeight w:val="392"/>
          <w:jc w:val="center"/>
        </w:trPr>
        <w:tc>
          <w:tcPr>
            <w:tcW w:w="3590" w:type="dxa"/>
            <w:vMerge/>
            <w:vAlign w:val="center"/>
          </w:tcPr>
          <w:p w14:paraId="767A4DA1" w14:textId="77777777" w:rsidR="000B2DC5" w:rsidRPr="00991ECA" w:rsidRDefault="000B2DC5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</w:p>
        </w:tc>
        <w:tc>
          <w:tcPr>
            <w:tcW w:w="2320" w:type="dxa"/>
            <w:noWrap/>
            <w:vAlign w:val="center"/>
          </w:tcPr>
          <w:p w14:paraId="4D0115B8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szCs w:val="22"/>
              </w:rPr>
            </w:pPr>
            <w:r w:rsidRPr="00991ECA">
              <w:rPr>
                <w:rFonts w:cs="Times New Roman" w:hint="eastAsia"/>
                <w:szCs w:val="22"/>
              </w:rPr>
              <w:t>FFA</w:t>
            </w:r>
          </w:p>
        </w:tc>
        <w:tc>
          <w:tcPr>
            <w:tcW w:w="2289" w:type="dxa"/>
            <w:noWrap/>
            <w:vAlign w:val="center"/>
          </w:tcPr>
          <w:p w14:paraId="3DAB13FA" w14:textId="783E3E37" w:rsidR="000B2DC5" w:rsidRPr="00991ECA" w:rsidRDefault="00996B1A" w:rsidP="009C072F">
            <w:pPr>
              <w:widowControl w:val="0"/>
              <w:ind w:firstLineChars="0" w:firstLine="0"/>
              <w:jc w:val="center"/>
              <w:rPr>
                <w:rFonts w:cs="Times New Roman"/>
                <w:sz w:val="21"/>
              </w:rPr>
            </w:pPr>
            <w:r w:rsidRPr="00991ECA">
              <w:rPr>
                <w:rFonts w:cs="Times New Roman"/>
                <w:szCs w:val="22"/>
              </w:rPr>
              <w:t>0.</w:t>
            </w:r>
            <w:r w:rsidR="009C072F" w:rsidRPr="00991ECA">
              <w:rPr>
                <w:rFonts w:cs="Times New Roman" w:hint="eastAsia"/>
                <w:szCs w:val="22"/>
              </w:rPr>
              <w:t>13</w:t>
            </w:r>
            <w:r w:rsidR="009C072F" w:rsidRPr="00991ECA">
              <w:rPr>
                <w:rFonts w:cs="Times New Roman"/>
                <w:szCs w:val="22"/>
              </w:rPr>
              <w:t>8</w:t>
            </w:r>
            <w:r w:rsidR="009C072F" w:rsidRPr="00991ECA">
              <w:rPr>
                <w:rFonts w:cs="Times New Roman" w:hint="eastAsia"/>
                <w:szCs w:val="22"/>
              </w:rPr>
              <w:t xml:space="preserve"> </w:t>
            </w:r>
            <w:r w:rsidRPr="00991ECA">
              <w:rPr>
                <w:rFonts w:cs="Times New Roman"/>
                <w:szCs w:val="22"/>
              </w:rPr>
              <w:t>±</w:t>
            </w:r>
            <w:r w:rsidRPr="00991ECA">
              <w:rPr>
                <w:rFonts w:cs="Times New Roman" w:hint="eastAsia"/>
                <w:szCs w:val="22"/>
              </w:rPr>
              <w:t xml:space="preserve"> </w:t>
            </w:r>
            <w:r w:rsidRPr="00991ECA">
              <w:rPr>
                <w:rFonts w:cs="Times New Roman"/>
                <w:szCs w:val="22"/>
              </w:rPr>
              <w:t>0.</w:t>
            </w:r>
            <w:r w:rsidR="009C072F" w:rsidRPr="00991ECA">
              <w:rPr>
                <w:rFonts w:cs="Times New Roman"/>
                <w:szCs w:val="22"/>
              </w:rPr>
              <w:t>003</w:t>
            </w:r>
          </w:p>
        </w:tc>
        <w:tc>
          <w:tcPr>
            <w:tcW w:w="913" w:type="dxa"/>
            <w:noWrap/>
            <w:vAlign w:val="center"/>
          </w:tcPr>
          <w:p w14:paraId="672A3961" w14:textId="06E5B281" w:rsidR="000B2DC5" w:rsidRPr="00991ECA" w:rsidRDefault="00996B1A" w:rsidP="009C072F">
            <w:pPr>
              <w:widowControl w:val="0"/>
              <w:ind w:firstLineChars="0" w:firstLine="0"/>
              <w:jc w:val="center"/>
              <w:rPr>
                <w:rFonts w:cs="Times New Roman"/>
                <w:sz w:val="21"/>
              </w:rPr>
            </w:pPr>
            <w:r w:rsidRPr="00991ECA">
              <w:rPr>
                <w:rFonts w:cs="Times New Roman"/>
                <w:szCs w:val="22"/>
              </w:rPr>
              <w:t>0.9</w:t>
            </w:r>
            <w:r w:rsidRPr="00991ECA">
              <w:rPr>
                <w:rFonts w:cs="Times New Roman" w:hint="eastAsia"/>
                <w:szCs w:val="22"/>
              </w:rPr>
              <w:t>98</w:t>
            </w:r>
          </w:p>
        </w:tc>
      </w:tr>
    </w:tbl>
    <w:p w14:paraId="4C9FC312" w14:textId="2A11305F" w:rsidR="00704674" w:rsidRPr="00991ECA" w:rsidRDefault="00704674" w:rsidP="00704674">
      <w:pPr>
        <w:ind w:firstLineChars="0" w:firstLine="0"/>
        <w:rPr>
          <w:rFonts w:cs="Times New Roman"/>
        </w:rPr>
      </w:pPr>
      <w:r w:rsidRPr="00991ECA">
        <w:rPr>
          <w:rFonts w:cs="Times New Roman"/>
          <w:b/>
        </w:rPr>
        <w:t xml:space="preserve">Note: </w:t>
      </w:r>
      <w:proofErr w:type="spellStart"/>
      <w:r w:rsidRPr="00991ECA">
        <w:rPr>
          <w:rFonts w:cs="Times New Roman"/>
          <w:i/>
          <w:iCs/>
        </w:rPr>
        <w:t>K</w:t>
      </w:r>
      <w:r w:rsidRPr="00991ECA">
        <w:rPr>
          <w:rFonts w:cs="Times New Roman"/>
          <w:i/>
          <w:iCs/>
          <w:vertAlign w:val="subscript"/>
        </w:rPr>
        <w:t>p</w:t>
      </w:r>
      <w:proofErr w:type="spellEnd"/>
      <w:r w:rsidRPr="00991ECA">
        <w:rPr>
          <w:rFonts w:cs="Times New Roman"/>
          <w:i/>
          <w:iCs/>
          <w:vertAlign w:val="subscript"/>
        </w:rPr>
        <w:t xml:space="preserve"> </w:t>
      </w:r>
      <w:r w:rsidRPr="00991ECA">
        <w:rPr>
          <w:rFonts w:cs="Times New Roman"/>
        </w:rPr>
        <w:t>(h</w:t>
      </w:r>
      <w:r w:rsidRPr="00991ECA">
        <w:rPr>
          <w:rFonts w:cs="Times New Roman"/>
          <w:vertAlign w:val="superscript"/>
        </w:rPr>
        <w:t>–1</w:t>
      </w:r>
      <w:r w:rsidRPr="00991ECA">
        <w:rPr>
          <w:rFonts w:cs="Times New Roman"/>
        </w:rPr>
        <w:t>) is the first-order rate constant.</w:t>
      </w:r>
    </w:p>
    <w:p w14:paraId="3D7C890D" w14:textId="77777777" w:rsidR="000B2DC5" w:rsidRPr="00991ECA" w:rsidRDefault="000B2DC5">
      <w:pPr>
        <w:spacing w:line="480" w:lineRule="auto"/>
        <w:ind w:firstLineChars="0" w:firstLine="0"/>
        <w:jc w:val="both"/>
        <w:rPr>
          <w:rFonts w:cs="Times New Roman"/>
        </w:rPr>
      </w:pPr>
    </w:p>
    <w:p w14:paraId="6DA28E90" w14:textId="77777777" w:rsidR="000B2DC5" w:rsidRPr="00991ECA" w:rsidRDefault="00996B1A">
      <w:pPr>
        <w:spacing w:line="240" w:lineRule="auto"/>
        <w:ind w:firstLineChars="0" w:firstLine="0"/>
        <w:rPr>
          <w:rFonts w:cs="Times New Roman"/>
          <w:b/>
        </w:rPr>
      </w:pPr>
      <w:r w:rsidRPr="00991ECA">
        <w:rPr>
          <w:rFonts w:cs="Times New Roman"/>
          <w:b/>
        </w:rPr>
        <w:br w:type="page"/>
      </w:r>
    </w:p>
    <w:p w14:paraId="10441829" w14:textId="77777777" w:rsidR="000B2DC5" w:rsidRPr="00991ECA" w:rsidRDefault="00996B1A">
      <w:pPr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  <w:b/>
        </w:rPr>
        <w:lastRenderedPageBreak/>
        <w:t xml:space="preserve">Table S8. </w:t>
      </w:r>
      <w:r w:rsidRPr="00991ECA">
        <w:rPr>
          <w:rFonts w:cs="Times New Roman"/>
        </w:rPr>
        <w:t>LC-QTOF-MS detection of PFOS and its intermediate products.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77"/>
        <w:gridCol w:w="2076"/>
        <w:gridCol w:w="2076"/>
        <w:gridCol w:w="2077"/>
      </w:tblGrid>
      <w:tr w:rsidR="00991ECA" w:rsidRPr="00991ECA" w14:paraId="28CBE7DF" w14:textId="77777777">
        <w:trPr>
          <w:trHeight w:val="289"/>
          <w:jc w:val="center"/>
        </w:trPr>
        <w:tc>
          <w:tcPr>
            <w:tcW w:w="2079" w:type="dxa"/>
            <w:tcBorders>
              <w:bottom w:val="single" w:sz="4" w:space="0" w:color="auto"/>
            </w:tcBorders>
            <w:vAlign w:val="center"/>
          </w:tcPr>
          <w:p w14:paraId="1F5F9B76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</w:rPr>
            </w:pPr>
            <w:r w:rsidRPr="00991ECA">
              <w:rPr>
                <w:rFonts w:cs="Times New Roman"/>
                <w:b/>
                <w:bCs/>
              </w:rPr>
              <w:t>Compounds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vAlign w:val="center"/>
          </w:tcPr>
          <w:p w14:paraId="31DBCB0B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</w:rPr>
            </w:pPr>
            <w:r w:rsidRPr="00991ECA">
              <w:rPr>
                <w:rFonts w:cs="Times New Roman"/>
                <w:b/>
                <w:bCs/>
              </w:rPr>
              <w:t>Chemical formula</w:t>
            </w:r>
          </w:p>
        </w:tc>
        <w:tc>
          <w:tcPr>
            <w:tcW w:w="2080" w:type="dxa"/>
            <w:tcBorders>
              <w:bottom w:val="single" w:sz="4" w:space="0" w:color="auto"/>
            </w:tcBorders>
            <w:vAlign w:val="center"/>
          </w:tcPr>
          <w:p w14:paraId="58094248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</w:rPr>
            </w:pPr>
            <w:r w:rsidRPr="00991ECA">
              <w:rPr>
                <w:rFonts w:cs="Times New Roman"/>
                <w:b/>
                <w:bCs/>
              </w:rPr>
              <w:t>CAS</w:t>
            </w:r>
          </w:p>
        </w:tc>
        <w:tc>
          <w:tcPr>
            <w:tcW w:w="2080" w:type="dxa"/>
            <w:tcBorders>
              <w:bottom w:val="single" w:sz="4" w:space="0" w:color="auto"/>
            </w:tcBorders>
            <w:vAlign w:val="center"/>
          </w:tcPr>
          <w:p w14:paraId="7640A376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  <w:bCs/>
              </w:rPr>
            </w:pPr>
            <w:r w:rsidRPr="00991ECA">
              <w:rPr>
                <w:rFonts w:cs="Times New Roman"/>
                <w:b/>
                <w:bCs/>
              </w:rPr>
              <w:t>Retention time</w:t>
            </w:r>
            <w:r w:rsidRPr="00991ECA">
              <w:rPr>
                <w:rFonts w:cs="Times New Roman" w:hint="eastAsia"/>
                <w:b/>
                <w:bCs/>
              </w:rPr>
              <w:t xml:space="preserve"> (min)</w:t>
            </w:r>
          </w:p>
        </w:tc>
      </w:tr>
      <w:tr w:rsidR="00991ECA" w:rsidRPr="00991ECA" w14:paraId="218848CB" w14:textId="77777777">
        <w:trPr>
          <w:trHeight w:val="467"/>
          <w:jc w:val="center"/>
        </w:trPr>
        <w:tc>
          <w:tcPr>
            <w:tcW w:w="2079" w:type="dxa"/>
            <w:tcBorders>
              <w:top w:val="single" w:sz="4" w:space="0" w:color="auto"/>
            </w:tcBorders>
            <w:vAlign w:val="center"/>
          </w:tcPr>
          <w:p w14:paraId="318B0F2F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PFOS</w:t>
            </w:r>
          </w:p>
        </w:tc>
        <w:tc>
          <w:tcPr>
            <w:tcW w:w="2079" w:type="dxa"/>
            <w:tcBorders>
              <w:top w:val="single" w:sz="4" w:space="0" w:color="auto"/>
            </w:tcBorders>
            <w:vAlign w:val="center"/>
          </w:tcPr>
          <w:p w14:paraId="3ED24841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C</w:t>
            </w:r>
            <w:r w:rsidRPr="00991ECA">
              <w:rPr>
                <w:rFonts w:cs="Times New Roman" w:hint="eastAsia"/>
                <w:vertAlign w:val="subscript"/>
              </w:rPr>
              <w:t>8</w:t>
            </w:r>
            <w:r w:rsidRPr="00991ECA">
              <w:rPr>
                <w:rFonts w:cs="Times New Roman" w:hint="eastAsia"/>
              </w:rPr>
              <w:t>HF</w:t>
            </w:r>
            <w:r w:rsidRPr="00991ECA">
              <w:rPr>
                <w:rFonts w:cs="Times New Roman" w:hint="eastAsia"/>
                <w:vertAlign w:val="subscript"/>
              </w:rPr>
              <w:t>17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 w:hint="eastAsia"/>
              </w:rPr>
              <w:t>S</w:t>
            </w:r>
          </w:p>
        </w:tc>
        <w:tc>
          <w:tcPr>
            <w:tcW w:w="2080" w:type="dxa"/>
            <w:tcBorders>
              <w:top w:val="single" w:sz="4" w:space="0" w:color="auto"/>
            </w:tcBorders>
            <w:vAlign w:val="center"/>
          </w:tcPr>
          <w:p w14:paraId="242AB8B6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1763-23-1</w:t>
            </w:r>
          </w:p>
        </w:tc>
        <w:tc>
          <w:tcPr>
            <w:tcW w:w="2080" w:type="dxa"/>
            <w:tcBorders>
              <w:top w:val="single" w:sz="4" w:space="0" w:color="auto"/>
            </w:tcBorders>
            <w:vAlign w:val="center"/>
          </w:tcPr>
          <w:p w14:paraId="15FCE274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10.13</w:t>
            </w:r>
          </w:p>
        </w:tc>
      </w:tr>
      <w:tr w:rsidR="00991ECA" w:rsidRPr="00991ECA" w14:paraId="6D03E2D7" w14:textId="77777777">
        <w:trPr>
          <w:trHeight w:val="467"/>
          <w:jc w:val="center"/>
        </w:trPr>
        <w:tc>
          <w:tcPr>
            <w:tcW w:w="2079" w:type="dxa"/>
            <w:vAlign w:val="center"/>
          </w:tcPr>
          <w:p w14:paraId="045D669F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PFOA</w:t>
            </w:r>
          </w:p>
        </w:tc>
        <w:tc>
          <w:tcPr>
            <w:tcW w:w="2079" w:type="dxa"/>
            <w:vAlign w:val="center"/>
          </w:tcPr>
          <w:p w14:paraId="0E369132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C</w:t>
            </w:r>
            <w:r w:rsidRPr="00991ECA">
              <w:rPr>
                <w:rFonts w:cs="Times New Roman" w:hint="eastAsia"/>
                <w:vertAlign w:val="subscript"/>
              </w:rPr>
              <w:t>8</w:t>
            </w:r>
            <w:r w:rsidRPr="00991ECA">
              <w:rPr>
                <w:rFonts w:cs="Times New Roman" w:hint="eastAsia"/>
              </w:rPr>
              <w:t>HF</w:t>
            </w:r>
            <w:r w:rsidRPr="00991ECA">
              <w:rPr>
                <w:rFonts w:cs="Times New Roman" w:hint="eastAsia"/>
                <w:vertAlign w:val="subscript"/>
              </w:rPr>
              <w:t>15</w:t>
            </w:r>
            <w:r w:rsidRPr="00991ECA">
              <w:rPr>
                <w:rFonts w:cs="Times New Roman" w:hint="eastAsia"/>
              </w:rPr>
              <w:t>O2</w:t>
            </w:r>
          </w:p>
        </w:tc>
        <w:tc>
          <w:tcPr>
            <w:tcW w:w="2080" w:type="dxa"/>
            <w:vAlign w:val="center"/>
          </w:tcPr>
          <w:p w14:paraId="5E6CDDD0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335-67-1</w:t>
            </w:r>
          </w:p>
        </w:tc>
        <w:tc>
          <w:tcPr>
            <w:tcW w:w="2080" w:type="dxa"/>
            <w:vAlign w:val="center"/>
          </w:tcPr>
          <w:p w14:paraId="11866CAD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9.82</w:t>
            </w:r>
          </w:p>
        </w:tc>
      </w:tr>
      <w:tr w:rsidR="00991ECA" w:rsidRPr="00991ECA" w14:paraId="1132EEE9" w14:textId="77777777">
        <w:trPr>
          <w:trHeight w:val="467"/>
          <w:jc w:val="center"/>
        </w:trPr>
        <w:tc>
          <w:tcPr>
            <w:tcW w:w="2079" w:type="dxa"/>
            <w:vAlign w:val="center"/>
          </w:tcPr>
          <w:p w14:paraId="49224293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proofErr w:type="spellStart"/>
            <w:r w:rsidRPr="00991ECA">
              <w:rPr>
                <w:rFonts w:cs="Times New Roman" w:hint="eastAsia"/>
              </w:rPr>
              <w:t>PFHpA</w:t>
            </w:r>
            <w:proofErr w:type="spellEnd"/>
          </w:p>
        </w:tc>
        <w:tc>
          <w:tcPr>
            <w:tcW w:w="2079" w:type="dxa"/>
            <w:vAlign w:val="center"/>
          </w:tcPr>
          <w:p w14:paraId="4260CD9B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C</w:t>
            </w:r>
            <w:r w:rsidRPr="00991ECA">
              <w:rPr>
                <w:rFonts w:cs="Times New Roman" w:hint="eastAsia"/>
                <w:vertAlign w:val="subscript"/>
              </w:rPr>
              <w:t>7</w:t>
            </w:r>
            <w:r w:rsidRPr="00991ECA">
              <w:rPr>
                <w:rFonts w:cs="Times New Roman" w:hint="eastAsia"/>
              </w:rPr>
              <w:t>HF</w:t>
            </w:r>
            <w:r w:rsidRPr="00991ECA">
              <w:rPr>
                <w:rFonts w:cs="Times New Roman" w:hint="eastAsia"/>
                <w:vertAlign w:val="subscript"/>
              </w:rPr>
              <w:t>13</w:t>
            </w:r>
            <w:r w:rsidRPr="00991ECA">
              <w:rPr>
                <w:rFonts w:cs="Times New Roman" w:hint="eastAsia"/>
              </w:rPr>
              <w:t>O2</w:t>
            </w:r>
          </w:p>
        </w:tc>
        <w:tc>
          <w:tcPr>
            <w:tcW w:w="2080" w:type="dxa"/>
            <w:vAlign w:val="center"/>
          </w:tcPr>
          <w:p w14:paraId="16BC82BC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375-85-9</w:t>
            </w:r>
          </w:p>
        </w:tc>
        <w:tc>
          <w:tcPr>
            <w:tcW w:w="2080" w:type="dxa"/>
            <w:vAlign w:val="center"/>
          </w:tcPr>
          <w:p w14:paraId="58F02E74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9.46</w:t>
            </w:r>
          </w:p>
        </w:tc>
      </w:tr>
      <w:tr w:rsidR="00991ECA" w:rsidRPr="00991ECA" w14:paraId="4E739736" w14:textId="77777777">
        <w:trPr>
          <w:trHeight w:val="467"/>
          <w:jc w:val="center"/>
        </w:trPr>
        <w:tc>
          <w:tcPr>
            <w:tcW w:w="2079" w:type="dxa"/>
            <w:vAlign w:val="center"/>
          </w:tcPr>
          <w:p w14:paraId="6A042128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proofErr w:type="spellStart"/>
            <w:r w:rsidRPr="00991ECA">
              <w:rPr>
                <w:rFonts w:cs="Times New Roman" w:hint="eastAsia"/>
              </w:rPr>
              <w:t>PFHxA</w:t>
            </w:r>
            <w:proofErr w:type="spellEnd"/>
          </w:p>
        </w:tc>
        <w:tc>
          <w:tcPr>
            <w:tcW w:w="2079" w:type="dxa"/>
            <w:vAlign w:val="center"/>
          </w:tcPr>
          <w:p w14:paraId="3B78E46E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C</w:t>
            </w:r>
            <w:r w:rsidRPr="00991ECA">
              <w:rPr>
                <w:rFonts w:cs="Times New Roman" w:hint="eastAsia"/>
                <w:vertAlign w:val="subscript"/>
              </w:rPr>
              <w:t>6</w:t>
            </w:r>
            <w:r w:rsidRPr="00991ECA">
              <w:rPr>
                <w:rFonts w:cs="Times New Roman" w:hint="eastAsia"/>
              </w:rPr>
              <w:t>HF</w:t>
            </w:r>
            <w:r w:rsidRPr="00991ECA">
              <w:rPr>
                <w:rFonts w:cs="Times New Roman" w:hint="eastAsia"/>
                <w:vertAlign w:val="subscript"/>
              </w:rPr>
              <w:t>11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</w:p>
        </w:tc>
        <w:tc>
          <w:tcPr>
            <w:tcW w:w="2080" w:type="dxa"/>
            <w:vAlign w:val="center"/>
          </w:tcPr>
          <w:p w14:paraId="27E03531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307-24-4</w:t>
            </w:r>
          </w:p>
        </w:tc>
        <w:tc>
          <w:tcPr>
            <w:tcW w:w="2080" w:type="dxa"/>
            <w:vAlign w:val="center"/>
          </w:tcPr>
          <w:p w14:paraId="5F655B7C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8.96</w:t>
            </w:r>
          </w:p>
        </w:tc>
      </w:tr>
      <w:tr w:rsidR="00991ECA" w:rsidRPr="00991ECA" w14:paraId="19088A89" w14:textId="77777777">
        <w:trPr>
          <w:trHeight w:val="477"/>
          <w:jc w:val="center"/>
        </w:trPr>
        <w:tc>
          <w:tcPr>
            <w:tcW w:w="2079" w:type="dxa"/>
            <w:vAlign w:val="center"/>
          </w:tcPr>
          <w:p w14:paraId="437CD36D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proofErr w:type="spellStart"/>
            <w:r w:rsidRPr="00991ECA">
              <w:rPr>
                <w:rFonts w:cs="Times New Roman" w:hint="eastAsia"/>
              </w:rPr>
              <w:t>PFPeA</w:t>
            </w:r>
            <w:proofErr w:type="spellEnd"/>
          </w:p>
        </w:tc>
        <w:tc>
          <w:tcPr>
            <w:tcW w:w="2079" w:type="dxa"/>
            <w:vAlign w:val="center"/>
          </w:tcPr>
          <w:p w14:paraId="26C7CA26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C</w:t>
            </w:r>
            <w:r w:rsidRPr="00991ECA">
              <w:rPr>
                <w:rFonts w:cs="Times New Roman" w:hint="eastAsia"/>
                <w:vertAlign w:val="subscript"/>
              </w:rPr>
              <w:t>5</w:t>
            </w:r>
            <w:r w:rsidRPr="00991ECA">
              <w:rPr>
                <w:rFonts w:cs="Times New Roman" w:hint="eastAsia"/>
              </w:rPr>
              <w:t>HF</w:t>
            </w:r>
            <w:r w:rsidRPr="00991ECA">
              <w:rPr>
                <w:rFonts w:cs="Times New Roman" w:hint="eastAsia"/>
                <w:vertAlign w:val="subscript"/>
              </w:rPr>
              <w:t>9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</w:p>
        </w:tc>
        <w:tc>
          <w:tcPr>
            <w:tcW w:w="2080" w:type="dxa"/>
            <w:vAlign w:val="center"/>
          </w:tcPr>
          <w:p w14:paraId="59A2ED91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2706-90-3</w:t>
            </w:r>
          </w:p>
        </w:tc>
        <w:tc>
          <w:tcPr>
            <w:tcW w:w="2080" w:type="dxa"/>
            <w:vAlign w:val="center"/>
          </w:tcPr>
          <w:p w14:paraId="5A80C4BE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8.21</w:t>
            </w:r>
          </w:p>
        </w:tc>
      </w:tr>
      <w:tr w:rsidR="000B2DC5" w:rsidRPr="00991ECA" w14:paraId="4CA0BDCC" w14:textId="77777777">
        <w:trPr>
          <w:trHeight w:val="477"/>
          <w:jc w:val="center"/>
        </w:trPr>
        <w:tc>
          <w:tcPr>
            <w:tcW w:w="0" w:type="auto"/>
            <w:vAlign w:val="center"/>
          </w:tcPr>
          <w:p w14:paraId="77B7779E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PFBA</w:t>
            </w:r>
          </w:p>
        </w:tc>
        <w:tc>
          <w:tcPr>
            <w:tcW w:w="0" w:type="auto"/>
            <w:vAlign w:val="center"/>
          </w:tcPr>
          <w:p w14:paraId="5474DE09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C</w:t>
            </w:r>
            <w:r w:rsidRPr="00991ECA">
              <w:rPr>
                <w:rFonts w:cs="Times New Roman" w:hint="eastAsia"/>
                <w:vertAlign w:val="subscript"/>
              </w:rPr>
              <w:t>4</w:t>
            </w:r>
            <w:r w:rsidRPr="00991ECA">
              <w:rPr>
                <w:rFonts w:cs="Times New Roman" w:hint="eastAsia"/>
              </w:rPr>
              <w:t>HF</w:t>
            </w:r>
            <w:r w:rsidRPr="00991ECA">
              <w:rPr>
                <w:rFonts w:cs="Times New Roman" w:hint="eastAsia"/>
                <w:vertAlign w:val="subscript"/>
              </w:rPr>
              <w:t>7</w:t>
            </w:r>
            <w:r w:rsidRPr="00991ECA">
              <w:rPr>
                <w:rFonts w:cs="Times New Roman" w:hint="eastAsia"/>
              </w:rPr>
              <w:t>O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</w:p>
        </w:tc>
        <w:tc>
          <w:tcPr>
            <w:tcW w:w="0" w:type="auto"/>
            <w:vAlign w:val="center"/>
          </w:tcPr>
          <w:p w14:paraId="2276E001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375-22-4</w:t>
            </w:r>
          </w:p>
        </w:tc>
        <w:tc>
          <w:tcPr>
            <w:tcW w:w="0" w:type="auto"/>
            <w:vAlign w:val="center"/>
          </w:tcPr>
          <w:p w14:paraId="457C4CF2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6.49</w:t>
            </w:r>
          </w:p>
        </w:tc>
      </w:tr>
    </w:tbl>
    <w:p w14:paraId="4D9E2BCD" w14:textId="77777777" w:rsidR="000B2DC5" w:rsidRPr="00991ECA" w:rsidRDefault="000B2DC5">
      <w:pPr>
        <w:widowControl w:val="0"/>
        <w:ind w:firstLineChars="0" w:firstLine="0"/>
        <w:rPr>
          <w:rFonts w:cs="Times New Roman"/>
        </w:rPr>
      </w:pPr>
    </w:p>
    <w:p w14:paraId="48033881" w14:textId="77777777" w:rsidR="000B2DC5" w:rsidRPr="00991ECA" w:rsidRDefault="000B2DC5">
      <w:pPr>
        <w:spacing w:line="480" w:lineRule="auto"/>
        <w:ind w:firstLineChars="0" w:firstLine="0"/>
        <w:jc w:val="both"/>
        <w:rPr>
          <w:rFonts w:cs="Times New Roman"/>
        </w:rPr>
      </w:pPr>
    </w:p>
    <w:p w14:paraId="3E9B8F52" w14:textId="77777777" w:rsidR="000B2DC5" w:rsidRPr="00991ECA" w:rsidRDefault="00996B1A">
      <w:pPr>
        <w:spacing w:line="240" w:lineRule="auto"/>
        <w:ind w:firstLineChars="0" w:firstLine="0"/>
        <w:rPr>
          <w:rFonts w:cs="Times New Roman"/>
          <w:b/>
        </w:rPr>
      </w:pPr>
      <w:r w:rsidRPr="00991ECA">
        <w:rPr>
          <w:b/>
        </w:rPr>
        <w:br w:type="page"/>
      </w:r>
    </w:p>
    <w:p w14:paraId="70D60A30" w14:textId="77777777" w:rsidR="000B2DC5" w:rsidRPr="00991ECA" w:rsidRDefault="00996B1A">
      <w:pPr>
        <w:pStyle w:val="Caption"/>
        <w:rPr>
          <w:rFonts w:ascii="Times New Roman" w:eastAsia="SimSun" w:hAnsi="Times New Roman"/>
          <w:sz w:val="24"/>
          <w:szCs w:val="24"/>
        </w:rPr>
      </w:pPr>
      <w:r w:rsidRPr="00991ECA">
        <w:rPr>
          <w:rFonts w:ascii="Times New Roman" w:eastAsia="SimSun" w:hAnsi="Times New Roman"/>
          <w:b/>
          <w:sz w:val="24"/>
          <w:szCs w:val="24"/>
        </w:rPr>
        <w:lastRenderedPageBreak/>
        <w:t>Table S9.</w:t>
      </w:r>
      <w:r w:rsidRPr="00991ECA">
        <w:rPr>
          <w:rFonts w:ascii="Times New Roman" w:eastAsia="SimSun" w:hAnsi="Times New Roman" w:hint="eastAsia"/>
          <w:b/>
          <w:sz w:val="24"/>
          <w:szCs w:val="24"/>
        </w:rPr>
        <w:t xml:space="preserve"> </w:t>
      </w:r>
      <w:r w:rsidRPr="00991ECA">
        <w:rPr>
          <w:rFonts w:ascii="Times New Roman" w:eastAsia="SimSun" w:hAnsi="Times New Roman" w:hint="eastAsia"/>
          <w:sz w:val="24"/>
          <w:szCs w:val="24"/>
        </w:rPr>
        <w:t>Predicted acute and chronic toxicity levels of PFOS and the detected degradation products by ECOSAR software</w:t>
      </w:r>
      <w:r w:rsidRPr="00991ECA">
        <w:rPr>
          <w:rFonts w:ascii="Times New Roman" w:eastAsia="SimSun" w:hAnsi="Times New Roman"/>
          <w:sz w:val="24"/>
          <w:szCs w:val="24"/>
        </w:rPr>
        <w:t>.</w:t>
      </w:r>
    </w:p>
    <w:tbl>
      <w:tblPr>
        <w:tblW w:w="9317" w:type="dxa"/>
        <w:tblInd w:w="-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0"/>
        <w:gridCol w:w="1414"/>
        <w:gridCol w:w="1328"/>
        <w:gridCol w:w="1518"/>
        <w:gridCol w:w="1191"/>
        <w:gridCol w:w="1043"/>
        <w:gridCol w:w="1443"/>
      </w:tblGrid>
      <w:tr w:rsidR="00991ECA" w:rsidRPr="00991ECA" w14:paraId="5C4BD896" w14:textId="77777777">
        <w:trPr>
          <w:trHeight w:val="90"/>
        </w:trPr>
        <w:tc>
          <w:tcPr>
            <w:tcW w:w="138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E51C5A0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  <w:b/>
              </w:rPr>
            </w:pPr>
            <w:r w:rsidRPr="00991ECA">
              <w:rPr>
                <w:rFonts w:cs="Times New Roman"/>
                <w:b/>
              </w:rPr>
              <w:t>Compounds</w:t>
            </w:r>
          </w:p>
        </w:tc>
        <w:tc>
          <w:tcPr>
            <w:tcW w:w="426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2178470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  <w:b/>
              </w:rPr>
            </w:pPr>
            <w:r w:rsidRPr="00991ECA">
              <w:rPr>
                <w:rFonts w:cs="Times New Roman" w:hint="eastAsia"/>
                <w:b/>
              </w:rPr>
              <w:t>Acute toxicity (mg/L)</w:t>
            </w:r>
          </w:p>
        </w:tc>
        <w:tc>
          <w:tcPr>
            <w:tcW w:w="367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B407316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  <w:b/>
              </w:rPr>
            </w:pPr>
            <w:r w:rsidRPr="00991ECA">
              <w:rPr>
                <w:rFonts w:cs="Times New Roman" w:hint="eastAsia"/>
                <w:b/>
              </w:rPr>
              <w:t>Chronic toxicity (ChV)</w:t>
            </w:r>
          </w:p>
          <w:p w14:paraId="528BE7E3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  <w:b/>
              </w:rPr>
            </w:pPr>
            <w:r w:rsidRPr="00991ECA">
              <w:rPr>
                <w:rFonts w:cs="Times New Roman" w:hint="eastAsia"/>
                <w:b/>
              </w:rPr>
              <w:t>(mg/L)</w:t>
            </w:r>
          </w:p>
        </w:tc>
      </w:tr>
      <w:tr w:rsidR="00991ECA" w:rsidRPr="00991ECA" w14:paraId="4696A259" w14:textId="77777777">
        <w:tc>
          <w:tcPr>
            <w:tcW w:w="138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4C0ECA0" w14:textId="77777777" w:rsidR="000B2DC5" w:rsidRPr="00991ECA" w:rsidRDefault="000B2DC5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84292CF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Fish</w:t>
            </w:r>
          </w:p>
          <w:p w14:paraId="0D07037E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(LC</w:t>
            </w:r>
            <w:r w:rsidRPr="00991ECA">
              <w:rPr>
                <w:rFonts w:cs="Times New Roman" w:hint="eastAsia"/>
                <w:vertAlign w:val="subscript"/>
              </w:rPr>
              <w:t>50</w:t>
            </w:r>
            <w:r w:rsidRPr="00991ECA">
              <w:rPr>
                <w:rFonts w:cs="Times New Roman" w:hint="eastAsia"/>
              </w:rPr>
              <w:t>)/96 h</w:t>
            </w:r>
          </w:p>
        </w:tc>
        <w:tc>
          <w:tcPr>
            <w:tcW w:w="132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1DA8A7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Daphnid</w:t>
            </w:r>
          </w:p>
          <w:p w14:paraId="49DBEB21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(EC</w:t>
            </w:r>
            <w:r w:rsidRPr="00991ECA">
              <w:rPr>
                <w:rFonts w:cs="Times New Roman" w:hint="eastAsia"/>
                <w:vertAlign w:val="subscript"/>
              </w:rPr>
              <w:t>50</w:t>
            </w:r>
            <w:r w:rsidRPr="00991ECA">
              <w:rPr>
                <w:rFonts w:cs="Times New Roman" w:hint="eastAsia"/>
              </w:rPr>
              <w:t>)/48 h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4D83060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Green angle</w:t>
            </w:r>
          </w:p>
          <w:p w14:paraId="44C48F1E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(EC</w:t>
            </w:r>
            <w:r w:rsidRPr="00991ECA">
              <w:rPr>
                <w:rFonts w:cs="Times New Roman" w:hint="eastAsia"/>
                <w:vertAlign w:val="subscript"/>
              </w:rPr>
              <w:t>50</w:t>
            </w:r>
            <w:r w:rsidRPr="00991ECA">
              <w:rPr>
                <w:rFonts w:cs="Times New Roman" w:hint="eastAsia"/>
              </w:rPr>
              <w:t>)/96 h</w:t>
            </w:r>
          </w:p>
        </w:tc>
        <w:tc>
          <w:tcPr>
            <w:tcW w:w="11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3B34D3C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Fish</w:t>
            </w:r>
          </w:p>
        </w:tc>
        <w:tc>
          <w:tcPr>
            <w:tcW w:w="10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0A6E0BF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Daphnid</w:t>
            </w:r>
          </w:p>
        </w:tc>
        <w:tc>
          <w:tcPr>
            <w:tcW w:w="14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D08D315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Green angle</w:t>
            </w:r>
          </w:p>
        </w:tc>
      </w:tr>
      <w:tr w:rsidR="00991ECA" w:rsidRPr="00991ECA" w14:paraId="1B015704" w14:textId="77777777">
        <w:trPr>
          <w:trHeight w:val="90"/>
        </w:trPr>
        <w:tc>
          <w:tcPr>
            <w:tcW w:w="138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BDF0262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PFOS</w:t>
            </w:r>
          </w:p>
        </w:tc>
        <w:tc>
          <w:tcPr>
            <w:tcW w:w="141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56B191B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23.66</w:t>
            </w:r>
          </w:p>
        </w:tc>
        <w:tc>
          <w:tcPr>
            <w:tcW w:w="132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8AF00CC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16.92</w:t>
            </w:r>
          </w:p>
        </w:tc>
        <w:tc>
          <w:tcPr>
            <w:tcW w:w="151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CBE395F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32.65</w:t>
            </w:r>
          </w:p>
        </w:tc>
        <w:tc>
          <w:tcPr>
            <w:tcW w:w="1191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8ABD23E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3.04</w:t>
            </w:r>
          </w:p>
        </w:tc>
        <w:tc>
          <w:tcPr>
            <w:tcW w:w="104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2AD8179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3.13</w:t>
            </w:r>
          </w:p>
        </w:tc>
        <w:tc>
          <w:tcPr>
            <w:tcW w:w="1443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54CB67A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14.28</w:t>
            </w:r>
          </w:p>
        </w:tc>
      </w:tr>
      <w:tr w:rsidR="00991ECA" w:rsidRPr="00991ECA" w14:paraId="43E57E9F" w14:textId="77777777"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3EF20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PFOA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95AB9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10.10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A123F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7.44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AC6B8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16.22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62D6E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1.34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98B5B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1.50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41D52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7.58</w:t>
            </w:r>
          </w:p>
        </w:tc>
      </w:tr>
      <w:tr w:rsidR="00991ECA" w:rsidRPr="00991ECA" w14:paraId="7F50E5AE" w14:textId="77777777"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77D91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proofErr w:type="spellStart"/>
            <w:r w:rsidRPr="00991ECA">
              <w:rPr>
                <w:rFonts w:cs="Times New Roman" w:hint="eastAsia"/>
              </w:rPr>
              <w:t>PFHpA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8FB6B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35.43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20640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24.52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67894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41.43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C897F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4.37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3D522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4.15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446E7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16.86</w:t>
            </w:r>
          </w:p>
        </w:tc>
      </w:tr>
      <w:tr w:rsidR="00991ECA" w:rsidRPr="00991ECA" w14:paraId="063D1DFF" w14:textId="77777777"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83547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proofErr w:type="spellStart"/>
            <w:r w:rsidRPr="00991ECA">
              <w:rPr>
                <w:rFonts w:cs="Times New Roman" w:hint="eastAsia"/>
              </w:rPr>
              <w:t>PFHxA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0C261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121.93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DD80E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79.34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6829A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103.8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D2EFA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13.40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00F46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11.31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6E432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36.83</w:t>
            </w:r>
          </w:p>
        </w:tc>
      </w:tr>
      <w:tr w:rsidR="00991ECA" w:rsidRPr="00991ECA" w14:paraId="27EDF2AD" w14:textId="77777777"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46C37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proofErr w:type="spellStart"/>
            <w:r w:rsidRPr="00991ECA">
              <w:rPr>
                <w:rFonts w:cs="Times New Roman" w:hint="eastAsia"/>
              </w:rPr>
              <w:t>PFPeA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87D1B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408.97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449DB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250.18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21042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253.6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66235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43.65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267DE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30.02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7769C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78.39</w:t>
            </w:r>
          </w:p>
        </w:tc>
      </w:tr>
      <w:tr w:rsidR="00991ECA" w:rsidRPr="00991ECA" w14:paraId="49590750" w14:textId="77777777"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E838C92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PFBA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7B49FF2" w14:textId="77777777" w:rsidR="000B2DC5" w:rsidRPr="00991ECA" w:rsidRDefault="00996B1A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1322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768D7C2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760.6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C2A2D4F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597.1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918DEAE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131.23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A238EC7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76.85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12952C5" w14:textId="77777777" w:rsidR="000B2DC5" w:rsidRPr="00991ECA" w:rsidRDefault="00996B1A">
            <w:pPr>
              <w:widowControl w:val="0"/>
              <w:ind w:firstLineChars="0" w:firstLine="0"/>
              <w:jc w:val="center"/>
              <w:outlineLvl w:val="2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160.9</w:t>
            </w:r>
          </w:p>
        </w:tc>
      </w:tr>
    </w:tbl>
    <w:p w14:paraId="777A674B" w14:textId="77777777" w:rsidR="000B2DC5" w:rsidRPr="00991ECA" w:rsidRDefault="000B2DC5">
      <w:pPr>
        <w:spacing w:line="480" w:lineRule="auto"/>
        <w:ind w:firstLineChars="0" w:firstLine="0"/>
        <w:jc w:val="both"/>
        <w:rPr>
          <w:rFonts w:cs="Times New Roman"/>
        </w:rPr>
      </w:pPr>
    </w:p>
    <w:p w14:paraId="2DD9A348" w14:textId="77777777" w:rsidR="000B2DC5" w:rsidRPr="00991ECA" w:rsidRDefault="00996B1A">
      <w:pPr>
        <w:spacing w:line="240" w:lineRule="auto"/>
        <w:ind w:firstLineChars="0" w:firstLine="0"/>
        <w:rPr>
          <w:rFonts w:cs="Times New Roman"/>
          <w:b/>
        </w:rPr>
      </w:pPr>
      <w:r w:rsidRPr="00991ECA">
        <w:rPr>
          <w:rFonts w:cs="Times New Roman"/>
          <w:b/>
        </w:rPr>
        <w:br w:type="page"/>
      </w:r>
    </w:p>
    <w:p w14:paraId="1159BE87" w14:textId="77777777" w:rsidR="000B2DC5" w:rsidRPr="00991ECA" w:rsidRDefault="00996B1A">
      <w:pPr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  <w:b/>
        </w:rPr>
        <w:lastRenderedPageBreak/>
        <w:t xml:space="preserve">Table S10. </w:t>
      </w:r>
      <w:r w:rsidRPr="00991ECA">
        <w:rPr>
          <w:rFonts w:cs="Times New Roman"/>
        </w:rPr>
        <w:t>Basic physicochemical properties of groundwater.</w:t>
      </w:r>
    </w:p>
    <w:tbl>
      <w:tblPr>
        <w:tblW w:w="0" w:type="auto"/>
        <w:jc w:val="center"/>
        <w:tblBorders>
          <w:top w:val="single" w:sz="4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835"/>
        <w:gridCol w:w="1370"/>
        <w:gridCol w:w="2032"/>
        <w:gridCol w:w="1378"/>
      </w:tblGrid>
      <w:tr w:rsidR="00991ECA" w:rsidRPr="00991ECA" w14:paraId="0AE5A6B6" w14:textId="77777777" w:rsidTr="00836F2F">
        <w:trPr>
          <w:jc w:val="center"/>
        </w:trPr>
        <w:tc>
          <w:tcPr>
            <w:tcW w:w="2835" w:type="dxa"/>
            <w:vAlign w:val="center"/>
          </w:tcPr>
          <w:p w14:paraId="3AEEEB74" w14:textId="77777777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pH</w:t>
            </w:r>
          </w:p>
        </w:tc>
        <w:tc>
          <w:tcPr>
            <w:tcW w:w="1370" w:type="dxa"/>
            <w:vAlign w:val="center"/>
          </w:tcPr>
          <w:p w14:paraId="7ACB93A2" w14:textId="77777777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5.98</w:t>
            </w:r>
          </w:p>
        </w:tc>
        <w:tc>
          <w:tcPr>
            <w:tcW w:w="2032" w:type="dxa"/>
            <w:vAlign w:val="center"/>
          </w:tcPr>
          <w:p w14:paraId="6EEBAD87" w14:textId="2D305BE0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  <w:vertAlign w:val="superscript"/>
              </w:rPr>
            </w:pPr>
            <w:r w:rsidRPr="00991ECA">
              <w:rPr>
                <w:rFonts w:cs="Times New Roman" w:hint="eastAsia"/>
              </w:rPr>
              <w:t>HCO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 w:hint="eastAsia"/>
                <w:vertAlign w:val="superscript"/>
              </w:rPr>
              <w:t>-</w:t>
            </w:r>
            <w:r w:rsidRPr="00991ECA">
              <w:rPr>
                <w:rFonts w:cs="Times New Roman" w:hint="eastAsia"/>
              </w:rPr>
              <w:t xml:space="preserve"> (mg/L)</w:t>
            </w:r>
          </w:p>
        </w:tc>
        <w:tc>
          <w:tcPr>
            <w:tcW w:w="1378" w:type="dxa"/>
            <w:vAlign w:val="center"/>
          </w:tcPr>
          <w:p w14:paraId="626D01A9" w14:textId="33417079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42.1</w:t>
            </w:r>
          </w:p>
        </w:tc>
      </w:tr>
      <w:tr w:rsidR="00991ECA" w:rsidRPr="00991ECA" w14:paraId="2DF44F00" w14:textId="77777777">
        <w:trPr>
          <w:jc w:val="center"/>
        </w:trPr>
        <w:tc>
          <w:tcPr>
            <w:tcW w:w="2835" w:type="dxa"/>
            <w:vAlign w:val="center"/>
          </w:tcPr>
          <w:p w14:paraId="27394054" w14:textId="77777777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TOC (mg/L)</w:t>
            </w:r>
          </w:p>
        </w:tc>
        <w:tc>
          <w:tcPr>
            <w:tcW w:w="1370" w:type="dxa"/>
            <w:vAlign w:val="center"/>
          </w:tcPr>
          <w:p w14:paraId="5A65906F" w14:textId="77777777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1.90</w:t>
            </w:r>
          </w:p>
        </w:tc>
        <w:tc>
          <w:tcPr>
            <w:tcW w:w="2032" w:type="dxa"/>
            <w:vAlign w:val="center"/>
          </w:tcPr>
          <w:p w14:paraId="0562DBD4" w14:textId="7084B276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  <w:vertAlign w:val="superscript"/>
              </w:rPr>
            </w:pPr>
            <w:r w:rsidRPr="00991ECA">
              <w:rPr>
                <w:rFonts w:cs="Times New Roman" w:hint="eastAsia"/>
              </w:rPr>
              <w:t>K (mg/L)</w:t>
            </w:r>
          </w:p>
        </w:tc>
        <w:tc>
          <w:tcPr>
            <w:tcW w:w="1378" w:type="dxa"/>
            <w:vAlign w:val="center"/>
          </w:tcPr>
          <w:p w14:paraId="3C97FDE7" w14:textId="2DBF5746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10.4</w:t>
            </w:r>
          </w:p>
        </w:tc>
      </w:tr>
      <w:tr w:rsidR="00991ECA" w:rsidRPr="00991ECA" w14:paraId="5ED80FEE" w14:textId="77777777" w:rsidTr="00836F2F">
        <w:trPr>
          <w:jc w:val="center"/>
        </w:trPr>
        <w:tc>
          <w:tcPr>
            <w:tcW w:w="2835" w:type="dxa"/>
          </w:tcPr>
          <w:p w14:paraId="108782CD" w14:textId="0D5AFB0D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F</w:t>
            </w:r>
            <w:r w:rsidRPr="00991ECA">
              <w:rPr>
                <w:rFonts w:cs="Times New Roman" w:hint="eastAsia"/>
                <w:vertAlign w:val="superscript"/>
              </w:rPr>
              <w:t>-</w:t>
            </w:r>
            <w:r w:rsidRPr="00991ECA">
              <w:rPr>
                <w:rFonts w:cs="Times New Roman" w:hint="eastAsia"/>
              </w:rPr>
              <w:t xml:space="preserve"> (mg/L)</w:t>
            </w:r>
          </w:p>
        </w:tc>
        <w:tc>
          <w:tcPr>
            <w:tcW w:w="1370" w:type="dxa"/>
          </w:tcPr>
          <w:p w14:paraId="39B1B71C" w14:textId="765DEB00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0.043</w:t>
            </w:r>
          </w:p>
        </w:tc>
        <w:tc>
          <w:tcPr>
            <w:tcW w:w="2032" w:type="dxa"/>
            <w:vAlign w:val="center"/>
          </w:tcPr>
          <w:p w14:paraId="71CA6F55" w14:textId="2083DC64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  <w:vertAlign w:val="superscript"/>
              </w:rPr>
            </w:pPr>
            <w:r w:rsidRPr="00991ECA">
              <w:rPr>
                <w:rFonts w:cs="Times New Roman" w:hint="eastAsia"/>
              </w:rPr>
              <w:t>Ca (mg/L)</w:t>
            </w:r>
          </w:p>
        </w:tc>
        <w:tc>
          <w:tcPr>
            <w:tcW w:w="1378" w:type="dxa"/>
            <w:vAlign w:val="center"/>
          </w:tcPr>
          <w:p w14:paraId="7E1DF8A0" w14:textId="7DAAB87F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14.4</w:t>
            </w:r>
          </w:p>
        </w:tc>
      </w:tr>
      <w:tr w:rsidR="00991ECA" w:rsidRPr="00991ECA" w14:paraId="1BCB1723" w14:textId="77777777" w:rsidTr="00836F2F">
        <w:trPr>
          <w:jc w:val="center"/>
        </w:trPr>
        <w:tc>
          <w:tcPr>
            <w:tcW w:w="2835" w:type="dxa"/>
          </w:tcPr>
          <w:p w14:paraId="21E7F667" w14:textId="0C0D5192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Cl</w:t>
            </w:r>
            <w:r w:rsidRPr="00991ECA">
              <w:rPr>
                <w:rFonts w:cs="Times New Roman" w:hint="eastAsia"/>
                <w:vertAlign w:val="superscript"/>
              </w:rPr>
              <w:t>-</w:t>
            </w:r>
            <w:r w:rsidRPr="00991ECA">
              <w:rPr>
                <w:rFonts w:cs="Times New Roman" w:hint="eastAsia"/>
              </w:rPr>
              <w:t xml:space="preserve"> (mg/L)</w:t>
            </w:r>
          </w:p>
        </w:tc>
        <w:tc>
          <w:tcPr>
            <w:tcW w:w="1370" w:type="dxa"/>
          </w:tcPr>
          <w:p w14:paraId="5AE49832" w14:textId="75FEF72C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38.5</w:t>
            </w:r>
          </w:p>
        </w:tc>
        <w:tc>
          <w:tcPr>
            <w:tcW w:w="2032" w:type="dxa"/>
            <w:vAlign w:val="center"/>
          </w:tcPr>
          <w:p w14:paraId="0EAF9AA5" w14:textId="1974EDFB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  <w:vertAlign w:val="superscript"/>
              </w:rPr>
            </w:pPr>
            <w:r w:rsidRPr="00991ECA">
              <w:rPr>
                <w:rFonts w:cs="Times New Roman" w:hint="eastAsia"/>
              </w:rPr>
              <w:t>Na (mg/L)</w:t>
            </w:r>
          </w:p>
        </w:tc>
        <w:tc>
          <w:tcPr>
            <w:tcW w:w="1378" w:type="dxa"/>
            <w:vAlign w:val="center"/>
          </w:tcPr>
          <w:p w14:paraId="01CC75AD" w14:textId="35DA63D1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41.0</w:t>
            </w:r>
          </w:p>
        </w:tc>
      </w:tr>
      <w:tr w:rsidR="00991ECA" w:rsidRPr="00991ECA" w14:paraId="7C7D65D1" w14:textId="77777777">
        <w:trPr>
          <w:jc w:val="center"/>
        </w:trPr>
        <w:tc>
          <w:tcPr>
            <w:tcW w:w="2835" w:type="dxa"/>
          </w:tcPr>
          <w:p w14:paraId="5943506A" w14:textId="515D4879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  <w:vertAlign w:val="superscript"/>
              </w:rPr>
            </w:pPr>
            <w:r w:rsidRPr="00991ECA">
              <w:rPr>
                <w:rFonts w:cs="Times New Roman" w:hint="eastAsia"/>
              </w:rPr>
              <w:t>NO</w:t>
            </w:r>
            <w:r w:rsidRPr="00991ECA">
              <w:rPr>
                <w:rFonts w:cs="Times New Roman" w:hint="eastAsia"/>
                <w:vertAlign w:val="subscript"/>
              </w:rPr>
              <w:t>3</w:t>
            </w:r>
            <w:r w:rsidRPr="00991ECA">
              <w:rPr>
                <w:rFonts w:cs="Times New Roman" w:hint="eastAsia"/>
                <w:vertAlign w:val="superscript"/>
              </w:rPr>
              <w:t>-</w:t>
            </w:r>
            <w:r w:rsidRPr="00991ECA">
              <w:rPr>
                <w:rFonts w:cs="Times New Roman" w:hint="eastAsia"/>
              </w:rPr>
              <w:t xml:space="preserve"> (mg/L)</w:t>
            </w:r>
          </w:p>
        </w:tc>
        <w:tc>
          <w:tcPr>
            <w:tcW w:w="1370" w:type="dxa"/>
          </w:tcPr>
          <w:p w14:paraId="0670D3EB" w14:textId="02B21C9B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27.1</w:t>
            </w:r>
          </w:p>
        </w:tc>
        <w:tc>
          <w:tcPr>
            <w:tcW w:w="2032" w:type="dxa"/>
            <w:vAlign w:val="center"/>
          </w:tcPr>
          <w:p w14:paraId="317E96F1" w14:textId="16341428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  <w:vertAlign w:val="superscript"/>
              </w:rPr>
            </w:pPr>
            <w:r w:rsidRPr="00991ECA">
              <w:rPr>
                <w:rFonts w:cs="Times New Roman" w:hint="eastAsia"/>
              </w:rPr>
              <w:t>Mg (mg/L)</w:t>
            </w:r>
          </w:p>
        </w:tc>
        <w:tc>
          <w:tcPr>
            <w:tcW w:w="1378" w:type="dxa"/>
            <w:vAlign w:val="center"/>
          </w:tcPr>
          <w:p w14:paraId="60717AB5" w14:textId="66F60417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4.17</w:t>
            </w:r>
          </w:p>
        </w:tc>
      </w:tr>
      <w:tr w:rsidR="00991ECA" w:rsidRPr="00991ECA" w14:paraId="044473DF" w14:textId="77777777">
        <w:trPr>
          <w:jc w:val="center"/>
        </w:trPr>
        <w:tc>
          <w:tcPr>
            <w:tcW w:w="2835" w:type="dxa"/>
          </w:tcPr>
          <w:p w14:paraId="71B7EAA0" w14:textId="06002733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  <w:vertAlign w:val="superscript"/>
              </w:rPr>
            </w:pPr>
            <w:r w:rsidRPr="00991ECA">
              <w:rPr>
                <w:rFonts w:cs="Times New Roman" w:hint="eastAsia"/>
              </w:rPr>
              <w:t>NO</w:t>
            </w:r>
            <w:r w:rsidRPr="00991ECA">
              <w:rPr>
                <w:rFonts w:cs="Times New Roman" w:hint="eastAsia"/>
                <w:vertAlign w:val="subscript"/>
              </w:rPr>
              <w:t>2</w:t>
            </w:r>
            <w:r w:rsidRPr="00991ECA">
              <w:rPr>
                <w:rFonts w:cs="Times New Roman" w:hint="eastAsia"/>
                <w:vertAlign w:val="superscript"/>
              </w:rPr>
              <w:t>-</w:t>
            </w:r>
            <w:r w:rsidRPr="00991ECA">
              <w:rPr>
                <w:rFonts w:cs="Times New Roman" w:hint="eastAsia"/>
              </w:rPr>
              <w:t xml:space="preserve"> (mg/L)</w:t>
            </w:r>
          </w:p>
        </w:tc>
        <w:tc>
          <w:tcPr>
            <w:tcW w:w="1370" w:type="dxa"/>
          </w:tcPr>
          <w:p w14:paraId="37B0E4F3" w14:textId="4EEC8E8B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/>
              </w:rPr>
              <w:t>＜</w:t>
            </w:r>
            <w:r w:rsidRPr="00991ECA">
              <w:rPr>
                <w:rFonts w:cs="Times New Roman" w:hint="eastAsia"/>
              </w:rPr>
              <w:t>0.01</w:t>
            </w:r>
          </w:p>
        </w:tc>
        <w:tc>
          <w:tcPr>
            <w:tcW w:w="2032" w:type="dxa"/>
            <w:vAlign w:val="center"/>
          </w:tcPr>
          <w:p w14:paraId="184C1C9D" w14:textId="0707E417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Fe (mg/L)</w:t>
            </w:r>
          </w:p>
        </w:tc>
        <w:tc>
          <w:tcPr>
            <w:tcW w:w="1378" w:type="dxa"/>
            <w:vAlign w:val="center"/>
          </w:tcPr>
          <w:p w14:paraId="3AF280D0" w14:textId="54C5F1E3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0.003</w:t>
            </w:r>
          </w:p>
        </w:tc>
      </w:tr>
      <w:tr w:rsidR="00A769CD" w:rsidRPr="00991ECA" w14:paraId="484BF141" w14:textId="77777777">
        <w:trPr>
          <w:jc w:val="center"/>
        </w:trPr>
        <w:tc>
          <w:tcPr>
            <w:tcW w:w="0" w:type="auto"/>
          </w:tcPr>
          <w:p w14:paraId="511DF05A" w14:textId="6B42F3A6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  <w:vertAlign w:val="superscript"/>
              </w:rPr>
            </w:pPr>
            <w:r w:rsidRPr="00991ECA">
              <w:rPr>
                <w:rFonts w:cs="Times New Roman" w:hint="eastAsia"/>
              </w:rPr>
              <w:t>SO</w:t>
            </w:r>
            <w:r w:rsidRPr="00991ECA">
              <w:rPr>
                <w:rFonts w:cs="Times New Roman" w:hint="eastAsia"/>
                <w:vertAlign w:val="subscript"/>
              </w:rPr>
              <w:t>4</w:t>
            </w:r>
            <w:r w:rsidRPr="00991ECA">
              <w:rPr>
                <w:rFonts w:cs="Times New Roman" w:hint="eastAsia"/>
                <w:vertAlign w:val="superscript"/>
              </w:rPr>
              <w:t>2-</w:t>
            </w:r>
            <w:r w:rsidRPr="00991ECA">
              <w:rPr>
                <w:rFonts w:cs="Times New Roman" w:hint="eastAsia"/>
              </w:rPr>
              <w:t xml:space="preserve"> (mg/L)</w:t>
            </w:r>
          </w:p>
        </w:tc>
        <w:tc>
          <w:tcPr>
            <w:tcW w:w="0" w:type="auto"/>
          </w:tcPr>
          <w:p w14:paraId="049A8B55" w14:textId="028A0B90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26.4</w:t>
            </w:r>
          </w:p>
        </w:tc>
        <w:tc>
          <w:tcPr>
            <w:tcW w:w="2032" w:type="dxa"/>
            <w:vAlign w:val="center"/>
          </w:tcPr>
          <w:p w14:paraId="37DFFF2A" w14:textId="48DD7FC2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Mn (mg/L)</w:t>
            </w:r>
          </w:p>
        </w:tc>
        <w:tc>
          <w:tcPr>
            <w:tcW w:w="1378" w:type="dxa"/>
            <w:vAlign w:val="center"/>
          </w:tcPr>
          <w:p w14:paraId="274CCC72" w14:textId="747B1DB3" w:rsidR="00A769CD" w:rsidRPr="00991ECA" w:rsidRDefault="00A769CD" w:rsidP="00A769CD">
            <w:pPr>
              <w:widowControl w:val="0"/>
              <w:ind w:firstLineChars="0" w:firstLine="0"/>
              <w:jc w:val="center"/>
              <w:rPr>
                <w:rFonts w:cs="Times New Roman"/>
              </w:rPr>
            </w:pPr>
            <w:r w:rsidRPr="00991ECA">
              <w:rPr>
                <w:rFonts w:cs="Times New Roman" w:hint="eastAsia"/>
              </w:rPr>
              <w:t>0.052</w:t>
            </w:r>
          </w:p>
        </w:tc>
      </w:tr>
    </w:tbl>
    <w:p w14:paraId="424FFCE4" w14:textId="77777777" w:rsidR="000B2DC5" w:rsidRPr="00991ECA" w:rsidRDefault="000B2DC5">
      <w:pPr>
        <w:spacing w:line="240" w:lineRule="auto"/>
        <w:ind w:firstLineChars="0" w:firstLine="0"/>
        <w:rPr>
          <w:rFonts w:cs="Times New Roman"/>
        </w:rPr>
      </w:pPr>
    </w:p>
    <w:p w14:paraId="11A58CED" w14:textId="77777777" w:rsidR="000B2DC5" w:rsidRPr="00991ECA" w:rsidRDefault="00996B1A">
      <w:pPr>
        <w:spacing w:line="240" w:lineRule="auto"/>
        <w:ind w:firstLineChars="0" w:firstLine="0"/>
        <w:rPr>
          <w:rFonts w:cs="Times New Roman"/>
          <w:b/>
        </w:rPr>
      </w:pPr>
      <w:r w:rsidRPr="00991ECA">
        <w:rPr>
          <w:rFonts w:cs="Times New Roman"/>
          <w:b/>
        </w:rPr>
        <w:br w:type="page"/>
      </w:r>
    </w:p>
    <w:p w14:paraId="171C0843" w14:textId="77777777" w:rsidR="000B2DC5" w:rsidRPr="00991ECA" w:rsidRDefault="00996B1A">
      <w:pPr>
        <w:spacing w:line="480" w:lineRule="auto"/>
        <w:ind w:firstLineChars="0" w:firstLine="0"/>
        <w:jc w:val="center"/>
        <w:rPr>
          <w:rFonts w:cs="Times New Roman"/>
          <w:b/>
        </w:rPr>
      </w:pPr>
      <w:r w:rsidRPr="00991ECA">
        <w:rPr>
          <w:rFonts w:cs="Times New Roman"/>
          <w:b/>
          <w:noProof/>
          <w:lang w:val="en-IN" w:eastAsia="en-IN"/>
        </w:rPr>
        <w:lastRenderedPageBreak/>
        <w:drawing>
          <wp:inline distT="0" distB="0" distL="0" distR="0" wp14:anchorId="2A78DDFC" wp14:editId="79E8DCB8">
            <wp:extent cx="4554220" cy="3420110"/>
            <wp:effectExtent l="0" t="0" r="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4220" cy="342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75B39B" w14:textId="77777777" w:rsidR="000B2DC5" w:rsidRPr="00991ECA" w:rsidRDefault="00996B1A">
      <w:pPr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 w:hint="eastAsia"/>
          <w:b/>
        </w:rPr>
        <w:t>F</w:t>
      </w:r>
      <w:r w:rsidRPr="00991ECA">
        <w:rPr>
          <w:rFonts w:cs="Times New Roman"/>
          <w:b/>
        </w:rPr>
        <w:t xml:space="preserve">ig. S1. </w:t>
      </w:r>
      <w:r w:rsidRPr="00991ECA">
        <w:rPr>
          <w:rFonts w:cs="Times New Roman"/>
        </w:rPr>
        <w:t>SEM-EDS of 0%Ga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>O</w:t>
      </w:r>
      <w:r w:rsidRPr="00991ECA">
        <w:rPr>
          <w:rFonts w:cs="Times New Roman"/>
          <w:vertAlign w:val="subscript"/>
        </w:rPr>
        <w:t>3</w:t>
      </w:r>
      <w:r w:rsidRPr="00991ECA">
        <w:rPr>
          <w:rFonts w:cs="Times New Roman"/>
        </w:rPr>
        <w:t>@</w:t>
      </w:r>
      <w:r w:rsidRPr="00991ECA">
        <w:rPr>
          <w:rFonts w:cs="Times New Roman" w:hint="eastAsia"/>
        </w:rPr>
        <w:t>biochar</w:t>
      </w:r>
      <w:r w:rsidRPr="00991ECA">
        <w:rPr>
          <w:rFonts w:cs="Times New Roman"/>
        </w:rPr>
        <w:t>.</w:t>
      </w:r>
    </w:p>
    <w:p w14:paraId="2377FCCE" w14:textId="77777777" w:rsidR="000B2DC5" w:rsidRPr="00991ECA" w:rsidRDefault="00996B1A">
      <w:pPr>
        <w:spacing w:line="240" w:lineRule="auto"/>
        <w:ind w:firstLineChars="0" w:firstLine="0"/>
        <w:rPr>
          <w:rFonts w:cs="Times New Roman"/>
          <w:b/>
        </w:rPr>
      </w:pPr>
      <w:r w:rsidRPr="00991ECA">
        <w:rPr>
          <w:rFonts w:cs="Times New Roman"/>
          <w:b/>
        </w:rPr>
        <w:br w:type="page"/>
      </w:r>
    </w:p>
    <w:p w14:paraId="4D2A26DA" w14:textId="77777777" w:rsidR="000B2DC5" w:rsidRPr="00991ECA" w:rsidRDefault="00996B1A">
      <w:pPr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</w:rPr>
        <w:object w:dxaOrig="7914" w:dyaOrig="3133" w14:anchorId="75686651">
          <v:shape id="_x0000_i1026" type="#_x0000_t75" style="width:394.15pt;height:157.3pt" o:ole="">
            <v:imagedata r:id="rId17" o:title=""/>
          </v:shape>
          <o:OLEObject Type="Embed" ProgID="SigmaPlotGraphicObject.11" ShapeID="_x0000_i1026" DrawAspect="Content" ObjectID="_1842070484" r:id="rId18"/>
        </w:object>
      </w:r>
    </w:p>
    <w:p w14:paraId="652165FD" w14:textId="77777777" w:rsidR="000B2DC5" w:rsidRPr="00991ECA" w:rsidRDefault="00996B1A">
      <w:pPr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  <w:b/>
        </w:rPr>
        <w:t xml:space="preserve">Fig. S2. </w:t>
      </w:r>
      <w:r w:rsidRPr="00991ECA">
        <w:rPr>
          <w:rFonts w:cs="Times New Roman"/>
        </w:rPr>
        <w:t>(a) N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 xml:space="preserve"> adsorption-desorption curves and (b) pore size distribution of 0</w:t>
      </w:r>
      <w:r w:rsidRPr="00991ECA">
        <w:rPr>
          <w:rFonts w:cs="Times New Roman"/>
          <w:shd w:val="clear" w:color="auto" w:fill="FFFFFF"/>
        </w:rPr>
        <w:t>%Ga</w:t>
      </w:r>
      <w:r w:rsidRPr="00991ECA">
        <w:rPr>
          <w:rFonts w:cs="Times New Roman"/>
          <w:shd w:val="clear" w:color="auto" w:fill="FFFFFF"/>
          <w:vertAlign w:val="subscript"/>
        </w:rPr>
        <w:t>2</w:t>
      </w:r>
      <w:r w:rsidRPr="00991ECA">
        <w:rPr>
          <w:rFonts w:cs="Times New Roman"/>
          <w:shd w:val="clear" w:color="auto" w:fill="FFFFFF"/>
        </w:rPr>
        <w:t>O</w:t>
      </w:r>
      <w:r w:rsidRPr="00991ECA">
        <w:rPr>
          <w:rFonts w:cs="Times New Roman"/>
          <w:shd w:val="clear" w:color="auto" w:fill="FFFFFF"/>
          <w:vertAlign w:val="subscript"/>
        </w:rPr>
        <w:t>3</w:t>
      </w:r>
      <w:r w:rsidRPr="00991ECA">
        <w:rPr>
          <w:rFonts w:cs="Times New Roman"/>
          <w:shd w:val="clear" w:color="auto" w:fill="FFFFFF"/>
        </w:rPr>
        <w:t>@</w:t>
      </w:r>
      <w:r w:rsidRPr="00991ECA">
        <w:rPr>
          <w:rFonts w:cs="Times New Roman" w:hint="eastAsia"/>
          <w:shd w:val="clear" w:color="auto" w:fill="FFFFFF"/>
        </w:rPr>
        <w:t>biochar</w:t>
      </w:r>
      <w:r w:rsidRPr="00991ECA">
        <w:rPr>
          <w:rFonts w:cs="Times New Roman"/>
        </w:rPr>
        <w:t xml:space="preserve"> and </w:t>
      </w:r>
      <w:r w:rsidRPr="00991ECA">
        <w:rPr>
          <w:rFonts w:cs="Times New Roman"/>
          <w:shd w:val="clear" w:color="auto" w:fill="FFFFFF"/>
        </w:rPr>
        <w:t>1%Ga</w:t>
      </w:r>
      <w:r w:rsidRPr="00991ECA">
        <w:rPr>
          <w:rFonts w:cs="Times New Roman"/>
          <w:shd w:val="clear" w:color="auto" w:fill="FFFFFF"/>
          <w:vertAlign w:val="subscript"/>
        </w:rPr>
        <w:t>2</w:t>
      </w:r>
      <w:r w:rsidRPr="00991ECA">
        <w:rPr>
          <w:rFonts w:cs="Times New Roman"/>
          <w:shd w:val="clear" w:color="auto" w:fill="FFFFFF"/>
        </w:rPr>
        <w:t>O</w:t>
      </w:r>
      <w:r w:rsidRPr="00991ECA">
        <w:rPr>
          <w:rFonts w:cs="Times New Roman"/>
          <w:shd w:val="clear" w:color="auto" w:fill="FFFFFF"/>
          <w:vertAlign w:val="subscript"/>
        </w:rPr>
        <w:t>3</w:t>
      </w:r>
      <w:r w:rsidRPr="00991ECA">
        <w:rPr>
          <w:rFonts w:cs="Times New Roman"/>
          <w:shd w:val="clear" w:color="auto" w:fill="FFFFFF"/>
        </w:rPr>
        <w:t>@</w:t>
      </w:r>
      <w:r w:rsidRPr="00991ECA">
        <w:rPr>
          <w:rFonts w:cs="Times New Roman" w:hint="eastAsia"/>
          <w:shd w:val="clear" w:color="auto" w:fill="FFFFFF"/>
        </w:rPr>
        <w:t>biochar</w:t>
      </w:r>
      <w:r w:rsidRPr="00991ECA">
        <w:rPr>
          <w:rFonts w:cs="Times New Roman"/>
        </w:rPr>
        <w:t>.</w:t>
      </w:r>
    </w:p>
    <w:p w14:paraId="4D529139" w14:textId="77777777" w:rsidR="000B2DC5" w:rsidRPr="00991ECA" w:rsidRDefault="00996B1A">
      <w:pPr>
        <w:spacing w:line="240" w:lineRule="auto"/>
        <w:ind w:firstLineChars="0" w:firstLine="0"/>
        <w:rPr>
          <w:rFonts w:cs="Times New Roman"/>
        </w:rPr>
      </w:pPr>
      <w:r w:rsidRPr="00991ECA">
        <w:rPr>
          <w:rFonts w:cs="Times New Roman"/>
        </w:rPr>
        <w:br w:type="page"/>
      </w:r>
    </w:p>
    <w:p w14:paraId="739A0A46" w14:textId="77777777" w:rsidR="000B2DC5" w:rsidRPr="00991ECA" w:rsidRDefault="00996B1A">
      <w:pPr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ascii="DengXian" w:eastAsia="DengXian" w:hAnsi="DengXian" w:cs="Times New Roman" w:hint="eastAsia"/>
          <w:noProof/>
          <w:sz w:val="22"/>
          <w:lang w:val="en-IN" w:eastAsia="en-IN"/>
          <w14:ligatures w14:val="standardContextual"/>
        </w:rPr>
        <w:lastRenderedPageBreak/>
        <w:drawing>
          <wp:inline distT="0" distB="0" distL="0" distR="0" wp14:anchorId="412A2BC9" wp14:editId="09DE8953">
            <wp:extent cx="5274310" cy="531685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17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892613" w14:textId="77777777" w:rsidR="000B2DC5" w:rsidRPr="00991ECA" w:rsidRDefault="00996B1A">
      <w:pPr>
        <w:tabs>
          <w:tab w:val="left" w:pos="2552"/>
        </w:tabs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/>
          <w:b/>
        </w:rPr>
        <w:t xml:space="preserve">Fig. S3. </w:t>
      </w:r>
      <w:r w:rsidRPr="00991ECA">
        <w:rPr>
          <w:rFonts w:cs="Times New Roman"/>
        </w:rPr>
        <w:t>(a) Full sur</w:t>
      </w:r>
      <w:r w:rsidRPr="00991ECA">
        <w:rPr>
          <w:rFonts w:cs="Times New Roman" w:hint="eastAsia"/>
        </w:rPr>
        <w:t>v</w:t>
      </w:r>
      <w:r w:rsidRPr="00991ECA">
        <w:rPr>
          <w:rFonts w:cs="Times New Roman"/>
        </w:rPr>
        <w:t>ey, (b) C 1s, and (c) O 1s XPS depth profiling spectra of 1%Ga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>O</w:t>
      </w:r>
      <w:r w:rsidRPr="00991ECA">
        <w:rPr>
          <w:rFonts w:cs="Times New Roman"/>
          <w:vertAlign w:val="subscript"/>
        </w:rPr>
        <w:t>3</w:t>
      </w:r>
      <w:r w:rsidRPr="00991ECA">
        <w:rPr>
          <w:rFonts w:cs="Times New Roman"/>
        </w:rPr>
        <w:t>@biochar. Fractions of various (d) carbon and (e) oxygen species in different depth</w:t>
      </w:r>
      <w:r w:rsidRPr="00991ECA">
        <w:rPr>
          <w:rFonts w:cs="Times New Roman" w:hint="eastAsia"/>
        </w:rPr>
        <w:t>s</w:t>
      </w:r>
      <w:r w:rsidRPr="00991ECA">
        <w:rPr>
          <w:rFonts w:cs="Times New Roman"/>
        </w:rPr>
        <w:t xml:space="preserve"> of 1%Ga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>O</w:t>
      </w:r>
      <w:r w:rsidRPr="00991ECA">
        <w:rPr>
          <w:rFonts w:cs="Times New Roman"/>
          <w:vertAlign w:val="subscript"/>
        </w:rPr>
        <w:t>3</w:t>
      </w:r>
      <w:r w:rsidRPr="00991ECA">
        <w:rPr>
          <w:rFonts w:cs="Times New Roman"/>
        </w:rPr>
        <w:t>@biochar which were calculated from XPS depth spectra.</w:t>
      </w:r>
    </w:p>
    <w:p w14:paraId="63869079" w14:textId="32F4F5C1" w:rsidR="00A904C0" w:rsidRPr="00991ECA" w:rsidRDefault="00A904C0">
      <w:pPr>
        <w:spacing w:line="240" w:lineRule="auto"/>
        <w:ind w:firstLineChars="0" w:firstLine="0"/>
        <w:rPr>
          <w:rFonts w:cs="Times New Roman"/>
        </w:rPr>
      </w:pPr>
      <w:r w:rsidRPr="00991ECA">
        <w:rPr>
          <w:rFonts w:cs="Times New Roman"/>
        </w:rPr>
        <w:br w:type="page"/>
      </w:r>
    </w:p>
    <w:p w14:paraId="7A84C8F9" w14:textId="576D3B0A" w:rsidR="000B2DC5" w:rsidRPr="00991ECA" w:rsidRDefault="00A904C0">
      <w:pPr>
        <w:tabs>
          <w:tab w:val="left" w:pos="2552"/>
        </w:tabs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/>
        </w:rPr>
        <w:object w:dxaOrig="9084" w:dyaOrig="6948" w14:anchorId="7ADB789D">
          <v:shape id="_x0000_i1027" type="#_x0000_t75" style="width:353.35pt;height:269.25pt" o:ole="">
            <v:imagedata r:id="rId20" o:title=""/>
          </v:shape>
          <o:OLEObject Type="Embed" ProgID="SigmaPlotGraphicObject.11" ShapeID="_x0000_i1027" DrawAspect="Content" ObjectID="_1842070485" r:id="rId21"/>
        </w:object>
      </w:r>
    </w:p>
    <w:p w14:paraId="147EC062" w14:textId="1E217E02" w:rsidR="00A904C0" w:rsidRPr="00991ECA" w:rsidRDefault="00A904C0">
      <w:pPr>
        <w:tabs>
          <w:tab w:val="left" w:pos="2552"/>
        </w:tabs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/>
          <w:b/>
        </w:rPr>
        <w:t xml:space="preserve">Fig. S4. </w:t>
      </w:r>
      <w:r w:rsidRPr="00991ECA">
        <w:rPr>
          <w:rFonts w:cs="Times New Roman"/>
        </w:rPr>
        <w:t>Pseudo-first-order kinetic model applied for fitting pre-concentrated PFOS onto 1%Ga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>O</w:t>
      </w:r>
      <w:r w:rsidRPr="00991ECA">
        <w:rPr>
          <w:rFonts w:cs="Times New Roman"/>
          <w:vertAlign w:val="subscript"/>
        </w:rPr>
        <w:t>3</w:t>
      </w:r>
      <w:r w:rsidRPr="00991ECA">
        <w:rPr>
          <w:rFonts w:cs="Times New Roman"/>
        </w:rPr>
        <w:t>@biochar with various scavengers.</w:t>
      </w:r>
    </w:p>
    <w:p w14:paraId="3C616F9D" w14:textId="77777777" w:rsidR="000B2DC5" w:rsidRPr="00991ECA" w:rsidRDefault="00996B1A">
      <w:pPr>
        <w:spacing w:line="480" w:lineRule="auto"/>
        <w:ind w:firstLineChars="0" w:firstLine="0"/>
        <w:jc w:val="both"/>
        <w:rPr>
          <w:rFonts w:cs="Times New Roman"/>
        </w:rPr>
      </w:pPr>
      <w:r w:rsidRPr="00991ECA">
        <w:rPr>
          <w:rFonts w:cs="Times New Roman"/>
        </w:rPr>
        <w:br w:type="page"/>
      </w:r>
      <w:r w:rsidRPr="00991ECA">
        <w:rPr>
          <w:rFonts w:cs="Times New Roman"/>
        </w:rPr>
        <w:object w:dxaOrig="8778" w:dyaOrig="4758" w14:anchorId="3946FDAF">
          <v:shape id="_x0000_i1028" type="#_x0000_t75" style="width:437.85pt;height:238.05pt" o:ole="">
            <v:imagedata r:id="rId22" o:title=""/>
          </v:shape>
          <o:OLEObject Type="Embed" ProgID="SigmaPlotGraphicObject.11" ShapeID="_x0000_i1028" DrawAspect="Content" ObjectID="_1842070486" r:id="rId23"/>
        </w:object>
      </w:r>
      <w:r w:rsidRPr="00991ECA">
        <w:rPr>
          <w:rFonts w:cs="Times New Roman"/>
        </w:rPr>
        <w:t xml:space="preserve"> </w:t>
      </w:r>
    </w:p>
    <w:p w14:paraId="0103A4F8" w14:textId="5B2B3C83" w:rsidR="000B2DC5" w:rsidRPr="00991ECA" w:rsidRDefault="00996B1A">
      <w:pPr>
        <w:pStyle w:val="Caption"/>
        <w:spacing w:line="480" w:lineRule="auto"/>
        <w:rPr>
          <w:rFonts w:ascii="Times New Roman" w:eastAsia="SimSun" w:hAnsi="Times New Roman"/>
          <w:sz w:val="24"/>
          <w:szCs w:val="24"/>
        </w:rPr>
      </w:pPr>
      <w:r w:rsidRPr="00991ECA">
        <w:rPr>
          <w:rFonts w:ascii="Times New Roman" w:hAnsi="Times New Roman"/>
          <w:b/>
          <w:sz w:val="24"/>
          <w:szCs w:val="24"/>
        </w:rPr>
        <w:t xml:space="preserve">Fig. </w:t>
      </w:r>
      <w:r w:rsidR="00677F51" w:rsidRPr="00991ECA">
        <w:rPr>
          <w:rFonts w:ascii="Times New Roman" w:hAnsi="Times New Roman"/>
          <w:b/>
          <w:sz w:val="24"/>
          <w:szCs w:val="24"/>
        </w:rPr>
        <w:t>S5</w:t>
      </w:r>
      <w:r w:rsidRPr="00991ECA">
        <w:rPr>
          <w:rFonts w:ascii="Times New Roman" w:hAnsi="Times New Roman"/>
          <w:b/>
          <w:sz w:val="24"/>
          <w:szCs w:val="24"/>
        </w:rPr>
        <w:t xml:space="preserve">. </w:t>
      </w:r>
      <w:r w:rsidRPr="00991ECA">
        <w:rPr>
          <w:rFonts w:ascii="Times New Roman" w:eastAsia="SimSun" w:hAnsi="Times New Roman"/>
          <w:sz w:val="24"/>
          <w:szCs w:val="24"/>
        </w:rPr>
        <w:t>Ion current of PFOS and its intermediate products.</w:t>
      </w:r>
    </w:p>
    <w:p w14:paraId="03DC63C9" w14:textId="77777777" w:rsidR="000B2DC5" w:rsidRPr="00991ECA" w:rsidRDefault="000B2DC5">
      <w:pPr>
        <w:ind w:firstLine="480"/>
      </w:pPr>
    </w:p>
    <w:p w14:paraId="28640F88" w14:textId="77777777" w:rsidR="00836F2F" w:rsidRPr="00991ECA" w:rsidRDefault="00836F2F">
      <w:pPr>
        <w:spacing w:line="240" w:lineRule="auto"/>
        <w:ind w:firstLineChars="0" w:firstLine="0"/>
        <w:rPr>
          <w:rFonts w:cs="Times New Roman"/>
          <w:b/>
          <w:bCs/>
        </w:rPr>
      </w:pPr>
      <w:r w:rsidRPr="00991ECA">
        <w:rPr>
          <w:rFonts w:cs="Times New Roman"/>
          <w:b/>
          <w:bCs/>
        </w:rPr>
        <w:br w:type="page"/>
      </w:r>
    </w:p>
    <w:p w14:paraId="7279BF70" w14:textId="77777777" w:rsidR="00836F2F" w:rsidRPr="00991ECA" w:rsidRDefault="00836F2F" w:rsidP="00836F2F">
      <w:pPr>
        <w:spacing w:line="480" w:lineRule="auto"/>
        <w:ind w:firstLine="480"/>
        <w:jc w:val="center"/>
        <w:rPr>
          <w:rFonts w:cs="Times New Roman"/>
        </w:rPr>
      </w:pPr>
      <w:r w:rsidRPr="00991ECA">
        <w:rPr>
          <w:noProof/>
          <w:lang w:val="en-IN" w:eastAsia="en-IN"/>
        </w:rPr>
        <w:lastRenderedPageBreak/>
        <w:drawing>
          <wp:inline distT="0" distB="0" distL="0" distR="0" wp14:anchorId="247E84AF" wp14:editId="24B4F8A8">
            <wp:extent cx="3621024" cy="2891929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259" cy="2897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22692" w14:textId="757AB9AC" w:rsidR="00836F2F" w:rsidRPr="00991ECA" w:rsidRDefault="00836F2F" w:rsidP="00836F2F">
      <w:pPr>
        <w:pStyle w:val="NormalWeb"/>
        <w:spacing w:line="480" w:lineRule="auto"/>
        <w:jc w:val="both"/>
        <w:outlineLvl w:val="0"/>
        <w:rPr>
          <w:rFonts w:ascii="Times New Roman" w:hAnsi="Times New Roman" w:cs="Times New Roman"/>
        </w:rPr>
      </w:pPr>
      <w:r w:rsidRPr="00991ECA">
        <w:rPr>
          <w:rFonts w:ascii="Times New Roman" w:hAnsi="Times New Roman" w:cs="Times New Roman"/>
          <w:b/>
          <w:bCs/>
        </w:rPr>
        <w:t>Fig. S6.</w:t>
      </w:r>
      <w:r w:rsidRPr="00991ECA">
        <w:rPr>
          <w:rFonts w:ascii="Times New Roman" w:hAnsi="Times New Roman" w:cs="Times New Roman"/>
        </w:rPr>
        <w:t xml:space="preserve"> Adsorption and photodegradation of PFOS by 1%Ga</w:t>
      </w:r>
      <w:r w:rsidRPr="00991ECA">
        <w:rPr>
          <w:rFonts w:ascii="Times New Roman" w:hAnsi="Times New Roman" w:cs="Times New Roman"/>
          <w:vertAlign w:val="subscript"/>
        </w:rPr>
        <w:t>2</w:t>
      </w:r>
      <w:r w:rsidRPr="00991ECA">
        <w:rPr>
          <w:rFonts w:ascii="Times New Roman" w:hAnsi="Times New Roman" w:cs="Times New Roman"/>
        </w:rPr>
        <w:t>O</w:t>
      </w:r>
      <w:r w:rsidRPr="00991ECA">
        <w:rPr>
          <w:rFonts w:ascii="Times New Roman" w:hAnsi="Times New Roman" w:cs="Times New Roman"/>
          <w:vertAlign w:val="subscript"/>
        </w:rPr>
        <w:t>3</w:t>
      </w:r>
      <w:r w:rsidRPr="00991ECA">
        <w:rPr>
          <w:rFonts w:ascii="Times New Roman" w:hAnsi="Times New Roman" w:cs="Times New Roman"/>
        </w:rPr>
        <w:t>@biochar during four consecutive adsorption-photodegradation cycles. Experimental conditions: for each adsorption cycle, initial PFOS concentration = 100 µg/L, material dosage = 0.80 g/L, solution volume = 40 mL, adsorption time = 24 h, and pH = 7.0±0.3. For each photodegradation cycle, intensity = 30 mW/cm</w:t>
      </w:r>
      <w:r w:rsidRPr="00991ECA">
        <w:rPr>
          <w:rFonts w:ascii="Times New Roman" w:hAnsi="Times New Roman" w:cs="Times New Roman"/>
          <w:vertAlign w:val="superscript"/>
        </w:rPr>
        <w:t>2</w:t>
      </w:r>
      <w:r w:rsidRPr="00991ECA">
        <w:rPr>
          <w:rFonts w:ascii="Times New Roman" w:hAnsi="Times New Roman" w:cs="Times New Roman"/>
        </w:rPr>
        <w:t>, solution volume = 10 mL, pH = 7.0±0.3, and reaction time = 8 h. Data plotted as the mean of triplicates and error bars refer to the standard deviation.</w:t>
      </w:r>
    </w:p>
    <w:p w14:paraId="0031F373" w14:textId="0605D71C" w:rsidR="00836F2F" w:rsidRPr="00991ECA" w:rsidRDefault="00836F2F" w:rsidP="00836F2F">
      <w:pPr>
        <w:pStyle w:val="NormalWeb"/>
        <w:spacing w:line="480" w:lineRule="auto"/>
        <w:jc w:val="both"/>
        <w:outlineLvl w:val="0"/>
        <w:rPr>
          <w:rFonts w:ascii="Times New Roman" w:hAnsi="Times New Roman" w:cs="Times New Roman"/>
        </w:rPr>
      </w:pPr>
    </w:p>
    <w:p w14:paraId="2919FBB4" w14:textId="22E261EF" w:rsidR="00836F2F" w:rsidRPr="00991ECA" w:rsidRDefault="00836F2F">
      <w:pPr>
        <w:spacing w:line="240" w:lineRule="auto"/>
        <w:ind w:firstLineChars="0" w:firstLine="0"/>
        <w:rPr>
          <w:rFonts w:cs="Times New Roman"/>
          <w:kern w:val="0"/>
        </w:rPr>
      </w:pPr>
      <w:r w:rsidRPr="00991ECA">
        <w:rPr>
          <w:rFonts w:cs="Times New Roman"/>
        </w:rPr>
        <w:br w:type="page"/>
      </w:r>
    </w:p>
    <w:p w14:paraId="61D3E424" w14:textId="16C36C67" w:rsidR="00836F2F" w:rsidRPr="00991ECA" w:rsidRDefault="005453AD" w:rsidP="00836F2F">
      <w:pPr>
        <w:pStyle w:val="NormalWeb"/>
        <w:spacing w:line="480" w:lineRule="auto"/>
        <w:jc w:val="both"/>
        <w:outlineLvl w:val="0"/>
        <w:rPr>
          <w:rFonts w:ascii="Times New Roman" w:hAnsi="Times New Roman" w:cs="Times New Roman"/>
        </w:rPr>
      </w:pPr>
      <w:r w:rsidRPr="00991ECA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5F3484C8" wp14:editId="352F64DB">
            <wp:extent cx="5274310" cy="2266315"/>
            <wp:effectExtent l="0" t="0" r="2540" b="635"/>
            <wp:docPr id="8" name="图片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B4C213C9-580C-70A1-F0C3-53FBE129C1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B4C213C9-580C-70A1-F0C3-53FBE129C1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27884" w14:textId="21DAC598" w:rsidR="005453AD" w:rsidRPr="00991ECA" w:rsidRDefault="005453AD" w:rsidP="00836F2F">
      <w:pPr>
        <w:pStyle w:val="NormalWeb"/>
        <w:spacing w:line="480" w:lineRule="auto"/>
        <w:jc w:val="both"/>
        <w:outlineLvl w:val="0"/>
        <w:rPr>
          <w:rFonts w:ascii="Times New Roman" w:hAnsi="Times New Roman" w:cs="Times New Roman"/>
        </w:rPr>
      </w:pPr>
      <w:r w:rsidRPr="00991ECA">
        <w:rPr>
          <w:rFonts w:ascii="Times New Roman" w:hAnsi="Times New Roman" w:cs="Times New Roman"/>
          <w:b/>
          <w:bCs/>
        </w:rPr>
        <w:t>Fig. S7.</w:t>
      </w:r>
      <w:r w:rsidRPr="00991ECA">
        <w:rPr>
          <w:rFonts w:ascii="Times New Roman" w:hAnsi="Times New Roman" w:cs="Times New Roman"/>
        </w:rPr>
        <w:t xml:space="preserve"> (a) XRD and (b) FTIR of 1%Ga</w:t>
      </w:r>
      <w:r w:rsidRPr="00991ECA">
        <w:rPr>
          <w:rFonts w:ascii="Times New Roman" w:hAnsi="Times New Roman" w:cs="Times New Roman"/>
          <w:vertAlign w:val="subscript"/>
        </w:rPr>
        <w:t>2</w:t>
      </w:r>
      <w:r w:rsidRPr="00991ECA">
        <w:rPr>
          <w:rFonts w:ascii="Times New Roman" w:hAnsi="Times New Roman" w:cs="Times New Roman"/>
        </w:rPr>
        <w:t>O</w:t>
      </w:r>
      <w:r w:rsidRPr="00991ECA">
        <w:rPr>
          <w:rFonts w:ascii="Times New Roman" w:hAnsi="Times New Roman" w:cs="Times New Roman"/>
          <w:vertAlign w:val="subscript"/>
        </w:rPr>
        <w:t>3</w:t>
      </w:r>
      <w:r w:rsidRPr="00991ECA">
        <w:rPr>
          <w:rFonts w:ascii="Times New Roman" w:hAnsi="Times New Roman" w:cs="Times New Roman"/>
        </w:rPr>
        <w:t>@biochar after adsorption and photodegradation.</w:t>
      </w:r>
    </w:p>
    <w:p w14:paraId="38ECD782" w14:textId="75FDE5C1" w:rsidR="000B2DC5" w:rsidRPr="00991ECA" w:rsidRDefault="00996B1A">
      <w:pPr>
        <w:spacing w:line="240" w:lineRule="auto"/>
        <w:ind w:firstLineChars="0" w:firstLine="0"/>
        <w:rPr>
          <w:rFonts w:cs="Times New Roman"/>
          <w:b/>
          <w:bCs/>
        </w:rPr>
      </w:pPr>
      <w:r w:rsidRPr="00991ECA">
        <w:rPr>
          <w:rFonts w:cs="Times New Roman"/>
          <w:b/>
          <w:bCs/>
        </w:rPr>
        <w:br w:type="page"/>
      </w:r>
    </w:p>
    <w:p w14:paraId="7114721E" w14:textId="77777777" w:rsidR="000B2DC5" w:rsidRPr="00991ECA" w:rsidRDefault="00996B1A">
      <w:pPr>
        <w:spacing w:line="480" w:lineRule="auto"/>
        <w:ind w:firstLineChars="0" w:firstLine="0"/>
        <w:rPr>
          <w:rFonts w:cs="Times New Roman"/>
          <w:b/>
          <w:bCs/>
        </w:rPr>
      </w:pPr>
      <w:r w:rsidRPr="00991ECA">
        <w:rPr>
          <w:rFonts w:cs="Times New Roman"/>
          <w:b/>
          <w:bCs/>
        </w:rPr>
        <w:object w:dxaOrig="8202" w:dyaOrig="3168" w14:anchorId="737EF5D1">
          <v:shape id="_x0000_i1029" type="#_x0000_t75" style="width:409.95pt;height:158.15pt" o:ole="">
            <v:imagedata r:id="rId26" o:title="" cropbottom="964f" cropleft="205f" cropright="553f"/>
            <o:lock v:ext="edit" aspectratio="f"/>
          </v:shape>
          <o:OLEObject Type="Embed" ProgID="SigmaPlotGraphicObject.11" ShapeID="_x0000_i1029" DrawAspect="Content" ObjectID="_1842070487" r:id="rId27"/>
        </w:object>
      </w:r>
    </w:p>
    <w:p w14:paraId="386AEC53" w14:textId="3F17B685" w:rsidR="000B2DC5" w:rsidRPr="00991ECA" w:rsidRDefault="00996B1A">
      <w:pPr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/>
          <w:b/>
        </w:rPr>
        <w:t xml:space="preserve">Fig. </w:t>
      </w:r>
      <w:r w:rsidR="00CF581E" w:rsidRPr="00991ECA">
        <w:rPr>
          <w:rFonts w:cs="Times New Roman" w:hint="eastAsia"/>
          <w:b/>
        </w:rPr>
        <w:t>S</w:t>
      </w:r>
      <w:r w:rsidR="0077775A" w:rsidRPr="00991ECA">
        <w:rPr>
          <w:rFonts w:cs="Times New Roman"/>
          <w:b/>
        </w:rPr>
        <w:t>8</w:t>
      </w:r>
      <w:r w:rsidRPr="00991ECA">
        <w:rPr>
          <w:rFonts w:cs="Times New Roman"/>
          <w:b/>
        </w:rPr>
        <w:t>.</w:t>
      </w:r>
      <w:r w:rsidRPr="00991ECA">
        <w:rPr>
          <w:rFonts w:cs="Times New Roman"/>
        </w:rPr>
        <w:t xml:space="preserve"> (a) Concentration and (b) destroy of PFOS by 1%Ga</w:t>
      </w:r>
      <w:r w:rsidRPr="00991ECA">
        <w:rPr>
          <w:rFonts w:cs="Times New Roman"/>
          <w:vertAlign w:val="subscript"/>
        </w:rPr>
        <w:t>2</w:t>
      </w:r>
      <w:r w:rsidRPr="00991ECA">
        <w:rPr>
          <w:rFonts w:cs="Times New Roman"/>
        </w:rPr>
        <w:t>O</w:t>
      </w:r>
      <w:r w:rsidRPr="00991ECA">
        <w:rPr>
          <w:rFonts w:cs="Times New Roman"/>
          <w:vertAlign w:val="subscript"/>
        </w:rPr>
        <w:t>3</w:t>
      </w:r>
      <w:r w:rsidRPr="00991ECA">
        <w:rPr>
          <w:rFonts w:cs="Times New Roman"/>
        </w:rPr>
        <w:t xml:space="preserve">@biochar in deionized water and </w:t>
      </w:r>
      <w:r w:rsidR="00CF581E" w:rsidRPr="00991ECA">
        <w:rPr>
          <w:rFonts w:cs="Times New Roman"/>
        </w:rPr>
        <w:t xml:space="preserve">real </w:t>
      </w:r>
      <w:r w:rsidRPr="00991ECA">
        <w:rPr>
          <w:rFonts w:cs="Times New Roman"/>
        </w:rPr>
        <w:t>groundwater.</w:t>
      </w:r>
    </w:p>
    <w:p w14:paraId="78F8F6B4" w14:textId="77777777" w:rsidR="000B2DC5" w:rsidRPr="00991ECA" w:rsidRDefault="000B2DC5">
      <w:pPr>
        <w:ind w:firstLine="480"/>
      </w:pPr>
    </w:p>
    <w:p w14:paraId="021D4D55" w14:textId="77777777" w:rsidR="000B2DC5" w:rsidRPr="00991ECA" w:rsidRDefault="000B2DC5">
      <w:pPr>
        <w:spacing w:line="480" w:lineRule="auto"/>
        <w:ind w:firstLineChars="0" w:firstLine="0"/>
        <w:jc w:val="both"/>
        <w:rPr>
          <w:rFonts w:cs="Times New Roman"/>
        </w:rPr>
        <w:sectPr w:rsidR="000B2DC5" w:rsidRPr="00991ECA" w:rsidSect="00991ECA"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392C65C2" w14:textId="77777777" w:rsidR="000B2DC5" w:rsidRPr="00991ECA" w:rsidRDefault="00996B1A">
      <w:pPr>
        <w:spacing w:line="480" w:lineRule="auto"/>
        <w:ind w:firstLineChars="0" w:firstLine="0"/>
        <w:rPr>
          <w:rFonts w:cs="Times New Roman"/>
        </w:rPr>
      </w:pPr>
      <w:r w:rsidRPr="00991ECA">
        <w:rPr>
          <w:rFonts w:cs="Times New Roman"/>
          <w:b/>
          <w:bCs/>
        </w:rPr>
        <w:lastRenderedPageBreak/>
        <w:t>References</w:t>
      </w:r>
    </w:p>
    <w:p w14:paraId="497E20CA" w14:textId="0E81D572" w:rsidR="008B7060" w:rsidRPr="00991ECA" w:rsidRDefault="00996B1A" w:rsidP="00363F20">
      <w:pPr>
        <w:pStyle w:val="EndNoteBibliography"/>
        <w:ind w:left="480" w:hangingChars="200" w:hanging="480"/>
        <w:rPr>
          <w:noProof/>
        </w:rPr>
      </w:pPr>
      <w:r w:rsidRPr="00991ECA">
        <w:fldChar w:fldCharType="begin"/>
      </w:r>
      <w:r w:rsidRPr="00991ECA">
        <w:instrText xml:space="preserve"> ADDIN EN.REFLIST </w:instrText>
      </w:r>
      <w:r w:rsidRPr="00991ECA">
        <w:fldChar w:fldCharType="separate"/>
      </w:r>
      <w:r w:rsidR="008B7060" w:rsidRPr="00991ECA">
        <w:rPr>
          <w:noProof/>
        </w:rPr>
        <w:t xml:space="preserve">Corbett JF </w:t>
      </w:r>
      <w:r w:rsidR="00433777" w:rsidRPr="00991ECA">
        <w:rPr>
          <w:rFonts w:hint="eastAsia"/>
          <w:noProof/>
        </w:rPr>
        <w:t>(</w:t>
      </w:r>
      <w:r w:rsidR="008B7060" w:rsidRPr="00991ECA">
        <w:rPr>
          <w:noProof/>
        </w:rPr>
        <w:t>1972</w:t>
      </w:r>
      <w:r w:rsidR="00433777" w:rsidRPr="00991ECA">
        <w:rPr>
          <w:rFonts w:hint="eastAsia"/>
          <w:noProof/>
        </w:rPr>
        <w:t>)</w:t>
      </w:r>
      <w:r w:rsidR="008B7060" w:rsidRPr="00991ECA">
        <w:rPr>
          <w:noProof/>
        </w:rPr>
        <w:t xml:space="preserve"> Pseudo first-order kinetics. J Chem Edu</w:t>
      </w:r>
      <w:r w:rsidR="00433777" w:rsidRPr="00991ECA">
        <w:rPr>
          <w:rFonts w:hint="eastAsia"/>
          <w:noProof/>
        </w:rPr>
        <w:t>c</w:t>
      </w:r>
      <w:r w:rsidR="008B7060" w:rsidRPr="00991ECA">
        <w:rPr>
          <w:noProof/>
        </w:rPr>
        <w:t xml:space="preserve"> 49(10)</w:t>
      </w:r>
      <w:r w:rsidR="00433777" w:rsidRPr="00991ECA">
        <w:rPr>
          <w:rFonts w:hint="eastAsia"/>
          <w:noProof/>
        </w:rPr>
        <w:t>:</w:t>
      </w:r>
      <w:r w:rsidR="008B7060" w:rsidRPr="00991ECA">
        <w:rPr>
          <w:noProof/>
        </w:rPr>
        <w:t>663.</w:t>
      </w:r>
    </w:p>
    <w:p w14:paraId="0456E184" w14:textId="133003CD" w:rsidR="008B7060" w:rsidRPr="00991ECA" w:rsidRDefault="008B7060" w:rsidP="00760845">
      <w:pPr>
        <w:pStyle w:val="EndNoteBibliography"/>
        <w:spacing w:line="360" w:lineRule="auto"/>
        <w:ind w:left="480" w:hangingChars="200" w:hanging="480"/>
        <w:rPr>
          <w:noProof/>
        </w:rPr>
      </w:pPr>
      <w:r w:rsidRPr="00991ECA">
        <w:rPr>
          <w:noProof/>
        </w:rPr>
        <w:t xml:space="preserve">Duan L, Gu M, Wang M, Liu L, Cheng X,Huang J </w:t>
      </w:r>
      <w:r w:rsidR="00433777" w:rsidRPr="00991ECA">
        <w:rPr>
          <w:rFonts w:hint="eastAsia"/>
          <w:noProof/>
        </w:rPr>
        <w:t>(</w:t>
      </w:r>
      <w:r w:rsidRPr="00991ECA">
        <w:rPr>
          <w:noProof/>
        </w:rPr>
        <w:t>2025</w:t>
      </w:r>
      <w:r w:rsidR="00433777" w:rsidRPr="00991ECA">
        <w:rPr>
          <w:rFonts w:hint="eastAsia"/>
          <w:noProof/>
        </w:rPr>
        <w:t>)</w:t>
      </w:r>
      <w:r w:rsidRPr="00991ECA">
        <w:rPr>
          <w:noProof/>
        </w:rPr>
        <w:t xml:space="preserve"> Mechanism of Z-scheme BN/BiOI heterojunction for efficient photodegradation of perfluorooctane sulfonate (PFOS). Sep Purif Technol 360</w:t>
      </w:r>
      <w:r w:rsidR="00433777" w:rsidRPr="00991ECA">
        <w:rPr>
          <w:rFonts w:hint="eastAsia"/>
          <w:noProof/>
        </w:rPr>
        <w:t>:</w:t>
      </w:r>
      <w:r w:rsidRPr="00991ECA">
        <w:rPr>
          <w:noProof/>
        </w:rPr>
        <w:t>131229.</w:t>
      </w:r>
    </w:p>
    <w:p w14:paraId="30972721" w14:textId="118AE113" w:rsidR="008B7060" w:rsidRPr="00991ECA" w:rsidRDefault="008B7060" w:rsidP="00363F20">
      <w:pPr>
        <w:pStyle w:val="EndNoteBibliography"/>
        <w:ind w:left="480" w:hangingChars="200" w:hanging="480"/>
        <w:rPr>
          <w:noProof/>
        </w:rPr>
      </w:pPr>
      <w:r w:rsidRPr="00991ECA">
        <w:rPr>
          <w:noProof/>
        </w:rPr>
        <w:t>Ho YS,</w:t>
      </w:r>
      <w:r w:rsidR="00BF1259" w:rsidRPr="00991ECA">
        <w:rPr>
          <w:noProof/>
        </w:rPr>
        <w:t xml:space="preserve"> </w:t>
      </w:r>
      <w:r w:rsidRPr="00991ECA">
        <w:rPr>
          <w:noProof/>
        </w:rPr>
        <w:t xml:space="preserve">McKay G </w:t>
      </w:r>
      <w:r w:rsidR="00433777" w:rsidRPr="00991ECA">
        <w:rPr>
          <w:rFonts w:hint="eastAsia"/>
          <w:noProof/>
        </w:rPr>
        <w:t>(</w:t>
      </w:r>
      <w:r w:rsidRPr="00991ECA">
        <w:rPr>
          <w:noProof/>
        </w:rPr>
        <w:t>1999</w:t>
      </w:r>
      <w:r w:rsidR="00433777" w:rsidRPr="00991ECA">
        <w:rPr>
          <w:rFonts w:hint="eastAsia"/>
          <w:noProof/>
        </w:rPr>
        <w:t>)</w:t>
      </w:r>
      <w:r w:rsidRPr="00991ECA">
        <w:rPr>
          <w:noProof/>
        </w:rPr>
        <w:t xml:space="preserve"> Pseudo-second order model for sorption processes. Process </w:t>
      </w:r>
      <w:r w:rsidR="00433777" w:rsidRPr="00991ECA">
        <w:rPr>
          <w:rFonts w:hint="eastAsia"/>
          <w:noProof/>
        </w:rPr>
        <w:t>B</w:t>
      </w:r>
      <w:r w:rsidRPr="00991ECA">
        <w:rPr>
          <w:noProof/>
        </w:rPr>
        <w:t>iochem</w:t>
      </w:r>
      <w:r w:rsidR="00433777" w:rsidRPr="00991ECA">
        <w:rPr>
          <w:rFonts w:hint="eastAsia"/>
          <w:noProof/>
        </w:rPr>
        <w:t xml:space="preserve"> </w:t>
      </w:r>
      <w:r w:rsidRPr="00991ECA">
        <w:rPr>
          <w:noProof/>
        </w:rPr>
        <w:t>34(5)</w:t>
      </w:r>
      <w:r w:rsidR="00433777" w:rsidRPr="00991ECA">
        <w:rPr>
          <w:rFonts w:hint="eastAsia"/>
          <w:noProof/>
        </w:rPr>
        <w:t>:</w:t>
      </w:r>
      <w:r w:rsidRPr="00991ECA">
        <w:rPr>
          <w:noProof/>
        </w:rPr>
        <w:t>451-465.</w:t>
      </w:r>
    </w:p>
    <w:p w14:paraId="5732BDEE" w14:textId="54E1D262" w:rsidR="008B7060" w:rsidRPr="00991ECA" w:rsidRDefault="008B7060" w:rsidP="00363F20">
      <w:pPr>
        <w:pStyle w:val="EndNoteBibliography"/>
        <w:ind w:left="480" w:hangingChars="200" w:hanging="480"/>
        <w:rPr>
          <w:noProof/>
        </w:rPr>
      </w:pPr>
      <w:r w:rsidRPr="00991ECA">
        <w:rPr>
          <w:noProof/>
        </w:rPr>
        <w:t>Kano F, Abe I, Kamaya H,</w:t>
      </w:r>
      <w:r w:rsidR="00BF1259" w:rsidRPr="00991ECA">
        <w:rPr>
          <w:noProof/>
        </w:rPr>
        <w:t xml:space="preserve"> </w:t>
      </w:r>
      <w:r w:rsidRPr="00991ECA">
        <w:rPr>
          <w:noProof/>
        </w:rPr>
        <w:t xml:space="preserve">Ueda I </w:t>
      </w:r>
      <w:r w:rsidR="00433777" w:rsidRPr="00991ECA">
        <w:rPr>
          <w:rFonts w:hint="eastAsia"/>
          <w:noProof/>
        </w:rPr>
        <w:t>(</w:t>
      </w:r>
      <w:r w:rsidRPr="00991ECA">
        <w:rPr>
          <w:noProof/>
        </w:rPr>
        <w:t>2000</w:t>
      </w:r>
      <w:r w:rsidR="00433777" w:rsidRPr="00991ECA">
        <w:rPr>
          <w:rFonts w:hint="eastAsia"/>
          <w:noProof/>
        </w:rPr>
        <w:t>)</w:t>
      </w:r>
      <w:r w:rsidRPr="00991ECA">
        <w:rPr>
          <w:noProof/>
        </w:rPr>
        <w:t xml:space="preserve"> Fractal model for adsorption on activated carbon surfaces: Langmuir and Freundlich adsorption. Surface Science</w:t>
      </w:r>
      <w:r w:rsidR="00433777" w:rsidRPr="00991ECA">
        <w:rPr>
          <w:rFonts w:hint="eastAsia"/>
          <w:noProof/>
        </w:rPr>
        <w:t xml:space="preserve"> </w:t>
      </w:r>
      <w:r w:rsidRPr="00991ECA">
        <w:rPr>
          <w:noProof/>
        </w:rPr>
        <w:t>467(1-3)</w:t>
      </w:r>
      <w:r w:rsidR="00433777" w:rsidRPr="00991ECA">
        <w:rPr>
          <w:rFonts w:hint="eastAsia"/>
          <w:noProof/>
        </w:rPr>
        <w:t>:</w:t>
      </w:r>
      <w:r w:rsidRPr="00991ECA">
        <w:rPr>
          <w:noProof/>
        </w:rPr>
        <w:t>131-138.</w:t>
      </w:r>
    </w:p>
    <w:p w14:paraId="3F50CD59" w14:textId="2222349C" w:rsidR="008B7060" w:rsidRPr="00991ECA" w:rsidRDefault="008B7060" w:rsidP="00363F20">
      <w:pPr>
        <w:pStyle w:val="EndNoteBibliography"/>
        <w:ind w:left="480" w:hangingChars="200" w:hanging="480"/>
        <w:rPr>
          <w:noProof/>
        </w:rPr>
      </w:pPr>
      <w:r w:rsidRPr="00991ECA">
        <w:rPr>
          <w:noProof/>
        </w:rPr>
        <w:t>Luo J, Luo X, Crittenden J, Qu J, Bai Y, Peng Y,</w:t>
      </w:r>
      <w:r w:rsidR="00BF1259" w:rsidRPr="00991ECA">
        <w:rPr>
          <w:noProof/>
        </w:rPr>
        <w:t xml:space="preserve"> </w:t>
      </w:r>
      <w:r w:rsidRPr="00991ECA">
        <w:rPr>
          <w:noProof/>
        </w:rPr>
        <w:t xml:space="preserve">Li J </w:t>
      </w:r>
      <w:r w:rsidR="00433777" w:rsidRPr="00991ECA">
        <w:rPr>
          <w:rFonts w:hint="eastAsia"/>
          <w:noProof/>
        </w:rPr>
        <w:t>(</w:t>
      </w:r>
      <w:r w:rsidRPr="00991ECA">
        <w:rPr>
          <w:noProof/>
        </w:rPr>
        <w:t>2015</w:t>
      </w:r>
      <w:r w:rsidR="00433777" w:rsidRPr="00991ECA">
        <w:rPr>
          <w:rFonts w:hint="eastAsia"/>
          <w:noProof/>
        </w:rPr>
        <w:t>)</w:t>
      </w:r>
      <w:r w:rsidRPr="00991ECA">
        <w:rPr>
          <w:noProof/>
        </w:rPr>
        <w:t xml:space="preserve"> Removal of antimonite (Sb(III)) and antimonate (Sb(V)) from aqueous solution using carbon nanofibers that are decorated with zirconium oxide (ZrO</w:t>
      </w:r>
      <w:r w:rsidRPr="00991ECA">
        <w:rPr>
          <w:noProof/>
          <w:vertAlign w:val="subscript"/>
        </w:rPr>
        <w:t>2</w:t>
      </w:r>
      <w:r w:rsidRPr="00991ECA">
        <w:rPr>
          <w:noProof/>
        </w:rPr>
        <w:t xml:space="preserve">). Environ </w:t>
      </w:r>
      <w:r w:rsidR="00BF1259" w:rsidRPr="00991ECA">
        <w:rPr>
          <w:noProof/>
        </w:rPr>
        <w:t>S</w:t>
      </w:r>
      <w:r w:rsidRPr="00991ECA">
        <w:rPr>
          <w:noProof/>
        </w:rPr>
        <w:t xml:space="preserve">ci </w:t>
      </w:r>
      <w:r w:rsidR="00BF1259" w:rsidRPr="00991ECA">
        <w:rPr>
          <w:noProof/>
        </w:rPr>
        <w:t>T</w:t>
      </w:r>
      <w:r w:rsidRPr="00991ECA">
        <w:rPr>
          <w:noProof/>
        </w:rPr>
        <w:t>echnol 49(18)</w:t>
      </w:r>
      <w:r w:rsidR="00433777" w:rsidRPr="00991ECA">
        <w:rPr>
          <w:rFonts w:hint="eastAsia"/>
          <w:noProof/>
        </w:rPr>
        <w:t>:</w:t>
      </w:r>
      <w:r w:rsidRPr="00991ECA">
        <w:rPr>
          <w:noProof/>
        </w:rPr>
        <w:t>11115-11124.</w:t>
      </w:r>
    </w:p>
    <w:p w14:paraId="2BADCD5D" w14:textId="4EFDA75C" w:rsidR="008B7060" w:rsidRPr="00991ECA" w:rsidRDefault="008B7060" w:rsidP="00363F20">
      <w:pPr>
        <w:pStyle w:val="EndNoteBibliography"/>
        <w:ind w:left="480" w:hangingChars="200" w:hanging="480"/>
        <w:rPr>
          <w:noProof/>
        </w:rPr>
      </w:pPr>
      <w:r w:rsidRPr="00991ECA">
        <w:rPr>
          <w:noProof/>
        </w:rPr>
        <w:t>Rather R, Xu, T, Leary RN,</w:t>
      </w:r>
      <w:r w:rsidR="00BF1259" w:rsidRPr="00991ECA">
        <w:rPr>
          <w:noProof/>
        </w:rPr>
        <w:t xml:space="preserve"> </w:t>
      </w:r>
      <w:r w:rsidRPr="00991ECA">
        <w:rPr>
          <w:noProof/>
        </w:rPr>
        <w:t xml:space="preserve">Zhao D </w:t>
      </w:r>
      <w:r w:rsidR="00433777" w:rsidRPr="00991ECA">
        <w:rPr>
          <w:rFonts w:hint="eastAsia"/>
          <w:noProof/>
        </w:rPr>
        <w:t>(</w:t>
      </w:r>
      <w:r w:rsidRPr="00991ECA">
        <w:rPr>
          <w:noProof/>
        </w:rPr>
        <w:t>2024</w:t>
      </w:r>
      <w:r w:rsidR="00433777" w:rsidRPr="00991ECA">
        <w:rPr>
          <w:rFonts w:hint="eastAsia"/>
          <w:noProof/>
        </w:rPr>
        <w:t>)</w:t>
      </w:r>
      <w:r w:rsidRPr="00991ECA">
        <w:rPr>
          <w:noProof/>
        </w:rPr>
        <w:t xml:space="preserve"> Aqueous and solid phase photocatalytic degradation of perfluorooctane sulfonate by carbon- and Fe-modified bismuth oxychloride. Chemosphere 346</w:t>
      </w:r>
      <w:r w:rsidR="00433777" w:rsidRPr="00991ECA">
        <w:rPr>
          <w:rFonts w:hint="eastAsia"/>
          <w:noProof/>
        </w:rPr>
        <w:t>:</w:t>
      </w:r>
      <w:r w:rsidRPr="00991ECA">
        <w:rPr>
          <w:noProof/>
        </w:rPr>
        <w:t>140585.</w:t>
      </w:r>
    </w:p>
    <w:p w14:paraId="674AEC37" w14:textId="1DB5C5B1" w:rsidR="008B7060" w:rsidRPr="00991ECA" w:rsidRDefault="008B7060" w:rsidP="00363F20">
      <w:pPr>
        <w:pStyle w:val="EndNoteBibliography"/>
        <w:ind w:left="480" w:hangingChars="200" w:hanging="480"/>
        <w:rPr>
          <w:noProof/>
        </w:rPr>
      </w:pPr>
      <w:r w:rsidRPr="00991ECA">
        <w:rPr>
          <w:noProof/>
        </w:rPr>
        <w:t>Sun C, Wang Z, Li X, Luo Y, Zheng H, Li X, Chen L,</w:t>
      </w:r>
      <w:r w:rsidR="00BF1259" w:rsidRPr="00991ECA">
        <w:rPr>
          <w:noProof/>
        </w:rPr>
        <w:t xml:space="preserve"> </w:t>
      </w:r>
      <w:r w:rsidRPr="00991ECA">
        <w:rPr>
          <w:noProof/>
        </w:rPr>
        <w:t xml:space="preserve">Li F </w:t>
      </w:r>
      <w:r w:rsidR="00433777" w:rsidRPr="00991ECA">
        <w:rPr>
          <w:rFonts w:hint="eastAsia"/>
          <w:noProof/>
        </w:rPr>
        <w:t>(</w:t>
      </w:r>
      <w:r w:rsidRPr="00991ECA">
        <w:rPr>
          <w:noProof/>
        </w:rPr>
        <w:t>2025</w:t>
      </w:r>
      <w:r w:rsidR="00433777" w:rsidRPr="00991ECA">
        <w:rPr>
          <w:rFonts w:hint="eastAsia"/>
          <w:noProof/>
        </w:rPr>
        <w:t>)</w:t>
      </w:r>
      <w:r w:rsidRPr="00991ECA">
        <w:rPr>
          <w:noProof/>
        </w:rPr>
        <w:t xml:space="preserve"> Adsorption–photocatalysis synergistic removal of perfluoroalkyl/polyfluoroalkyl substances by reusable chitin/polyethylene imine/O-g-C</w:t>
      </w:r>
      <w:r w:rsidRPr="00991ECA">
        <w:rPr>
          <w:noProof/>
          <w:vertAlign w:val="subscript"/>
        </w:rPr>
        <w:t>3</w:t>
      </w:r>
      <w:r w:rsidRPr="00991ECA">
        <w:rPr>
          <w:noProof/>
        </w:rPr>
        <w:t>N</w:t>
      </w:r>
      <w:r w:rsidRPr="00991ECA">
        <w:rPr>
          <w:noProof/>
          <w:vertAlign w:val="subscript"/>
        </w:rPr>
        <w:t>4</w:t>
      </w:r>
      <w:r w:rsidRPr="00991ECA">
        <w:rPr>
          <w:noProof/>
        </w:rPr>
        <w:t xml:space="preserve"> sponges in water environments. Chem Eng J 511</w:t>
      </w:r>
      <w:r w:rsidR="00433777" w:rsidRPr="00991ECA">
        <w:rPr>
          <w:rFonts w:hint="eastAsia"/>
          <w:noProof/>
        </w:rPr>
        <w:t>:</w:t>
      </w:r>
      <w:r w:rsidRPr="00991ECA">
        <w:rPr>
          <w:noProof/>
        </w:rPr>
        <w:t>162006.</w:t>
      </w:r>
    </w:p>
    <w:p w14:paraId="1834AA34" w14:textId="536D1C9D" w:rsidR="008B7060" w:rsidRPr="00991ECA" w:rsidRDefault="008B7060" w:rsidP="00363F20">
      <w:pPr>
        <w:pStyle w:val="EndNoteBibliography"/>
        <w:ind w:left="480" w:hangingChars="200" w:hanging="480"/>
        <w:rPr>
          <w:noProof/>
        </w:rPr>
      </w:pPr>
      <w:r w:rsidRPr="00991ECA">
        <w:rPr>
          <w:noProof/>
        </w:rPr>
        <w:t>Watanabe N, Takata M, Takemine S,</w:t>
      </w:r>
      <w:r w:rsidR="00BF1259" w:rsidRPr="00991ECA">
        <w:rPr>
          <w:noProof/>
        </w:rPr>
        <w:t xml:space="preserve"> </w:t>
      </w:r>
      <w:r w:rsidRPr="00991ECA">
        <w:rPr>
          <w:noProof/>
        </w:rPr>
        <w:t xml:space="preserve">Yamamoto K </w:t>
      </w:r>
      <w:r w:rsidR="00433777" w:rsidRPr="00991ECA">
        <w:rPr>
          <w:rFonts w:hint="eastAsia"/>
          <w:noProof/>
        </w:rPr>
        <w:t>(</w:t>
      </w:r>
      <w:r w:rsidRPr="00991ECA">
        <w:rPr>
          <w:noProof/>
        </w:rPr>
        <w:t>2018</w:t>
      </w:r>
      <w:r w:rsidR="00433777" w:rsidRPr="00991ECA">
        <w:rPr>
          <w:rFonts w:hint="eastAsia"/>
          <w:noProof/>
        </w:rPr>
        <w:t>)</w:t>
      </w:r>
      <w:r w:rsidRPr="00991ECA">
        <w:rPr>
          <w:noProof/>
        </w:rPr>
        <w:t xml:space="preserve"> </w:t>
      </w:r>
      <w:bookmarkStart w:id="8" w:name="OLE_LINK1"/>
      <w:r w:rsidRPr="00991ECA">
        <w:rPr>
          <w:noProof/>
        </w:rPr>
        <w:t>Thermal mineralization behavior of PFOA, PFHxA, and PFOS during reactivation of granular activated carbon (GAC) in nitrogen atmosphere</w:t>
      </w:r>
      <w:bookmarkEnd w:id="8"/>
      <w:r w:rsidRPr="00991ECA">
        <w:rPr>
          <w:noProof/>
        </w:rPr>
        <w:t>. Environ Sci</w:t>
      </w:r>
      <w:r w:rsidR="00BF1259" w:rsidRPr="00991ECA">
        <w:rPr>
          <w:noProof/>
        </w:rPr>
        <w:t xml:space="preserve"> Pollut Res</w:t>
      </w:r>
      <w:r w:rsidRPr="00991ECA">
        <w:rPr>
          <w:noProof/>
        </w:rPr>
        <w:t xml:space="preserve"> 25(8)</w:t>
      </w:r>
      <w:r w:rsidR="00433777" w:rsidRPr="00991ECA">
        <w:rPr>
          <w:rFonts w:hint="eastAsia"/>
          <w:noProof/>
        </w:rPr>
        <w:t>:</w:t>
      </w:r>
      <w:r w:rsidRPr="00991ECA">
        <w:rPr>
          <w:noProof/>
        </w:rPr>
        <w:t>200-7205.</w:t>
      </w:r>
    </w:p>
    <w:p w14:paraId="2D4768D5" w14:textId="6D770A39" w:rsidR="008B7060" w:rsidRPr="00991ECA" w:rsidRDefault="008B7060" w:rsidP="00363F20">
      <w:pPr>
        <w:pStyle w:val="EndNoteBibliography"/>
        <w:ind w:left="480" w:hangingChars="200" w:hanging="480"/>
        <w:rPr>
          <w:noProof/>
        </w:rPr>
      </w:pPr>
      <w:r w:rsidRPr="00991ECA">
        <w:rPr>
          <w:noProof/>
        </w:rPr>
        <w:t>Wu F, Tseng R,</w:t>
      </w:r>
      <w:r w:rsidR="00BF1259" w:rsidRPr="00991ECA">
        <w:rPr>
          <w:noProof/>
        </w:rPr>
        <w:t xml:space="preserve"> </w:t>
      </w:r>
      <w:r w:rsidRPr="00991ECA">
        <w:rPr>
          <w:noProof/>
        </w:rPr>
        <w:t xml:space="preserve">Juang R </w:t>
      </w:r>
      <w:r w:rsidR="00350020" w:rsidRPr="00991ECA">
        <w:rPr>
          <w:rFonts w:hint="eastAsia"/>
          <w:noProof/>
        </w:rPr>
        <w:t>(</w:t>
      </w:r>
      <w:r w:rsidRPr="00991ECA">
        <w:rPr>
          <w:noProof/>
        </w:rPr>
        <w:t>2009</w:t>
      </w:r>
      <w:r w:rsidR="00350020" w:rsidRPr="00991ECA">
        <w:rPr>
          <w:rFonts w:hint="eastAsia"/>
          <w:noProof/>
        </w:rPr>
        <w:t>)</w:t>
      </w:r>
      <w:r w:rsidRPr="00991ECA">
        <w:rPr>
          <w:noProof/>
        </w:rPr>
        <w:t xml:space="preserve"> Initial behavior of intraparticle diffusion model used in the description of adsorption kinetics. Chem Eng J 153(1-3)</w:t>
      </w:r>
      <w:r w:rsidR="00433777" w:rsidRPr="00991ECA">
        <w:rPr>
          <w:rFonts w:hint="eastAsia"/>
          <w:noProof/>
        </w:rPr>
        <w:t>:</w:t>
      </w:r>
      <w:r w:rsidRPr="00991ECA">
        <w:rPr>
          <w:noProof/>
        </w:rPr>
        <w:t>1-8.</w:t>
      </w:r>
    </w:p>
    <w:p w14:paraId="6C57ED7C" w14:textId="2E66FB82" w:rsidR="008B7060" w:rsidRPr="00991ECA" w:rsidRDefault="008B7060" w:rsidP="00363F20">
      <w:pPr>
        <w:pStyle w:val="EndNoteBibliography"/>
        <w:ind w:left="480" w:hangingChars="200" w:hanging="480"/>
        <w:rPr>
          <w:noProof/>
        </w:rPr>
      </w:pPr>
      <w:r w:rsidRPr="00991ECA">
        <w:rPr>
          <w:noProof/>
        </w:rPr>
        <w:t>Zhu Y, Xu T, Zhao D, Li F, Liu W, Wang B,</w:t>
      </w:r>
      <w:r w:rsidR="00BF1259" w:rsidRPr="00991ECA">
        <w:rPr>
          <w:noProof/>
        </w:rPr>
        <w:t xml:space="preserve"> </w:t>
      </w:r>
      <w:r w:rsidRPr="00991ECA">
        <w:rPr>
          <w:noProof/>
        </w:rPr>
        <w:t xml:space="preserve">An B </w:t>
      </w:r>
      <w:r w:rsidR="00350020" w:rsidRPr="00991ECA">
        <w:rPr>
          <w:rFonts w:hint="eastAsia"/>
          <w:noProof/>
        </w:rPr>
        <w:t>(</w:t>
      </w:r>
      <w:r w:rsidRPr="00991ECA">
        <w:rPr>
          <w:noProof/>
        </w:rPr>
        <w:t>2021</w:t>
      </w:r>
      <w:r w:rsidR="00350020" w:rsidRPr="00991ECA">
        <w:rPr>
          <w:rFonts w:hint="eastAsia"/>
          <w:noProof/>
        </w:rPr>
        <w:t>)</w:t>
      </w:r>
      <w:r w:rsidRPr="00991ECA">
        <w:rPr>
          <w:noProof/>
        </w:rPr>
        <w:t xml:space="preserve"> Adsorption and solid-phase photocatalytic degradation of perfluorooctane sulfonate in water using gallium-doped carbon-modified titanate nanotubes. Chem Eng J 421</w:t>
      </w:r>
      <w:r w:rsidR="00350020" w:rsidRPr="00991ECA">
        <w:rPr>
          <w:rFonts w:hint="eastAsia"/>
          <w:noProof/>
        </w:rPr>
        <w:t>:</w:t>
      </w:r>
      <w:r w:rsidRPr="00991ECA">
        <w:rPr>
          <w:noProof/>
        </w:rPr>
        <w:t>129676.</w:t>
      </w:r>
    </w:p>
    <w:p w14:paraId="7764843D" w14:textId="444268FC" w:rsidR="000B2DC5" w:rsidRPr="00991ECA" w:rsidRDefault="00996B1A" w:rsidP="00363F20">
      <w:pPr>
        <w:spacing w:line="480" w:lineRule="auto"/>
        <w:ind w:left="480" w:hangingChars="200" w:hanging="480"/>
        <w:jc w:val="both"/>
        <w:rPr>
          <w:rFonts w:cs="Times New Roman"/>
        </w:rPr>
      </w:pPr>
      <w:r w:rsidRPr="00991ECA">
        <w:rPr>
          <w:rFonts w:cs="Times New Roman"/>
        </w:rPr>
        <w:fldChar w:fldCharType="end"/>
      </w:r>
      <w:bookmarkStart w:id="9" w:name="_GoBack"/>
      <w:bookmarkEnd w:id="9"/>
    </w:p>
    <w:sectPr w:rsidR="000B2DC5" w:rsidRPr="00991ECA" w:rsidSect="00991ECA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7AADEE" w14:textId="77777777" w:rsidR="002E79A5" w:rsidRDefault="002E79A5">
      <w:pPr>
        <w:spacing w:line="240" w:lineRule="auto"/>
        <w:ind w:firstLine="480"/>
      </w:pPr>
      <w:r>
        <w:separator/>
      </w:r>
    </w:p>
  </w:endnote>
  <w:endnote w:type="continuationSeparator" w:id="0">
    <w:p w14:paraId="4DE16517" w14:textId="77777777" w:rsidR="002E79A5" w:rsidRDefault="002E79A5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6410D" w14:textId="77777777" w:rsidR="00836F2F" w:rsidRDefault="00836F2F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7518235"/>
      <w:docPartObj>
        <w:docPartGallery w:val="Page Numbers (Bottom of Page)"/>
        <w:docPartUnique/>
      </w:docPartObj>
    </w:sdtPr>
    <w:sdtEndPr/>
    <w:sdtContent>
      <w:p w14:paraId="1BF09ED9" w14:textId="6EC21559" w:rsidR="00836F2F" w:rsidRDefault="00836F2F">
        <w:pPr>
          <w:pStyle w:val="Footer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ECA" w:rsidRPr="00991ECA">
          <w:rPr>
            <w:noProof/>
            <w:lang w:val="zh-CN"/>
          </w:rPr>
          <w:t>30</w:t>
        </w:r>
        <w:r>
          <w:fldChar w:fldCharType="end"/>
        </w:r>
      </w:p>
    </w:sdtContent>
  </w:sdt>
  <w:p w14:paraId="518A0E8C" w14:textId="77777777" w:rsidR="00836F2F" w:rsidRDefault="00836F2F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F7E03F" w14:textId="77777777" w:rsidR="00836F2F" w:rsidRDefault="00836F2F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01C827" w14:textId="77777777" w:rsidR="002E79A5" w:rsidRDefault="002E79A5">
      <w:pPr>
        <w:ind w:firstLine="480"/>
      </w:pPr>
      <w:r>
        <w:separator/>
      </w:r>
    </w:p>
  </w:footnote>
  <w:footnote w:type="continuationSeparator" w:id="0">
    <w:p w14:paraId="04050D72" w14:textId="77777777" w:rsidR="002E79A5" w:rsidRDefault="002E79A5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E45704" w14:textId="77777777" w:rsidR="00836F2F" w:rsidRDefault="00836F2F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6F55D8" w14:textId="77777777" w:rsidR="00836F2F" w:rsidRDefault="00836F2F">
    <w:pPr>
      <w:pStyle w:val="Header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B28385" w14:textId="77777777" w:rsidR="00836F2F" w:rsidRDefault="00836F2F">
    <w:pPr>
      <w:pStyle w:val="Header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379B60"/>
    <w:multiLevelType w:val="singleLevel"/>
    <w:tmpl w:val="56379B60"/>
    <w:lvl w:ilvl="0">
      <w:start w:val="1"/>
      <w:numFmt w:val="decimal"/>
      <w:suff w:val="nothing"/>
      <w:lvlText w:val="2.%1."/>
      <w:lvlJc w:val="left"/>
      <w:pPr>
        <w:tabs>
          <w:tab w:val="left" w:pos="0"/>
        </w:tabs>
      </w:pPr>
      <w:rPr>
        <w:rFonts w:ascii="Times New Roman" w:hAnsi="Times New Roman" w:cs="Times New Roman" w:hint="default"/>
        <w:i/>
        <w:iCs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bordersDoNotSurroundHeader/>
  <w:bordersDoNotSurroundFooter/>
  <w:proofState w:spelling="clean"/>
  <w:defaultTabStop w:val="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I3YjIxMDllZmE2ZTY4MWMwOGQ4ZDQ3ZmEzN2QzZGU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Water Research 复制3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60D92804"/>
    <w:rsid w:val="00037733"/>
    <w:rsid w:val="00050719"/>
    <w:rsid w:val="00060072"/>
    <w:rsid w:val="000670B7"/>
    <w:rsid w:val="0008098C"/>
    <w:rsid w:val="000B2DC5"/>
    <w:rsid w:val="000C0C4C"/>
    <w:rsid w:val="000E1460"/>
    <w:rsid w:val="000E797F"/>
    <w:rsid w:val="000F01B7"/>
    <w:rsid w:val="001306B9"/>
    <w:rsid w:val="0013492C"/>
    <w:rsid w:val="00144469"/>
    <w:rsid w:val="001456A9"/>
    <w:rsid w:val="00152F7D"/>
    <w:rsid w:val="001840EF"/>
    <w:rsid w:val="002230EF"/>
    <w:rsid w:val="002360B1"/>
    <w:rsid w:val="00245D8F"/>
    <w:rsid w:val="0028303B"/>
    <w:rsid w:val="00294F33"/>
    <w:rsid w:val="002A0311"/>
    <w:rsid w:val="002B7B68"/>
    <w:rsid w:val="002D5A19"/>
    <w:rsid w:val="002E5777"/>
    <w:rsid w:val="002E79A5"/>
    <w:rsid w:val="00307171"/>
    <w:rsid w:val="0031286C"/>
    <w:rsid w:val="0032068B"/>
    <w:rsid w:val="003363B2"/>
    <w:rsid w:val="00346B61"/>
    <w:rsid w:val="00347D2B"/>
    <w:rsid w:val="00350020"/>
    <w:rsid w:val="00351727"/>
    <w:rsid w:val="00363F20"/>
    <w:rsid w:val="003701D2"/>
    <w:rsid w:val="003701D9"/>
    <w:rsid w:val="00387F1F"/>
    <w:rsid w:val="003A4E37"/>
    <w:rsid w:val="003C077A"/>
    <w:rsid w:val="003C0AAD"/>
    <w:rsid w:val="003C634E"/>
    <w:rsid w:val="003D235E"/>
    <w:rsid w:val="003E3DB7"/>
    <w:rsid w:val="003E74C7"/>
    <w:rsid w:val="00406CE9"/>
    <w:rsid w:val="00410E27"/>
    <w:rsid w:val="00416BBB"/>
    <w:rsid w:val="00420759"/>
    <w:rsid w:val="00420FB2"/>
    <w:rsid w:val="004329E4"/>
    <w:rsid w:val="00432B2A"/>
    <w:rsid w:val="00433777"/>
    <w:rsid w:val="00436E94"/>
    <w:rsid w:val="00437BDC"/>
    <w:rsid w:val="00442263"/>
    <w:rsid w:val="00475ACF"/>
    <w:rsid w:val="00484765"/>
    <w:rsid w:val="004858F3"/>
    <w:rsid w:val="0049126D"/>
    <w:rsid w:val="00493A20"/>
    <w:rsid w:val="004D641E"/>
    <w:rsid w:val="004F23E1"/>
    <w:rsid w:val="0051262D"/>
    <w:rsid w:val="005144D1"/>
    <w:rsid w:val="00515572"/>
    <w:rsid w:val="005439DB"/>
    <w:rsid w:val="005453AD"/>
    <w:rsid w:val="00554009"/>
    <w:rsid w:val="005617F7"/>
    <w:rsid w:val="00564D40"/>
    <w:rsid w:val="0057356D"/>
    <w:rsid w:val="00577644"/>
    <w:rsid w:val="005A3FB3"/>
    <w:rsid w:val="005A4EE0"/>
    <w:rsid w:val="005D2489"/>
    <w:rsid w:val="005E5CF4"/>
    <w:rsid w:val="00602FA1"/>
    <w:rsid w:val="00613D41"/>
    <w:rsid w:val="006345BA"/>
    <w:rsid w:val="00673915"/>
    <w:rsid w:val="00677F51"/>
    <w:rsid w:val="006A5AF6"/>
    <w:rsid w:val="006B6D9D"/>
    <w:rsid w:val="006C4C55"/>
    <w:rsid w:val="006E4848"/>
    <w:rsid w:val="00704674"/>
    <w:rsid w:val="00704BE7"/>
    <w:rsid w:val="007069DC"/>
    <w:rsid w:val="007422BF"/>
    <w:rsid w:val="00754857"/>
    <w:rsid w:val="00755280"/>
    <w:rsid w:val="007568CE"/>
    <w:rsid w:val="00760845"/>
    <w:rsid w:val="00776EA6"/>
    <w:rsid w:val="00776FDB"/>
    <w:rsid w:val="0077775A"/>
    <w:rsid w:val="00790AA5"/>
    <w:rsid w:val="007B1816"/>
    <w:rsid w:val="007D4BAC"/>
    <w:rsid w:val="007E5C9B"/>
    <w:rsid w:val="007F0782"/>
    <w:rsid w:val="008137AC"/>
    <w:rsid w:val="0082578D"/>
    <w:rsid w:val="0083343A"/>
    <w:rsid w:val="00836F2F"/>
    <w:rsid w:val="00853ED0"/>
    <w:rsid w:val="00855FCC"/>
    <w:rsid w:val="00864D4E"/>
    <w:rsid w:val="00872F79"/>
    <w:rsid w:val="00892DDC"/>
    <w:rsid w:val="00896EDA"/>
    <w:rsid w:val="008B7060"/>
    <w:rsid w:val="008C003D"/>
    <w:rsid w:val="008C08CD"/>
    <w:rsid w:val="008F6598"/>
    <w:rsid w:val="009039E6"/>
    <w:rsid w:val="0092212F"/>
    <w:rsid w:val="00927A22"/>
    <w:rsid w:val="0093410F"/>
    <w:rsid w:val="009610D2"/>
    <w:rsid w:val="00991ECA"/>
    <w:rsid w:val="00996B1A"/>
    <w:rsid w:val="009C072F"/>
    <w:rsid w:val="009E0F02"/>
    <w:rsid w:val="009E60A3"/>
    <w:rsid w:val="009F16EA"/>
    <w:rsid w:val="00A173A3"/>
    <w:rsid w:val="00A23DA4"/>
    <w:rsid w:val="00A7026D"/>
    <w:rsid w:val="00A72481"/>
    <w:rsid w:val="00A769CD"/>
    <w:rsid w:val="00A80130"/>
    <w:rsid w:val="00A84126"/>
    <w:rsid w:val="00A862FE"/>
    <w:rsid w:val="00A904C0"/>
    <w:rsid w:val="00AB0994"/>
    <w:rsid w:val="00AB743C"/>
    <w:rsid w:val="00AC4968"/>
    <w:rsid w:val="00AD3397"/>
    <w:rsid w:val="00AD73A2"/>
    <w:rsid w:val="00B00A07"/>
    <w:rsid w:val="00B31515"/>
    <w:rsid w:val="00B40DBD"/>
    <w:rsid w:val="00B52FFB"/>
    <w:rsid w:val="00B53B62"/>
    <w:rsid w:val="00B74640"/>
    <w:rsid w:val="00B91C73"/>
    <w:rsid w:val="00BC2FAA"/>
    <w:rsid w:val="00BD0752"/>
    <w:rsid w:val="00BF1259"/>
    <w:rsid w:val="00C577EF"/>
    <w:rsid w:val="00CA09E7"/>
    <w:rsid w:val="00CA13AB"/>
    <w:rsid w:val="00CA5EC4"/>
    <w:rsid w:val="00CB12D5"/>
    <w:rsid w:val="00CD2A74"/>
    <w:rsid w:val="00CD375E"/>
    <w:rsid w:val="00CD56A8"/>
    <w:rsid w:val="00CE0576"/>
    <w:rsid w:val="00CF581E"/>
    <w:rsid w:val="00D07917"/>
    <w:rsid w:val="00D17093"/>
    <w:rsid w:val="00D25908"/>
    <w:rsid w:val="00D60F84"/>
    <w:rsid w:val="00D7254B"/>
    <w:rsid w:val="00DA31B2"/>
    <w:rsid w:val="00DA51A9"/>
    <w:rsid w:val="00DA5E7F"/>
    <w:rsid w:val="00DC1A1D"/>
    <w:rsid w:val="00DF1EB8"/>
    <w:rsid w:val="00E013D8"/>
    <w:rsid w:val="00E229D4"/>
    <w:rsid w:val="00E32899"/>
    <w:rsid w:val="00E35ED1"/>
    <w:rsid w:val="00E65B0B"/>
    <w:rsid w:val="00E96248"/>
    <w:rsid w:val="00EC2787"/>
    <w:rsid w:val="00EC4C0F"/>
    <w:rsid w:val="00EC686A"/>
    <w:rsid w:val="00EF1353"/>
    <w:rsid w:val="00EF669F"/>
    <w:rsid w:val="00F372C5"/>
    <w:rsid w:val="00FA2EA1"/>
    <w:rsid w:val="00FA404E"/>
    <w:rsid w:val="00FE55E3"/>
    <w:rsid w:val="00FF1BDA"/>
    <w:rsid w:val="00FF61BA"/>
    <w:rsid w:val="03853EBC"/>
    <w:rsid w:val="05144180"/>
    <w:rsid w:val="051E6C34"/>
    <w:rsid w:val="05AB4846"/>
    <w:rsid w:val="06316315"/>
    <w:rsid w:val="064F6B5B"/>
    <w:rsid w:val="073B644C"/>
    <w:rsid w:val="07886409"/>
    <w:rsid w:val="078A2181"/>
    <w:rsid w:val="08762555"/>
    <w:rsid w:val="08B76626"/>
    <w:rsid w:val="08E52E3E"/>
    <w:rsid w:val="0AC0345D"/>
    <w:rsid w:val="0B0B35D9"/>
    <w:rsid w:val="0B3F55BC"/>
    <w:rsid w:val="0B691E78"/>
    <w:rsid w:val="0B7A0897"/>
    <w:rsid w:val="0C4C468B"/>
    <w:rsid w:val="0DE95727"/>
    <w:rsid w:val="0DF20370"/>
    <w:rsid w:val="0E8813E4"/>
    <w:rsid w:val="0ED70ADD"/>
    <w:rsid w:val="0FA572D7"/>
    <w:rsid w:val="0FC226D4"/>
    <w:rsid w:val="0FD14B16"/>
    <w:rsid w:val="12D16638"/>
    <w:rsid w:val="138C34E4"/>
    <w:rsid w:val="13A37567"/>
    <w:rsid w:val="1425661F"/>
    <w:rsid w:val="14DF1DAA"/>
    <w:rsid w:val="1540723B"/>
    <w:rsid w:val="15D230AC"/>
    <w:rsid w:val="15FC1776"/>
    <w:rsid w:val="160E14D4"/>
    <w:rsid w:val="163862C8"/>
    <w:rsid w:val="166E704F"/>
    <w:rsid w:val="16B55717"/>
    <w:rsid w:val="175C21FB"/>
    <w:rsid w:val="186151B7"/>
    <w:rsid w:val="18AB01A9"/>
    <w:rsid w:val="1AB8750C"/>
    <w:rsid w:val="1BA025FE"/>
    <w:rsid w:val="1D234A75"/>
    <w:rsid w:val="1D6B45A6"/>
    <w:rsid w:val="1DDE1C2B"/>
    <w:rsid w:val="1DF26F3F"/>
    <w:rsid w:val="206D76B4"/>
    <w:rsid w:val="21CF315A"/>
    <w:rsid w:val="21E5671F"/>
    <w:rsid w:val="225D0E76"/>
    <w:rsid w:val="228462EB"/>
    <w:rsid w:val="231E7970"/>
    <w:rsid w:val="23547536"/>
    <w:rsid w:val="24261AC1"/>
    <w:rsid w:val="24395E49"/>
    <w:rsid w:val="24774F1E"/>
    <w:rsid w:val="258E796D"/>
    <w:rsid w:val="263503C5"/>
    <w:rsid w:val="27500EFE"/>
    <w:rsid w:val="28420338"/>
    <w:rsid w:val="286F50E4"/>
    <w:rsid w:val="28934F2C"/>
    <w:rsid w:val="289A3467"/>
    <w:rsid w:val="29677434"/>
    <w:rsid w:val="299E1082"/>
    <w:rsid w:val="29EC5D5D"/>
    <w:rsid w:val="2A32191E"/>
    <w:rsid w:val="2A4628B9"/>
    <w:rsid w:val="2B716F51"/>
    <w:rsid w:val="2BD633DC"/>
    <w:rsid w:val="2BF96D07"/>
    <w:rsid w:val="2D684A1C"/>
    <w:rsid w:val="2D81430F"/>
    <w:rsid w:val="2DA76D39"/>
    <w:rsid w:val="2DCA3A76"/>
    <w:rsid w:val="2E776A8D"/>
    <w:rsid w:val="2F217B95"/>
    <w:rsid w:val="2F5A35C7"/>
    <w:rsid w:val="309B0476"/>
    <w:rsid w:val="31DA5EA7"/>
    <w:rsid w:val="31F93BAD"/>
    <w:rsid w:val="32B85864"/>
    <w:rsid w:val="32F42701"/>
    <w:rsid w:val="3380291F"/>
    <w:rsid w:val="33E05B7C"/>
    <w:rsid w:val="34291060"/>
    <w:rsid w:val="34960188"/>
    <w:rsid w:val="34D4050E"/>
    <w:rsid w:val="358F000F"/>
    <w:rsid w:val="368E0AE5"/>
    <w:rsid w:val="36BB1B2A"/>
    <w:rsid w:val="382D75AB"/>
    <w:rsid w:val="38352256"/>
    <w:rsid w:val="391A05B6"/>
    <w:rsid w:val="3A4A5930"/>
    <w:rsid w:val="3A5E37CC"/>
    <w:rsid w:val="3A7D44CF"/>
    <w:rsid w:val="3AFE496A"/>
    <w:rsid w:val="3BD0343A"/>
    <w:rsid w:val="3C0A2921"/>
    <w:rsid w:val="3C7E33E8"/>
    <w:rsid w:val="3CD825B8"/>
    <w:rsid w:val="3D03552A"/>
    <w:rsid w:val="3F5969C7"/>
    <w:rsid w:val="41381AD7"/>
    <w:rsid w:val="418D5DEE"/>
    <w:rsid w:val="41A22220"/>
    <w:rsid w:val="41EF0857"/>
    <w:rsid w:val="42CE1E99"/>
    <w:rsid w:val="42D45F06"/>
    <w:rsid w:val="4319063A"/>
    <w:rsid w:val="43AA4884"/>
    <w:rsid w:val="43B42BE8"/>
    <w:rsid w:val="43E10481"/>
    <w:rsid w:val="44E01858"/>
    <w:rsid w:val="458C32FD"/>
    <w:rsid w:val="45E55051"/>
    <w:rsid w:val="462A00B0"/>
    <w:rsid w:val="47214134"/>
    <w:rsid w:val="477F4F08"/>
    <w:rsid w:val="47C112FA"/>
    <w:rsid w:val="47DD79A6"/>
    <w:rsid w:val="47F15089"/>
    <w:rsid w:val="48200C9E"/>
    <w:rsid w:val="4878176D"/>
    <w:rsid w:val="4A497958"/>
    <w:rsid w:val="4D2F5FE8"/>
    <w:rsid w:val="4D601124"/>
    <w:rsid w:val="4D8D2DFE"/>
    <w:rsid w:val="4E90424D"/>
    <w:rsid w:val="4EB61B17"/>
    <w:rsid w:val="4F3C4A78"/>
    <w:rsid w:val="5064053A"/>
    <w:rsid w:val="50707007"/>
    <w:rsid w:val="509745E7"/>
    <w:rsid w:val="50A56850"/>
    <w:rsid w:val="52E066C6"/>
    <w:rsid w:val="557570C2"/>
    <w:rsid w:val="568C550A"/>
    <w:rsid w:val="56A91802"/>
    <w:rsid w:val="56C90DDF"/>
    <w:rsid w:val="56FF22D0"/>
    <w:rsid w:val="58EE0969"/>
    <w:rsid w:val="598C3104"/>
    <w:rsid w:val="5A2A10EC"/>
    <w:rsid w:val="5A3A307D"/>
    <w:rsid w:val="5A483DD4"/>
    <w:rsid w:val="5BF154A0"/>
    <w:rsid w:val="5CD407BA"/>
    <w:rsid w:val="5E152899"/>
    <w:rsid w:val="5ED1798C"/>
    <w:rsid w:val="5F0E6369"/>
    <w:rsid w:val="5FC20CCC"/>
    <w:rsid w:val="60487D39"/>
    <w:rsid w:val="60AD515A"/>
    <w:rsid w:val="60B92B38"/>
    <w:rsid w:val="60D92804"/>
    <w:rsid w:val="620B55E2"/>
    <w:rsid w:val="62103125"/>
    <w:rsid w:val="62404A8B"/>
    <w:rsid w:val="629317A6"/>
    <w:rsid w:val="62E33B64"/>
    <w:rsid w:val="6316287A"/>
    <w:rsid w:val="637A1444"/>
    <w:rsid w:val="63B03E93"/>
    <w:rsid w:val="63D74AB6"/>
    <w:rsid w:val="63E55D93"/>
    <w:rsid w:val="644C1634"/>
    <w:rsid w:val="65F90A5E"/>
    <w:rsid w:val="66601BCC"/>
    <w:rsid w:val="66613E25"/>
    <w:rsid w:val="672935D0"/>
    <w:rsid w:val="6736764F"/>
    <w:rsid w:val="68B72045"/>
    <w:rsid w:val="68D1543E"/>
    <w:rsid w:val="69145159"/>
    <w:rsid w:val="698E41A4"/>
    <w:rsid w:val="69F34701"/>
    <w:rsid w:val="6A5B5A0A"/>
    <w:rsid w:val="6A675728"/>
    <w:rsid w:val="6CCB6720"/>
    <w:rsid w:val="6D6D0E1A"/>
    <w:rsid w:val="6D8E00A2"/>
    <w:rsid w:val="6F421954"/>
    <w:rsid w:val="6FF26C95"/>
    <w:rsid w:val="70207CA2"/>
    <w:rsid w:val="703A6C33"/>
    <w:rsid w:val="733A486F"/>
    <w:rsid w:val="74052F7A"/>
    <w:rsid w:val="75671292"/>
    <w:rsid w:val="75A92B71"/>
    <w:rsid w:val="75AB338E"/>
    <w:rsid w:val="76285777"/>
    <w:rsid w:val="765A4A30"/>
    <w:rsid w:val="767F622A"/>
    <w:rsid w:val="770D10A2"/>
    <w:rsid w:val="7730050D"/>
    <w:rsid w:val="7770799C"/>
    <w:rsid w:val="778B5554"/>
    <w:rsid w:val="781E0CC7"/>
    <w:rsid w:val="781E3395"/>
    <w:rsid w:val="788F44E9"/>
    <w:rsid w:val="7892370F"/>
    <w:rsid w:val="7A462A03"/>
    <w:rsid w:val="7AEC4A6D"/>
    <w:rsid w:val="7B583BED"/>
    <w:rsid w:val="7BF731A4"/>
    <w:rsid w:val="7CC8322A"/>
    <w:rsid w:val="7D4A5FF6"/>
    <w:rsid w:val="7DD42A3F"/>
    <w:rsid w:val="7E0B59B1"/>
    <w:rsid w:val="7E787F08"/>
    <w:rsid w:val="7E8B4F92"/>
    <w:rsid w:val="7FE9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B24662C"/>
  <w15:docId w15:val="{3C2DF222-8D7B-40AD-AE03-68D8ADC2E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uiPriority="99" w:qFormat="1"/>
    <w:lsdException w:name="footer" w:uiPriority="99" w:qFormat="1"/>
    <w:lsdException w:name="caption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994"/>
    <w:pPr>
      <w:spacing w:line="360" w:lineRule="auto"/>
      <w:ind w:firstLineChars="200" w:firstLine="200"/>
    </w:pPr>
    <w:rPr>
      <w:rFonts w:cstheme="minorBidi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widowControl w:val="0"/>
      <w:ind w:firstLineChars="0" w:firstLine="0"/>
    </w:pPr>
    <w:rPr>
      <w:rFonts w:ascii="Arial" w:eastAsia="SimHei" w:hAnsi="Arial" w:cs="Times New Roman"/>
      <w:sz w:val="20"/>
      <w:szCs w:val="22"/>
    </w:rPr>
  </w:style>
  <w:style w:type="paragraph" w:styleId="CommentText">
    <w:name w:val="annotation text"/>
    <w:basedOn w:val="Normal"/>
    <w:link w:val="CommentTextChar"/>
    <w:qFormat/>
  </w:style>
  <w:style w:type="paragraph" w:styleId="BalloonText">
    <w:name w:val="Balloon Text"/>
    <w:basedOn w:val="Normal"/>
    <w:link w:val="BalloonTextChar"/>
    <w:qFormat/>
    <w:pPr>
      <w:spacing w:line="240" w:lineRule="auto"/>
    </w:pPr>
    <w:rPr>
      <w:sz w:val="18"/>
      <w:szCs w:val="18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table" w:styleId="TableGrid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imes New Roman" w:eastAsia="SimSun" w:hAnsi="Times New Roman"/>
      <w:kern w:val="2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qFormat/>
    <w:rPr>
      <w:rFonts w:ascii="Times New Roman" w:eastAsia="SimSun" w:hAnsi="Times New Roman"/>
      <w:kern w:val="2"/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="Times New Roman" w:eastAsia="SimSun" w:hAnsi="Times New Roman"/>
      <w:b/>
      <w:bCs/>
      <w:kern w:val="2"/>
      <w:sz w:val="24"/>
      <w:szCs w:val="24"/>
    </w:rPr>
  </w:style>
  <w:style w:type="paragraph" w:customStyle="1" w:styleId="EndNoteBibliographyTitle">
    <w:name w:val="EndNote Bibliography Title"/>
    <w:qFormat/>
    <w:pPr>
      <w:jc w:val="center"/>
    </w:pPr>
    <w:rPr>
      <w:kern w:val="2"/>
      <w:sz w:val="24"/>
      <w:szCs w:val="24"/>
    </w:rPr>
  </w:style>
  <w:style w:type="paragraph" w:customStyle="1" w:styleId="EndNoteBibliography">
    <w:name w:val="EndNote Bibliography"/>
    <w:qFormat/>
    <w:pPr>
      <w:jc w:val="both"/>
    </w:pPr>
    <w:rPr>
      <w:kern w:val="2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cstheme="minorBidi"/>
      <w:kern w:val="2"/>
      <w:sz w:val="18"/>
      <w:szCs w:val="18"/>
    </w:rPr>
  </w:style>
  <w:style w:type="paragraph" w:styleId="Revision">
    <w:name w:val="Revision"/>
    <w:hidden/>
    <w:uiPriority w:val="99"/>
    <w:unhideWhenUsed/>
    <w:rsid w:val="00FA404E"/>
    <w:rPr>
      <w:rFonts w:cstheme="minorBidi"/>
      <w:kern w:val="2"/>
      <w:sz w:val="24"/>
      <w:szCs w:val="24"/>
    </w:rPr>
  </w:style>
  <w:style w:type="paragraph" w:styleId="NormalWeb">
    <w:name w:val="Normal (Web)"/>
    <w:basedOn w:val="Normal"/>
    <w:uiPriority w:val="99"/>
    <w:unhideWhenUsed/>
    <w:rsid w:val="00836F2F"/>
    <w:pPr>
      <w:spacing w:before="100" w:beforeAutospacing="1" w:after="100" w:afterAutospacing="1" w:line="240" w:lineRule="auto"/>
      <w:ind w:firstLineChars="0" w:firstLine="0"/>
    </w:pPr>
    <w:rPr>
      <w:rFonts w:ascii="SimSun" w:hAnsi="SimSun" w:cs="SimSu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hao2@sdsu.edu" TargetMode="External"/><Relationship Id="rId13" Type="http://schemas.openxmlformats.org/officeDocument/2006/relationships/header" Target="header3.xml"/><Relationship Id="rId18" Type="http://schemas.openxmlformats.org/officeDocument/2006/relationships/oleObject" Target="embeddings/oleObject1.bin"/><Relationship Id="rId26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oleObject" Target="embeddings/oleObject2.bin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3.emf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5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7.emf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oleObject" Target="embeddings/oleObject3.bin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6.emf"/><Relationship Id="rId27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8E305-6DCD-4B08-861C-799A2E797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30</Pages>
  <Words>2820</Words>
  <Characters>28702</Characters>
  <Application>Microsoft Office Word</Application>
  <DocSecurity>0</DocSecurity>
  <Lines>239</Lines>
  <Paragraphs>62</Paragraphs>
  <ScaleCrop>false</ScaleCrop>
  <Company>Dell</Company>
  <LinksUpToDate>false</LinksUpToDate>
  <CharactersWithSpaces>31460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Dongjiao Lin</dc:creator>
  <cp:lastModifiedBy>Dhanasekar Subramanian</cp:lastModifiedBy>
  <cp:revision>12</cp:revision>
  <cp:lastPrinted>2024-12-19T13:26:00Z</cp:lastPrinted>
  <dcterms:created xsi:type="dcterms:W3CDTF">2026-02-27T01:34:00Z</dcterms:created>
  <dcterms:modified xsi:type="dcterms:W3CDTF">2026-06-04T03:23:00Z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518A2ACA99034BD99BD61A27D749F4CD_13</vt:lpwstr>
  </property>
  <property fmtid="{D5CDD505-2E9C-101B-9397-08002B2CF9AE}" pid="4" name="KSOTemplateDocerSaveRecord">
    <vt:lpwstr>eyJoZGlkIjoiODI3YjIxMDllZmE2ZTY4MWMwOGQ4ZDQ3ZmEzN2QzZGUiLCJ1c2VySWQiOiI0MjMzOTc5NTIifQ==</vt:lpwstr>
  </property>
</Properties>
</file>