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8121C" w14:textId="5A38BF00" w:rsidR="0057559B" w:rsidRDefault="0057559B" w:rsidP="00120E58">
      <w:pPr>
        <w:pStyle w:val="Title"/>
        <w:jc w:val="center"/>
      </w:pPr>
      <w:bookmarkStart w:id="0" w:name="_GoBack"/>
      <w:r>
        <w:t>Supplementary Information</w:t>
      </w:r>
    </w:p>
    <w:p w14:paraId="1507A0F8" w14:textId="727650AA" w:rsidR="0057559B" w:rsidRPr="0057559B" w:rsidRDefault="0057559B" w:rsidP="00120E58">
      <w:pPr>
        <w:jc w:val="center"/>
      </w:pPr>
      <w:r>
        <w:t>for</w:t>
      </w:r>
    </w:p>
    <w:p w14:paraId="3DDE5BA0" w14:textId="7FB87380" w:rsidR="007F69BC" w:rsidRDefault="00120E58" w:rsidP="00120E58">
      <w:pPr>
        <w:pStyle w:val="Title"/>
        <w:jc w:val="center"/>
      </w:pPr>
      <w:r w:rsidRPr="00120E58">
        <w:t xml:space="preserve">Sorption and transport of </w:t>
      </w:r>
      <w:r w:rsidRPr="00120E58">
        <w:rPr>
          <w:i/>
          <w:iCs/>
        </w:rPr>
        <w:t>Escherichia coli</w:t>
      </w:r>
      <w:r w:rsidRPr="00120E58">
        <w:t xml:space="preserve"> CN-13 in saturated sand columns amended with biochar derived from malt spent rootlets</w:t>
      </w:r>
    </w:p>
    <w:p w14:paraId="73642E7A" w14:textId="77777777" w:rsidR="00EE7FCF" w:rsidRDefault="00EE7FCF" w:rsidP="00673AB3"/>
    <w:p w14:paraId="77F7F899" w14:textId="407D52F0" w:rsidR="00EE7FCF" w:rsidRPr="00312B5D" w:rsidRDefault="00DD442A" w:rsidP="00120E58">
      <w:pPr>
        <w:jc w:val="center"/>
      </w:pPr>
      <w:r>
        <w:t>Christos P. Giannopoulos</w:t>
      </w:r>
      <w:r w:rsidR="00F76358">
        <w:t xml:space="preserve"> </w:t>
      </w:r>
      <w:r w:rsidR="00AB662E" w:rsidRPr="00AB662E">
        <w:rPr>
          <w:vertAlign w:val="superscript"/>
        </w:rPr>
        <w:t>a</w:t>
      </w:r>
      <w:r>
        <w:t>,</w:t>
      </w:r>
      <w:r w:rsidR="0064336D">
        <w:t xml:space="preserve"> </w:t>
      </w:r>
      <w:r w:rsidR="00A65F7F">
        <w:t xml:space="preserve">Christos A. Kolotouros </w:t>
      </w:r>
      <w:r w:rsidR="00A65F7F">
        <w:rPr>
          <w:vertAlign w:val="superscript"/>
        </w:rPr>
        <w:t>a</w:t>
      </w:r>
      <w:r w:rsidR="0064336D">
        <w:t>,</w:t>
      </w:r>
      <w:r w:rsidR="00A65F7F" w:rsidRPr="00A65F7F">
        <w:t xml:space="preserve"> </w:t>
      </w:r>
      <w:r w:rsidR="00A65F7F">
        <w:t xml:space="preserve">Ioannis D. Manariotis </w:t>
      </w:r>
      <w:r w:rsidR="00A65F7F" w:rsidRPr="00F76358">
        <w:rPr>
          <w:vertAlign w:val="superscript"/>
        </w:rPr>
        <w:t>a</w:t>
      </w:r>
    </w:p>
    <w:p w14:paraId="733564E4" w14:textId="6152ECA9" w:rsidR="005C0D9D" w:rsidRDefault="00C91893" w:rsidP="00120E58">
      <w:pPr>
        <w:jc w:val="center"/>
        <w:rPr>
          <w:i/>
          <w:iCs/>
          <w:sz w:val="22"/>
          <w:szCs w:val="20"/>
        </w:rPr>
      </w:pPr>
      <w:r>
        <w:rPr>
          <w:i/>
          <w:iCs/>
          <w:sz w:val="22"/>
          <w:szCs w:val="20"/>
          <w:vertAlign w:val="superscript"/>
        </w:rPr>
        <w:t>a</w:t>
      </w:r>
      <w:r>
        <w:rPr>
          <w:i/>
          <w:iCs/>
          <w:sz w:val="22"/>
          <w:szCs w:val="20"/>
        </w:rPr>
        <w:t xml:space="preserve"> D</w:t>
      </w:r>
      <w:r w:rsidR="005C0D9D" w:rsidRPr="00AB662E">
        <w:rPr>
          <w:i/>
          <w:iCs/>
          <w:sz w:val="22"/>
          <w:szCs w:val="20"/>
        </w:rPr>
        <w:t xml:space="preserve">epartment of </w:t>
      </w:r>
      <w:r w:rsidR="005C0D9D">
        <w:rPr>
          <w:i/>
          <w:iCs/>
          <w:sz w:val="22"/>
          <w:szCs w:val="20"/>
        </w:rPr>
        <w:t xml:space="preserve">Civil </w:t>
      </w:r>
      <w:r w:rsidR="005C0D9D" w:rsidRPr="00AB662E">
        <w:rPr>
          <w:i/>
          <w:iCs/>
          <w:sz w:val="22"/>
          <w:szCs w:val="20"/>
        </w:rPr>
        <w:t xml:space="preserve">Engineering, </w:t>
      </w:r>
      <w:r>
        <w:rPr>
          <w:i/>
          <w:iCs/>
          <w:sz w:val="22"/>
          <w:szCs w:val="20"/>
        </w:rPr>
        <w:t xml:space="preserve">Environmental Engineering Laboratory, </w:t>
      </w:r>
      <w:r w:rsidR="00684EBA">
        <w:rPr>
          <w:i/>
          <w:iCs/>
          <w:sz w:val="22"/>
          <w:szCs w:val="20"/>
        </w:rPr>
        <w:t>University of Patras, Patras</w:t>
      </w:r>
      <w:r w:rsidR="00736396">
        <w:rPr>
          <w:i/>
          <w:iCs/>
          <w:sz w:val="22"/>
          <w:szCs w:val="20"/>
        </w:rPr>
        <w:t xml:space="preserve"> 26504</w:t>
      </w:r>
      <w:r w:rsidR="006D43E6">
        <w:rPr>
          <w:i/>
          <w:iCs/>
          <w:sz w:val="22"/>
          <w:szCs w:val="20"/>
        </w:rPr>
        <w:t>, Greece</w:t>
      </w:r>
    </w:p>
    <w:p w14:paraId="57304CAA" w14:textId="77777777" w:rsidR="0057559B" w:rsidRDefault="0057559B" w:rsidP="0057559B"/>
    <w:p w14:paraId="2517E453" w14:textId="518B06CE" w:rsidR="0057559B" w:rsidRPr="00531D66" w:rsidRDefault="00E22F7F" w:rsidP="0057559B">
      <w:pPr>
        <w:rPr>
          <w:iCs/>
        </w:rPr>
      </w:pPr>
      <w:r>
        <w:t>Table S1</w:t>
      </w:r>
      <w:r w:rsidR="00A0109F">
        <w:t xml:space="preserve">. </w:t>
      </w:r>
      <w:r w:rsidR="006F5A72">
        <w:t>Parameter</w:t>
      </w:r>
      <w:r w:rsidR="000869FB">
        <w:t xml:space="preserve"> </w:t>
      </w:r>
      <w:r w:rsidR="00362D4D">
        <w:t xml:space="preserve">values </w:t>
      </w:r>
      <w:r w:rsidR="006F5A72">
        <w:t xml:space="preserve">and </w:t>
      </w:r>
      <m:oMath>
        <m:sSubSup>
          <m:sSubSupPr>
            <m:ctrlPr>
              <w:rPr>
                <w:rFonts w:ascii="Cambria Math" w:hAnsi="Cambria Math" w:cs="Times New Roman"/>
                <w:i/>
                <w:sz w:val="22"/>
              </w:rPr>
            </m:ctrlPr>
          </m:sSubSupPr>
          <m:e>
            <m:r>
              <w:rPr>
                <w:rFonts w:ascii="Cambria Math" w:hAnsi="Cambria Math" w:cs="Times New Roman"/>
                <w:sz w:val="22"/>
              </w:rPr>
              <m:t>r</m:t>
            </m:r>
          </m:e>
          <m:sub>
            <m:r>
              <m:rPr>
                <m:sty m:val="p"/>
              </m:rPr>
              <w:rPr>
                <w:rFonts w:ascii="Cambria Math" w:hAnsi="Cambria Math" w:cs="Times New Roman"/>
                <w:sz w:val="22"/>
              </w:rPr>
              <m:t>adj</m:t>
            </m:r>
          </m:sub>
          <m:sup>
            <m:r>
              <w:rPr>
                <w:rFonts w:ascii="Cambria Math" w:hAnsi="Cambria Math" w:cs="Times New Roman"/>
                <w:sz w:val="22"/>
              </w:rPr>
              <m:t>2</m:t>
            </m:r>
          </m:sup>
        </m:sSubSup>
      </m:oMath>
      <w:r w:rsidR="006F5A72">
        <w:rPr>
          <w:rFonts w:eastAsiaTheme="minorEastAsia"/>
          <w:sz w:val="22"/>
        </w:rPr>
        <w:t xml:space="preserve"> </w:t>
      </w:r>
      <w:r w:rsidR="00362D4D">
        <w:t xml:space="preserve">of </w:t>
      </w:r>
      <w:r w:rsidR="000869FB">
        <w:t>i</w:t>
      </w:r>
      <w:r w:rsidR="000869FB" w:rsidRPr="000869FB">
        <w:t>nactivation model</w:t>
      </w:r>
      <w:r w:rsidR="006F5A72">
        <w:t>s</w:t>
      </w:r>
      <w:r w:rsidR="000869FB" w:rsidRPr="000869FB">
        <w:t xml:space="preserve"> </w:t>
      </w:r>
      <w:r w:rsidR="006F5A72">
        <w:t>fitted to observed data</w:t>
      </w:r>
      <w:r w:rsidR="00531D66">
        <w:rPr>
          <w:rFonts w:ascii="Cambria Math" w:eastAsiaTheme="minorEastAsia" w:hAnsi="Cambria Math" w:cs="Times New Roman"/>
          <w:iCs/>
          <w:sz w:val="22"/>
        </w:rPr>
        <w:t>.</w:t>
      </w:r>
    </w:p>
    <w:tbl>
      <w:tblPr>
        <w:tblStyle w:val="TableGrid"/>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3"/>
        <w:gridCol w:w="1761"/>
        <w:gridCol w:w="1750"/>
        <w:gridCol w:w="1524"/>
        <w:gridCol w:w="1526"/>
        <w:gridCol w:w="1528"/>
      </w:tblGrid>
      <w:tr w:rsidR="009E0806" w:rsidRPr="00724602" w14:paraId="35D7D0FE" w14:textId="77777777" w:rsidTr="00107E7E">
        <w:trPr>
          <w:trHeight w:val="328"/>
        </w:trPr>
        <w:tc>
          <w:tcPr>
            <w:tcW w:w="1523" w:type="dxa"/>
            <w:tcBorders>
              <w:top w:val="single" w:sz="4" w:space="0" w:color="auto"/>
              <w:bottom w:val="single" w:sz="4" w:space="0" w:color="auto"/>
            </w:tcBorders>
            <w:vAlign w:val="center"/>
          </w:tcPr>
          <w:p w14:paraId="65E546D7" w14:textId="6B3A055D" w:rsidR="009E0806" w:rsidRPr="00424071" w:rsidRDefault="009E0806" w:rsidP="00BE723F">
            <w:pPr>
              <w:jc w:val="left"/>
              <w:rPr>
                <w:rFonts w:cs="Times New Roman"/>
                <w:b/>
                <w:bCs/>
                <w:sz w:val="22"/>
              </w:rPr>
            </w:pPr>
            <w:r w:rsidRPr="00424071">
              <w:rPr>
                <w:rFonts w:cs="Times New Roman"/>
                <w:b/>
                <w:bCs/>
                <w:sz w:val="22"/>
              </w:rPr>
              <w:t xml:space="preserve">Inactivation </w:t>
            </w:r>
            <w:r w:rsidR="006C7AEC" w:rsidRPr="00424071">
              <w:rPr>
                <w:rFonts w:cs="Times New Roman"/>
                <w:b/>
                <w:bCs/>
                <w:sz w:val="22"/>
              </w:rPr>
              <w:t>m</w:t>
            </w:r>
            <w:r w:rsidRPr="00424071">
              <w:rPr>
                <w:rFonts w:cs="Times New Roman"/>
                <w:b/>
                <w:bCs/>
                <w:sz w:val="22"/>
              </w:rPr>
              <w:t>odel</w:t>
            </w:r>
          </w:p>
        </w:tc>
        <w:tc>
          <w:tcPr>
            <w:tcW w:w="1761" w:type="dxa"/>
            <w:tcBorders>
              <w:top w:val="single" w:sz="4" w:space="0" w:color="auto"/>
              <w:bottom w:val="single" w:sz="4" w:space="0" w:color="auto"/>
            </w:tcBorders>
            <w:vAlign w:val="center"/>
          </w:tcPr>
          <w:p w14:paraId="0F64D810" w14:textId="2C1D3D53" w:rsidR="009E0806" w:rsidRPr="00424071" w:rsidRDefault="009E0806" w:rsidP="00BE723F">
            <w:pPr>
              <w:jc w:val="left"/>
              <w:rPr>
                <w:rFonts w:cs="Times New Roman"/>
                <w:b/>
                <w:bCs/>
                <w:sz w:val="22"/>
              </w:rPr>
            </w:pPr>
            <w:r w:rsidRPr="00424071">
              <w:rPr>
                <w:rFonts w:cs="Times New Roman"/>
                <w:b/>
                <w:bCs/>
                <w:sz w:val="22"/>
              </w:rPr>
              <w:t xml:space="preserve">Ionic </w:t>
            </w:r>
            <w:r w:rsidR="006C7AEC" w:rsidRPr="00424071">
              <w:rPr>
                <w:rFonts w:cs="Times New Roman"/>
                <w:b/>
                <w:bCs/>
                <w:sz w:val="22"/>
              </w:rPr>
              <w:t>s</w:t>
            </w:r>
            <w:r w:rsidRPr="00424071">
              <w:rPr>
                <w:rFonts w:cs="Times New Roman"/>
                <w:b/>
                <w:bCs/>
                <w:sz w:val="22"/>
              </w:rPr>
              <w:t>trength</w:t>
            </w:r>
            <w:r w:rsidR="00FE5D14" w:rsidRPr="00424071">
              <w:rPr>
                <w:rFonts w:cs="Times New Roman"/>
                <w:b/>
                <w:bCs/>
                <w:sz w:val="22"/>
              </w:rPr>
              <w:t>,</w:t>
            </w:r>
            <w:r w:rsidR="00BE71A3" w:rsidRPr="00424071">
              <w:rPr>
                <w:rFonts w:cs="Times New Roman"/>
                <w:b/>
                <w:bCs/>
                <w:sz w:val="22"/>
              </w:rPr>
              <w:t xml:space="preserve"> </w:t>
            </w:r>
            <w:r w:rsidRPr="00424071">
              <w:rPr>
                <w:rFonts w:cs="Times New Roman"/>
                <w:b/>
                <w:bCs/>
                <w:sz w:val="22"/>
              </w:rPr>
              <w:t>[KCl]</w:t>
            </w:r>
          </w:p>
        </w:tc>
        <w:tc>
          <w:tcPr>
            <w:tcW w:w="4800" w:type="dxa"/>
            <w:gridSpan w:val="3"/>
            <w:tcBorders>
              <w:top w:val="single" w:sz="4" w:space="0" w:color="auto"/>
              <w:bottom w:val="single" w:sz="4" w:space="0" w:color="auto"/>
            </w:tcBorders>
            <w:vAlign w:val="center"/>
          </w:tcPr>
          <w:p w14:paraId="480CBC1C" w14:textId="3EB360A2" w:rsidR="009E0806" w:rsidRPr="00424071" w:rsidRDefault="009E0806" w:rsidP="00BE723F">
            <w:pPr>
              <w:jc w:val="left"/>
              <w:rPr>
                <w:rFonts w:cs="Times New Roman"/>
                <w:b/>
                <w:bCs/>
                <w:sz w:val="22"/>
              </w:rPr>
            </w:pPr>
            <w:r w:rsidRPr="00424071">
              <w:rPr>
                <w:rFonts w:cs="Times New Roman"/>
                <w:b/>
                <w:bCs/>
                <w:sz w:val="22"/>
              </w:rPr>
              <w:t>Parameters</w:t>
            </w:r>
            <w:r w:rsidR="00CA2843" w:rsidRPr="00424071">
              <w:rPr>
                <w:rFonts w:cs="Times New Roman"/>
                <w:b/>
                <w:bCs/>
                <w:sz w:val="22"/>
                <w:vertAlign w:val="superscript"/>
              </w:rPr>
              <w:t>*</w:t>
            </w:r>
          </w:p>
        </w:tc>
        <w:tc>
          <w:tcPr>
            <w:tcW w:w="1525" w:type="dxa"/>
            <w:tcBorders>
              <w:top w:val="single" w:sz="4" w:space="0" w:color="auto"/>
              <w:bottom w:val="single" w:sz="4" w:space="0" w:color="auto"/>
            </w:tcBorders>
            <w:vAlign w:val="center"/>
          </w:tcPr>
          <w:p w14:paraId="2B995ED5" w14:textId="5A99802D" w:rsidR="009E0806" w:rsidRPr="00424071" w:rsidRDefault="00D9626A" w:rsidP="00BE723F">
            <w:pPr>
              <w:jc w:val="left"/>
              <w:rPr>
                <w:rFonts w:cs="Times New Roman"/>
                <w:b/>
                <w:bCs/>
                <w:sz w:val="22"/>
              </w:rPr>
            </w:pPr>
            <m:oMathPara>
              <m:oMathParaPr>
                <m:jc m:val="left"/>
              </m:oMathParaPr>
              <m:oMath>
                <m:sSubSup>
                  <m:sSubSupPr>
                    <m:ctrlPr>
                      <w:rPr>
                        <w:rFonts w:ascii="Cambria Math" w:hAnsi="Cambria Math" w:cs="Times New Roman"/>
                        <w:b/>
                        <w:bCs/>
                        <w:i/>
                        <w:sz w:val="22"/>
                      </w:rPr>
                    </m:ctrlPr>
                  </m:sSubSupPr>
                  <m:e>
                    <m:r>
                      <m:rPr>
                        <m:sty m:val="bi"/>
                      </m:rPr>
                      <w:rPr>
                        <w:rFonts w:ascii="Cambria Math" w:hAnsi="Cambria Math" w:cs="Times New Roman"/>
                        <w:sz w:val="22"/>
                      </w:rPr>
                      <m:t>r</m:t>
                    </m:r>
                  </m:e>
                  <m:sub>
                    <m:r>
                      <m:rPr>
                        <m:sty m:val="b"/>
                      </m:rPr>
                      <w:rPr>
                        <w:rFonts w:ascii="Cambria Math" w:hAnsi="Cambria Math" w:cs="Times New Roman"/>
                        <w:sz w:val="22"/>
                      </w:rPr>
                      <m:t>adj</m:t>
                    </m:r>
                  </m:sub>
                  <m:sup>
                    <m:r>
                      <m:rPr>
                        <m:sty m:val="bi"/>
                      </m:rPr>
                      <w:rPr>
                        <w:rFonts w:ascii="Cambria Math" w:hAnsi="Cambria Math" w:cs="Times New Roman"/>
                        <w:sz w:val="22"/>
                      </w:rPr>
                      <m:t>2</m:t>
                    </m:r>
                  </m:sup>
                </m:sSubSup>
              </m:oMath>
            </m:oMathPara>
          </w:p>
        </w:tc>
      </w:tr>
      <w:tr w:rsidR="00315D76" w:rsidRPr="00724602" w14:paraId="6ABFCAA7" w14:textId="77777777" w:rsidTr="00107E7E">
        <w:trPr>
          <w:trHeight w:val="199"/>
        </w:trPr>
        <w:tc>
          <w:tcPr>
            <w:tcW w:w="1523" w:type="dxa"/>
            <w:vMerge w:val="restart"/>
            <w:tcBorders>
              <w:top w:val="single" w:sz="4" w:space="0" w:color="auto"/>
            </w:tcBorders>
            <w:vAlign w:val="center"/>
          </w:tcPr>
          <w:p w14:paraId="33798248" w14:textId="45136B1F" w:rsidR="00315D76" w:rsidRPr="00724602" w:rsidRDefault="00315D76" w:rsidP="00BE723F">
            <w:pPr>
              <w:jc w:val="left"/>
              <w:rPr>
                <w:rFonts w:cs="Times New Roman"/>
                <w:sz w:val="22"/>
              </w:rPr>
            </w:pPr>
            <w:r w:rsidRPr="00724602">
              <w:rPr>
                <w:rFonts w:cs="Times New Roman"/>
                <w:sz w:val="22"/>
              </w:rPr>
              <w:t>First-order</w:t>
            </w:r>
          </w:p>
        </w:tc>
        <w:tc>
          <w:tcPr>
            <w:tcW w:w="1761" w:type="dxa"/>
            <w:tcBorders>
              <w:top w:val="single" w:sz="4" w:space="0" w:color="auto"/>
            </w:tcBorders>
            <w:vAlign w:val="center"/>
          </w:tcPr>
          <w:p w14:paraId="67443652" w14:textId="1F25A45B" w:rsidR="00315D76" w:rsidRPr="00724602" w:rsidRDefault="00315D76" w:rsidP="00BE723F">
            <w:pPr>
              <w:jc w:val="left"/>
              <w:rPr>
                <w:rFonts w:cs="Times New Roman"/>
                <w:sz w:val="22"/>
              </w:rPr>
            </w:pPr>
          </w:p>
        </w:tc>
        <w:tc>
          <w:tcPr>
            <w:tcW w:w="1750" w:type="dxa"/>
            <w:tcBorders>
              <w:top w:val="single" w:sz="4" w:space="0" w:color="auto"/>
            </w:tcBorders>
            <w:vAlign w:val="center"/>
          </w:tcPr>
          <w:p w14:paraId="5787CE1C" w14:textId="3BCA9F0B" w:rsidR="00315D76" w:rsidRPr="00724602" w:rsidRDefault="00315D76" w:rsidP="00BE723F">
            <w:pPr>
              <w:jc w:val="left"/>
              <w:rPr>
                <w:rFonts w:cs="Times New Roman"/>
                <w:sz w:val="22"/>
              </w:rPr>
            </w:pPr>
          </w:p>
        </w:tc>
        <w:tc>
          <w:tcPr>
            <w:tcW w:w="1524" w:type="dxa"/>
            <w:tcBorders>
              <w:top w:val="single" w:sz="4" w:space="0" w:color="auto"/>
            </w:tcBorders>
            <w:vAlign w:val="center"/>
          </w:tcPr>
          <w:p w14:paraId="0FFAECBB" w14:textId="77777777" w:rsidR="00315D76" w:rsidRPr="00724602" w:rsidRDefault="00315D76" w:rsidP="00BE723F">
            <w:pPr>
              <w:jc w:val="left"/>
              <w:rPr>
                <w:rFonts w:cs="Times New Roman"/>
                <w:sz w:val="22"/>
              </w:rPr>
            </w:pPr>
          </w:p>
        </w:tc>
        <w:tc>
          <w:tcPr>
            <w:tcW w:w="1525" w:type="dxa"/>
            <w:tcBorders>
              <w:top w:val="single" w:sz="4" w:space="0" w:color="auto"/>
            </w:tcBorders>
            <w:vAlign w:val="center"/>
          </w:tcPr>
          <w:p w14:paraId="28586C45" w14:textId="696DFCF5" w:rsidR="00315D76" w:rsidRPr="00424071" w:rsidRDefault="00D9626A" w:rsidP="00BE723F">
            <w:pPr>
              <w:jc w:val="left"/>
              <w:rPr>
                <w:rFonts w:cs="Times New Roman"/>
                <w:b/>
                <w:bCs/>
                <w:sz w:val="22"/>
              </w:rPr>
            </w:pPr>
            <m:oMathPara>
              <m:oMathParaPr>
                <m:jc m:val="left"/>
              </m:oMathParaPr>
              <m:oMath>
                <m:sSub>
                  <m:sSubPr>
                    <m:ctrlPr>
                      <w:rPr>
                        <w:rFonts w:ascii="Cambria Math" w:hAnsi="Cambria Math" w:cs="Times New Roman"/>
                        <w:b/>
                        <w:bCs/>
                        <w:i/>
                        <w:sz w:val="22"/>
                      </w:rPr>
                    </m:ctrlPr>
                  </m:sSubPr>
                  <m:e>
                    <m:r>
                      <m:rPr>
                        <m:sty m:val="bi"/>
                      </m:rPr>
                      <w:rPr>
                        <w:rFonts w:ascii="Cambria Math" w:hAnsi="Cambria Math" w:cs="Times New Roman"/>
                        <w:sz w:val="22"/>
                      </w:rPr>
                      <m:t>k</m:t>
                    </m:r>
                  </m:e>
                  <m:sub>
                    <m:r>
                      <m:rPr>
                        <m:sty m:val="bi"/>
                      </m:rPr>
                      <w:rPr>
                        <w:rFonts w:ascii="Cambria Math" w:hAnsi="Cambria Math" w:cs="Times New Roman"/>
                        <w:sz w:val="22"/>
                      </w:rPr>
                      <m:t>d</m:t>
                    </m:r>
                  </m:sub>
                </m:sSub>
              </m:oMath>
            </m:oMathPara>
          </w:p>
        </w:tc>
        <w:tc>
          <w:tcPr>
            <w:tcW w:w="1525" w:type="dxa"/>
            <w:tcBorders>
              <w:top w:val="single" w:sz="4" w:space="0" w:color="auto"/>
            </w:tcBorders>
            <w:vAlign w:val="center"/>
          </w:tcPr>
          <w:p w14:paraId="633E5E98" w14:textId="4C28DA1A" w:rsidR="00315D76" w:rsidRPr="00724602" w:rsidRDefault="00315D76" w:rsidP="00BE723F">
            <w:pPr>
              <w:jc w:val="left"/>
              <w:rPr>
                <w:rFonts w:cs="Times New Roman"/>
                <w:sz w:val="22"/>
              </w:rPr>
            </w:pPr>
          </w:p>
        </w:tc>
      </w:tr>
      <w:tr w:rsidR="00315D76" w:rsidRPr="00724602" w14:paraId="5CF8B046" w14:textId="77777777" w:rsidTr="00107E7E">
        <w:trPr>
          <w:trHeight w:val="199"/>
        </w:trPr>
        <w:tc>
          <w:tcPr>
            <w:tcW w:w="1523" w:type="dxa"/>
            <w:vMerge/>
            <w:vAlign w:val="center"/>
          </w:tcPr>
          <w:p w14:paraId="5ACE55E9" w14:textId="02F9EC43" w:rsidR="00315D76" w:rsidRPr="00724602" w:rsidRDefault="00315D76" w:rsidP="00BE723F">
            <w:pPr>
              <w:jc w:val="left"/>
              <w:rPr>
                <w:rFonts w:cs="Times New Roman"/>
                <w:sz w:val="22"/>
              </w:rPr>
            </w:pPr>
          </w:p>
        </w:tc>
        <w:tc>
          <w:tcPr>
            <w:tcW w:w="1761" w:type="dxa"/>
            <w:vAlign w:val="center"/>
          </w:tcPr>
          <w:p w14:paraId="68C67ADC" w14:textId="021EF2B5" w:rsidR="00315D76" w:rsidRPr="00724602" w:rsidRDefault="00315D76" w:rsidP="00BE723F">
            <w:pPr>
              <w:jc w:val="left"/>
              <w:rPr>
                <w:rFonts w:cs="Times New Roman"/>
                <w:sz w:val="22"/>
              </w:rPr>
            </w:pPr>
            <w:r w:rsidRPr="00724602">
              <w:rPr>
                <w:rFonts w:cs="Times New Roman"/>
                <w:sz w:val="22"/>
              </w:rPr>
              <w:t>1 mM</w:t>
            </w:r>
          </w:p>
        </w:tc>
        <w:tc>
          <w:tcPr>
            <w:tcW w:w="1750" w:type="dxa"/>
            <w:vAlign w:val="center"/>
          </w:tcPr>
          <w:p w14:paraId="38C2C567" w14:textId="265367EB" w:rsidR="00315D76" w:rsidRPr="00724602" w:rsidRDefault="00315D76" w:rsidP="00BE723F">
            <w:pPr>
              <w:jc w:val="left"/>
              <w:rPr>
                <w:rFonts w:cs="Times New Roman"/>
                <w:sz w:val="22"/>
              </w:rPr>
            </w:pPr>
          </w:p>
        </w:tc>
        <w:tc>
          <w:tcPr>
            <w:tcW w:w="1524" w:type="dxa"/>
            <w:vAlign w:val="center"/>
          </w:tcPr>
          <w:p w14:paraId="231BE0A1" w14:textId="77777777" w:rsidR="00315D76" w:rsidRPr="00724602" w:rsidRDefault="00315D76" w:rsidP="00BE723F">
            <w:pPr>
              <w:jc w:val="left"/>
              <w:rPr>
                <w:rFonts w:cs="Times New Roman"/>
                <w:sz w:val="22"/>
              </w:rPr>
            </w:pPr>
          </w:p>
        </w:tc>
        <w:tc>
          <w:tcPr>
            <w:tcW w:w="1525" w:type="dxa"/>
            <w:vAlign w:val="center"/>
          </w:tcPr>
          <w:p w14:paraId="7F853CA7" w14:textId="13820505" w:rsidR="00315D76" w:rsidRPr="00724602" w:rsidRDefault="008B63FB" w:rsidP="00BE723F">
            <w:pPr>
              <w:jc w:val="left"/>
              <w:rPr>
                <w:rFonts w:cs="Times New Roman"/>
                <w:sz w:val="22"/>
              </w:rPr>
            </w:pPr>
            <w:r w:rsidRPr="008B63FB">
              <w:rPr>
                <w:rFonts w:cs="Times New Roman"/>
                <w:sz w:val="22"/>
              </w:rPr>
              <w:t>9</w:t>
            </w:r>
            <w:r w:rsidR="00B0168F">
              <w:rPr>
                <w:rFonts w:cs="Times New Roman"/>
                <w:sz w:val="22"/>
              </w:rPr>
              <w:t>.</w:t>
            </w:r>
            <w:r w:rsidRPr="008B63FB">
              <w:rPr>
                <w:rFonts w:cs="Times New Roman"/>
                <w:sz w:val="22"/>
              </w:rPr>
              <w:t>166</w:t>
            </w:r>
            <w:r w:rsidR="00B0168F">
              <w:rPr>
                <w:rFonts w:cs="Times New Roman"/>
                <w:sz w:val="22"/>
              </w:rPr>
              <w:t>·10</w:t>
            </w:r>
            <w:r w:rsidR="00B0168F" w:rsidRPr="00B0168F">
              <w:rPr>
                <w:rFonts w:cs="Times New Roman"/>
                <w:sz w:val="22"/>
                <w:vertAlign w:val="superscript"/>
              </w:rPr>
              <w:t>-4</w:t>
            </w:r>
          </w:p>
        </w:tc>
        <w:tc>
          <w:tcPr>
            <w:tcW w:w="1525" w:type="dxa"/>
            <w:vAlign w:val="center"/>
          </w:tcPr>
          <w:p w14:paraId="3574CD67" w14:textId="10909E18" w:rsidR="00315D76" w:rsidRPr="00724602" w:rsidRDefault="008B1E57" w:rsidP="00BE723F">
            <w:pPr>
              <w:jc w:val="left"/>
              <w:rPr>
                <w:rFonts w:cs="Times New Roman"/>
                <w:sz w:val="22"/>
              </w:rPr>
            </w:pPr>
            <w:r>
              <w:rPr>
                <w:rFonts w:cs="Times New Roman"/>
                <w:sz w:val="22"/>
              </w:rPr>
              <w:t>0.72</w:t>
            </w:r>
          </w:p>
        </w:tc>
      </w:tr>
      <w:tr w:rsidR="00315D76" w:rsidRPr="00724602" w14:paraId="7EC97B9E" w14:textId="77777777" w:rsidTr="00107E7E">
        <w:trPr>
          <w:trHeight w:val="199"/>
        </w:trPr>
        <w:tc>
          <w:tcPr>
            <w:tcW w:w="1523" w:type="dxa"/>
            <w:vMerge/>
            <w:tcBorders>
              <w:bottom w:val="single" w:sz="4" w:space="0" w:color="auto"/>
            </w:tcBorders>
            <w:vAlign w:val="center"/>
          </w:tcPr>
          <w:p w14:paraId="4B8F4EB0" w14:textId="48E98967" w:rsidR="00315D76" w:rsidRPr="00724602" w:rsidRDefault="00315D76" w:rsidP="00BE723F">
            <w:pPr>
              <w:jc w:val="left"/>
              <w:rPr>
                <w:rFonts w:cs="Times New Roman"/>
                <w:sz w:val="22"/>
              </w:rPr>
            </w:pPr>
          </w:p>
        </w:tc>
        <w:tc>
          <w:tcPr>
            <w:tcW w:w="1761" w:type="dxa"/>
            <w:tcBorders>
              <w:bottom w:val="single" w:sz="4" w:space="0" w:color="auto"/>
            </w:tcBorders>
            <w:vAlign w:val="center"/>
          </w:tcPr>
          <w:p w14:paraId="40CA4C24" w14:textId="7851AD57" w:rsidR="00315D76" w:rsidRPr="00724602" w:rsidRDefault="00315D76" w:rsidP="00BE723F">
            <w:pPr>
              <w:jc w:val="left"/>
              <w:rPr>
                <w:rFonts w:cs="Times New Roman"/>
                <w:sz w:val="22"/>
              </w:rPr>
            </w:pPr>
            <w:r w:rsidRPr="00724602">
              <w:rPr>
                <w:rFonts w:cs="Times New Roman"/>
                <w:sz w:val="22"/>
              </w:rPr>
              <w:t>150 mM</w:t>
            </w:r>
          </w:p>
        </w:tc>
        <w:tc>
          <w:tcPr>
            <w:tcW w:w="1750" w:type="dxa"/>
            <w:tcBorders>
              <w:bottom w:val="single" w:sz="4" w:space="0" w:color="auto"/>
            </w:tcBorders>
            <w:vAlign w:val="center"/>
          </w:tcPr>
          <w:p w14:paraId="53CA86EF" w14:textId="203C3502" w:rsidR="00315D76" w:rsidRPr="00724602" w:rsidRDefault="00315D76" w:rsidP="00BE723F">
            <w:pPr>
              <w:jc w:val="left"/>
              <w:rPr>
                <w:rFonts w:cs="Times New Roman"/>
                <w:sz w:val="22"/>
              </w:rPr>
            </w:pPr>
          </w:p>
        </w:tc>
        <w:tc>
          <w:tcPr>
            <w:tcW w:w="1524" w:type="dxa"/>
            <w:tcBorders>
              <w:bottom w:val="single" w:sz="4" w:space="0" w:color="auto"/>
            </w:tcBorders>
            <w:vAlign w:val="center"/>
          </w:tcPr>
          <w:p w14:paraId="1BA7663A" w14:textId="77777777" w:rsidR="00315D76" w:rsidRPr="00724602" w:rsidRDefault="00315D76" w:rsidP="00BE723F">
            <w:pPr>
              <w:jc w:val="left"/>
              <w:rPr>
                <w:rFonts w:cs="Times New Roman"/>
                <w:sz w:val="22"/>
              </w:rPr>
            </w:pPr>
          </w:p>
        </w:tc>
        <w:tc>
          <w:tcPr>
            <w:tcW w:w="1525" w:type="dxa"/>
            <w:tcBorders>
              <w:bottom w:val="single" w:sz="4" w:space="0" w:color="auto"/>
            </w:tcBorders>
            <w:vAlign w:val="center"/>
          </w:tcPr>
          <w:p w14:paraId="00098C07" w14:textId="0CD33F6D" w:rsidR="00315D76" w:rsidRPr="00724602" w:rsidRDefault="00E20D32" w:rsidP="00BE723F">
            <w:pPr>
              <w:jc w:val="left"/>
              <w:rPr>
                <w:rFonts w:cs="Times New Roman"/>
                <w:sz w:val="22"/>
              </w:rPr>
            </w:pPr>
            <w:r>
              <w:rPr>
                <w:rFonts w:cs="Times New Roman"/>
                <w:sz w:val="22"/>
              </w:rPr>
              <w:t>7.272·10</w:t>
            </w:r>
            <w:r w:rsidRPr="00B0168F">
              <w:rPr>
                <w:rFonts w:cs="Times New Roman"/>
                <w:sz w:val="22"/>
                <w:vertAlign w:val="superscript"/>
              </w:rPr>
              <w:t>-</w:t>
            </w:r>
            <w:r>
              <w:rPr>
                <w:rFonts w:cs="Times New Roman"/>
                <w:sz w:val="22"/>
                <w:vertAlign w:val="superscript"/>
              </w:rPr>
              <w:t>3</w:t>
            </w:r>
          </w:p>
        </w:tc>
        <w:tc>
          <w:tcPr>
            <w:tcW w:w="1525" w:type="dxa"/>
            <w:tcBorders>
              <w:bottom w:val="single" w:sz="4" w:space="0" w:color="auto"/>
            </w:tcBorders>
            <w:vAlign w:val="center"/>
          </w:tcPr>
          <w:p w14:paraId="094D8A90" w14:textId="0805437A" w:rsidR="00315D76" w:rsidRPr="00724602" w:rsidRDefault="00E20D32" w:rsidP="00BE723F">
            <w:pPr>
              <w:jc w:val="left"/>
              <w:rPr>
                <w:rFonts w:cs="Times New Roman"/>
                <w:sz w:val="22"/>
              </w:rPr>
            </w:pPr>
            <w:r>
              <w:rPr>
                <w:rFonts w:cs="Times New Roman"/>
                <w:sz w:val="22"/>
              </w:rPr>
              <w:t>0.75</w:t>
            </w:r>
          </w:p>
        </w:tc>
      </w:tr>
      <w:tr w:rsidR="00315D76" w:rsidRPr="00724602" w14:paraId="1E74E4F6" w14:textId="77777777" w:rsidTr="00107E7E">
        <w:trPr>
          <w:trHeight w:val="199"/>
        </w:trPr>
        <w:tc>
          <w:tcPr>
            <w:tcW w:w="1523" w:type="dxa"/>
            <w:vMerge w:val="restart"/>
            <w:tcBorders>
              <w:top w:val="single" w:sz="4" w:space="0" w:color="auto"/>
            </w:tcBorders>
            <w:vAlign w:val="center"/>
          </w:tcPr>
          <w:p w14:paraId="12986AEF" w14:textId="779CDD4F" w:rsidR="00315D76" w:rsidRPr="00724602" w:rsidRDefault="00315D76" w:rsidP="00BE723F">
            <w:pPr>
              <w:jc w:val="left"/>
              <w:rPr>
                <w:rFonts w:cs="Times New Roman"/>
                <w:sz w:val="22"/>
              </w:rPr>
            </w:pPr>
            <w:r w:rsidRPr="00724602">
              <w:rPr>
                <w:rFonts w:cs="Times New Roman"/>
                <w:sz w:val="22"/>
              </w:rPr>
              <w:t>Log-logistic</w:t>
            </w:r>
          </w:p>
        </w:tc>
        <w:tc>
          <w:tcPr>
            <w:tcW w:w="1761" w:type="dxa"/>
            <w:tcBorders>
              <w:top w:val="single" w:sz="4" w:space="0" w:color="auto"/>
            </w:tcBorders>
            <w:vAlign w:val="center"/>
          </w:tcPr>
          <w:p w14:paraId="4DEA4A06" w14:textId="77777777" w:rsidR="00315D76" w:rsidRPr="00724602" w:rsidRDefault="00315D76" w:rsidP="00BE723F">
            <w:pPr>
              <w:jc w:val="left"/>
              <w:rPr>
                <w:rFonts w:cs="Times New Roman"/>
                <w:sz w:val="22"/>
              </w:rPr>
            </w:pPr>
          </w:p>
        </w:tc>
        <w:tc>
          <w:tcPr>
            <w:tcW w:w="1750" w:type="dxa"/>
            <w:tcBorders>
              <w:top w:val="single" w:sz="4" w:space="0" w:color="auto"/>
            </w:tcBorders>
            <w:vAlign w:val="center"/>
          </w:tcPr>
          <w:p w14:paraId="7C4B10F0" w14:textId="5BC09968" w:rsidR="00315D76" w:rsidRPr="00424071" w:rsidRDefault="00424071" w:rsidP="00BE723F">
            <w:pPr>
              <w:jc w:val="left"/>
              <w:rPr>
                <w:rFonts w:cs="Times New Roman"/>
                <w:b/>
                <w:bCs/>
                <w:sz w:val="22"/>
              </w:rPr>
            </w:pPr>
            <m:oMathPara>
              <m:oMathParaPr>
                <m:jc m:val="left"/>
              </m:oMathParaPr>
              <m:oMath>
                <m:r>
                  <m:rPr>
                    <m:sty m:val="bi"/>
                  </m:rPr>
                  <w:rPr>
                    <w:rFonts w:ascii="Cambria Math" w:hAnsi="Cambria Math" w:cs="Times New Roman"/>
                    <w:sz w:val="22"/>
                  </w:rPr>
                  <m:t>A</m:t>
                </m:r>
              </m:oMath>
            </m:oMathPara>
          </w:p>
        </w:tc>
        <w:tc>
          <w:tcPr>
            <w:tcW w:w="1524" w:type="dxa"/>
            <w:tcBorders>
              <w:top w:val="single" w:sz="4" w:space="0" w:color="auto"/>
            </w:tcBorders>
            <w:vAlign w:val="center"/>
          </w:tcPr>
          <w:p w14:paraId="66D5B747" w14:textId="12563473" w:rsidR="00315D76" w:rsidRPr="00424071" w:rsidRDefault="00424071" w:rsidP="00BE723F">
            <w:pPr>
              <w:jc w:val="left"/>
              <w:rPr>
                <w:rFonts w:cs="Times New Roman"/>
                <w:b/>
                <w:bCs/>
                <w:i/>
                <w:sz w:val="22"/>
                <w:lang w:val="es-US"/>
              </w:rPr>
            </w:pPr>
            <m:oMathPara>
              <m:oMathParaPr>
                <m:jc m:val="left"/>
              </m:oMathParaPr>
              <m:oMath>
                <m:r>
                  <m:rPr>
                    <m:sty m:val="bi"/>
                  </m:rPr>
                  <w:rPr>
                    <w:rFonts w:ascii="Cambria Math" w:hAnsi="Cambria Math" w:cs="Times New Roman"/>
                    <w:sz w:val="22"/>
                  </w:rPr>
                  <m:t>σ</m:t>
                </m:r>
              </m:oMath>
            </m:oMathPara>
          </w:p>
        </w:tc>
        <w:tc>
          <w:tcPr>
            <w:tcW w:w="1525" w:type="dxa"/>
            <w:tcBorders>
              <w:top w:val="single" w:sz="4" w:space="0" w:color="auto"/>
            </w:tcBorders>
            <w:vAlign w:val="center"/>
          </w:tcPr>
          <w:p w14:paraId="2FE514CE" w14:textId="3E0A24B2" w:rsidR="00315D76" w:rsidRPr="00424071" w:rsidRDefault="00424071" w:rsidP="00BE723F">
            <w:pPr>
              <w:jc w:val="left"/>
              <w:rPr>
                <w:rFonts w:cs="Times New Roman"/>
                <w:b/>
                <w:bCs/>
                <w:i/>
                <w:sz w:val="22"/>
              </w:rPr>
            </w:pPr>
            <m:oMathPara>
              <m:oMathParaPr>
                <m:jc m:val="left"/>
              </m:oMathParaPr>
              <m:oMath>
                <m:r>
                  <m:rPr>
                    <m:sty m:val="bi"/>
                  </m:rPr>
                  <w:rPr>
                    <w:rFonts w:ascii="Cambria Math" w:hAnsi="Cambria Math" w:cs="Times New Roman"/>
                    <w:sz w:val="22"/>
                    <w:lang w:val="es-US"/>
                  </w:rPr>
                  <m:t>τ</m:t>
                </m:r>
              </m:oMath>
            </m:oMathPara>
          </w:p>
        </w:tc>
        <w:tc>
          <w:tcPr>
            <w:tcW w:w="1525" w:type="dxa"/>
            <w:tcBorders>
              <w:top w:val="single" w:sz="4" w:space="0" w:color="auto"/>
            </w:tcBorders>
            <w:vAlign w:val="center"/>
          </w:tcPr>
          <w:p w14:paraId="025BFFE7" w14:textId="77777777" w:rsidR="00315D76" w:rsidRPr="00724602" w:rsidRDefault="00315D76" w:rsidP="00BE723F">
            <w:pPr>
              <w:jc w:val="left"/>
              <w:rPr>
                <w:rFonts w:cs="Times New Roman"/>
                <w:sz w:val="22"/>
                <w:lang w:val="es-US"/>
              </w:rPr>
            </w:pPr>
          </w:p>
        </w:tc>
      </w:tr>
      <w:tr w:rsidR="00315D76" w:rsidRPr="00724602" w14:paraId="07F91ED3" w14:textId="77777777" w:rsidTr="00107E7E">
        <w:trPr>
          <w:trHeight w:val="199"/>
        </w:trPr>
        <w:tc>
          <w:tcPr>
            <w:tcW w:w="1523" w:type="dxa"/>
            <w:vMerge/>
            <w:vAlign w:val="center"/>
          </w:tcPr>
          <w:p w14:paraId="621E2789" w14:textId="77777777" w:rsidR="00315D76" w:rsidRPr="00724602" w:rsidRDefault="00315D76" w:rsidP="00BE723F">
            <w:pPr>
              <w:jc w:val="left"/>
              <w:rPr>
                <w:rFonts w:cs="Times New Roman"/>
                <w:sz w:val="22"/>
                <w:lang w:val="es-US"/>
              </w:rPr>
            </w:pPr>
          </w:p>
        </w:tc>
        <w:tc>
          <w:tcPr>
            <w:tcW w:w="1761" w:type="dxa"/>
            <w:vAlign w:val="center"/>
          </w:tcPr>
          <w:p w14:paraId="39DFAD21" w14:textId="0E8B2829" w:rsidR="00315D76" w:rsidRPr="00724602" w:rsidRDefault="00315D76" w:rsidP="00BE723F">
            <w:pPr>
              <w:jc w:val="left"/>
              <w:rPr>
                <w:rFonts w:cs="Times New Roman"/>
                <w:sz w:val="22"/>
              </w:rPr>
            </w:pPr>
            <w:r w:rsidRPr="00724602">
              <w:rPr>
                <w:rFonts w:cs="Times New Roman"/>
                <w:sz w:val="22"/>
              </w:rPr>
              <w:t>1 mM</w:t>
            </w:r>
          </w:p>
        </w:tc>
        <w:tc>
          <w:tcPr>
            <w:tcW w:w="1750" w:type="dxa"/>
            <w:vAlign w:val="center"/>
          </w:tcPr>
          <w:p w14:paraId="55019637" w14:textId="4F7D6A15" w:rsidR="00315D76" w:rsidRPr="00724602" w:rsidRDefault="000C3651" w:rsidP="00BE723F">
            <w:pPr>
              <w:jc w:val="left"/>
              <w:rPr>
                <w:rFonts w:cs="Times New Roman"/>
                <w:sz w:val="22"/>
              </w:rPr>
            </w:pPr>
            <w:r w:rsidRPr="00724602">
              <w:rPr>
                <w:rFonts w:cs="Times New Roman"/>
                <w:sz w:val="22"/>
              </w:rPr>
              <w:t>1000</w:t>
            </w:r>
          </w:p>
        </w:tc>
        <w:tc>
          <w:tcPr>
            <w:tcW w:w="1524" w:type="dxa"/>
            <w:vAlign w:val="center"/>
          </w:tcPr>
          <w:p w14:paraId="38ECA3E8" w14:textId="1FAF8ADF" w:rsidR="00315D76" w:rsidRPr="00724602" w:rsidRDefault="007D783B" w:rsidP="00BE723F">
            <w:pPr>
              <w:jc w:val="left"/>
              <w:rPr>
                <w:rFonts w:cs="Times New Roman"/>
                <w:sz w:val="22"/>
              </w:rPr>
            </w:pPr>
            <w:r w:rsidRPr="00724602">
              <w:rPr>
                <w:rFonts w:cs="Times New Roman"/>
                <w:sz w:val="22"/>
              </w:rPr>
              <w:t>303.913</w:t>
            </w:r>
          </w:p>
        </w:tc>
        <w:tc>
          <w:tcPr>
            <w:tcW w:w="1525" w:type="dxa"/>
            <w:vAlign w:val="center"/>
          </w:tcPr>
          <w:p w14:paraId="6958D2A5" w14:textId="3BFF4D37" w:rsidR="00315D76" w:rsidRPr="00724602" w:rsidRDefault="001C57DA" w:rsidP="00BE723F">
            <w:pPr>
              <w:jc w:val="left"/>
              <w:rPr>
                <w:rFonts w:cs="Times New Roman"/>
                <w:sz w:val="22"/>
              </w:rPr>
            </w:pPr>
            <w:r w:rsidRPr="001C57DA">
              <w:rPr>
                <w:rFonts w:cs="Times New Roman"/>
                <w:sz w:val="22"/>
              </w:rPr>
              <w:t>9.461</w:t>
            </w:r>
          </w:p>
        </w:tc>
        <w:tc>
          <w:tcPr>
            <w:tcW w:w="1525" w:type="dxa"/>
            <w:vAlign w:val="center"/>
          </w:tcPr>
          <w:p w14:paraId="0F95FC34" w14:textId="2670510D" w:rsidR="00315D76" w:rsidRPr="00724602" w:rsidRDefault="0063122C" w:rsidP="00BE723F">
            <w:pPr>
              <w:jc w:val="left"/>
              <w:rPr>
                <w:rFonts w:cs="Times New Roman"/>
                <w:sz w:val="22"/>
              </w:rPr>
            </w:pPr>
            <w:r>
              <w:rPr>
                <w:rFonts w:cs="Times New Roman"/>
                <w:sz w:val="22"/>
              </w:rPr>
              <w:t>0.80</w:t>
            </w:r>
          </w:p>
        </w:tc>
      </w:tr>
      <w:tr w:rsidR="00315D76" w:rsidRPr="00724602" w14:paraId="275C9B59" w14:textId="77777777" w:rsidTr="00107E7E">
        <w:trPr>
          <w:trHeight w:val="199"/>
        </w:trPr>
        <w:tc>
          <w:tcPr>
            <w:tcW w:w="1523" w:type="dxa"/>
            <w:vMerge/>
            <w:tcBorders>
              <w:bottom w:val="single" w:sz="4" w:space="0" w:color="auto"/>
            </w:tcBorders>
            <w:vAlign w:val="center"/>
          </w:tcPr>
          <w:p w14:paraId="078BE2F4" w14:textId="77777777" w:rsidR="00315D76" w:rsidRPr="00724602" w:rsidRDefault="00315D76" w:rsidP="00BE723F">
            <w:pPr>
              <w:jc w:val="left"/>
              <w:rPr>
                <w:rFonts w:cs="Times New Roman"/>
                <w:sz w:val="22"/>
              </w:rPr>
            </w:pPr>
          </w:p>
        </w:tc>
        <w:tc>
          <w:tcPr>
            <w:tcW w:w="1761" w:type="dxa"/>
            <w:tcBorders>
              <w:bottom w:val="single" w:sz="4" w:space="0" w:color="auto"/>
            </w:tcBorders>
            <w:vAlign w:val="center"/>
          </w:tcPr>
          <w:p w14:paraId="1C8E6CE1" w14:textId="0B906D26" w:rsidR="00315D76" w:rsidRPr="00724602" w:rsidRDefault="00315D76" w:rsidP="00BE723F">
            <w:pPr>
              <w:jc w:val="left"/>
              <w:rPr>
                <w:rFonts w:cs="Times New Roman"/>
                <w:sz w:val="22"/>
              </w:rPr>
            </w:pPr>
            <w:r w:rsidRPr="00724602">
              <w:rPr>
                <w:rFonts w:cs="Times New Roman"/>
                <w:sz w:val="22"/>
              </w:rPr>
              <w:t>150 mM</w:t>
            </w:r>
          </w:p>
        </w:tc>
        <w:tc>
          <w:tcPr>
            <w:tcW w:w="1750" w:type="dxa"/>
            <w:tcBorders>
              <w:bottom w:val="single" w:sz="4" w:space="0" w:color="auto"/>
            </w:tcBorders>
            <w:vAlign w:val="center"/>
          </w:tcPr>
          <w:p w14:paraId="1EF3BD18" w14:textId="5EE71295" w:rsidR="00315D76" w:rsidRPr="00724602" w:rsidRDefault="000C3651" w:rsidP="00BE723F">
            <w:pPr>
              <w:jc w:val="left"/>
              <w:rPr>
                <w:rFonts w:cs="Times New Roman"/>
                <w:sz w:val="22"/>
              </w:rPr>
            </w:pPr>
            <w:r w:rsidRPr="00724602">
              <w:rPr>
                <w:rFonts w:cs="Times New Roman"/>
                <w:sz w:val="22"/>
              </w:rPr>
              <w:t>1000</w:t>
            </w:r>
          </w:p>
        </w:tc>
        <w:tc>
          <w:tcPr>
            <w:tcW w:w="1524" w:type="dxa"/>
            <w:tcBorders>
              <w:bottom w:val="single" w:sz="4" w:space="0" w:color="auto"/>
            </w:tcBorders>
            <w:vAlign w:val="center"/>
          </w:tcPr>
          <w:p w14:paraId="07AA14E5" w14:textId="14CD07D4" w:rsidR="00315D76" w:rsidRPr="00724602" w:rsidRDefault="008443E2" w:rsidP="00BE723F">
            <w:pPr>
              <w:jc w:val="left"/>
              <w:rPr>
                <w:rFonts w:cs="Times New Roman"/>
                <w:sz w:val="22"/>
              </w:rPr>
            </w:pPr>
            <w:r>
              <w:rPr>
                <w:rFonts w:cs="Times New Roman"/>
                <w:sz w:val="22"/>
              </w:rPr>
              <w:t>164.663</w:t>
            </w:r>
          </w:p>
        </w:tc>
        <w:tc>
          <w:tcPr>
            <w:tcW w:w="1525" w:type="dxa"/>
            <w:tcBorders>
              <w:bottom w:val="single" w:sz="4" w:space="0" w:color="auto"/>
            </w:tcBorders>
            <w:vAlign w:val="center"/>
          </w:tcPr>
          <w:p w14:paraId="22F03A22" w14:textId="79E56C2A" w:rsidR="00315D76" w:rsidRPr="00724602" w:rsidRDefault="004C06A1" w:rsidP="00BE723F">
            <w:pPr>
              <w:jc w:val="left"/>
              <w:rPr>
                <w:rFonts w:cs="Times New Roman"/>
                <w:sz w:val="22"/>
              </w:rPr>
            </w:pPr>
            <w:r>
              <w:rPr>
                <w:rFonts w:cs="Times New Roman"/>
                <w:sz w:val="22"/>
              </w:rPr>
              <w:t>13.948</w:t>
            </w:r>
          </w:p>
        </w:tc>
        <w:tc>
          <w:tcPr>
            <w:tcW w:w="1525" w:type="dxa"/>
            <w:tcBorders>
              <w:bottom w:val="single" w:sz="4" w:space="0" w:color="auto"/>
            </w:tcBorders>
            <w:vAlign w:val="center"/>
          </w:tcPr>
          <w:p w14:paraId="74F2F2E1" w14:textId="683CAEAD" w:rsidR="00315D76" w:rsidRPr="00724602" w:rsidRDefault="004C06A1" w:rsidP="00BE723F">
            <w:pPr>
              <w:jc w:val="left"/>
              <w:rPr>
                <w:rFonts w:cs="Times New Roman"/>
                <w:sz w:val="22"/>
              </w:rPr>
            </w:pPr>
            <w:r>
              <w:rPr>
                <w:rFonts w:cs="Times New Roman"/>
                <w:sz w:val="22"/>
              </w:rPr>
              <w:t>0.86</w:t>
            </w:r>
          </w:p>
        </w:tc>
      </w:tr>
      <w:tr w:rsidR="00EB41D2" w:rsidRPr="00724602" w14:paraId="5B9038A5" w14:textId="77777777" w:rsidTr="00107E7E">
        <w:trPr>
          <w:trHeight w:val="199"/>
        </w:trPr>
        <w:tc>
          <w:tcPr>
            <w:tcW w:w="1523" w:type="dxa"/>
            <w:vMerge w:val="restart"/>
            <w:tcBorders>
              <w:top w:val="single" w:sz="4" w:space="0" w:color="auto"/>
            </w:tcBorders>
            <w:vAlign w:val="center"/>
          </w:tcPr>
          <w:p w14:paraId="69B42418" w14:textId="20F38199" w:rsidR="00EB41D2" w:rsidRPr="00724602" w:rsidRDefault="00EB41D2" w:rsidP="00BE723F">
            <w:pPr>
              <w:jc w:val="left"/>
              <w:rPr>
                <w:rFonts w:cs="Times New Roman"/>
                <w:sz w:val="22"/>
              </w:rPr>
            </w:pPr>
            <w:r w:rsidRPr="00724602">
              <w:rPr>
                <w:rFonts w:cs="Times New Roman"/>
                <w:sz w:val="22"/>
              </w:rPr>
              <w:t>Modified Gompertz</w:t>
            </w:r>
          </w:p>
        </w:tc>
        <w:tc>
          <w:tcPr>
            <w:tcW w:w="1761" w:type="dxa"/>
            <w:tcBorders>
              <w:top w:val="single" w:sz="4" w:space="0" w:color="auto"/>
            </w:tcBorders>
            <w:vAlign w:val="center"/>
          </w:tcPr>
          <w:p w14:paraId="3ED9A3C8" w14:textId="77777777" w:rsidR="00EB41D2" w:rsidRPr="00724602" w:rsidRDefault="00EB41D2" w:rsidP="00BE723F">
            <w:pPr>
              <w:jc w:val="left"/>
              <w:rPr>
                <w:rFonts w:cs="Times New Roman"/>
                <w:sz w:val="22"/>
              </w:rPr>
            </w:pPr>
          </w:p>
        </w:tc>
        <w:tc>
          <w:tcPr>
            <w:tcW w:w="1750" w:type="dxa"/>
            <w:tcBorders>
              <w:top w:val="single" w:sz="4" w:space="0" w:color="auto"/>
            </w:tcBorders>
            <w:vAlign w:val="center"/>
          </w:tcPr>
          <w:p w14:paraId="3E6CFB2F" w14:textId="6717BF72" w:rsidR="00EB41D2" w:rsidRPr="00424071" w:rsidRDefault="00424071" w:rsidP="00BE723F">
            <w:pPr>
              <w:jc w:val="left"/>
              <w:rPr>
                <w:rFonts w:cs="Times New Roman"/>
                <w:b/>
                <w:bCs/>
                <w:sz w:val="22"/>
              </w:rPr>
            </w:pPr>
            <m:oMathPara>
              <m:oMathParaPr>
                <m:jc m:val="left"/>
              </m:oMathParaPr>
              <m:oMath>
                <m:r>
                  <m:rPr>
                    <m:sty m:val="bi"/>
                  </m:rPr>
                  <w:rPr>
                    <w:rFonts w:ascii="Cambria Math" w:hAnsi="Cambria Math" w:cs="Times New Roman"/>
                    <w:sz w:val="22"/>
                  </w:rPr>
                  <m:t>A</m:t>
                </m:r>
              </m:oMath>
            </m:oMathPara>
          </w:p>
        </w:tc>
        <w:tc>
          <w:tcPr>
            <w:tcW w:w="1524" w:type="dxa"/>
            <w:tcBorders>
              <w:top w:val="single" w:sz="4" w:space="0" w:color="auto"/>
            </w:tcBorders>
            <w:vAlign w:val="center"/>
          </w:tcPr>
          <w:p w14:paraId="75ED1782" w14:textId="61F2CF74" w:rsidR="00EB41D2" w:rsidRPr="00424071" w:rsidRDefault="00424071" w:rsidP="00BE723F">
            <w:pPr>
              <w:jc w:val="left"/>
              <w:rPr>
                <w:rFonts w:cs="Times New Roman"/>
                <w:b/>
                <w:bCs/>
                <w:sz w:val="22"/>
              </w:rPr>
            </w:pPr>
            <m:oMathPara>
              <m:oMathParaPr>
                <m:jc m:val="left"/>
              </m:oMathParaPr>
              <m:oMath>
                <m:r>
                  <m:rPr>
                    <m:sty m:val="bi"/>
                  </m:rPr>
                  <w:rPr>
                    <w:rFonts w:ascii="Cambria Math" w:hAnsi="Cambria Math" w:cs="Times New Roman"/>
                    <w:sz w:val="22"/>
                  </w:rPr>
                  <m:t>B</m:t>
                </m:r>
              </m:oMath>
            </m:oMathPara>
          </w:p>
        </w:tc>
        <w:tc>
          <w:tcPr>
            <w:tcW w:w="1525" w:type="dxa"/>
            <w:tcBorders>
              <w:top w:val="single" w:sz="4" w:space="0" w:color="auto"/>
            </w:tcBorders>
            <w:vAlign w:val="center"/>
          </w:tcPr>
          <w:p w14:paraId="23ABC379" w14:textId="12246E48" w:rsidR="00EB41D2" w:rsidRPr="00424071" w:rsidRDefault="00424071" w:rsidP="00BE723F">
            <w:pPr>
              <w:jc w:val="left"/>
              <w:rPr>
                <w:rFonts w:cs="Times New Roman"/>
                <w:b/>
                <w:bCs/>
                <w:sz w:val="22"/>
              </w:rPr>
            </w:pPr>
            <m:oMathPara>
              <m:oMathParaPr>
                <m:jc m:val="left"/>
              </m:oMathParaPr>
              <m:oMath>
                <m:r>
                  <m:rPr>
                    <m:sty m:val="bi"/>
                  </m:rPr>
                  <w:rPr>
                    <w:rFonts w:ascii="Cambria Math" w:hAnsi="Cambria Math" w:cs="Times New Roman"/>
                    <w:sz w:val="22"/>
                  </w:rPr>
                  <m:t>T</m:t>
                </m:r>
              </m:oMath>
            </m:oMathPara>
          </w:p>
        </w:tc>
        <w:tc>
          <w:tcPr>
            <w:tcW w:w="1525" w:type="dxa"/>
            <w:tcBorders>
              <w:top w:val="single" w:sz="4" w:space="0" w:color="auto"/>
            </w:tcBorders>
            <w:vAlign w:val="center"/>
          </w:tcPr>
          <w:p w14:paraId="0F76CC81" w14:textId="77777777" w:rsidR="00EB41D2" w:rsidRPr="00724602" w:rsidRDefault="00EB41D2" w:rsidP="00BE723F">
            <w:pPr>
              <w:jc w:val="left"/>
              <w:rPr>
                <w:rFonts w:cs="Times New Roman"/>
                <w:sz w:val="22"/>
              </w:rPr>
            </w:pPr>
          </w:p>
        </w:tc>
      </w:tr>
      <w:tr w:rsidR="00EB41D2" w:rsidRPr="00724602" w14:paraId="7C5FB8FA" w14:textId="77777777" w:rsidTr="00107E7E">
        <w:trPr>
          <w:trHeight w:val="199"/>
        </w:trPr>
        <w:tc>
          <w:tcPr>
            <w:tcW w:w="1523" w:type="dxa"/>
            <w:vMerge/>
            <w:vAlign w:val="center"/>
          </w:tcPr>
          <w:p w14:paraId="68120FB4" w14:textId="77777777" w:rsidR="00EB41D2" w:rsidRPr="00724602" w:rsidRDefault="00EB41D2" w:rsidP="00BE723F">
            <w:pPr>
              <w:jc w:val="left"/>
              <w:rPr>
                <w:rFonts w:cs="Times New Roman"/>
                <w:sz w:val="22"/>
              </w:rPr>
            </w:pPr>
          </w:p>
        </w:tc>
        <w:tc>
          <w:tcPr>
            <w:tcW w:w="1761" w:type="dxa"/>
            <w:vAlign w:val="center"/>
          </w:tcPr>
          <w:p w14:paraId="17F14A5A" w14:textId="50F82A16" w:rsidR="00EB41D2" w:rsidRPr="00724602" w:rsidRDefault="00EB41D2" w:rsidP="00BE723F">
            <w:pPr>
              <w:jc w:val="left"/>
              <w:rPr>
                <w:rFonts w:cs="Times New Roman"/>
                <w:sz w:val="22"/>
              </w:rPr>
            </w:pPr>
            <w:r w:rsidRPr="00724602">
              <w:rPr>
                <w:rFonts w:cs="Times New Roman"/>
                <w:sz w:val="22"/>
              </w:rPr>
              <w:t>1 mM</w:t>
            </w:r>
          </w:p>
        </w:tc>
        <w:tc>
          <w:tcPr>
            <w:tcW w:w="1750" w:type="dxa"/>
            <w:vAlign w:val="center"/>
          </w:tcPr>
          <w:p w14:paraId="1EBE2FFF" w14:textId="3E7BF219" w:rsidR="00EB41D2" w:rsidRPr="00724602" w:rsidRDefault="00721E79" w:rsidP="00BE723F">
            <w:pPr>
              <w:jc w:val="left"/>
              <w:rPr>
                <w:rFonts w:cs="Times New Roman"/>
                <w:sz w:val="22"/>
              </w:rPr>
            </w:pPr>
            <w:r>
              <w:rPr>
                <w:rFonts w:cs="Times New Roman"/>
                <w:sz w:val="22"/>
              </w:rPr>
              <w:t>1.165</w:t>
            </w:r>
          </w:p>
        </w:tc>
        <w:tc>
          <w:tcPr>
            <w:tcW w:w="1524" w:type="dxa"/>
            <w:vAlign w:val="center"/>
          </w:tcPr>
          <w:p w14:paraId="01440030" w14:textId="6358B444" w:rsidR="00EB41D2" w:rsidRPr="00724602" w:rsidRDefault="009E42F1" w:rsidP="00BE723F">
            <w:pPr>
              <w:jc w:val="left"/>
              <w:rPr>
                <w:rFonts w:cs="Times New Roman"/>
                <w:sz w:val="22"/>
              </w:rPr>
            </w:pPr>
            <w:r>
              <w:rPr>
                <w:rFonts w:cs="Times New Roman"/>
                <w:sz w:val="22"/>
              </w:rPr>
              <w:t>1.771·10</w:t>
            </w:r>
            <w:r w:rsidRPr="00B0168F">
              <w:rPr>
                <w:rFonts w:cs="Times New Roman"/>
                <w:sz w:val="22"/>
                <w:vertAlign w:val="superscript"/>
              </w:rPr>
              <w:t>-</w:t>
            </w:r>
            <w:r>
              <w:rPr>
                <w:rFonts w:cs="Times New Roman"/>
                <w:sz w:val="22"/>
                <w:vertAlign w:val="superscript"/>
              </w:rPr>
              <w:t>3</w:t>
            </w:r>
          </w:p>
        </w:tc>
        <w:tc>
          <w:tcPr>
            <w:tcW w:w="1525" w:type="dxa"/>
            <w:vAlign w:val="center"/>
          </w:tcPr>
          <w:p w14:paraId="28C7EDE8" w14:textId="01C069D9" w:rsidR="00EB41D2" w:rsidRPr="00724602" w:rsidRDefault="00EB41D2" w:rsidP="00BE723F">
            <w:pPr>
              <w:jc w:val="left"/>
              <w:rPr>
                <w:rFonts w:cs="Times New Roman"/>
                <w:sz w:val="22"/>
              </w:rPr>
            </w:pPr>
            <w:r>
              <w:rPr>
                <w:rFonts w:cs="Times New Roman"/>
                <w:sz w:val="22"/>
              </w:rPr>
              <w:t>0</w:t>
            </w:r>
          </w:p>
        </w:tc>
        <w:tc>
          <w:tcPr>
            <w:tcW w:w="1525" w:type="dxa"/>
            <w:vAlign w:val="center"/>
          </w:tcPr>
          <w:p w14:paraId="18FEA72A" w14:textId="37A3F4A0" w:rsidR="00EB41D2" w:rsidRPr="00724602" w:rsidRDefault="00607D81" w:rsidP="00BE723F">
            <w:pPr>
              <w:jc w:val="left"/>
              <w:rPr>
                <w:rFonts w:cs="Times New Roman"/>
                <w:sz w:val="22"/>
              </w:rPr>
            </w:pPr>
            <w:r>
              <w:rPr>
                <w:rFonts w:cs="Times New Roman"/>
                <w:sz w:val="22"/>
              </w:rPr>
              <w:t>0.73</w:t>
            </w:r>
          </w:p>
        </w:tc>
      </w:tr>
      <w:tr w:rsidR="00EB41D2" w:rsidRPr="00724602" w14:paraId="08799C93" w14:textId="77777777" w:rsidTr="00107E7E">
        <w:trPr>
          <w:trHeight w:val="199"/>
        </w:trPr>
        <w:tc>
          <w:tcPr>
            <w:tcW w:w="1523" w:type="dxa"/>
            <w:vMerge/>
            <w:tcBorders>
              <w:bottom w:val="single" w:sz="4" w:space="0" w:color="auto"/>
            </w:tcBorders>
            <w:vAlign w:val="center"/>
          </w:tcPr>
          <w:p w14:paraId="05807303" w14:textId="77777777" w:rsidR="00EB41D2" w:rsidRPr="00724602" w:rsidRDefault="00EB41D2" w:rsidP="00BE723F">
            <w:pPr>
              <w:jc w:val="left"/>
              <w:rPr>
                <w:rFonts w:cs="Times New Roman"/>
                <w:sz w:val="22"/>
              </w:rPr>
            </w:pPr>
          </w:p>
        </w:tc>
        <w:tc>
          <w:tcPr>
            <w:tcW w:w="1761" w:type="dxa"/>
            <w:tcBorders>
              <w:bottom w:val="single" w:sz="4" w:space="0" w:color="auto"/>
            </w:tcBorders>
            <w:vAlign w:val="center"/>
          </w:tcPr>
          <w:p w14:paraId="3050B49D" w14:textId="5B736402" w:rsidR="00EB41D2" w:rsidRPr="00724602" w:rsidRDefault="00EB41D2" w:rsidP="00BE723F">
            <w:pPr>
              <w:jc w:val="left"/>
              <w:rPr>
                <w:rFonts w:cs="Times New Roman"/>
                <w:sz w:val="22"/>
              </w:rPr>
            </w:pPr>
            <w:r w:rsidRPr="00724602">
              <w:rPr>
                <w:rFonts w:cs="Times New Roman"/>
                <w:sz w:val="22"/>
              </w:rPr>
              <w:t>150 mM</w:t>
            </w:r>
          </w:p>
        </w:tc>
        <w:tc>
          <w:tcPr>
            <w:tcW w:w="1750" w:type="dxa"/>
            <w:tcBorders>
              <w:bottom w:val="single" w:sz="4" w:space="0" w:color="auto"/>
            </w:tcBorders>
            <w:vAlign w:val="center"/>
          </w:tcPr>
          <w:p w14:paraId="2BC8E2B4" w14:textId="6B41B881" w:rsidR="00EB41D2" w:rsidRPr="00724602" w:rsidRDefault="009D153E" w:rsidP="00BE723F">
            <w:pPr>
              <w:jc w:val="left"/>
              <w:rPr>
                <w:rFonts w:cs="Times New Roman"/>
                <w:sz w:val="22"/>
              </w:rPr>
            </w:pPr>
            <w:r>
              <w:rPr>
                <w:rFonts w:cs="Times New Roman"/>
                <w:sz w:val="22"/>
              </w:rPr>
              <w:t>1.166</w:t>
            </w:r>
          </w:p>
        </w:tc>
        <w:tc>
          <w:tcPr>
            <w:tcW w:w="1524" w:type="dxa"/>
            <w:tcBorders>
              <w:bottom w:val="single" w:sz="4" w:space="0" w:color="auto"/>
            </w:tcBorders>
            <w:vAlign w:val="center"/>
          </w:tcPr>
          <w:p w14:paraId="54ADD819" w14:textId="7E60504E" w:rsidR="00EB41D2" w:rsidRPr="00724602" w:rsidRDefault="009D153E" w:rsidP="00BE723F">
            <w:pPr>
              <w:jc w:val="left"/>
              <w:rPr>
                <w:rFonts w:cs="Times New Roman"/>
                <w:sz w:val="22"/>
              </w:rPr>
            </w:pPr>
            <w:r>
              <w:rPr>
                <w:rFonts w:cs="Times New Roman"/>
                <w:sz w:val="22"/>
              </w:rPr>
              <w:t>1.002·10</w:t>
            </w:r>
            <w:r w:rsidRPr="00B0168F">
              <w:rPr>
                <w:rFonts w:cs="Times New Roman"/>
                <w:sz w:val="22"/>
                <w:vertAlign w:val="superscript"/>
              </w:rPr>
              <w:t>-</w:t>
            </w:r>
            <w:r>
              <w:rPr>
                <w:rFonts w:cs="Times New Roman"/>
                <w:sz w:val="22"/>
                <w:vertAlign w:val="superscript"/>
              </w:rPr>
              <w:t>2</w:t>
            </w:r>
          </w:p>
        </w:tc>
        <w:tc>
          <w:tcPr>
            <w:tcW w:w="1525" w:type="dxa"/>
            <w:tcBorders>
              <w:bottom w:val="single" w:sz="4" w:space="0" w:color="auto"/>
            </w:tcBorders>
            <w:vAlign w:val="center"/>
          </w:tcPr>
          <w:p w14:paraId="2C482694" w14:textId="4DA948D0" w:rsidR="00EB41D2" w:rsidRPr="00724602" w:rsidRDefault="00EB41D2" w:rsidP="00BE723F">
            <w:pPr>
              <w:jc w:val="left"/>
              <w:rPr>
                <w:rFonts w:cs="Times New Roman"/>
                <w:sz w:val="22"/>
              </w:rPr>
            </w:pPr>
            <w:r>
              <w:rPr>
                <w:rFonts w:cs="Times New Roman"/>
                <w:sz w:val="22"/>
              </w:rPr>
              <w:t>0</w:t>
            </w:r>
          </w:p>
        </w:tc>
        <w:tc>
          <w:tcPr>
            <w:tcW w:w="1525" w:type="dxa"/>
            <w:tcBorders>
              <w:bottom w:val="single" w:sz="4" w:space="0" w:color="auto"/>
            </w:tcBorders>
            <w:vAlign w:val="center"/>
          </w:tcPr>
          <w:p w14:paraId="66FCBA07" w14:textId="6D940E62" w:rsidR="00EB41D2" w:rsidRPr="00724602" w:rsidRDefault="00BE723F" w:rsidP="00BE723F">
            <w:pPr>
              <w:jc w:val="left"/>
              <w:rPr>
                <w:rFonts w:cs="Times New Roman"/>
                <w:sz w:val="22"/>
              </w:rPr>
            </w:pPr>
            <w:r>
              <w:rPr>
                <w:rFonts w:cs="Times New Roman"/>
                <w:sz w:val="22"/>
              </w:rPr>
              <w:t>0.85</w:t>
            </w:r>
          </w:p>
        </w:tc>
      </w:tr>
      <w:tr w:rsidR="00CA2843" w:rsidRPr="00724602" w14:paraId="1659F553" w14:textId="77777777" w:rsidTr="00107E7E">
        <w:trPr>
          <w:trHeight w:val="193"/>
        </w:trPr>
        <w:tc>
          <w:tcPr>
            <w:tcW w:w="9612" w:type="dxa"/>
            <w:gridSpan w:val="6"/>
            <w:tcBorders>
              <w:top w:val="single" w:sz="4" w:space="0" w:color="auto"/>
            </w:tcBorders>
            <w:vAlign w:val="center"/>
          </w:tcPr>
          <w:p w14:paraId="21D8D46C" w14:textId="087B1DD6" w:rsidR="00CA2843" w:rsidRDefault="00CA2843" w:rsidP="00BE723F">
            <w:pPr>
              <w:jc w:val="left"/>
              <w:rPr>
                <w:rFonts w:cs="Times New Roman"/>
                <w:sz w:val="22"/>
              </w:rPr>
            </w:pPr>
            <w:r w:rsidRPr="00CA2843">
              <w:rPr>
                <w:rFonts w:cs="Times New Roman"/>
                <w:sz w:val="22"/>
                <w:vertAlign w:val="superscript"/>
              </w:rPr>
              <w:t>*</w:t>
            </w:r>
            <w:r>
              <w:rPr>
                <w:rFonts w:cs="Times New Roman"/>
                <w:sz w:val="22"/>
              </w:rPr>
              <w:t>Inactivation model formulations and parameter units are given in the manuscript</w:t>
            </w:r>
          </w:p>
        </w:tc>
      </w:tr>
    </w:tbl>
    <w:p w14:paraId="4B833A02" w14:textId="77777777" w:rsidR="00CA2843" w:rsidRDefault="00CA2843" w:rsidP="0057559B"/>
    <w:p w14:paraId="1A67C69D" w14:textId="281BEF3A" w:rsidR="00260443" w:rsidRPr="00531D66" w:rsidRDefault="00260443" w:rsidP="00260443">
      <w:pPr>
        <w:rPr>
          <w:iCs/>
        </w:rPr>
      </w:pPr>
      <w:r>
        <w:t>Table S</w:t>
      </w:r>
      <w:r w:rsidR="00B32945">
        <w:t>2</w:t>
      </w:r>
      <w:r>
        <w:t>. Key fixed parameter values for 1D-ADE and 1D-BTE model simulations</w:t>
      </w:r>
      <w:r>
        <w:rPr>
          <w:rFonts w:ascii="Cambria Math" w:eastAsiaTheme="minorEastAsia" w:hAnsi="Cambria Math" w:cs="Times New Roman"/>
          <w:iCs/>
          <w:sz w:val="22"/>
        </w:rPr>
        <w:t>.</w:t>
      </w:r>
    </w:p>
    <w:tbl>
      <w:tblPr>
        <w:tblStyle w:val="TableGrid"/>
        <w:tblW w:w="7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9"/>
        <w:gridCol w:w="1075"/>
        <w:gridCol w:w="1075"/>
        <w:gridCol w:w="1083"/>
      </w:tblGrid>
      <w:tr w:rsidR="00F37089" w:rsidRPr="00B35E4F" w14:paraId="5BBDAEAB" w14:textId="77777777" w:rsidTr="007B3E2C">
        <w:tc>
          <w:tcPr>
            <w:tcW w:w="3929" w:type="dxa"/>
            <w:tcBorders>
              <w:top w:val="single" w:sz="4" w:space="0" w:color="auto"/>
              <w:bottom w:val="single" w:sz="4" w:space="0" w:color="auto"/>
            </w:tcBorders>
            <w:vAlign w:val="center"/>
          </w:tcPr>
          <w:p w14:paraId="270ACEAD" w14:textId="2A68A890" w:rsidR="00F37089" w:rsidRPr="00B35E4F" w:rsidRDefault="00F37089" w:rsidP="008F1E6D">
            <w:pPr>
              <w:jc w:val="left"/>
              <w:rPr>
                <w:rFonts w:cs="Times New Roman"/>
                <w:sz w:val="22"/>
              </w:rPr>
            </w:pPr>
            <w:r w:rsidRPr="00B35E4F">
              <w:rPr>
                <w:rFonts w:cs="Times New Roman"/>
                <w:b/>
                <w:bCs/>
                <w:sz w:val="22"/>
              </w:rPr>
              <w:t>Column</w:t>
            </w:r>
          </w:p>
        </w:tc>
        <w:tc>
          <w:tcPr>
            <w:tcW w:w="1075" w:type="dxa"/>
            <w:tcBorders>
              <w:top w:val="single" w:sz="4" w:space="0" w:color="auto"/>
              <w:bottom w:val="single" w:sz="4" w:space="0" w:color="auto"/>
            </w:tcBorders>
            <w:vAlign w:val="center"/>
          </w:tcPr>
          <w:p w14:paraId="64A7981D" w14:textId="0C17745B" w:rsidR="00F37089" w:rsidRPr="00B35E4F" w:rsidRDefault="00F37089" w:rsidP="008F1E6D">
            <w:pPr>
              <w:jc w:val="center"/>
              <w:rPr>
                <w:rFonts w:cs="Times New Roman"/>
                <w:sz w:val="22"/>
              </w:rPr>
            </w:pPr>
            <w:r w:rsidRPr="00B35E4F">
              <w:rPr>
                <w:rFonts w:cs="Times New Roman"/>
                <w:b/>
                <w:bCs/>
                <w:sz w:val="22"/>
              </w:rPr>
              <w:t>C1</w:t>
            </w:r>
          </w:p>
        </w:tc>
        <w:tc>
          <w:tcPr>
            <w:tcW w:w="1075" w:type="dxa"/>
            <w:tcBorders>
              <w:top w:val="single" w:sz="4" w:space="0" w:color="auto"/>
              <w:bottom w:val="single" w:sz="4" w:space="0" w:color="auto"/>
            </w:tcBorders>
            <w:vAlign w:val="center"/>
          </w:tcPr>
          <w:p w14:paraId="0C838580" w14:textId="7AD78AF1" w:rsidR="00F37089" w:rsidRPr="00B35E4F" w:rsidRDefault="00F37089" w:rsidP="008F1E6D">
            <w:pPr>
              <w:jc w:val="center"/>
              <w:rPr>
                <w:rFonts w:cs="Times New Roman"/>
                <w:sz w:val="22"/>
              </w:rPr>
            </w:pPr>
            <w:r w:rsidRPr="00B35E4F">
              <w:rPr>
                <w:rFonts w:cs="Times New Roman"/>
                <w:b/>
                <w:bCs/>
                <w:sz w:val="22"/>
              </w:rPr>
              <w:t>C2</w:t>
            </w:r>
          </w:p>
        </w:tc>
        <w:tc>
          <w:tcPr>
            <w:tcW w:w="1083" w:type="dxa"/>
            <w:tcBorders>
              <w:top w:val="single" w:sz="4" w:space="0" w:color="auto"/>
              <w:bottom w:val="single" w:sz="4" w:space="0" w:color="auto"/>
            </w:tcBorders>
            <w:vAlign w:val="center"/>
          </w:tcPr>
          <w:p w14:paraId="2CA547BB" w14:textId="39FA2F1F" w:rsidR="00F37089" w:rsidRPr="00B35E4F" w:rsidRDefault="00F37089" w:rsidP="008F1E6D">
            <w:pPr>
              <w:jc w:val="center"/>
              <w:rPr>
                <w:rFonts w:cs="Times New Roman"/>
                <w:sz w:val="22"/>
              </w:rPr>
            </w:pPr>
            <w:r w:rsidRPr="00B35E4F">
              <w:rPr>
                <w:rFonts w:cs="Times New Roman"/>
                <w:b/>
                <w:bCs/>
                <w:sz w:val="22"/>
              </w:rPr>
              <w:t>C3</w:t>
            </w:r>
          </w:p>
        </w:tc>
      </w:tr>
      <w:tr w:rsidR="00F37089" w:rsidRPr="00B35E4F" w14:paraId="22B60D73" w14:textId="77777777" w:rsidTr="007B3E2C">
        <w:tc>
          <w:tcPr>
            <w:tcW w:w="3929" w:type="dxa"/>
            <w:tcBorders>
              <w:top w:val="single" w:sz="4" w:space="0" w:color="auto"/>
            </w:tcBorders>
            <w:vAlign w:val="center"/>
          </w:tcPr>
          <w:p w14:paraId="16E2B8E1" w14:textId="003BC815" w:rsidR="00F37089" w:rsidRPr="00B35E4F" w:rsidRDefault="00F37089" w:rsidP="008F1E6D">
            <w:pPr>
              <w:jc w:val="left"/>
              <w:rPr>
                <w:rFonts w:cs="Times New Roman"/>
                <w:sz w:val="22"/>
              </w:rPr>
            </w:pPr>
            <w:r w:rsidRPr="00B35E4F">
              <w:rPr>
                <w:rFonts w:cs="Times New Roman"/>
                <w:sz w:val="22"/>
              </w:rPr>
              <w:t>Biochar content</w:t>
            </w:r>
            <w:r w:rsidR="008F1E6D">
              <w:rPr>
                <w:rFonts w:cs="Times New Roman"/>
                <w:sz w:val="22"/>
              </w:rPr>
              <w:t xml:space="preserve"> </w:t>
            </w:r>
            <w:r w:rsidRPr="00B35E4F">
              <w:rPr>
                <w:rFonts w:cs="Times New Roman"/>
                <w:sz w:val="22"/>
              </w:rPr>
              <w:t>(% w/w MSRB)</w:t>
            </w:r>
          </w:p>
        </w:tc>
        <w:tc>
          <w:tcPr>
            <w:tcW w:w="1075" w:type="dxa"/>
            <w:tcBorders>
              <w:top w:val="single" w:sz="4" w:space="0" w:color="auto"/>
            </w:tcBorders>
            <w:vAlign w:val="center"/>
          </w:tcPr>
          <w:p w14:paraId="12DB52A7" w14:textId="240B1F40" w:rsidR="00F37089" w:rsidRPr="00B35E4F" w:rsidRDefault="00F37089" w:rsidP="008F1E6D">
            <w:pPr>
              <w:jc w:val="center"/>
              <w:rPr>
                <w:rFonts w:cs="Times New Roman"/>
                <w:sz w:val="22"/>
              </w:rPr>
            </w:pPr>
            <w:r w:rsidRPr="00B35E4F">
              <w:rPr>
                <w:rFonts w:cs="Times New Roman"/>
                <w:sz w:val="22"/>
              </w:rPr>
              <w:t>0</w:t>
            </w:r>
          </w:p>
        </w:tc>
        <w:tc>
          <w:tcPr>
            <w:tcW w:w="1075" w:type="dxa"/>
            <w:tcBorders>
              <w:top w:val="single" w:sz="4" w:space="0" w:color="auto"/>
            </w:tcBorders>
            <w:vAlign w:val="center"/>
          </w:tcPr>
          <w:p w14:paraId="02FE8C04" w14:textId="59BA8E8C" w:rsidR="00F37089" w:rsidRPr="00B35E4F" w:rsidRDefault="00F37089" w:rsidP="008F1E6D">
            <w:pPr>
              <w:jc w:val="center"/>
              <w:rPr>
                <w:rFonts w:cs="Times New Roman"/>
                <w:sz w:val="22"/>
              </w:rPr>
            </w:pPr>
            <w:r w:rsidRPr="00B35E4F">
              <w:rPr>
                <w:rFonts w:cs="Times New Roman"/>
                <w:sz w:val="22"/>
              </w:rPr>
              <w:t>5</w:t>
            </w:r>
          </w:p>
        </w:tc>
        <w:tc>
          <w:tcPr>
            <w:tcW w:w="1083" w:type="dxa"/>
            <w:tcBorders>
              <w:top w:val="single" w:sz="4" w:space="0" w:color="auto"/>
            </w:tcBorders>
            <w:vAlign w:val="center"/>
          </w:tcPr>
          <w:p w14:paraId="7A4E2388" w14:textId="64FB88D1" w:rsidR="00F37089" w:rsidRPr="00B35E4F" w:rsidRDefault="00F37089" w:rsidP="008F1E6D">
            <w:pPr>
              <w:jc w:val="center"/>
              <w:rPr>
                <w:rFonts w:cs="Times New Roman"/>
                <w:sz w:val="22"/>
              </w:rPr>
            </w:pPr>
            <w:r w:rsidRPr="00B35E4F">
              <w:rPr>
                <w:rFonts w:cs="Times New Roman"/>
                <w:sz w:val="22"/>
              </w:rPr>
              <w:t>10</w:t>
            </w:r>
          </w:p>
        </w:tc>
      </w:tr>
      <w:tr w:rsidR="005A6EB2" w:rsidRPr="00B35E4F" w14:paraId="76E650E2" w14:textId="77777777" w:rsidTr="007B3E2C">
        <w:tc>
          <w:tcPr>
            <w:tcW w:w="3929" w:type="dxa"/>
            <w:vAlign w:val="center"/>
          </w:tcPr>
          <w:p w14:paraId="3F16851F" w14:textId="5BBE9651" w:rsidR="005A6EB2" w:rsidRPr="00B35E4F" w:rsidRDefault="005A6EB2" w:rsidP="008F1E6D">
            <w:pPr>
              <w:jc w:val="left"/>
              <w:rPr>
                <w:rFonts w:cs="Times New Roman"/>
                <w:sz w:val="22"/>
              </w:rPr>
            </w:pPr>
            <w:r w:rsidRPr="00B35E4F">
              <w:rPr>
                <w:rFonts w:cs="Times New Roman"/>
                <w:sz w:val="22"/>
              </w:rPr>
              <w:t>Biochar content</w:t>
            </w:r>
            <w:r w:rsidR="008F1E6D">
              <w:rPr>
                <w:rFonts w:cs="Times New Roman"/>
                <w:sz w:val="22"/>
              </w:rPr>
              <w:t xml:space="preserve"> </w:t>
            </w:r>
            <w:r w:rsidRPr="00B35E4F">
              <w:rPr>
                <w:rFonts w:cs="Times New Roman"/>
                <w:sz w:val="22"/>
              </w:rPr>
              <w:t>(% v/v MSRB)</w:t>
            </w:r>
          </w:p>
        </w:tc>
        <w:tc>
          <w:tcPr>
            <w:tcW w:w="1075" w:type="dxa"/>
            <w:vAlign w:val="center"/>
          </w:tcPr>
          <w:p w14:paraId="5DFDC5FC" w14:textId="70EC1CE7" w:rsidR="005A6EB2" w:rsidRPr="00B35E4F" w:rsidRDefault="008F1E6D" w:rsidP="008F1E6D">
            <w:pPr>
              <w:jc w:val="center"/>
              <w:rPr>
                <w:rFonts w:cs="Times New Roman"/>
                <w:sz w:val="22"/>
              </w:rPr>
            </w:pPr>
            <w:r>
              <w:rPr>
                <w:rFonts w:cs="Times New Roman"/>
                <w:sz w:val="22"/>
              </w:rPr>
              <w:t>0</w:t>
            </w:r>
          </w:p>
        </w:tc>
        <w:tc>
          <w:tcPr>
            <w:tcW w:w="1075" w:type="dxa"/>
            <w:vAlign w:val="center"/>
          </w:tcPr>
          <w:p w14:paraId="6BA13893" w14:textId="29C1F3B6" w:rsidR="005A6EB2" w:rsidRPr="00B35E4F" w:rsidRDefault="008F1E6D" w:rsidP="008F1E6D">
            <w:pPr>
              <w:jc w:val="center"/>
              <w:rPr>
                <w:rFonts w:cs="Times New Roman"/>
                <w:sz w:val="22"/>
              </w:rPr>
            </w:pPr>
            <w:r>
              <w:rPr>
                <w:rFonts w:cs="Times New Roman"/>
                <w:sz w:val="22"/>
              </w:rPr>
              <w:t>28.8</w:t>
            </w:r>
          </w:p>
        </w:tc>
        <w:tc>
          <w:tcPr>
            <w:tcW w:w="1083" w:type="dxa"/>
            <w:vAlign w:val="center"/>
          </w:tcPr>
          <w:p w14:paraId="23044C0D" w14:textId="33C381DF" w:rsidR="005A6EB2" w:rsidRPr="00B35E4F" w:rsidRDefault="008F1E6D" w:rsidP="008F1E6D">
            <w:pPr>
              <w:jc w:val="center"/>
              <w:rPr>
                <w:rFonts w:cs="Times New Roman"/>
                <w:sz w:val="22"/>
              </w:rPr>
            </w:pPr>
            <w:r>
              <w:rPr>
                <w:rFonts w:cs="Times New Roman"/>
                <w:sz w:val="22"/>
              </w:rPr>
              <w:t>38.0</w:t>
            </w:r>
          </w:p>
        </w:tc>
      </w:tr>
      <w:tr w:rsidR="00B51D9A" w:rsidRPr="00B35E4F" w14:paraId="66097A04" w14:textId="77777777" w:rsidTr="007B3E2C">
        <w:tc>
          <w:tcPr>
            <w:tcW w:w="3929" w:type="dxa"/>
            <w:vAlign w:val="center"/>
          </w:tcPr>
          <w:p w14:paraId="3D2EB4B1" w14:textId="420A9663" w:rsidR="00B51D9A" w:rsidRPr="00B35E4F" w:rsidRDefault="00B51D9A" w:rsidP="008F1E6D">
            <w:pPr>
              <w:jc w:val="left"/>
              <w:rPr>
                <w:rFonts w:cs="Times New Roman"/>
                <w:sz w:val="22"/>
              </w:rPr>
            </w:pPr>
            <w:r w:rsidRPr="00B35E4F">
              <w:rPr>
                <w:rFonts w:cs="Times New Roman"/>
                <w:color w:val="000000"/>
                <w:sz w:val="22"/>
              </w:rPr>
              <w:t>Column diameter</w:t>
            </w:r>
            <w:r w:rsidR="008F1E6D">
              <w:rPr>
                <w:rFonts w:cs="Times New Roman"/>
                <w:color w:val="000000"/>
                <w:sz w:val="22"/>
              </w:rPr>
              <w:t xml:space="preserve"> (cm)</w:t>
            </w:r>
          </w:p>
        </w:tc>
        <w:tc>
          <w:tcPr>
            <w:tcW w:w="1075" w:type="dxa"/>
            <w:vAlign w:val="center"/>
          </w:tcPr>
          <w:p w14:paraId="43D6C1D1" w14:textId="6223EB24" w:rsidR="00B51D9A" w:rsidRPr="00B35E4F" w:rsidRDefault="00B51D9A" w:rsidP="008F1E6D">
            <w:pPr>
              <w:jc w:val="center"/>
              <w:rPr>
                <w:rFonts w:cs="Times New Roman"/>
                <w:sz w:val="22"/>
              </w:rPr>
            </w:pPr>
            <w:r w:rsidRPr="00B35E4F">
              <w:rPr>
                <w:rFonts w:cs="Times New Roman"/>
                <w:sz w:val="22"/>
              </w:rPr>
              <w:t>1</w:t>
            </w:r>
          </w:p>
        </w:tc>
        <w:tc>
          <w:tcPr>
            <w:tcW w:w="1075" w:type="dxa"/>
            <w:vAlign w:val="center"/>
          </w:tcPr>
          <w:p w14:paraId="20D64EC3" w14:textId="60981F83" w:rsidR="00B51D9A" w:rsidRPr="00B35E4F" w:rsidRDefault="00B51D9A" w:rsidP="008F1E6D">
            <w:pPr>
              <w:jc w:val="center"/>
              <w:rPr>
                <w:rFonts w:cs="Times New Roman"/>
                <w:sz w:val="22"/>
              </w:rPr>
            </w:pPr>
            <w:r w:rsidRPr="00B35E4F">
              <w:rPr>
                <w:rFonts w:cs="Times New Roman"/>
                <w:sz w:val="22"/>
              </w:rPr>
              <w:t>1</w:t>
            </w:r>
          </w:p>
        </w:tc>
        <w:tc>
          <w:tcPr>
            <w:tcW w:w="1083" w:type="dxa"/>
            <w:vAlign w:val="center"/>
          </w:tcPr>
          <w:p w14:paraId="58984E87" w14:textId="70CB5126" w:rsidR="00B51D9A" w:rsidRPr="00B35E4F" w:rsidRDefault="00B51D9A" w:rsidP="008F1E6D">
            <w:pPr>
              <w:jc w:val="center"/>
              <w:rPr>
                <w:rFonts w:cs="Times New Roman"/>
                <w:sz w:val="22"/>
              </w:rPr>
            </w:pPr>
            <w:r w:rsidRPr="00B35E4F">
              <w:rPr>
                <w:rFonts w:cs="Times New Roman"/>
                <w:sz w:val="22"/>
              </w:rPr>
              <w:t>1</w:t>
            </w:r>
          </w:p>
        </w:tc>
      </w:tr>
      <w:tr w:rsidR="00B51D9A" w:rsidRPr="00B35E4F" w14:paraId="66DEAB68" w14:textId="77777777" w:rsidTr="007B3E2C">
        <w:tc>
          <w:tcPr>
            <w:tcW w:w="3929" w:type="dxa"/>
            <w:vAlign w:val="center"/>
          </w:tcPr>
          <w:p w14:paraId="149AD7A7" w14:textId="354F6BFD" w:rsidR="00B51D9A" w:rsidRPr="00B35E4F" w:rsidRDefault="00B51D9A" w:rsidP="008F1E6D">
            <w:pPr>
              <w:jc w:val="left"/>
              <w:rPr>
                <w:rFonts w:cs="Times New Roman"/>
                <w:sz w:val="22"/>
              </w:rPr>
            </w:pPr>
            <w:r w:rsidRPr="00B35E4F">
              <w:rPr>
                <w:rFonts w:cs="Times New Roman"/>
                <w:color w:val="000000"/>
                <w:sz w:val="22"/>
              </w:rPr>
              <w:t>Column height</w:t>
            </w:r>
            <w:r w:rsidR="0029739E" w:rsidRPr="00B35E4F">
              <w:rPr>
                <w:rFonts w:cs="Times New Roman"/>
                <w:color w:val="000000"/>
                <w:sz w:val="22"/>
              </w:rPr>
              <w:t xml:space="preserve"> (cm)</w:t>
            </w:r>
          </w:p>
        </w:tc>
        <w:tc>
          <w:tcPr>
            <w:tcW w:w="1075" w:type="dxa"/>
            <w:vAlign w:val="center"/>
          </w:tcPr>
          <w:p w14:paraId="134FE03C" w14:textId="134D1EF0" w:rsidR="00B51D9A" w:rsidRPr="00B35E4F" w:rsidRDefault="00B51D9A" w:rsidP="008F1E6D">
            <w:pPr>
              <w:jc w:val="center"/>
              <w:rPr>
                <w:rFonts w:cs="Times New Roman"/>
                <w:sz w:val="22"/>
              </w:rPr>
            </w:pPr>
            <w:r w:rsidRPr="00B35E4F">
              <w:rPr>
                <w:rFonts w:cs="Times New Roman"/>
                <w:sz w:val="22"/>
              </w:rPr>
              <w:t>30</w:t>
            </w:r>
          </w:p>
        </w:tc>
        <w:tc>
          <w:tcPr>
            <w:tcW w:w="1075" w:type="dxa"/>
            <w:vAlign w:val="center"/>
          </w:tcPr>
          <w:p w14:paraId="7A5A2AF8" w14:textId="42F50502" w:rsidR="00B51D9A" w:rsidRPr="00B35E4F" w:rsidRDefault="00B51D9A" w:rsidP="008F1E6D">
            <w:pPr>
              <w:jc w:val="center"/>
              <w:rPr>
                <w:rFonts w:cs="Times New Roman"/>
                <w:sz w:val="22"/>
              </w:rPr>
            </w:pPr>
            <w:r w:rsidRPr="00B35E4F">
              <w:rPr>
                <w:rFonts w:cs="Times New Roman"/>
                <w:sz w:val="22"/>
              </w:rPr>
              <w:t>30</w:t>
            </w:r>
          </w:p>
        </w:tc>
        <w:tc>
          <w:tcPr>
            <w:tcW w:w="1083" w:type="dxa"/>
            <w:vAlign w:val="center"/>
          </w:tcPr>
          <w:p w14:paraId="702F6FBD" w14:textId="4CCDEE46" w:rsidR="00B51D9A" w:rsidRPr="00B35E4F" w:rsidRDefault="00B51D9A" w:rsidP="008F1E6D">
            <w:pPr>
              <w:jc w:val="center"/>
              <w:rPr>
                <w:rFonts w:cs="Times New Roman"/>
                <w:sz w:val="22"/>
              </w:rPr>
            </w:pPr>
            <w:r w:rsidRPr="00B35E4F">
              <w:rPr>
                <w:rFonts w:cs="Times New Roman"/>
                <w:sz w:val="22"/>
              </w:rPr>
              <w:t>30</w:t>
            </w:r>
          </w:p>
        </w:tc>
      </w:tr>
      <w:tr w:rsidR="00B51D9A" w:rsidRPr="00B35E4F" w14:paraId="21315201" w14:textId="77777777" w:rsidTr="007B3E2C">
        <w:tc>
          <w:tcPr>
            <w:tcW w:w="3929" w:type="dxa"/>
            <w:vAlign w:val="center"/>
          </w:tcPr>
          <w:p w14:paraId="4E50C52F" w14:textId="48701840" w:rsidR="00B51D9A" w:rsidRPr="00B35E4F" w:rsidRDefault="00B51D9A" w:rsidP="008F1E6D">
            <w:pPr>
              <w:jc w:val="left"/>
              <w:rPr>
                <w:rFonts w:cs="Times New Roman"/>
                <w:sz w:val="22"/>
              </w:rPr>
            </w:pPr>
            <w:r w:rsidRPr="00B35E4F">
              <w:rPr>
                <w:rFonts w:cs="Times New Roman"/>
                <w:color w:val="000000"/>
                <w:sz w:val="22"/>
              </w:rPr>
              <w:t>Flow rate</w:t>
            </w:r>
            <w:r w:rsidR="0029739E" w:rsidRPr="00B35E4F">
              <w:rPr>
                <w:rFonts w:cs="Times New Roman"/>
                <w:color w:val="000000"/>
                <w:sz w:val="22"/>
              </w:rPr>
              <w:t xml:space="preserve"> (mL min</w:t>
            </w:r>
            <w:r w:rsidR="0029739E" w:rsidRPr="00B35E4F">
              <w:rPr>
                <w:rFonts w:cs="Times New Roman"/>
                <w:color w:val="000000"/>
                <w:sz w:val="22"/>
                <w:vertAlign w:val="superscript"/>
              </w:rPr>
              <w:t>-1</w:t>
            </w:r>
            <w:r w:rsidR="0029739E" w:rsidRPr="00B35E4F">
              <w:rPr>
                <w:rFonts w:cs="Times New Roman"/>
                <w:color w:val="000000"/>
                <w:sz w:val="22"/>
              </w:rPr>
              <w:t>)</w:t>
            </w:r>
          </w:p>
        </w:tc>
        <w:tc>
          <w:tcPr>
            <w:tcW w:w="1075" w:type="dxa"/>
            <w:vAlign w:val="center"/>
          </w:tcPr>
          <w:p w14:paraId="0BA96D4D" w14:textId="133AD763" w:rsidR="00B51D9A" w:rsidRPr="00B35E4F" w:rsidRDefault="00B51D9A" w:rsidP="008F1E6D">
            <w:pPr>
              <w:jc w:val="center"/>
              <w:rPr>
                <w:rFonts w:cs="Times New Roman"/>
                <w:sz w:val="22"/>
              </w:rPr>
            </w:pPr>
            <w:r w:rsidRPr="00B35E4F">
              <w:rPr>
                <w:rFonts w:cs="Times New Roman"/>
                <w:sz w:val="22"/>
              </w:rPr>
              <w:t>1</w:t>
            </w:r>
          </w:p>
        </w:tc>
        <w:tc>
          <w:tcPr>
            <w:tcW w:w="1075" w:type="dxa"/>
            <w:vAlign w:val="center"/>
          </w:tcPr>
          <w:p w14:paraId="7DD2D28C" w14:textId="5365B047" w:rsidR="00B51D9A" w:rsidRPr="00B35E4F" w:rsidRDefault="00B51D9A" w:rsidP="008F1E6D">
            <w:pPr>
              <w:jc w:val="center"/>
              <w:rPr>
                <w:rFonts w:cs="Times New Roman"/>
                <w:sz w:val="22"/>
              </w:rPr>
            </w:pPr>
            <w:r w:rsidRPr="00B35E4F">
              <w:rPr>
                <w:rFonts w:cs="Times New Roman"/>
                <w:sz w:val="22"/>
              </w:rPr>
              <w:t>1</w:t>
            </w:r>
          </w:p>
        </w:tc>
        <w:tc>
          <w:tcPr>
            <w:tcW w:w="1083" w:type="dxa"/>
            <w:vAlign w:val="center"/>
          </w:tcPr>
          <w:p w14:paraId="1BE4522D" w14:textId="7F288049" w:rsidR="00B51D9A" w:rsidRPr="00B35E4F" w:rsidRDefault="00B51D9A" w:rsidP="008F1E6D">
            <w:pPr>
              <w:jc w:val="center"/>
              <w:rPr>
                <w:rFonts w:cs="Times New Roman"/>
                <w:sz w:val="22"/>
              </w:rPr>
            </w:pPr>
            <w:r w:rsidRPr="00B35E4F">
              <w:rPr>
                <w:rFonts w:cs="Times New Roman"/>
                <w:sz w:val="22"/>
              </w:rPr>
              <w:t>1</w:t>
            </w:r>
          </w:p>
        </w:tc>
      </w:tr>
      <w:tr w:rsidR="00B51D9A" w:rsidRPr="00B35E4F" w14:paraId="06C1C105" w14:textId="77777777" w:rsidTr="007B3E2C">
        <w:tc>
          <w:tcPr>
            <w:tcW w:w="3929" w:type="dxa"/>
            <w:vAlign w:val="center"/>
          </w:tcPr>
          <w:p w14:paraId="4248CCF2" w14:textId="1668EB28" w:rsidR="00B51D9A" w:rsidRPr="00B35E4F" w:rsidRDefault="00B51D9A" w:rsidP="008F1E6D">
            <w:pPr>
              <w:jc w:val="left"/>
              <w:rPr>
                <w:rFonts w:cs="Times New Roman"/>
                <w:sz w:val="22"/>
              </w:rPr>
            </w:pPr>
            <w:r w:rsidRPr="00B35E4F">
              <w:rPr>
                <w:rFonts w:cs="Times New Roman"/>
                <w:color w:val="000000"/>
                <w:sz w:val="22"/>
              </w:rPr>
              <w:t>Mixture bulk density</w:t>
            </w:r>
            <w:r w:rsidR="00E068D1" w:rsidRPr="00B35E4F">
              <w:rPr>
                <w:rFonts w:cs="Times New Roman"/>
                <w:color w:val="000000"/>
                <w:sz w:val="22"/>
              </w:rPr>
              <w:t xml:space="preserve"> (g</w:t>
            </w:r>
            <w:r w:rsidR="00387530" w:rsidRPr="00B35E4F">
              <w:rPr>
                <w:rFonts w:cs="Times New Roman"/>
                <w:color w:val="000000"/>
                <w:sz w:val="22"/>
              </w:rPr>
              <w:t xml:space="preserve"> </w:t>
            </w:r>
            <w:r w:rsidR="00E068D1" w:rsidRPr="00B35E4F">
              <w:rPr>
                <w:rFonts w:cs="Times New Roman"/>
                <w:color w:val="000000"/>
                <w:sz w:val="22"/>
              </w:rPr>
              <w:t>cm</w:t>
            </w:r>
            <w:r w:rsidR="00387530" w:rsidRPr="00B35E4F">
              <w:rPr>
                <w:rFonts w:cs="Times New Roman"/>
                <w:color w:val="000000"/>
                <w:sz w:val="22"/>
                <w:vertAlign w:val="superscript"/>
              </w:rPr>
              <w:t>-</w:t>
            </w:r>
            <w:r w:rsidR="00E068D1" w:rsidRPr="00B35E4F">
              <w:rPr>
                <w:rFonts w:cs="Times New Roman"/>
                <w:color w:val="000000"/>
                <w:sz w:val="22"/>
                <w:vertAlign w:val="superscript"/>
              </w:rPr>
              <w:t>3</w:t>
            </w:r>
            <w:r w:rsidR="00E068D1" w:rsidRPr="00B35E4F">
              <w:rPr>
                <w:rFonts w:cs="Times New Roman"/>
                <w:color w:val="000000"/>
                <w:sz w:val="22"/>
              </w:rPr>
              <w:t>)</w:t>
            </w:r>
          </w:p>
        </w:tc>
        <w:tc>
          <w:tcPr>
            <w:tcW w:w="1075" w:type="dxa"/>
            <w:vAlign w:val="center"/>
          </w:tcPr>
          <w:p w14:paraId="7DEB3E78" w14:textId="58C6AF9B" w:rsidR="00B51D9A" w:rsidRPr="00B35E4F" w:rsidRDefault="00B51D9A" w:rsidP="008F1E6D">
            <w:pPr>
              <w:jc w:val="center"/>
              <w:rPr>
                <w:rFonts w:cs="Times New Roman"/>
                <w:sz w:val="22"/>
              </w:rPr>
            </w:pPr>
            <w:r w:rsidRPr="00B35E4F">
              <w:rPr>
                <w:rFonts w:cs="Times New Roman"/>
                <w:sz w:val="22"/>
              </w:rPr>
              <w:t>1.651</w:t>
            </w:r>
          </w:p>
        </w:tc>
        <w:tc>
          <w:tcPr>
            <w:tcW w:w="1075" w:type="dxa"/>
            <w:vAlign w:val="center"/>
          </w:tcPr>
          <w:p w14:paraId="44C88AA3" w14:textId="594BBA1A" w:rsidR="00B51D9A" w:rsidRPr="00B35E4F" w:rsidRDefault="00B51D9A" w:rsidP="008F1E6D">
            <w:pPr>
              <w:jc w:val="center"/>
              <w:rPr>
                <w:rFonts w:cs="Times New Roman"/>
                <w:sz w:val="22"/>
              </w:rPr>
            </w:pPr>
            <w:r w:rsidRPr="00B35E4F">
              <w:rPr>
                <w:rFonts w:cs="Times New Roman"/>
                <w:sz w:val="22"/>
              </w:rPr>
              <w:t>1.238</w:t>
            </w:r>
          </w:p>
        </w:tc>
        <w:tc>
          <w:tcPr>
            <w:tcW w:w="1083" w:type="dxa"/>
            <w:vAlign w:val="center"/>
          </w:tcPr>
          <w:p w14:paraId="5C7B7198" w14:textId="492F6DC2" w:rsidR="00B51D9A" w:rsidRPr="00B35E4F" w:rsidRDefault="00B51D9A" w:rsidP="008F1E6D">
            <w:pPr>
              <w:jc w:val="center"/>
              <w:rPr>
                <w:rFonts w:cs="Times New Roman"/>
                <w:sz w:val="22"/>
              </w:rPr>
            </w:pPr>
            <w:r w:rsidRPr="00B35E4F">
              <w:rPr>
                <w:rFonts w:cs="Times New Roman"/>
                <w:sz w:val="22"/>
              </w:rPr>
              <w:t>1.137</w:t>
            </w:r>
          </w:p>
        </w:tc>
      </w:tr>
      <w:tr w:rsidR="00A61AB9" w:rsidRPr="00B35E4F" w14:paraId="09812432" w14:textId="77777777" w:rsidTr="007B3E2C">
        <w:tc>
          <w:tcPr>
            <w:tcW w:w="3929" w:type="dxa"/>
            <w:vAlign w:val="center"/>
          </w:tcPr>
          <w:p w14:paraId="2E2AD8F8" w14:textId="38CF2484" w:rsidR="00A61AB9" w:rsidRPr="00B35E4F" w:rsidRDefault="00A61AB9" w:rsidP="008F1E6D">
            <w:pPr>
              <w:jc w:val="left"/>
              <w:rPr>
                <w:rFonts w:cs="Times New Roman"/>
                <w:color w:val="000000"/>
                <w:sz w:val="22"/>
              </w:rPr>
            </w:pPr>
            <w:r w:rsidRPr="00B35E4F">
              <w:rPr>
                <w:rFonts w:cs="Times New Roman"/>
                <w:color w:val="000000"/>
                <w:sz w:val="22"/>
              </w:rPr>
              <w:t xml:space="preserve">Mixture median </w:t>
            </w:r>
            <w:r w:rsidR="00C00F36" w:rsidRPr="00B35E4F">
              <w:rPr>
                <w:rFonts w:cs="Times New Roman"/>
                <w:color w:val="000000"/>
                <w:sz w:val="22"/>
              </w:rPr>
              <w:t xml:space="preserve">particle </w:t>
            </w:r>
            <w:r w:rsidRPr="00B35E4F">
              <w:rPr>
                <w:rFonts w:cs="Times New Roman"/>
                <w:color w:val="000000"/>
                <w:sz w:val="22"/>
              </w:rPr>
              <w:t xml:space="preserve">size </w:t>
            </w:r>
            <w:r w:rsidR="00C00F36" w:rsidRPr="00B35E4F">
              <w:rPr>
                <w:rFonts w:cs="Times New Roman"/>
                <w:color w:val="000000"/>
                <w:sz w:val="22"/>
              </w:rPr>
              <w:t>(</w:t>
            </w:r>
            <w:r w:rsidR="00C00F36" w:rsidRPr="00B35E4F">
              <w:rPr>
                <w:rFonts w:cs="Times New Roman"/>
                <w:color w:val="000000"/>
                <w:sz w:val="22"/>
                <w:lang w:val="el-GR"/>
              </w:rPr>
              <w:t>μ</w:t>
            </w:r>
            <w:r w:rsidR="00C00F36" w:rsidRPr="00B35E4F">
              <w:rPr>
                <w:rFonts w:cs="Times New Roman"/>
                <w:color w:val="000000"/>
                <w:sz w:val="22"/>
              </w:rPr>
              <w:t>m)</w:t>
            </w:r>
            <w:r w:rsidR="005A6EB2" w:rsidRPr="00B35E4F">
              <w:rPr>
                <w:rFonts w:cs="Times New Roman"/>
                <w:color w:val="000000"/>
                <w:sz w:val="22"/>
                <w:vertAlign w:val="superscript"/>
              </w:rPr>
              <w:t>*</w:t>
            </w:r>
          </w:p>
        </w:tc>
        <w:tc>
          <w:tcPr>
            <w:tcW w:w="1075" w:type="dxa"/>
            <w:vAlign w:val="center"/>
          </w:tcPr>
          <w:p w14:paraId="3CD26023" w14:textId="38668A6A" w:rsidR="00A61AB9" w:rsidRPr="00B35E4F" w:rsidRDefault="00EE5B25" w:rsidP="008F1E6D">
            <w:pPr>
              <w:jc w:val="center"/>
              <w:rPr>
                <w:rFonts w:cs="Times New Roman"/>
                <w:sz w:val="22"/>
              </w:rPr>
            </w:pPr>
            <w:r w:rsidRPr="00B35E4F">
              <w:rPr>
                <w:rFonts w:cs="Times New Roman"/>
                <w:sz w:val="22"/>
              </w:rPr>
              <w:t>505.0</w:t>
            </w:r>
          </w:p>
        </w:tc>
        <w:tc>
          <w:tcPr>
            <w:tcW w:w="1075" w:type="dxa"/>
            <w:vAlign w:val="center"/>
          </w:tcPr>
          <w:p w14:paraId="6DBEE179" w14:textId="379660E1" w:rsidR="00A61AB9" w:rsidRPr="00B35E4F" w:rsidRDefault="00713045" w:rsidP="008F1E6D">
            <w:pPr>
              <w:jc w:val="center"/>
              <w:rPr>
                <w:rFonts w:cs="Times New Roman"/>
                <w:sz w:val="22"/>
              </w:rPr>
            </w:pPr>
            <w:r w:rsidRPr="00B35E4F">
              <w:rPr>
                <w:rFonts w:cs="Times New Roman"/>
                <w:sz w:val="22"/>
              </w:rPr>
              <w:t>381.2</w:t>
            </w:r>
          </w:p>
        </w:tc>
        <w:tc>
          <w:tcPr>
            <w:tcW w:w="1083" w:type="dxa"/>
            <w:vAlign w:val="center"/>
          </w:tcPr>
          <w:p w14:paraId="4EDCD917" w14:textId="40F70B40" w:rsidR="00A61AB9" w:rsidRPr="00B35E4F" w:rsidRDefault="00EE5B25" w:rsidP="008F1E6D">
            <w:pPr>
              <w:jc w:val="center"/>
              <w:rPr>
                <w:rFonts w:cs="Times New Roman"/>
                <w:sz w:val="22"/>
              </w:rPr>
            </w:pPr>
            <w:r w:rsidRPr="00B35E4F">
              <w:rPr>
                <w:rFonts w:cs="Times New Roman"/>
                <w:sz w:val="22"/>
              </w:rPr>
              <w:t>341.6</w:t>
            </w:r>
          </w:p>
        </w:tc>
      </w:tr>
      <w:tr w:rsidR="00B51D9A" w:rsidRPr="00B35E4F" w14:paraId="33BADB6D" w14:textId="77777777" w:rsidTr="007B3E2C">
        <w:tc>
          <w:tcPr>
            <w:tcW w:w="3929" w:type="dxa"/>
            <w:vAlign w:val="center"/>
          </w:tcPr>
          <w:p w14:paraId="5F5B80E9" w14:textId="4E5D4BD8" w:rsidR="00B51D9A" w:rsidRPr="00B35E4F" w:rsidRDefault="00B51D9A" w:rsidP="008F1E6D">
            <w:pPr>
              <w:jc w:val="left"/>
              <w:rPr>
                <w:rFonts w:cs="Times New Roman"/>
                <w:sz w:val="22"/>
              </w:rPr>
            </w:pPr>
            <w:r w:rsidRPr="00B35E4F">
              <w:rPr>
                <w:rFonts w:cs="Times New Roman"/>
                <w:color w:val="000000"/>
                <w:sz w:val="22"/>
              </w:rPr>
              <w:t>Porosity</w:t>
            </w:r>
            <w:r w:rsidR="00780180" w:rsidRPr="00B35E4F">
              <w:rPr>
                <w:rFonts w:cs="Times New Roman"/>
                <w:color w:val="000000"/>
                <w:sz w:val="22"/>
              </w:rPr>
              <w:t xml:space="preserve"> (-)</w:t>
            </w:r>
          </w:p>
        </w:tc>
        <w:tc>
          <w:tcPr>
            <w:tcW w:w="1075" w:type="dxa"/>
            <w:vAlign w:val="center"/>
          </w:tcPr>
          <w:p w14:paraId="546D47EE" w14:textId="6A2442C5" w:rsidR="00B51D9A" w:rsidRPr="00B35E4F" w:rsidRDefault="00B51D9A" w:rsidP="008F1E6D">
            <w:pPr>
              <w:jc w:val="center"/>
              <w:rPr>
                <w:rFonts w:cs="Times New Roman"/>
                <w:sz w:val="22"/>
              </w:rPr>
            </w:pPr>
            <w:r w:rsidRPr="00B35E4F">
              <w:rPr>
                <w:rFonts w:cs="Times New Roman"/>
                <w:sz w:val="22"/>
              </w:rPr>
              <w:t>0.335</w:t>
            </w:r>
          </w:p>
        </w:tc>
        <w:tc>
          <w:tcPr>
            <w:tcW w:w="1075" w:type="dxa"/>
            <w:vAlign w:val="center"/>
          </w:tcPr>
          <w:p w14:paraId="7F6D54C4" w14:textId="0C227EF3" w:rsidR="00B51D9A" w:rsidRPr="00B35E4F" w:rsidRDefault="00B51D9A" w:rsidP="008F1E6D">
            <w:pPr>
              <w:jc w:val="center"/>
              <w:rPr>
                <w:rFonts w:cs="Times New Roman"/>
                <w:sz w:val="22"/>
              </w:rPr>
            </w:pPr>
            <w:r w:rsidRPr="00B35E4F">
              <w:rPr>
                <w:rFonts w:cs="Times New Roman"/>
                <w:sz w:val="22"/>
              </w:rPr>
              <w:t>0.399</w:t>
            </w:r>
          </w:p>
        </w:tc>
        <w:tc>
          <w:tcPr>
            <w:tcW w:w="1083" w:type="dxa"/>
            <w:vAlign w:val="center"/>
          </w:tcPr>
          <w:p w14:paraId="2059E535" w14:textId="226CDBAA" w:rsidR="00B51D9A" w:rsidRPr="00B35E4F" w:rsidRDefault="00B51D9A" w:rsidP="008F1E6D">
            <w:pPr>
              <w:jc w:val="center"/>
              <w:rPr>
                <w:rFonts w:cs="Times New Roman"/>
                <w:sz w:val="22"/>
              </w:rPr>
            </w:pPr>
            <w:r w:rsidRPr="00B35E4F">
              <w:rPr>
                <w:rFonts w:cs="Times New Roman"/>
                <w:sz w:val="22"/>
              </w:rPr>
              <w:t>0.407</w:t>
            </w:r>
          </w:p>
        </w:tc>
      </w:tr>
      <w:tr w:rsidR="00942DE6" w:rsidRPr="00B35E4F" w14:paraId="06AD39CF" w14:textId="77777777" w:rsidTr="007B3E2C">
        <w:tc>
          <w:tcPr>
            <w:tcW w:w="3929" w:type="dxa"/>
            <w:vAlign w:val="center"/>
          </w:tcPr>
          <w:p w14:paraId="05D27219" w14:textId="5ED37BB7" w:rsidR="00942DE6" w:rsidRPr="005429D2" w:rsidRDefault="005429D2" w:rsidP="008F1E6D">
            <w:pPr>
              <w:jc w:val="left"/>
              <w:rPr>
                <w:rFonts w:cs="Times New Roman"/>
                <w:color w:val="000000"/>
                <w:sz w:val="22"/>
              </w:rPr>
            </w:pPr>
            <w:r>
              <w:rPr>
                <w:rFonts w:eastAsiaTheme="minorEastAsia"/>
                <w:color w:val="000000"/>
                <w:sz w:val="22"/>
              </w:rPr>
              <w:t xml:space="preserve">Straining function shape parameter, </w:t>
            </w:r>
            <m:oMath>
              <m:r>
                <w:rPr>
                  <w:rFonts w:ascii="Cambria Math" w:hAnsi="Cambria Math" w:cs="Times New Roman"/>
                  <w:color w:val="000000"/>
                  <w:sz w:val="22"/>
                  <w:lang w:val="el-GR"/>
                </w:rPr>
                <m:t>β</m:t>
              </m:r>
            </m:oMath>
            <w:r w:rsidR="00942DE6" w:rsidRPr="007B3E2C">
              <w:rPr>
                <w:rFonts w:eastAsiaTheme="minorEastAsia" w:cs="Times New Roman"/>
                <w:color w:val="000000"/>
                <w:sz w:val="22"/>
              </w:rPr>
              <w:t xml:space="preserve"> </w:t>
            </w:r>
          </w:p>
        </w:tc>
        <w:tc>
          <w:tcPr>
            <w:tcW w:w="1075" w:type="dxa"/>
            <w:vAlign w:val="center"/>
          </w:tcPr>
          <w:p w14:paraId="756FEB2A" w14:textId="64DAB006" w:rsidR="00942DE6" w:rsidRPr="007B3E2C" w:rsidRDefault="00942DE6" w:rsidP="008F1E6D">
            <w:pPr>
              <w:jc w:val="center"/>
              <w:rPr>
                <w:rFonts w:cs="Times New Roman"/>
                <w:sz w:val="22"/>
                <w:lang w:val="el-GR"/>
              </w:rPr>
            </w:pPr>
            <w:r>
              <w:rPr>
                <w:rFonts w:cs="Times New Roman"/>
                <w:sz w:val="22"/>
                <w:lang w:val="el-GR"/>
              </w:rPr>
              <w:t>0.432</w:t>
            </w:r>
          </w:p>
        </w:tc>
        <w:tc>
          <w:tcPr>
            <w:tcW w:w="1075" w:type="dxa"/>
            <w:vAlign w:val="center"/>
          </w:tcPr>
          <w:p w14:paraId="619DB267" w14:textId="68CF6C17" w:rsidR="00942DE6" w:rsidRPr="007B3E2C" w:rsidRDefault="00942DE6" w:rsidP="008F1E6D">
            <w:pPr>
              <w:jc w:val="center"/>
              <w:rPr>
                <w:rFonts w:cs="Times New Roman"/>
                <w:sz w:val="22"/>
                <w:lang w:val="el-GR"/>
              </w:rPr>
            </w:pPr>
            <w:r>
              <w:rPr>
                <w:rFonts w:cs="Times New Roman"/>
                <w:sz w:val="22"/>
                <w:lang w:val="el-GR"/>
              </w:rPr>
              <w:t>0.432</w:t>
            </w:r>
          </w:p>
        </w:tc>
        <w:tc>
          <w:tcPr>
            <w:tcW w:w="1083" w:type="dxa"/>
            <w:vAlign w:val="center"/>
          </w:tcPr>
          <w:p w14:paraId="79D1F4E7" w14:textId="19B7F6B6" w:rsidR="00942DE6" w:rsidRPr="007B3E2C" w:rsidRDefault="00942DE6" w:rsidP="008F1E6D">
            <w:pPr>
              <w:jc w:val="center"/>
              <w:rPr>
                <w:rFonts w:cs="Times New Roman"/>
                <w:sz w:val="22"/>
                <w:lang w:val="el-GR"/>
              </w:rPr>
            </w:pPr>
            <w:r>
              <w:rPr>
                <w:rFonts w:cs="Times New Roman"/>
                <w:sz w:val="22"/>
                <w:lang w:val="el-GR"/>
              </w:rPr>
              <w:t>0.432</w:t>
            </w:r>
          </w:p>
        </w:tc>
      </w:tr>
      <w:tr w:rsidR="00B51D9A" w:rsidRPr="00B35E4F" w14:paraId="57BE365B" w14:textId="77777777" w:rsidTr="007B3E2C">
        <w:tc>
          <w:tcPr>
            <w:tcW w:w="3929" w:type="dxa"/>
            <w:vAlign w:val="center"/>
          </w:tcPr>
          <w:p w14:paraId="171B1597" w14:textId="3A0F571B" w:rsidR="00B51D9A" w:rsidRPr="00B35E4F" w:rsidRDefault="00B51D9A" w:rsidP="008F1E6D">
            <w:pPr>
              <w:jc w:val="left"/>
              <w:rPr>
                <w:rFonts w:cs="Times New Roman"/>
                <w:sz w:val="22"/>
              </w:rPr>
            </w:pPr>
            <w:r w:rsidRPr="00B35E4F">
              <w:rPr>
                <w:rFonts w:cs="Times New Roman"/>
                <w:color w:val="000000"/>
                <w:sz w:val="22"/>
              </w:rPr>
              <w:t>Pulse duration</w:t>
            </w:r>
            <w:r w:rsidR="00780180" w:rsidRPr="00B35E4F">
              <w:rPr>
                <w:rFonts w:cs="Times New Roman"/>
                <w:color w:val="000000"/>
                <w:sz w:val="22"/>
              </w:rPr>
              <w:t xml:space="preserve"> (min)</w:t>
            </w:r>
          </w:p>
        </w:tc>
        <w:tc>
          <w:tcPr>
            <w:tcW w:w="1075" w:type="dxa"/>
            <w:vAlign w:val="center"/>
          </w:tcPr>
          <w:p w14:paraId="0517F26A" w14:textId="4E6A3EA5" w:rsidR="00B51D9A" w:rsidRPr="00B35E4F" w:rsidRDefault="00B51D9A" w:rsidP="008F1E6D">
            <w:pPr>
              <w:jc w:val="center"/>
              <w:rPr>
                <w:rFonts w:cs="Times New Roman"/>
                <w:sz w:val="22"/>
              </w:rPr>
            </w:pPr>
            <w:r w:rsidRPr="00B35E4F">
              <w:rPr>
                <w:rFonts w:cs="Times New Roman"/>
                <w:sz w:val="22"/>
              </w:rPr>
              <w:t>41.080</w:t>
            </w:r>
          </w:p>
        </w:tc>
        <w:tc>
          <w:tcPr>
            <w:tcW w:w="1075" w:type="dxa"/>
            <w:vAlign w:val="center"/>
          </w:tcPr>
          <w:p w14:paraId="02BB7499" w14:textId="5CF221DF" w:rsidR="00B51D9A" w:rsidRPr="00B35E4F" w:rsidRDefault="00B51D9A" w:rsidP="008F1E6D">
            <w:pPr>
              <w:jc w:val="center"/>
              <w:rPr>
                <w:rFonts w:cs="Times New Roman"/>
                <w:sz w:val="22"/>
              </w:rPr>
            </w:pPr>
            <w:r w:rsidRPr="00B35E4F">
              <w:rPr>
                <w:rFonts w:cs="Times New Roman"/>
                <w:sz w:val="22"/>
              </w:rPr>
              <w:t>48.932</w:t>
            </w:r>
          </w:p>
        </w:tc>
        <w:tc>
          <w:tcPr>
            <w:tcW w:w="1083" w:type="dxa"/>
            <w:vAlign w:val="center"/>
          </w:tcPr>
          <w:p w14:paraId="6C74CBE0" w14:textId="500A515C" w:rsidR="00B51D9A" w:rsidRPr="00B35E4F" w:rsidRDefault="00B51D9A" w:rsidP="008F1E6D">
            <w:pPr>
              <w:jc w:val="center"/>
              <w:rPr>
                <w:rFonts w:cs="Times New Roman"/>
                <w:sz w:val="22"/>
              </w:rPr>
            </w:pPr>
            <w:r w:rsidRPr="00B35E4F">
              <w:rPr>
                <w:rFonts w:cs="Times New Roman"/>
                <w:sz w:val="22"/>
              </w:rPr>
              <w:t>49.868</w:t>
            </w:r>
          </w:p>
        </w:tc>
      </w:tr>
      <w:tr w:rsidR="00387530" w:rsidRPr="00B35E4F" w14:paraId="045E183D" w14:textId="77777777" w:rsidTr="007B3E2C">
        <w:tc>
          <w:tcPr>
            <w:tcW w:w="3929" w:type="dxa"/>
            <w:vAlign w:val="center"/>
          </w:tcPr>
          <w:p w14:paraId="3195062E" w14:textId="50FA5901" w:rsidR="00387530" w:rsidRPr="00B35E4F" w:rsidRDefault="00387530" w:rsidP="008F1E6D">
            <w:pPr>
              <w:jc w:val="left"/>
              <w:rPr>
                <w:rFonts w:cs="Times New Roman"/>
                <w:color w:val="000000"/>
                <w:sz w:val="22"/>
              </w:rPr>
            </w:pPr>
            <w:r w:rsidRPr="00B35E4F">
              <w:rPr>
                <w:rFonts w:cs="Times New Roman"/>
                <w:color w:val="000000"/>
                <w:sz w:val="22"/>
              </w:rPr>
              <w:t>Initial cell concentration</w:t>
            </w:r>
            <w:r w:rsidR="008F1E6D">
              <w:rPr>
                <w:rFonts w:cs="Times New Roman"/>
                <w:color w:val="000000"/>
                <w:sz w:val="22"/>
              </w:rPr>
              <w:t xml:space="preserve"> </w:t>
            </w:r>
            <w:r w:rsidRPr="00B35E4F">
              <w:rPr>
                <w:rFonts w:cs="Times New Roman"/>
                <w:color w:val="000000"/>
                <w:sz w:val="22"/>
              </w:rPr>
              <w:t>(CFU mL</w:t>
            </w:r>
            <w:r w:rsidRPr="00B35E4F">
              <w:rPr>
                <w:rFonts w:cs="Times New Roman"/>
                <w:color w:val="000000"/>
                <w:sz w:val="22"/>
                <w:vertAlign w:val="superscript"/>
              </w:rPr>
              <w:t>-1</w:t>
            </w:r>
            <w:r w:rsidRPr="00B35E4F">
              <w:rPr>
                <w:rFonts w:cs="Times New Roman"/>
                <w:color w:val="000000"/>
                <w:sz w:val="22"/>
              </w:rPr>
              <w:t>)</w:t>
            </w:r>
          </w:p>
        </w:tc>
        <w:tc>
          <w:tcPr>
            <w:tcW w:w="1075" w:type="dxa"/>
            <w:vAlign w:val="center"/>
          </w:tcPr>
          <w:p w14:paraId="3D1AEEB9" w14:textId="6BE919C2" w:rsidR="00387530" w:rsidRPr="00B35E4F" w:rsidRDefault="00B35E4F" w:rsidP="008F1E6D">
            <w:pPr>
              <w:jc w:val="center"/>
              <w:rPr>
                <w:rFonts w:cs="Times New Roman"/>
                <w:sz w:val="22"/>
              </w:rPr>
            </w:pPr>
            <w:r w:rsidRPr="00B35E4F">
              <w:rPr>
                <w:rFonts w:cs="Times New Roman"/>
                <w:sz w:val="22"/>
              </w:rPr>
              <w:t>1.05·10</w:t>
            </w:r>
            <w:r w:rsidRPr="00B35E4F">
              <w:rPr>
                <w:rFonts w:cs="Times New Roman"/>
                <w:sz w:val="22"/>
                <w:vertAlign w:val="superscript"/>
              </w:rPr>
              <w:t>5</w:t>
            </w:r>
          </w:p>
        </w:tc>
        <w:tc>
          <w:tcPr>
            <w:tcW w:w="1075" w:type="dxa"/>
            <w:vAlign w:val="center"/>
          </w:tcPr>
          <w:p w14:paraId="4D450B25" w14:textId="08E44FFC" w:rsidR="00387530" w:rsidRPr="00B35E4F" w:rsidRDefault="008F1E6D" w:rsidP="008F1E6D">
            <w:pPr>
              <w:jc w:val="center"/>
              <w:rPr>
                <w:rFonts w:cs="Times New Roman"/>
                <w:sz w:val="22"/>
              </w:rPr>
            </w:pPr>
            <w:r w:rsidRPr="00B35E4F">
              <w:rPr>
                <w:rFonts w:cs="Times New Roman"/>
                <w:sz w:val="22"/>
              </w:rPr>
              <w:t>1.</w:t>
            </w:r>
            <w:r>
              <w:rPr>
                <w:rFonts w:cs="Times New Roman"/>
                <w:sz w:val="22"/>
              </w:rPr>
              <w:t>4</w:t>
            </w:r>
            <w:r w:rsidRPr="00B35E4F">
              <w:rPr>
                <w:rFonts w:cs="Times New Roman"/>
                <w:sz w:val="22"/>
              </w:rPr>
              <w:t>5·10</w:t>
            </w:r>
            <w:r w:rsidRPr="00B35E4F">
              <w:rPr>
                <w:rFonts w:cs="Times New Roman"/>
                <w:sz w:val="22"/>
                <w:vertAlign w:val="superscript"/>
              </w:rPr>
              <w:t>5</w:t>
            </w:r>
          </w:p>
        </w:tc>
        <w:tc>
          <w:tcPr>
            <w:tcW w:w="1083" w:type="dxa"/>
            <w:vAlign w:val="center"/>
          </w:tcPr>
          <w:p w14:paraId="6CC95F68" w14:textId="3047F046" w:rsidR="00387530" w:rsidRPr="00B35E4F" w:rsidRDefault="008F1E6D" w:rsidP="008F1E6D">
            <w:pPr>
              <w:jc w:val="center"/>
              <w:rPr>
                <w:rFonts w:cs="Times New Roman"/>
                <w:sz w:val="22"/>
              </w:rPr>
            </w:pPr>
            <w:r w:rsidRPr="00B35E4F">
              <w:rPr>
                <w:rFonts w:cs="Times New Roman"/>
                <w:sz w:val="22"/>
              </w:rPr>
              <w:t>1.0</w:t>
            </w:r>
            <w:r>
              <w:rPr>
                <w:rFonts w:cs="Times New Roman"/>
                <w:sz w:val="22"/>
              </w:rPr>
              <w:t>1</w:t>
            </w:r>
            <w:r w:rsidRPr="00B35E4F">
              <w:rPr>
                <w:rFonts w:cs="Times New Roman"/>
                <w:sz w:val="22"/>
              </w:rPr>
              <w:t>·10</w:t>
            </w:r>
            <w:r w:rsidRPr="00B35E4F">
              <w:rPr>
                <w:rFonts w:cs="Times New Roman"/>
                <w:sz w:val="22"/>
                <w:vertAlign w:val="superscript"/>
              </w:rPr>
              <w:t>5</w:t>
            </w:r>
          </w:p>
        </w:tc>
      </w:tr>
      <w:tr w:rsidR="00B83906" w:rsidRPr="00B35E4F" w14:paraId="5A71CF10" w14:textId="77777777" w:rsidTr="007B3E2C">
        <w:tc>
          <w:tcPr>
            <w:tcW w:w="3929" w:type="dxa"/>
            <w:vAlign w:val="center"/>
          </w:tcPr>
          <w:p w14:paraId="34F213FE" w14:textId="415FCDF2" w:rsidR="00B83906" w:rsidRPr="00433E4C" w:rsidRDefault="00B83906" w:rsidP="00B83906">
            <w:pPr>
              <w:jc w:val="left"/>
              <w:rPr>
                <w:rFonts w:cs="Times New Roman"/>
                <w:color w:val="000000"/>
                <w:sz w:val="22"/>
              </w:rPr>
            </w:pPr>
            <w:r>
              <w:rPr>
                <w:rFonts w:cs="Times New Roman"/>
                <w:color w:val="000000"/>
                <w:sz w:val="22"/>
              </w:rPr>
              <w:t xml:space="preserve">Weibull inactivation constant, </w:t>
            </w:r>
            <m:oMath>
              <m:sSub>
                <m:sSubPr>
                  <m:ctrlPr>
                    <w:rPr>
                      <w:rFonts w:ascii="Cambria Math" w:hAnsi="Cambria Math" w:cs="Times New Roman"/>
                      <w:i/>
                      <w:color w:val="000000"/>
                      <w:sz w:val="22"/>
                    </w:rPr>
                  </m:ctrlPr>
                </m:sSubPr>
                <m:e>
                  <m:r>
                    <w:rPr>
                      <w:rFonts w:ascii="Cambria Math" w:hAnsi="Cambria Math" w:cs="Times New Roman"/>
                      <w:color w:val="000000"/>
                      <w:sz w:val="22"/>
                    </w:rPr>
                    <m:t>k</m:t>
                  </m:r>
                </m:e>
                <m:sub>
                  <m:r>
                    <w:rPr>
                      <w:rFonts w:ascii="Cambria Math" w:hAnsi="Cambria Math" w:cs="Times New Roman"/>
                      <w:color w:val="000000"/>
                      <w:sz w:val="22"/>
                    </w:rPr>
                    <m:t>d</m:t>
                  </m:r>
                </m:sub>
              </m:sSub>
            </m:oMath>
            <w:r>
              <w:rPr>
                <w:rFonts w:eastAsiaTheme="minorEastAsia" w:cs="Times New Roman"/>
                <w:color w:val="000000"/>
                <w:sz w:val="22"/>
              </w:rPr>
              <w:t xml:space="preserve"> (min</w:t>
            </w:r>
            <w:r w:rsidRPr="007B3E2C">
              <w:rPr>
                <w:rFonts w:eastAsiaTheme="minorEastAsia" w:cs="Times New Roman"/>
                <w:color w:val="000000"/>
                <w:sz w:val="22"/>
                <w:vertAlign w:val="superscript"/>
              </w:rPr>
              <w:t>-</w:t>
            </w:r>
            <w:r w:rsidRPr="007B3E2C">
              <w:rPr>
                <w:rFonts w:eastAsiaTheme="minorEastAsia" w:cs="Times New Roman"/>
                <w:i/>
                <w:iCs/>
                <w:color w:val="000000"/>
                <w:sz w:val="22"/>
                <w:vertAlign w:val="superscript"/>
                <w:lang w:val="el-GR"/>
              </w:rPr>
              <w:t>α</w:t>
            </w:r>
            <w:r>
              <w:rPr>
                <w:rFonts w:eastAsiaTheme="minorEastAsia" w:cs="Times New Roman"/>
                <w:color w:val="000000"/>
                <w:sz w:val="22"/>
              </w:rPr>
              <w:t>)</w:t>
            </w:r>
          </w:p>
        </w:tc>
        <w:tc>
          <w:tcPr>
            <w:tcW w:w="1075" w:type="dxa"/>
          </w:tcPr>
          <w:p w14:paraId="45F5D934" w14:textId="1EE1593A" w:rsidR="00B83906" w:rsidRPr="00B83906" w:rsidRDefault="00B83906" w:rsidP="00B83906">
            <w:pPr>
              <w:jc w:val="center"/>
              <w:rPr>
                <w:rFonts w:cs="Times New Roman"/>
                <w:sz w:val="22"/>
                <w:szCs w:val="20"/>
              </w:rPr>
            </w:pPr>
            <w:r w:rsidRPr="007B3E2C">
              <w:rPr>
                <w:sz w:val="22"/>
                <w:szCs w:val="20"/>
              </w:rPr>
              <w:t>0.02329</w:t>
            </w:r>
          </w:p>
        </w:tc>
        <w:tc>
          <w:tcPr>
            <w:tcW w:w="1075" w:type="dxa"/>
          </w:tcPr>
          <w:p w14:paraId="039A893E" w14:textId="4628C77C" w:rsidR="00B83906" w:rsidRPr="00B83906" w:rsidRDefault="00B83906" w:rsidP="00B83906">
            <w:pPr>
              <w:jc w:val="center"/>
              <w:rPr>
                <w:rFonts w:cs="Times New Roman"/>
                <w:sz w:val="22"/>
                <w:szCs w:val="20"/>
              </w:rPr>
            </w:pPr>
            <w:r w:rsidRPr="007B3E2C">
              <w:rPr>
                <w:sz w:val="22"/>
                <w:szCs w:val="20"/>
              </w:rPr>
              <w:t>0.02329</w:t>
            </w:r>
          </w:p>
        </w:tc>
        <w:tc>
          <w:tcPr>
            <w:tcW w:w="1083" w:type="dxa"/>
          </w:tcPr>
          <w:p w14:paraId="5A8FD1D5" w14:textId="2579A97B" w:rsidR="00B83906" w:rsidRPr="00B83906" w:rsidRDefault="00B83906" w:rsidP="00B83906">
            <w:pPr>
              <w:jc w:val="center"/>
              <w:rPr>
                <w:rFonts w:cs="Times New Roman"/>
                <w:sz w:val="22"/>
                <w:szCs w:val="20"/>
              </w:rPr>
            </w:pPr>
            <w:r w:rsidRPr="007B3E2C">
              <w:rPr>
                <w:sz w:val="22"/>
                <w:szCs w:val="20"/>
              </w:rPr>
              <w:t>0.02329</w:t>
            </w:r>
          </w:p>
        </w:tc>
      </w:tr>
      <w:tr w:rsidR="00AD691C" w:rsidRPr="00B35E4F" w14:paraId="798F6DCE" w14:textId="77777777" w:rsidTr="007B3E2C">
        <w:tc>
          <w:tcPr>
            <w:tcW w:w="3929" w:type="dxa"/>
            <w:vAlign w:val="center"/>
          </w:tcPr>
          <w:p w14:paraId="11637D6F" w14:textId="2F7EC24C" w:rsidR="00AD691C" w:rsidRPr="007B3E2C" w:rsidRDefault="00AD691C" w:rsidP="00AD691C">
            <w:pPr>
              <w:jc w:val="left"/>
              <w:rPr>
                <w:rFonts w:cs="Times New Roman"/>
                <w:i/>
                <w:color w:val="000000"/>
                <w:sz w:val="22"/>
              </w:rPr>
            </w:pPr>
            <w:r>
              <w:rPr>
                <w:rFonts w:cs="Times New Roman"/>
                <w:color w:val="000000"/>
                <w:sz w:val="22"/>
              </w:rPr>
              <w:t xml:space="preserve">Weibull shape factor, </w:t>
            </w:r>
            <m:oMath>
              <m:r>
                <w:rPr>
                  <w:rFonts w:ascii="Cambria Math" w:hAnsi="Cambria Math" w:cs="Times New Roman"/>
                  <w:color w:val="000000"/>
                  <w:sz w:val="22"/>
                </w:rPr>
                <m:t>α</m:t>
              </m:r>
            </m:oMath>
          </w:p>
        </w:tc>
        <w:tc>
          <w:tcPr>
            <w:tcW w:w="1075" w:type="dxa"/>
          </w:tcPr>
          <w:p w14:paraId="30CFBEE0" w14:textId="5DBAB580" w:rsidR="00AD691C" w:rsidRPr="00B83906" w:rsidRDefault="00AD691C" w:rsidP="00AD691C">
            <w:pPr>
              <w:jc w:val="center"/>
              <w:rPr>
                <w:rFonts w:cs="Times New Roman"/>
                <w:sz w:val="22"/>
                <w:szCs w:val="20"/>
              </w:rPr>
            </w:pPr>
            <w:r w:rsidRPr="007B3E2C">
              <w:rPr>
                <w:sz w:val="22"/>
                <w:szCs w:val="20"/>
              </w:rPr>
              <w:t>0.52778</w:t>
            </w:r>
          </w:p>
        </w:tc>
        <w:tc>
          <w:tcPr>
            <w:tcW w:w="1075" w:type="dxa"/>
          </w:tcPr>
          <w:p w14:paraId="2CDA7004" w14:textId="5ED1DA6C" w:rsidR="00AD691C" w:rsidRPr="00B83906" w:rsidRDefault="00AD691C" w:rsidP="00AD691C">
            <w:pPr>
              <w:jc w:val="center"/>
              <w:rPr>
                <w:rFonts w:cs="Times New Roman"/>
                <w:sz w:val="22"/>
                <w:szCs w:val="20"/>
              </w:rPr>
            </w:pPr>
            <w:r w:rsidRPr="007B3E2C">
              <w:rPr>
                <w:sz w:val="22"/>
                <w:szCs w:val="20"/>
              </w:rPr>
              <w:t>0.52778</w:t>
            </w:r>
          </w:p>
        </w:tc>
        <w:tc>
          <w:tcPr>
            <w:tcW w:w="1083" w:type="dxa"/>
          </w:tcPr>
          <w:p w14:paraId="53081EB8" w14:textId="33B542CB" w:rsidR="00AD691C" w:rsidRPr="00B83906" w:rsidRDefault="00AD691C" w:rsidP="00AD691C">
            <w:pPr>
              <w:jc w:val="center"/>
              <w:rPr>
                <w:rFonts w:cs="Times New Roman"/>
                <w:sz w:val="22"/>
                <w:szCs w:val="20"/>
              </w:rPr>
            </w:pPr>
            <w:r w:rsidRPr="007B3E2C">
              <w:rPr>
                <w:sz w:val="22"/>
                <w:szCs w:val="20"/>
              </w:rPr>
              <w:t>0.52778</w:t>
            </w:r>
          </w:p>
        </w:tc>
      </w:tr>
      <w:tr w:rsidR="00B51D9A" w:rsidRPr="00B35E4F" w14:paraId="3D3D541B" w14:textId="77777777" w:rsidTr="007B3E2C">
        <w:tc>
          <w:tcPr>
            <w:tcW w:w="3929" w:type="dxa"/>
            <w:tcBorders>
              <w:bottom w:val="single" w:sz="4" w:space="0" w:color="auto"/>
            </w:tcBorders>
            <w:vAlign w:val="center"/>
          </w:tcPr>
          <w:p w14:paraId="65818068" w14:textId="5BF94D71" w:rsidR="00B51D9A" w:rsidRPr="00B35E4F" w:rsidRDefault="00B51D9A" w:rsidP="008F1E6D">
            <w:pPr>
              <w:jc w:val="left"/>
              <w:rPr>
                <w:rFonts w:cs="Times New Roman"/>
                <w:sz w:val="22"/>
              </w:rPr>
            </w:pPr>
            <w:r w:rsidRPr="00B35E4F">
              <w:rPr>
                <w:rFonts w:cs="Times New Roman"/>
                <w:color w:val="000000"/>
                <w:sz w:val="22"/>
              </w:rPr>
              <w:t>Mean pH value</w:t>
            </w:r>
          </w:p>
        </w:tc>
        <w:tc>
          <w:tcPr>
            <w:tcW w:w="1075" w:type="dxa"/>
            <w:tcBorders>
              <w:bottom w:val="single" w:sz="4" w:space="0" w:color="auto"/>
            </w:tcBorders>
            <w:vAlign w:val="center"/>
          </w:tcPr>
          <w:p w14:paraId="34280E0B" w14:textId="032B8C10" w:rsidR="00B51D9A" w:rsidRPr="00B35E4F" w:rsidRDefault="00B51D9A" w:rsidP="008F1E6D">
            <w:pPr>
              <w:jc w:val="center"/>
              <w:rPr>
                <w:rFonts w:cs="Times New Roman"/>
                <w:sz w:val="22"/>
              </w:rPr>
            </w:pPr>
            <w:r w:rsidRPr="00B35E4F">
              <w:rPr>
                <w:rFonts w:cs="Times New Roman"/>
                <w:sz w:val="22"/>
              </w:rPr>
              <w:t>6.6</w:t>
            </w:r>
          </w:p>
        </w:tc>
        <w:tc>
          <w:tcPr>
            <w:tcW w:w="1075" w:type="dxa"/>
            <w:tcBorders>
              <w:bottom w:val="single" w:sz="4" w:space="0" w:color="auto"/>
            </w:tcBorders>
            <w:vAlign w:val="center"/>
          </w:tcPr>
          <w:p w14:paraId="7FAF83EC" w14:textId="43641A3D" w:rsidR="00B51D9A" w:rsidRPr="00B35E4F" w:rsidRDefault="00B51D9A" w:rsidP="008F1E6D">
            <w:pPr>
              <w:jc w:val="center"/>
              <w:rPr>
                <w:rFonts w:cs="Times New Roman"/>
                <w:sz w:val="22"/>
              </w:rPr>
            </w:pPr>
            <w:r w:rsidRPr="00B35E4F">
              <w:rPr>
                <w:rFonts w:cs="Times New Roman"/>
                <w:sz w:val="22"/>
              </w:rPr>
              <w:t>7.5</w:t>
            </w:r>
          </w:p>
        </w:tc>
        <w:tc>
          <w:tcPr>
            <w:tcW w:w="1083" w:type="dxa"/>
            <w:tcBorders>
              <w:bottom w:val="single" w:sz="4" w:space="0" w:color="auto"/>
            </w:tcBorders>
            <w:vAlign w:val="center"/>
          </w:tcPr>
          <w:p w14:paraId="0B650354" w14:textId="6F17E42F" w:rsidR="00B51D9A" w:rsidRPr="00B35E4F" w:rsidRDefault="00B51D9A" w:rsidP="008F1E6D">
            <w:pPr>
              <w:jc w:val="center"/>
              <w:rPr>
                <w:rFonts w:cs="Times New Roman"/>
                <w:sz w:val="22"/>
              </w:rPr>
            </w:pPr>
            <w:r w:rsidRPr="00B35E4F">
              <w:rPr>
                <w:rFonts w:cs="Times New Roman"/>
                <w:sz w:val="22"/>
              </w:rPr>
              <w:t>7.6</w:t>
            </w:r>
          </w:p>
        </w:tc>
      </w:tr>
      <w:tr w:rsidR="008F1E6D" w:rsidRPr="00B35E4F" w14:paraId="3A40D108" w14:textId="77777777" w:rsidTr="007B3E2C">
        <w:tc>
          <w:tcPr>
            <w:tcW w:w="7162" w:type="dxa"/>
            <w:gridSpan w:val="4"/>
            <w:tcBorders>
              <w:top w:val="single" w:sz="4" w:space="0" w:color="auto"/>
            </w:tcBorders>
            <w:vAlign w:val="center"/>
          </w:tcPr>
          <w:p w14:paraId="0F2FDD13" w14:textId="61D25477" w:rsidR="008F1E6D" w:rsidRPr="00B35E4F" w:rsidRDefault="008F1E6D" w:rsidP="008F1E6D">
            <w:pPr>
              <w:jc w:val="left"/>
              <w:rPr>
                <w:rFonts w:cs="Times New Roman"/>
                <w:sz w:val="22"/>
              </w:rPr>
            </w:pPr>
            <w:r w:rsidRPr="0067742B">
              <w:rPr>
                <w:rFonts w:cs="Times New Roman"/>
                <w:color w:val="000000"/>
                <w:sz w:val="22"/>
                <w:vertAlign w:val="superscript"/>
              </w:rPr>
              <w:t>*</w:t>
            </w:r>
            <w:r>
              <w:rPr>
                <w:rFonts w:cs="Times New Roman"/>
                <w:color w:val="000000"/>
                <w:sz w:val="22"/>
              </w:rPr>
              <w:t>Considering the volumetrically weighted average of the median particle sizes of sand (</w:t>
            </w:r>
            <m:oMath>
              <m:sSub>
                <m:sSubPr>
                  <m:ctrlPr>
                    <w:rPr>
                      <w:rFonts w:ascii="Cambria Math" w:hAnsi="Cambria Math" w:cs="Times New Roman"/>
                      <w:i/>
                      <w:color w:val="000000"/>
                      <w:sz w:val="22"/>
                    </w:rPr>
                  </m:ctrlPr>
                </m:sSubPr>
                <m:e>
                  <m:r>
                    <w:rPr>
                      <w:rFonts w:ascii="Cambria Math" w:hAnsi="Cambria Math" w:cs="Times New Roman"/>
                      <w:color w:val="000000"/>
                      <w:sz w:val="22"/>
                    </w:rPr>
                    <m:t>d</m:t>
                  </m:r>
                </m:e>
                <m:sub>
                  <m:r>
                    <w:rPr>
                      <w:rFonts w:ascii="Cambria Math" w:hAnsi="Cambria Math" w:cs="Times New Roman"/>
                      <w:color w:val="000000"/>
                      <w:sz w:val="22"/>
                    </w:rPr>
                    <m:t>50</m:t>
                  </m:r>
                </m:sub>
              </m:sSub>
            </m:oMath>
            <w:r>
              <w:rPr>
                <w:rFonts w:eastAsiaTheme="minorEastAsia" w:cs="Times New Roman"/>
                <w:color w:val="000000"/>
                <w:sz w:val="22"/>
              </w:rPr>
              <w:t xml:space="preserve"> = 505 </w:t>
            </w:r>
            <w:r>
              <w:rPr>
                <w:rFonts w:eastAsiaTheme="minorEastAsia" w:cs="Times New Roman"/>
                <w:color w:val="000000"/>
                <w:sz w:val="22"/>
                <w:lang w:val="el-GR"/>
              </w:rPr>
              <w:t>μ</w:t>
            </w:r>
            <w:r>
              <w:rPr>
                <w:rFonts w:eastAsiaTheme="minorEastAsia" w:cs="Times New Roman"/>
                <w:color w:val="000000"/>
                <w:sz w:val="22"/>
              </w:rPr>
              <w:t xml:space="preserve">m) </w:t>
            </w:r>
            <w:r>
              <w:rPr>
                <w:rFonts w:cs="Times New Roman"/>
                <w:color w:val="000000"/>
                <w:sz w:val="22"/>
              </w:rPr>
              <w:t>and biochar (</w:t>
            </w:r>
            <m:oMath>
              <m:sSub>
                <m:sSubPr>
                  <m:ctrlPr>
                    <w:rPr>
                      <w:rFonts w:ascii="Cambria Math" w:hAnsi="Cambria Math" w:cs="Times New Roman"/>
                      <w:i/>
                      <w:color w:val="000000"/>
                      <w:sz w:val="22"/>
                    </w:rPr>
                  </m:ctrlPr>
                </m:sSubPr>
                <m:e>
                  <m:r>
                    <w:rPr>
                      <w:rFonts w:ascii="Cambria Math" w:hAnsi="Cambria Math" w:cs="Times New Roman"/>
                      <w:color w:val="000000"/>
                      <w:sz w:val="22"/>
                    </w:rPr>
                    <m:t>d</m:t>
                  </m:r>
                </m:e>
                <m:sub>
                  <m:r>
                    <w:rPr>
                      <w:rFonts w:ascii="Cambria Math" w:hAnsi="Cambria Math" w:cs="Times New Roman"/>
                      <w:color w:val="000000"/>
                      <w:sz w:val="22"/>
                    </w:rPr>
                    <m:t>50</m:t>
                  </m:r>
                </m:sub>
              </m:sSub>
            </m:oMath>
            <w:r>
              <w:rPr>
                <w:rFonts w:eastAsiaTheme="minorEastAsia" w:cs="Times New Roman"/>
                <w:color w:val="000000"/>
                <w:sz w:val="22"/>
              </w:rPr>
              <w:t xml:space="preserve"> = 75 </w:t>
            </w:r>
            <w:r>
              <w:rPr>
                <w:rFonts w:eastAsiaTheme="minorEastAsia" w:cs="Times New Roman"/>
                <w:color w:val="000000"/>
                <w:sz w:val="22"/>
                <w:lang w:val="el-GR"/>
              </w:rPr>
              <w:t>μ</w:t>
            </w:r>
            <w:r>
              <w:rPr>
                <w:rFonts w:eastAsiaTheme="minorEastAsia" w:cs="Times New Roman"/>
                <w:color w:val="000000"/>
                <w:sz w:val="22"/>
              </w:rPr>
              <w:t>m)</w:t>
            </w:r>
            <w:r w:rsidR="00F46ED6">
              <w:rPr>
                <w:rFonts w:eastAsiaTheme="minorEastAsia" w:cs="Times New Roman"/>
                <w:color w:val="000000"/>
                <w:sz w:val="22"/>
              </w:rPr>
              <w:t xml:space="preserve"> for each mixture</w:t>
            </w:r>
            <w:r>
              <w:rPr>
                <w:rFonts w:cs="Times New Roman"/>
                <w:color w:val="000000"/>
                <w:sz w:val="22"/>
              </w:rPr>
              <w:t>.</w:t>
            </w:r>
          </w:p>
        </w:tc>
      </w:tr>
    </w:tbl>
    <w:p w14:paraId="7FCA7499" w14:textId="77777777" w:rsidR="001C7E57" w:rsidRDefault="001C7E57" w:rsidP="0057559B"/>
    <w:p w14:paraId="52EFC45E" w14:textId="77777777" w:rsidR="00434099" w:rsidRDefault="00434099" w:rsidP="0057559B"/>
    <w:p w14:paraId="68D8A403" w14:textId="69D44BF3" w:rsidR="003358A3" w:rsidRPr="003358A3" w:rsidRDefault="003358A3" w:rsidP="003358A3">
      <w:r w:rsidRPr="003358A3">
        <w:rPr>
          <w:noProof/>
        </w:rPr>
        <w:drawing>
          <wp:inline distT="0" distB="0" distL="0" distR="0" wp14:anchorId="7C050D35" wp14:editId="5E362576">
            <wp:extent cx="5943600" cy="4032885"/>
            <wp:effectExtent l="0" t="0" r="0" b="5715"/>
            <wp:docPr id="2014298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032885"/>
                    </a:xfrm>
                    <a:prstGeom prst="rect">
                      <a:avLst/>
                    </a:prstGeom>
                    <a:noFill/>
                    <a:ln>
                      <a:noFill/>
                    </a:ln>
                  </pic:spPr>
                </pic:pic>
              </a:graphicData>
            </a:graphic>
          </wp:inline>
        </w:drawing>
      </w:r>
    </w:p>
    <w:p w14:paraId="19EE03BA" w14:textId="6CDC3D84" w:rsidR="00434099" w:rsidRDefault="00434099" w:rsidP="0057559B">
      <w:r>
        <w:t xml:space="preserve">Figure S1. </w:t>
      </w:r>
      <w:r w:rsidR="004B7983">
        <w:t xml:space="preserve">Schematic </w:t>
      </w:r>
      <w:r w:rsidR="003358A3">
        <w:t xml:space="preserve">flow </w:t>
      </w:r>
      <w:r w:rsidR="004B7983">
        <w:t xml:space="preserve">diagram of stepwise bacterial stock preparation, including isolation, cultivation, </w:t>
      </w:r>
      <w:r w:rsidR="007301D8">
        <w:t>centrifugation</w:t>
      </w:r>
      <w:r w:rsidR="004B7983">
        <w:t>, storage, and dilution, with additional operational parameters.</w:t>
      </w:r>
    </w:p>
    <w:p w14:paraId="36190B07" w14:textId="77777777" w:rsidR="00434099" w:rsidRDefault="00434099" w:rsidP="0057559B"/>
    <w:p w14:paraId="23205166" w14:textId="1B6BA915" w:rsidR="00877DF3" w:rsidRDefault="00553CA4" w:rsidP="00877DF3">
      <w:pPr>
        <w:jc w:val="center"/>
      </w:pPr>
      <w:r>
        <w:rPr>
          <w:noProof/>
        </w:rPr>
        <w:drawing>
          <wp:inline distT="0" distB="0" distL="0" distR="0" wp14:anchorId="0C425B1B" wp14:editId="449BC899">
            <wp:extent cx="5943600" cy="2611120"/>
            <wp:effectExtent l="0" t="0" r="0" b="0"/>
            <wp:docPr id="17246118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11862" name="Graphic 1724611862"/>
                    <pic:cNvPicPr/>
                  </pic:nvPicPr>
                  <pic:blipFill>
                    <a:blip r:embed="rId9">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r:embed="rId10"/>
                        </a:ext>
                      </a:extLst>
                    </a:blip>
                    <a:stretch>
                      <a:fillRect/>
                    </a:stretch>
                  </pic:blipFill>
                  <pic:spPr>
                    <a:xfrm>
                      <a:off x="0" y="0"/>
                      <a:ext cx="5943600" cy="2611120"/>
                    </a:xfrm>
                    <a:prstGeom prst="rect">
                      <a:avLst/>
                    </a:prstGeom>
                  </pic:spPr>
                </pic:pic>
              </a:graphicData>
            </a:graphic>
          </wp:inline>
        </w:drawing>
      </w:r>
    </w:p>
    <w:p w14:paraId="6A13284B" w14:textId="473F28F6" w:rsidR="00877DF3" w:rsidRDefault="00877DF3" w:rsidP="00877DF3">
      <w:r>
        <w:t>Figure S</w:t>
      </w:r>
      <w:r w:rsidR="00434099">
        <w:t>2</w:t>
      </w:r>
      <w:r>
        <w:t xml:space="preserve">. </w:t>
      </w:r>
      <w:r w:rsidR="008321C1">
        <w:t>Measured</w:t>
      </w:r>
      <w:r w:rsidR="00424958">
        <w:t xml:space="preserve"> Cl</w:t>
      </w:r>
      <w:r w:rsidR="00424958" w:rsidRPr="00553CA4">
        <w:rPr>
          <w:vertAlign w:val="superscript"/>
        </w:rPr>
        <w:t>-</w:t>
      </w:r>
      <w:r w:rsidR="00424958">
        <w:t>, PO</w:t>
      </w:r>
      <w:r w:rsidR="00424958" w:rsidRPr="00D15121">
        <w:rPr>
          <w:vertAlign w:val="subscript"/>
        </w:rPr>
        <w:t>4</w:t>
      </w:r>
      <w:r w:rsidR="00424958" w:rsidRPr="00D15121">
        <w:rPr>
          <w:vertAlign w:val="superscript"/>
        </w:rPr>
        <w:t>3-</w:t>
      </w:r>
      <w:r w:rsidR="00424958">
        <w:t>, and SO</w:t>
      </w:r>
      <w:r w:rsidR="00424958" w:rsidRPr="00D15121">
        <w:rPr>
          <w:vertAlign w:val="subscript"/>
        </w:rPr>
        <w:t>4</w:t>
      </w:r>
      <w:r w:rsidR="00424958" w:rsidRPr="00D15121">
        <w:rPr>
          <w:vertAlign w:val="superscript"/>
        </w:rPr>
        <w:t>2-</w:t>
      </w:r>
      <w:r w:rsidR="008321C1">
        <w:t xml:space="preserve"> a</w:t>
      </w:r>
      <w:r>
        <w:t xml:space="preserve">nion concentration time series </w:t>
      </w:r>
      <w:r w:rsidR="00B70364">
        <w:t xml:space="preserve">(a) </w:t>
      </w:r>
      <w:r w:rsidR="00424958">
        <w:t xml:space="preserve">throughout </w:t>
      </w:r>
      <w:r w:rsidR="00C66988">
        <w:t>a</w:t>
      </w:r>
      <w:r w:rsidR="00424958">
        <w:t xml:space="preserve"> </w:t>
      </w:r>
      <w:r w:rsidR="00B70364">
        <w:t xml:space="preserve">batch </w:t>
      </w:r>
      <w:r w:rsidR="00424958">
        <w:t xml:space="preserve">experiment </w:t>
      </w:r>
      <w:r w:rsidR="00C66988">
        <w:t xml:space="preserve">([KCl] = 1 mM, Solution volume = 10 mL, MSRB mass = 10 mg) </w:t>
      </w:r>
      <w:r w:rsidR="00B70364">
        <w:t xml:space="preserve">and (b) </w:t>
      </w:r>
      <w:r w:rsidR="008130AF">
        <w:t xml:space="preserve">during </w:t>
      </w:r>
      <w:r w:rsidR="00F749CC">
        <w:t>washing prior to C2 col</w:t>
      </w:r>
      <w:r w:rsidR="008130AF">
        <w:t>umn</w:t>
      </w:r>
      <w:r w:rsidR="00F749CC">
        <w:t xml:space="preserve"> tracer </w:t>
      </w:r>
      <w:r w:rsidR="00B70364">
        <w:t>experiment</w:t>
      </w:r>
      <w:r w:rsidR="00041B65">
        <w:t xml:space="preserve"> (MSRB content = 5% w/w</w:t>
      </w:r>
      <w:r w:rsidR="00CB6EA5">
        <w:t xml:space="preserve">, </w:t>
      </w:r>
      <m:oMath>
        <m:r>
          <w:rPr>
            <w:rFonts w:ascii="Cambria Math" w:hAnsi="Cambria Math"/>
          </w:rPr>
          <m:t>Q =</m:t>
        </m:r>
      </m:oMath>
      <w:r w:rsidR="00CB6EA5">
        <w:t xml:space="preserve"> 1 mL/min</w:t>
      </w:r>
      <w:r w:rsidR="00041B65">
        <w:t>)</w:t>
      </w:r>
      <w:r w:rsidR="00B70364">
        <w:t>.</w:t>
      </w:r>
    </w:p>
    <w:p w14:paraId="1898E5C3" w14:textId="77777777" w:rsidR="00FA395F" w:rsidRDefault="00FA395F" w:rsidP="0057559B"/>
    <w:p w14:paraId="41E536A7" w14:textId="77777777" w:rsidR="00FA395F" w:rsidRDefault="00FA395F" w:rsidP="0057559B"/>
    <w:p w14:paraId="5842A406" w14:textId="77777777" w:rsidR="00FA395F" w:rsidRDefault="00FA395F" w:rsidP="0057559B"/>
    <w:bookmarkEnd w:id="0"/>
    <w:p w14:paraId="701A3050" w14:textId="77777777" w:rsidR="00FA395F" w:rsidRPr="00AB662E" w:rsidRDefault="00FA395F" w:rsidP="0057559B"/>
    <w:sectPr w:rsidR="00FA395F" w:rsidRPr="00AB662E" w:rsidSect="00D962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13452" w14:textId="77777777" w:rsidR="00634641" w:rsidRDefault="00634641" w:rsidP="00F25983">
      <w:pPr>
        <w:spacing w:before="0" w:line="240" w:lineRule="auto"/>
      </w:pPr>
      <w:r>
        <w:separator/>
      </w:r>
    </w:p>
  </w:endnote>
  <w:endnote w:type="continuationSeparator" w:id="0">
    <w:p w14:paraId="542E177C" w14:textId="77777777" w:rsidR="00634641" w:rsidRDefault="00634641" w:rsidP="00F2598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8FBBE" w14:textId="77777777" w:rsidR="003D7A39" w:rsidRDefault="003D7A39" w:rsidP="003D7A3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58940" w14:textId="77777777" w:rsidR="00634641" w:rsidRDefault="00634641" w:rsidP="00F25983">
      <w:pPr>
        <w:spacing w:before="0" w:line="240" w:lineRule="auto"/>
      </w:pPr>
      <w:r>
        <w:separator/>
      </w:r>
    </w:p>
  </w:footnote>
  <w:footnote w:type="continuationSeparator" w:id="0">
    <w:p w14:paraId="6560AC2B" w14:textId="77777777" w:rsidR="00634641" w:rsidRDefault="00634641" w:rsidP="00F25983">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295BF" w14:textId="5FB38026" w:rsidR="00F25983" w:rsidRDefault="00F25983" w:rsidP="00F2598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75435A"/>
    <w:multiLevelType w:val="hybridMultilevel"/>
    <w:tmpl w:val="2BD608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19B4D50"/>
    <w:multiLevelType w:val="hybridMultilevel"/>
    <w:tmpl w:val="2222E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4721D3"/>
    <w:multiLevelType w:val="hybridMultilevel"/>
    <w:tmpl w:val="9F5866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F531C06"/>
    <w:multiLevelType w:val="hybridMultilevel"/>
    <w:tmpl w:val="AE9C39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47C0E68"/>
    <w:multiLevelType w:val="hybridMultilevel"/>
    <w:tmpl w:val="EF8A1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030"/>
    <w:rsid w:val="0000037D"/>
    <w:rsid w:val="00000960"/>
    <w:rsid w:val="00000BB7"/>
    <w:rsid w:val="0000125E"/>
    <w:rsid w:val="00002160"/>
    <w:rsid w:val="0000294D"/>
    <w:rsid w:val="00002B9C"/>
    <w:rsid w:val="00003583"/>
    <w:rsid w:val="00003807"/>
    <w:rsid w:val="00003850"/>
    <w:rsid w:val="00004795"/>
    <w:rsid w:val="0000547C"/>
    <w:rsid w:val="00005D6B"/>
    <w:rsid w:val="00006BFE"/>
    <w:rsid w:val="00007F43"/>
    <w:rsid w:val="00010619"/>
    <w:rsid w:val="00010A56"/>
    <w:rsid w:val="0001110E"/>
    <w:rsid w:val="0001140D"/>
    <w:rsid w:val="00011D3B"/>
    <w:rsid w:val="00011F3B"/>
    <w:rsid w:val="00011F9B"/>
    <w:rsid w:val="0001264B"/>
    <w:rsid w:val="00012E54"/>
    <w:rsid w:val="000135D5"/>
    <w:rsid w:val="0001483F"/>
    <w:rsid w:val="00014BE9"/>
    <w:rsid w:val="00015014"/>
    <w:rsid w:val="00015718"/>
    <w:rsid w:val="000159B8"/>
    <w:rsid w:val="00017524"/>
    <w:rsid w:val="00020781"/>
    <w:rsid w:val="000219FF"/>
    <w:rsid w:val="00022281"/>
    <w:rsid w:val="00022306"/>
    <w:rsid w:val="00022FC1"/>
    <w:rsid w:val="0002322C"/>
    <w:rsid w:val="0002365B"/>
    <w:rsid w:val="00023EBA"/>
    <w:rsid w:val="000246A9"/>
    <w:rsid w:val="00024AF4"/>
    <w:rsid w:val="00024E12"/>
    <w:rsid w:val="00025564"/>
    <w:rsid w:val="00025882"/>
    <w:rsid w:val="00025D69"/>
    <w:rsid w:val="000263A7"/>
    <w:rsid w:val="00027365"/>
    <w:rsid w:val="00027730"/>
    <w:rsid w:val="0002798C"/>
    <w:rsid w:val="00027C60"/>
    <w:rsid w:val="00030626"/>
    <w:rsid w:val="00030EB0"/>
    <w:rsid w:val="00032B11"/>
    <w:rsid w:val="00032C6B"/>
    <w:rsid w:val="0003362B"/>
    <w:rsid w:val="00033977"/>
    <w:rsid w:val="0003764D"/>
    <w:rsid w:val="00037C44"/>
    <w:rsid w:val="00040D7D"/>
    <w:rsid w:val="00041B65"/>
    <w:rsid w:val="00042DE8"/>
    <w:rsid w:val="000430EE"/>
    <w:rsid w:val="00044985"/>
    <w:rsid w:val="00045435"/>
    <w:rsid w:val="000455BE"/>
    <w:rsid w:val="00045861"/>
    <w:rsid w:val="000467E5"/>
    <w:rsid w:val="0004728F"/>
    <w:rsid w:val="0005011C"/>
    <w:rsid w:val="00050A41"/>
    <w:rsid w:val="00050FB9"/>
    <w:rsid w:val="0005104A"/>
    <w:rsid w:val="000514FA"/>
    <w:rsid w:val="00053224"/>
    <w:rsid w:val="000537D2"/>
    <w:rsid w:val="00055CD8"/>
    <w:rsid w:val="00056487"/>
    <w:rsid w:val="00056820"/>
    <w:rsid w:val="000570FB"/>
    <w:rsid w:val="000600BF"/>
    <w:rsid w:val="000604AE"/>
    <w:rsid w:val="00060CDF"/>
    <w:rsid w:val="000614D5"/>
    <w:rsid w:val="0006165D"/>
    <w:rsid w:val="000616DD"/>
    <w:rsid w:val="00062513"/>
    <w:rsid w:val="00062A7D"/>
    <w:rsid w:val="00062DA8"/>
    <w:rsid w:val="00063FF0"/>
    <w:rsid w:val="000641D8"/>
    <w:rsid w:val="00074B2F"/>
    <w:rsid w:val="0007506E"/>
    <w:rsid w:val="00075308"/>
    <w:rsid w:val="00076138"/>
    <w:rsid w:val="0007700F"/>
    <w:rsid w:val="00077383"/>
    <w:rsid w:val="00077A63"/>
    <w:rsid w:val="00077F10"/>
    <w:rsid w:val="00080735"/>
    <w:rsid w:val="00080834"/>
    <w:rsid w:val="000809A3"/>
    <w:rsid w:val="00081006"/>
    <w:rsid w:val="00081F19"/>
    <w:rsid w:val="00082463"/>
    <w:rsid w:val="0008382D"/>
    <w:rsid w:val="000840D8"/>
    <w:rsid w:val="000850F3"/>
    <w:rsid w:val="00085981"/>
    <w:rsid w:val="00085D19"/>
    <w:rsid w:val="000869FB"/>
    <w:rsid w:val="00087E4B"/>
    <w:rsid w:val="00090F9D"/>
    <w:rsid w:val="000914C0"/>
    <w:rsid w:val="00091983"/>
    <w:rsid w:val="000929BB"/>
    <w:rsid w:val="00092C04"/>
    <w:rsid w:val="00093895"/>
    <w:rsid w:val="00093CFA"/>
    <w:rsid w:val="00094587"/>
    <w:rsid w:val="00097468"/>
    <w:rsid w:val="00097753"/>
    <w:rsid w:val="000A2674"/>
    <w:rsid w:val="000A2F65"/>
    <w:rsid w:val="000A3A0B"/>
    <w:rsid w:val="000A3D05"/>
    <w:rsid w:val="000A472C"/>
    <w:rsid w:val="000A51A3"/>
    <w:rsid w:val="000A5603"/>
    <w:rsid w:val="000A584A"/>
    <w:rsid w:val="000A69A1"/>
    <w:rsid w:val="000A7C86"/>
    <w:rsid w:val="000B0804"/>
    <w:rsid w:val="000B08FE"/>
    <w:rsid w:val="000B17BF"/>
    <w:rsid w:val="000B19D5"/>
    <w:rsid w:val="000B3955"/>
    <w:rsid w:val="000B4037"/>
    <w:rsid w:val="000B412B"/>
    <w:rsid w:val="000B4326"/>
    <w:rsid w:val="000B504F"/>
    <w:rsid w:val="000B56E5"/>
    <w:rsid w:val="000B5AAC"/>
    <w:rsid w:val="000B5E32"/>
    <w:rsid w:val="000B7130"/>
    <w:rsid w:val="000B77DB"/>
    <w:rsid w:val="000C05B8"/>
    <w:rsid w:val="000C0C1D"/>
    <w:rsid w:val="000C22F3"/>
    <w:rsid w:val="000C3651"/>
    <w:rsid w:val="000C4594"/>
    <w:rsid w:val="000C55C6"/>
    <w:rsid w:val="000C6510"/>
    <w:rsid w:val="000D1290"/>
    <w:rsid w:val="000D140A"/>
    <w:rsid w:val="000D3257"/>
    <w:rsid w:val="000D32A7"/>
    <w:rsid w:val="000D3B40"/>
    <w:rsid w:val="000D3F22"/>
    <w:rsid w:val="000D43BC"/>
    <w:rsid w:val="000D446A"/>
    <w:rsid w:val="000D4972"/>
    <w:rsid w:val="000D4BE4"/>
    <w:rsid w:val="000D5D84"/>
    <w:rsid w:val="000D7BA3"/>
    <w:rsid w:val="000E0827"/>
    <w:rsid w:val="000E0C9B"/>
    <w:rsid w:val="000E200F"/>
    <w:rsid w:val="000E28E8"/>
    <w:rsid w:val="000E2F13"/>
    <w:rsid w:val="000E3A60"/>
    <w:rsid w:val="000E4EB6"/>
    <w:rsid w:val="000E5A99"/>
    <w:rsid w:val="000E6094"/>
    <w:rsid w:val="000E6133"/>
    <w:rsid w:val="000E703F"/>
    <w:rsid w:val="000E7341"/>
    <w:rsid w:val="000F0C69"/>
    <w:rsid w:val="000F1080"/>
    <w:rsid w:val="000F1E86"/>
    <w:rsid w:val="000F209E"/>
    <w:rsid w:val="000F25FD"/>
    <w:rsid w:val="000F3FAC"/>
    <w:rsid w:val="000F412A"/>
    <w:rsid w:val="000F485C"/>
    <w:rsid w:val="000F5A88"/>
    <w:rsid w:val="000F6B94"/>
    <w:rsid w:val="000F7848"/>
    <w:rsid w:val="000F7972"/>
    <w:rsid w:val="000F7D56"/>
    <w:rsid w:val="001003DD"/>
    <w:rsid w:val="00101013"/>
    <w:rsid w:val="00102090"/>
    <w:rsid w:val="001024D8"/>
    <w:rsid w:val="001025E9"/>
    <w:rsid w:val="00102D9C"/>
    <w:rsid w:val="00103487"/>
    <w:rsid w:val="00104E25"/>
    <w:rsid w:val="00105982"/>
    <w:rsid w:val="0010664B"/>
    <w:rsid w:val="00107769"/>
    <w:rsid w:val="00107E7E"/>
    <w:rsid w:val="001101F9"/>
    <w:rsid w:val="00110367"/>
    <w:rsid w:val="001116CA"/>
    <w:rsid w:val="001117CC"/>
    <w:rsid w:val="00111C78"/>
    <w:rsid w:val="0011263E"/>
    <w:rsid w:val="001129ED"/>
    <w:rsid w:val="00113DFE"/>
    <w:rsid w:val="00113FD1"/>
    <w:rsid w:val="001142C3"/>
    <w:rsid w:val="0011454F"/>
    <w:rsid w:val="001147AF"/>
    <w:rsid w:val="00114D15"/>
    <w:rsid w:val="001154A5"/>
    <w:rsid w:val="00115A3A"/>
    <w:rsid w:val="001161F6"/>
    <w:rsid w:val="00116889"/>
    <w:rsid w:val="001205B7"/>
    <w:rsid w:val="00120B4C"/>
    <w:rsid w:val="00120D84"/>
    <w:rsid w:val="00120E58"/>
    <w:rsid w:val="00121B63"/>
    <w:rsid w:val="00121BB2"/>
    <w:rsid w:val="00121F7A"/>
    <w:rsid w:val="00122971"/>
    <w:rsid w:val="001256BF"/>
    <w:rsid w:val="00125A6B"/>
    <w:rsid w:val="00125E6D"/>
    <w:rsid w:val="00126093"/>
    <w:rsid w:val="0012681F"/>
    <w:rsid w:val="00130513"/>
    <w:rsid w:val="0013331C"/>
    <w:rsid w:val="001347D5"/>
    <w:rsid w:val="001354F1"/>
    <w:rsid w:val="001405DC"/>
    <w:rsid w:val="001411D9"/>
    <w:rsid w:val="001414D1"/>
    <w:rsid w:val="00142536"/>
    <w:rsid w:val="001450B5"/>
    <w:rsid w:val="001458D2"/>
    <w:rsid w:val="001462CA"/>
    <w:rsid w:val="00146D5C"/>
    <w:rsid w:val="00150666"/>
    <w:rsid w:val="00150851"/>
    <w:rsid w:val="0015086B"/>
    <w:rsid w:val="00151202"/>
    <w:rsid w:val="0015149F"/>
    <w:rsid w:val="0015257A"/>
    <w:rsid w:val="001534C3"/>
    <w:rsid w:val="00153BE2"/>
    <w:rsid w:val="001545BE"/>
    <w:rsid w:val="00154BFF"/>
    <w:rsid w:val="00154D42"/>
    <w:rsid w:val="00155042"/>
    <w:rsid w:val="00155441"/>
    <w:rsid w:val="00156DC7"/>
    <w:rsid w:val="00156FEC"/>
    <w:rsid w:val="0015713B"/>
    <w:rsid w:val="00157D52"/>
    <w:rsid w:val="00157EE7"/>
    <w:rsid w:val="001602B2"/>
    <w:rsid w:val="00162B64"/>
    <w:rsid w:val="00163106"/>
    <w:rsid w:val="001631D7"/>
    <w:rsid w:val="0016366A"/>
    <w:rsid w:val="00163A0E"/>
    <w:rsid w:val="00164265"/>
    <w:rsid w:val="00165456"/>
    <w:rsid w:val="00165D45"/>
    <w:rsid w:val="00167108"/>
    <w:rsid w:val="00167261"/>
    <w:rsid w:val="00167625"/>
    <w:rsid w:val="00167F4D"/>
    <w:rsid w:val="00170CD7"/>
    <w:rsid w:val="00171C42"/>
    <w:rsid w:val="00171EA8"/>
    <w:rsid w:val="0017253A"/>
    <w:rsid w:val="0017305B"/>
    <w:rsid w:val="0017402F"/>
    <w:rsid w:val="00174B11"/>
    <w:rsid w:val="00175DDA"/>
    <w:rsid w:val="0017684B"/>
    <w:rsid w:val="00177CDE"/>
    <w:rsid w:val="00180C4B"/>
    <w:rsid w:val="00180C61"/>
    <w:rsid w:val="00180D3A"/>
    <w:rsid w:val="00181802"/>
    <w:rsid w:val="0018216D"/>
    <w:rsid w:val="00183827"/>
    <w:rsid w:val="001859B4"/>
    <w:rsid w:val="00185E34"/>
    <w:rsid w:val="00186DFC"/>
    <w:rsid w:val="001871BC"/>
    <w:rsid w:val="00187565"/>
    <w:rsid w:val="00187C23"/>
    <w:rsid w:val="00187E29"/>
    <w:rsid w:val="001918C7"/>
    <w:rsid w:val="001918D7"/>
    <w:rsid w:val="00192249"/>
    <w:rsid w:val="00193A76"/>
    <w:rsid w:val="00194679"/>
    <w:rsid w:val="001952BB"/>
    <w:rsid w:val="0019541D"/>
    <w:rsid w:val="00195D59"/>
    <w:rsid w:val="00197D03"/>
    <w:rsid w:val="001A0AC2"/>
    <w:rsid w:val="001A1968"/>
    <w:rsid w:val="001A2B11"/>
    <w:rsid w:val="001A44C0"/>
    <w:rsid w:val="001A49E2"/>
    <w:rsid w:val="001A5C9B"/>
    <w:rsid w:val="001A621B"/>
    <w:rsid w:val="001A675E"/>
    <w:rsid w:val="001A721B"/>
    <w:rsid w:val="001A7D61"/>
    <w:rsid w:val="001B0341"/>
    <w:rsid w:val="001B2BCA"/>
    <w:rsid w:val="001B34F0"/>
    <w:rsid w:val="001B3509"/>
    <w:rsid w:val="001B3F9C"/>
    <w:rsid w:val="001B4591"/>
    <w:rsid w:val="001B4A5B"/>
    <w:rsid w:val="001B5F27"/>
    <w:rsid w:val="001B7C26"/>
    <w:rsid w:val="001C01CF"/>
    <w:rsid w:val="001C03C1"/>
    <w:rsid w:val="001C29B6"/>
    <w:rsid w:val="001C3532"/>
    <w:rsid w:val="001C536F"/>
    <w:rsid w:val="001C53C4"/>
    <w:rsid w:val="001C54AD"/>
    <w:rsid w:val="001C57DA"/>
    <w:rsid w:val="001C61A6"/>
    <w:rsid w:val="001C6EF1"/>
    <w:rsid w:val="001C6F85"/>
    <w:rsid w:val="001C70D8"/>
    <w:rsid w:val="001C7421"/>
    <w:rsid w:val="001C7D44"/>
    <w:rsid w:val="001C7E57"/>
    <w:rsid w:val="001D0459"/>
    <w:rsid w:val="001D315D"/>
    <w:rsid w:val="001D3C7F"/>
    <w:rsid w:val="001D4F04"/>
    <w:rsid w:val="001D4F74"/>
    <w:rsid w:val="001E07F5"/>
    <w:rsid w:val="001E3712"/>
    <w:rsid w:val="001E4109"/>
    <w:rsid w:val="001E4B26"/>
    <w:rsid w:val="001E5236"/>
    <w:rsid w:val="001E525E"/>
    <w:rsid w:val="001E5CFB"/>
    <w:rsid w:val="001E5D76"/>
    <w:rsid w:val="001E6160"/>
    <w:rsid w:val="001E62E7"/>
    <w:rsid w:val="001E6603"/>
    <w:rsid w:val="001E706C"/>
    <w:rsid w:val="001E71A0"/>
    <w:rsid w:val="001E7E03"/>
    <w:rsid w:val="001F0C89"/>
    <w:rsid w:val="001F12B1"/>
    <w:rsid w:val="001F26FF"/>
    <w:rsid w:val="001F33E0"/>
    <w:rsid w:val="001F3AAD"/>
    <w:rsid w:val="001F6647"/>
    <w:rsid w:val="001F6D82"/>
    <w:rsid w:val="001F737F"/>
    <w:rsid w:val="002001D1"/>
    <w:rsid w:val="00201220"/>
    <w:rsid w:val="00201EF3"/>
    <w:rsid w:val="00203AC4"/>
    <w:rsid w:val="002053D0"/>
    <w:rsid w:val="00205C1B"/>
    <w:rsid w:val="00205EA6"/>
    <w:rsid w:val="002060AB"/>
    <w:rsid w:val="002065E7"/>
    <w:rsid w:val="002076E7"/>
    <w:rsid w:val="0021064A"/>
    <w:rsid w:val="00211CA5"/>
    <w:rsid w:val="002121FD"/>
    <w:rsid w:val="00212662"/>
    <w:rsid w:val="0021413E"/>
    <w:rsid w:val="00215756"/>
    <w:rsid w:val="002169D9"/>
    <w:rsid w:val="00216AA3"/>
    <w:rsid w:val="00216D3B"/>
    <w:rsid w:val="0021798D"/>
    <w:rsid w:val="00217E8E"/>
    <w:rsid w:val="00220AE2"/>
    <w:rsid w:val="002215FD"/>
    <w:rsid w:val="0022219A"/>
    <w:rsid w:val="00223078"/>
    <w:rsid w:val="0022316B"/>
    <w:rsid w:val="0022342B"/>
    <w:rsid w:val="0022342D"/>
    <w:rsid w:val="00223585"/>
    <w:rsid w:val="00223D57"/>
    <w:rsid w:val="00223DE7"/>
    <w:rsid w:val="0022442B"/>
    <w:rsid w:val="00224827"/>
    <w:rsid w:val="00224D7E"/>
    <w:rsid w:val="002252B9"/>
    <w:rsid w:val="002263E4"/>
    <w:rsid w:val="0023373D"/>
    <w:rsid w:val="00233CAE"/>
    <w:rsid w:val="0023701A"/>
    <w:rsid w:val="002376F9"/>
    <w:rsid w:val="00237959"/>
    <w:rsid w:val="00237C05"/>
    <w:rsid w:val="00237D4B"/>
    <w:rsid w:val="00240149"/>
    <w:rsid w:val="0024052D"/>
    <w:rsid w:val="002410B6"/>
    <w:rsid w:val="00241671"/>
    <w:rsid w:val="002449F2"/>
    <w:rsid w:val="00244D02"/>
    <w:rsid w:val="0024653E"/>
    <w:rsid w:val="002467FF"/>
    <w:rsid w:val="00247297"/>
    <w:rsid w:val="00251E64"/>
    <w:rsid w:val="0025216C"/>
    <w:rsid w:val="00252B26"/>
    <w:rsid w:val="00252D23"/>
    <w:rsid w:val="00253620"/>
    <w:rsid w:val="00254078"/>
    <w:rsid w:val="002548ED"/>
    <w:rsid w:val="00255BB8"/>
    <w:rsid w:val="00256A09"/>
    <w:rsid w:val="00256A2A"/>
    <w:rsid w:val="0025705E"/>
    <w:rsid w:val="00257364"/>
    <w:rsid w:val="002573F6"/>
    <w:rsid w:val="00257BFE"/>
    <w:rsid w:val="00260443"/>
    <w:rsid w:val="002608E4"/>
    <w:rsid w:val="00260BC9"/>
    <w:rsid w:val="00260C48"/>
    <w:rsid w:val="00262A27"/>
    <w:rsid w:val="0026366F"/>
    <w:rsid w:val="00264016"/>
    <w:rsid w:val="002650ED"/>
    <w:rsid w:val="0026566B"/>
    <w:rsid w:val="00266CF4"/>
    <w:rsid w:val="00267B55"/>
    <w:rsid w:val="00267CC8"/>
    <w:rsid w:val="00270248"/>
    <w:rsid w:val="002705B7"/>
    <w:rsid w:val="002707ED"/>
    <w:rsid w:val="00271AF4"/>
    <w:rsid w:val="0027329C"/>
    <w:rsid w:val="0027364E"/>
    <w:rsid w:val="0027398B"/>
    <w:rsid w:val="0027457C"/>
    <w:rsid w:val="002745F8"/>
    <w:rsid w:val="00274C0B"/>
    <w:rsid w:val="00274D70"/>
    <w:rsid w:val="00274FF4"/>
    <w:rsid w:val="00276435"/>
    <w:rsid w:val="0027651C"/>
    <w:rsid w:val="00276A04"/>
    <w:rsid w:val="00277071"/>
    <w:rsid w:val="00280782"/>
    <w:rsid w:val="0028151B"/>
    <w:rsid w:val="00281F5F"/>
    <w:rsid w:val="00281FB8"/>
    <w:rsid w:val="0028270F"/>
    <w:rsid w:val="00282865"/>
    <w:rsid w:val="002838B4"/>
    <w:rsid w:val="0028419F"/>
    <w:rsid w:val="00285A1E"/>
    <w:rsid w:val="002861C6"/>
    <w:rsid w:val="00286E6D"/>
    <w:rsid w:val="00287189"/>
    <w:rsid w:val="002878B2"/>
    <w:rsid w:val="00290397"/>
    <w:rsid w:val="00291417"/>
    <w:rsid w:val="00291EC8"/>
    <w:rsid w:val="00292AF3"/>
    <w:rsid w:val="00293754"/>
    <w:rsid w:val="00293D87"/>
    <w:rsid w:val="00295996"/>
    <w:rsid w:val="00295E23"/>
    <w:rsid w:val="00296CBA"/>
    <w:rsid w:val="00296D96"/>
    <w:rsid w:val="002970AE"/>
    <w:rsid w:val="0029739E"/>
    <w:rsid w:val="00297D2E"/>
    <w:rsid w:val="002A09EF"/>
    <w:rsid w:val="002A13DB"/>
    <w:rsid w:val="002A2DFE"/>
    <w:rsid w:val="002A3683"/>
    <w:rsid w:val="002A3FC8"/>
    <w:rsid w:val="002A554B"/>
    <w:rsid w:val="002A59DD"/>
    <w:rsid w:val="002A5E44"/>
    <w:rsid w:val="002A7CA1"/>
    <w:rsid w:val="002B04FC"/>
    <w:rsid w:val="002B1218"/>
    <w:rsid w:val="002B1796"/>
    <w:rsid w:val="002B2385"/>
    <w:rsid w:val="002B291D"/>
    <w:rsid w:val="002B30DB"/>
    <w:rsid w:val="002B3216"/>
    <w:rsid w:val="002B3A43"/>
    <w:rsid w:val="002B5E68"/>
    <w:rsid w:val="002B7F23"/>
    <w:rsid w:val="002C1FD9"/>
    <w:rsid w:val="002C2303"/>
    <w:rsid w:val="002C2E7F"/>
    <w:rsid w:val="002C337B"/>
    <w:rsid w:val="002C35EA"/>
    <w:rsid w:val="002C3DCB"/>
    <w:rsid w:val="002C3E0C"/>
    <w:rsid w:val="002C5070"/>
    <w:rsid w:val="002C644E"/>
    <w:rsid w:val="002C6663"/>
    <w:rsid w:val="002C6667"/>
    <w:rsid w:val="002C77C8"/>
    <w:rsid w:val="002C77D8"/>
    <w:rsid w:val="002D0F52"/>
    <w:rsid w:val="002D4C64"/>
    <w:rsid w:val="002D4EC2"/>
    <w:rsid w:val="002D5140"/>
    <w:rsid w:val="002D585F"/>
    <w:rsid w:val="002D5EBC"/>
    <w:rsid w:val="002D6864"/>
    <w:rsid w:val="002D75B6"/>
    <w:rsid w:val="002D7C23"/>
    <w:rsid w:val="002D7C65"/>
    <w:rsid w:val="002E01EE"/>
    <w:rsid w:val="002E1B49"/>
    <w:rsid w:val="002E23B1"/>
    <w:rsid w:val="002E2DF3"/>
    <w:rsid w:val="002E2EDA"/>
    <w:rsid w:val="002E5A2D"/>
    <w:rsid w:val="002E5EED"/>
    <w:rsid w:val="002E5FF6"/>
    <w:rsid w:val="002F0017"/>
    <w:rsid w:val="002F195F"/>
    <w:rsid w:val="002F2D7D"/>
    <w:rsid w:val="002F30D2"/>
    <w:rsid w:val="002F361E"/>
    <w:rsid w:val="002F3FCE"/>
    <w:rsid w:val="002F4EF3"/>
    <w:rsid w:val="002F513A"/>
    <w:rsid w:val="002F60E6"/>
    <w:rsid w:val="002F66F0"/>
    <w:rsid w:val="002F7B9A"/>
    <w:rsid w:val="002F7C2C"/>
    <w:rsid w:val="00301BEB"/>
    <w:rsid w:val="00301D51"/>
    <w:rsid w:val="00303318"/>
    <w:rsid w:val="003035F5"/>
    <w:rsid w:val="00304640"/>
    <w:rsid w:val="003048D8"/>
    <w:rsid w:val="00304E40"/>
    <w:rsid w:val="003051EE"/>
    <w:rsid w:val="003053CB"/>
    <w:rsid w:val="0030581D"/>
    <w:rsid w:val="00305AEA"/>
    <w:rsid w:val="00305C30"/>
    <w:rsid w:val="003061E8"/>
    <w:rsid w:val="00306306"/>
    <w:rsid w:val="003075BD"/>
    <w:rsid w:val="00310CC4"/>
    <w:rsid w:val="003115AC"/>
    <w:rsid w:val="003115C9"/>
    <w:rsid w:val="00311DDC"/>
    <w:rsid w:val="0031205B"/>
    <w:rsid w:val="003121A8"/>
    <w:rsid w:val="00312B5D"/>
    <w:rsid w:val="00312B69"/>
    <w:rsid w:val="003133E1"/>
    <w:rsid w:val="003135C0"/>
    <w:rsid w:val="0031407B"/>
    <w:rsid w:val="003148E8"/>
    <w:rsid w:val="00314A8C"/>
    <w:rsid w:val="0031522B"/>
    <w:rsid w:val="00315D76"/>
    <w:rsid w:val="00316ABF"/>
    <w:rsid w:val="00317BF9"/>
    <w:rsid w:val="00320A32"/>
    <w:rsid w:val="00320AC0"/>
    <w:rsid w:val="00320E84"/>
    <w:rsid w:val="00321ACC"/>
    <w:rsid w:val="00321E62"/>
    <w:rsid w:val="0032202E"/>
    <w:rsid w:val="00322211"/>
    <w:rsid w:val="00322360"/>
    <w:rsid w:val="00322F3B"/>
    <w:rsid w:val="00323676"/>
    <w:rsid w:val="00324223"/>
    <w:rsid w:val="00324A7D"/>
    <w:rsid w:val="00324DF9"/>
    <w:rsid w:val="00324ED3"/>
    <w:rsid w:val="00326688"/>
    <w:rsid w:val="0032684D"/>
    <w:rsid w:val="00327320"/>
    <w:rsid w:val="003278BB"/>
    <w:rsid w:val="003301ED"/>
    <w:rsid w:val="003302D3"/>
    <w:rsid w:val="00331304"/>
    <w:rsid w:val="00332A43"/>
    <w:rsid w:val="0033307E"/>
    <w:rsid w:val="003331ED"/>
    <w:rsid w:val="003358A3"/>
    <w:rsid w:val="00335A14"/>
    <w:rsid w:val="00335C69"/>
    <w:rsid w:val="0033699C"/>
    <w:rsid w:val="003379E9"/>
    <w:rsid w:val="0034096B"/>
    <w:rsid w:val="00340C1A"/>
    <w:rsid w:val="003418D0"/>
    <w:rsid w:val="003428BB"/>
    <w:rsid w:val="00343DC5"/>
    <w:rsid w:val="00344B22"/>
    <w:rsid w:val="00346351"/>
    <w:rsid w:val="0034754C"/>
    <w:rsid w:val="003502E1"/>
    <w:rsid w:val="003508EC"/>
    <w:rsid w:val="0035169C"/>
    <w:rsid w:val="00351786"/>
    <w:rsid w:val="00351809"/>
    <w:rsid w:val="00351C81"/>
    <w:rsid w:val="00353301"/>
    <w:rsid w:val="00354070"/>
    <w:rsid w:val="00354E3B"/>
    <w:rsid w:val="00356379"/>
    <w:rsid w:val="003564AA"/>
    <w:rsid w:val="0036037F"/>
    <w:rsid w:val="00360741"/>
    <w:rsid w:val="00360750"/>
    <w:rsid w:val="00361FE9"/>
    <w:rsid w:val="003627E9"/>
    <w:rsid w:val="003629E0"/>
    <w:rsid w:val="00362D4D"/>
    <w:rsid w:val="00365134"/>
    <w:rsid w:val="003651FD"/>
    <w:rsid w:val="0037027D"/>
    <w:rsid w:val="00370BED"/>
    <w:rsid w:val="00371318"/>
    <w:rsid w:val="0037152B"/>
    <w:rsid w:val="00371938"/>
    <w:rsid w:val="003719D4"/>
    <w:rsid w:val="003720B2"/>
    <w:rsid w:val="0037535D"/>
    <w:rsid w:val="00375ED6"/>
    <w:rsid w:val="003760FF"/>
    <w:rsid w:val="00380360"/>
    <w:rsid w:val="00381D45"/>
    <w:rsid w:val="003821E8"/>
    <w:rsid w:val="0038254C"/>
    <w:rsid w:val="00382F57"/>
    <w:rsid w:val="003830D9"/>
    <w:rsid w:val="003836C4"/>
    <w:rsid w:val="00383CDE"/>
    <w:rsid w:val="00384020"/>
    <w:rsid w:val="00384C84"/>
    <w:rsid w:val="0038583B"/>
    <w:rsid w:val="00387530"/>
    <w:rsid w:val="00387C8B"/>
    <w:rsid w:val="00391383"/>
    <w:rsid w:val="003913D0"/>
    <w:rsid w:val="00391612"/>
    <w:rsid w:val="003918EB"/>
    <w:rsid w:val="00391D4E"/>
    <w:rsid w:val="00392029"/>
    <w:rsid w:val="00392322"/>
    <w:rsid w:val="00392846"/>
    <w:rsid w:val="00395908"/>
    <w:rsid w:val="003A077B"/>
    <w:rsid w:val="003A0D44"/>
    <w:rsid w:val="003A13CC"/>
    <w:rsid w:val="003A2E46"/>
    <w:rsid w:val="003A2E85"/>
    <w:rsid w:val="003A3487"/>
    <w:rsid w:val="003A5064"/>
    <w:rsid w:val="003A51B5"/>
    <w:rsid w:val="003A5A33"/>
    <w:rsid w:val="003B03A5"/>
    <w:rsid w:val="003B10FC"/>
    <w:rsid w:val="003B14C8"/>
    <w:rsid w:val="003B1B0D"/>
    <w:rsid w:val="003B1ED4"/>
    <w:rsid w:val="003B46A1"/>
    <w:rsid w:val="003B7C29"/>
    <w:rsid w:val="003C02BF"/>
    <w:rsid w:val="003C169A"/>
    <w:rsid w:val="003C1967"/>
    <w:rsid w:val="003C1F64"/>
    <w:rsid w:val="003C2D86"/>
    <w:rsid w:val="003C318A"/>
    <w:rsid w:val="003C347E"/>
    <w:rsid w:val="003C354D"/>
    <w:rsid w:val="003C47AB"/>
    <w:rsid w:val="003C4CA4"/>
    <w:rsid w:val="003C5492"/>
    <w:rsid w:val="003C6AC3"/>
    <w:rsid w:val="003C7405"/>
    <w:rsid w:val="003C7C01"/>
    <w:rsid w:val="003D1B1F"/>
    <w:rsid w:val="003D2851"/>
    <w:rsid w:val="003D4277"/>
    <w:rsid w:val="003D43E2"/>
    <w:rsid w:val="003D4496"/>
    <w:rsid w:val="003D4C11"/>
    <w:rsid w:val="003D4D32"/>
    <w:rsid w:val="003D5279"/>
    <w:rsid w:val="003D576A"/>
    <w:rsid w:val="003D5E32"/>
    <w:rsid w:val="003D628D"/>
    <w:rsid w:val="003D668E"/>
    <w:rsid w:val="003D6B01"/>
    <w:rsid w:val="003D7375"/>
    <w:rsid w:val="003D7A39"/>
    <w:rsid w:val="003E031E"/>
    <w:rsid w:val="003E05AA"/>
    <w:rsid w:val="003E0642"/>
    <w:rsid w:val="003E31E8"/>
    <w:rsid w:val="003E33CB"/>
    <w:rsid w:val="003E33F2"/>
    <w:rsid w:val="003E423F"/>
    <w:rsid w:val="003E47B1"/>
    <w:rsid w:val="003E4ABE"/>
    <w:rsid w:val="003E5F96"/>
    <w:rsid w:val="003E646C"/>
    <w:rsid w:val="003E67A2"/>
    <w:rsid w:val="003E7E97"/>
    <w:rsid w:val="003F0143"/>
    <w:rsid w:val="003F1216"/>
    <w:rsid w:val="003F1EB7"/>
    <w:rsid w:val="003F2191"/>
    <w:rsid w:val="003F2482"/>
    <w:rsid w:val="003F2597"/>
    <w:rsid w:val="003F29C2"/>
    <w:rsid w:val="003F2A53"/>
    <w:rsid w:val="003F721F"/>
    <w:rsid w:val="00401531"/>
    <w:rsid w:val="0040173A"/>
    <w:rsid w:val="0040177C"/>
    <w:rsid w:val="0040218A"/>
    <w:rsid w:val="0040396F"/>
    <w:rsid w:val="00403D3E"/>
    <w:rsid w:val="00404319"/>
    <w:rsid w:val="0040700B"/>
    <w:rsid w:val="00410001"/>
    <w:rsid w:val="004106AF"/>
    <w:rsid w:val="00410EFF"/>
    <w:rsid w:val="00411E26"/>
    <w:rsid w:val="00412CB9"/>
    <w:rsid w:val="00413758"/>
    <w:rsid w:val="00413F0D"/>
    <w:rsid w:val="004146D1"/>
    <w:rsid w:val="00415124"/>
    <w:rsid w:val="004157FF"/>
    <w:rsid w:val="0041719D"/>
    <w:rsid w:val="004205CC"/>
    <w:rsid w:val="004219A7"/>
    <w:rsid w:val="00421A48"/>
    <w:rsid w:val="00421B52"/>
    <w:rsid w:val="00421EBA"/>
    <w:rsid w:val="00423A22"/>
    <w:rsid w:val="00424071"/>
    <w:rsid w:val="00424958"/>
    <w:rsid w:val="00424BB9"/>
    <w:rsid w:val="004253A0"/>
    <w:rsid w:val="00425867"/>
    <w:rsid w:val="00426202"/>
    <w:rsid w:val="00426898"/>
    <w:rsid w:val="00426C2D"/>
    <w:rsid w:val="00426DD6"/>
    <w:rsid w:val="00426F3B"/>
    <w:rsid w:val="00427546"/>
    <w:rsid w:val="0042770A"/>
    <w:rsid w:val="00430563"/>
    <w:rsid w:val="00430B90"/>
    <w:rsid w:val="00431ADD"/>
    <w:rsid w:val="00432972"/>
    <w:rsid w:val="0043297C"/>
    <w:rsid w:val="00433E4C"/>
    <w:rsid w:val="00434099"/>
    <w:rsid w:val="00434434"/>
    <w:rsid w:val="00435D74"/>
    <w:rsid w:val="00436794"/>
    <w:rsid w:val="00436BBA"/>
    <w:rsid w:val="00437AF4"/>
    <w:rsid w:val="00437B12"/>
    <w:rsid w:val="004411C2"/>
    <w:rsid w:val="004428FA"/>
    <w:rsid w:val="0044291F"/>
    <w:rsid w:val="00442DE3"/>
    <w:rsid w:val="004431E3"/>
    <w:rsid w:val="004436FE"/>
    <w:rsid w:val="00443BE7"/>
    <w:rsid w:val="00443CEB"/>
    <w:rsid w:val="00444540"/>
    <w:rsid w:val="004450C2"/>
    <w:rsid w:val="00445773"/>
    <w:rsid w:val="0044635A"/>
    <w:rsid w:val="004469D9"/>
    <w:rsid w:val="00446FE2"/>
    <w:rsid w:val="00447121"/>
    <w:rsid w:val="00447F30"/>
    <w:rsid w:val="004505B4"/>
    <w:rsid w:val="00450DED"/>
    <w:rsid w:val="00450F90"/>
    <w:rsid w:val="00451868"/>
    <w:rsid w:val="00451B9A"/>
    <w:rsid w:val="0045251C"/>
    <w:rsid w:val="004529FA"/>
    <w:rsid w:val="0045301A"/>
    <w:rsid w:val="00453365"/>
    <w:rsid w:val="00453E7D"/>
    <w:rsid w:val="00454224"/>
    <w:rsid w:val="00454269"/>
    <w:rsid w:val="00454865"/>
    <w:rsid w:val="00454A73"/>
    <w:rsid w:val="004553AC"/>
    <w:rsid w:val="00455436"/>
    <w:rsid w:val="00455737"/>
    <w:rsid w:val="00455A97"/>
    <w:rsid w:val="00456DAF"/>
    <w:rsid w:val="0045723A"/>
    <w:rsid w:val="00457C31"/>
    <w:rsid w:val="00460A58"/>
    <w:rsid w:val="00460DE5"/>
    <w:rsid w:val="00462239"/>
    <w:rsid w:val="00462739"/>
    <w:rsid w:val="00462B0F"/>
    <w:rsid w:val="00462E09"/>
    <w:rsid w:val="004635EE"/>
    <w:rsid w:val="00463E43"/>
    <w:rsid w:val="0046403E"/>
    <w:rsid w:val="0046455D"/>
    <w:rsid w:val="00465C0D"/>
    <w:rsid w:val="004663EC"/>
    <w:rsid w:val="00471334"/>
    <w:rsid w:val="00471EDB"/>
    <w:rsid w:val="00472EF2"/>
    <w:rsid w:val="004732FD"/>
    <w:rsid w:val="00473E18"/>
    <w:rsid w:val="00473FA9"/>
    <w:rsid w:val="0047400D"/>
    <w:rsid w:val="004741FD"/>
    <w:rsid w:val="00474E72"/>
    <w:rsid w:val="00474ED9"/>
    <w:rsid w:val="0047578A"/>
    <w:rsid w:val="00476A19"/>
    <w:rsid w:val="0047720B"/>
    <w:rsid w:val="004775FD"/>
    <w:rsid w:val="004803E5"/>
    <w:rsid w:val="00480B9C"/>
    <w:rsid w:val="00482396"/>
    <w:rsid w:val="00482D11"/>
    <w:rsid w:val="004843F3"/>
    <w:rsid w:val="0048469C"/>
    <w:rsid w:val="00485215"/>
    <w:rsid w:val="004859C6"/>
    <w:rsid w:val="004864B5"/>
    <w:rsid w:val="00486B08"/>
    <w:rsid w:val="004903A4"/>
    <w:rsid w:val="00491DF1"/>
    <w:rsid w:val="004924BB"/>
    <w:rsid w:val="004935F0"/>
    <w:rsid w:val="00494533"/>
    <w:rsid w:val="004947B9"/>
    <w:rsid w:val="004952AA"/>
    <w:rsid w:val="00495708"/>
    <w:rsid w:val="00495EE4"/>
    <w:rsid w:val="00495F99"/>
    <w:rsid w:val="00496180"/>
    <w:rsid w:val="004961B0"/>
    <w:rsid w:val="00497E83"/>
    <w:rsid w:val="004A06AD"/>
    <w:rsid w:val="004A1AA7"/>
    <w:rsid w:val="004A1B27"/>
    <w:rsid w:val="004A1BB5"/>
    <w:rsid w:val="004A2F6F"/>
    <w:rsid w:val="004A4636"/>
    <w:rsid w:val="004A4737"/>
    <w:rsid w:val="004A499F"/>
    <w:rsid w:val="004A4F86"/>
    <w:rsid w:val="004A5403"/>
    <w:rsid w:val="004A66FD"/>
    <w:rsid w:val="004A730D"/>
    <w:rsid w:val="004A74C1"/>
    <w:rsid w:val="004B011E"/>
    <w:rsid w:val="004B0994"/>
    <w:rsid w:val="004B0ADC"/>
    <w:rsid w:val="004B1990"/>
    <w:rsid w:val="004B2A14"/>
    <w:rsid w:val="004B46B4"/>
    <w:rsid w:val="004B4EB0"/>
    <w:rsid w:val="004B5853"/>
    <w:rsid w:val="004B66A6"/>
    <w:rsid w:val="004B7983"/>
    <w:rsid w:val="004B7B19"/>
    <w:rsid w:val="004B7CB2"/>
    <w:rsid w:val="004B7D26"/>
    <w:rsid w:val="004C01F6"/>
    <w:rsid w:val="004C0303"/>
    <w:rsid w:val="004C03B3"/>
    <w:rsid w:val="004C05DC"/>
    <w:rsid w:val="004C06A1"/>
    <w:rsid w:val="004C0874"/>
    <w:rsid w:val="004C0BF9"/>
    <w:rsid w:val="004C1676"/>
    <w:rsid w:val="004C4057"/>
    <w:rsid w:val="004C4166"/>
    <w:rsid w:val="004C4FE0"/>
    <w:rsid w:val="004C50E3"/>
    <w:rsid w:val="004C58FC"/>
    <w:rsid w:val="004D043E"/>
    <w:rsid w:val="004D0BB6"/>
    <w:rsid w:val="004D0C9A"/>
    <w:rsid w:val="004D0F00"/>
    <w:rsid w:val="004D3D5D"/>
    <w:rsid w:val="004D4183"/>
    <w:rsid w:val="004D4621"/>
    <w:rsid w:val="004D5635"/>
    <w:rsid w:val="004D5E8A"/>
    <w:rsid w:val="004D77CB"/>
    <w:rsid w:val="004D7855"/>
    <w:rsid w:val="004E0728"/>
    <w:rsid w:val="004E0CBA"/>
    <w:rsid w:val="004E2138"/>
    <w:rsid w:val="004E2DA3"/>
    <w:rsid w:val="004E2DED"/>
    <w:rsid w:val="004E3610"/>
    <w:rsid w:val="004E3C92"/>
    <w:rsid w:val="004E4BD1"/>
    <w:rsid w:val="004E50EE"/>
    <w:rsid w:val="004E66EE"/>
    <w:rsid w:val="004E7586"/>
    <w:rsid w:val="004E7CEE"/>
    <w:rsid w:val="004E7DA8"/>
    <w:rsid w:val="004F0133"/>
    <w:rsid w:val="004F0CD2"/>
    <w:rsid w:val="004F1AC8"/>
    <w:rsid w:val="004F1AF5"/>
    <w:rsid w:val="004F1ECC"/>
    <w:rsid w:val="004F3D27"/>
    <w:rsid w:val="004F3DB4"/>
    <w:rsid w:val="004F420E"/>
    <w:rsid w:val="004F4417"/>
    <w:rsid w:val="004F6E60"/>
    <w:rsid w:val="005001FA"/>
    <w:rsid w:val="005006E3"/>
    <w:rsid w:val="0050091B"/>
    <w:rsid w:val="00501ECC"/>
    <w:rsid w:val="00504B6B"/>
    <w:rsid w:val="00504F30"/>
    <w:rsid w:val="005068B7"/>
    <w:rsid w:val="0050733A"/>
    <w:rsid w:val="005106B9"/>
    <w:rsid w:val="0051092C"/>
    <w:rsid w:val="00510FC7"/>
    <w:rsid w:val="00511111"/>
    <w:rsid w:val="005121A1"/>
    <w:rsid w:val="005135C0"/>
    <w:rsid w:val="00513E72"/>
    <w:rsid w:val="00513F80"/>
    <w:rsid w:val="00514158"/>
    <w:rsid w:val="0051430D"/>
    <w:rsid w:val="005147F8"/>
    <w:rsid w:val="00515499"/>
    <w:rsid w:val="00515796"/>
    <w:rsid w:val="005158D3"/>
    <w:rsid w:val="00515CA7"/>
    <w:rsid w:val="005161C8"/>
    <w:rsid w:val="00516B43"/>
    <w:rsid w:val="005219BD"/>
    <w:rsid w:val="005221EC"/>
    <w:rsid w:val="0052289D"/>
    <w:rsid w:val="005235A0"/>
    <w:rsid w:val="00524F55"/>
    <w:rsid w:val="00525D97"/>
    <w:rsid w:val="00525EFD"/>
    <w:rsid w:val="0052610E"/>
    <w:rsid w:val="005270A2"/>
    <w:rsid w:val="0052756C"/>
    <w:rsid w:val="00527A54"/>
    <w:rsid w:val="00531D66"/>
    <w:rsid w:val="00532331"/>
    <w:rsid w:val="005338DE"/>
    <w:rsid w:val="00536BF7"/>
    <w:rsid w:val="00536E16"/>
    <w:rsid w:val="00536E45"/>
    <w:rsid w:val="00537D5E"/>
    <w:rsid w:val="0054161C"/>
    <w:rsid w:val="00542197"/>
    <w:rsid w:val="0054269E"/>
    <w:rsid w:val="005429D2"/>
    <w:rsid w:val="00542D95"/>
    <w:rsid w:val="00543367"/>
    <w:rsid w:val="00543AA7"/>
    <w:rsid w:val="00545665"/>
    <w:rsid w:val="005456C9"/>
    <w:rsid w:val="00545DA0"/>
    <w:rsid w:val="005461F9"/>
    <w:rsid w:val="0054710E"/>
    <w:rsid w:val="00547ADB"/>
    <w:rsid w:val="00547DF0"/>
    <w:rsid w:val="00550D64"/>
    <w:rsid w:val="005510E8"/>
    <w:rsid w:val="00552259"/>
    <w:rsid w:val="00553CA4"/>
    <w:rsid w:val="005545B9"/>
    <w:rsid w:val="005552BD"/>
    <w:rsid w:val="0055575F"/>
    <w:rsid w:val="00557333"/>
    <w:rsid w:val="005576F9"/>
    <w:rsid w:val="00557720"/>
    <w:rsid w:val="00560275"/>
    <w:rsid w:val="00560EDD"/>
    <w:rsid w:val="0056111A"/>
    <w:rsid w:val="005611FD"/>
    <w:rsid w:val="00561880"/>
    <w:rsid w:val="005621B3"/>
    <w:rsid w:val="005639DE"/>
    <w:rsid w:val="00563CD9"/>
    <w:rsid w:val="00564410"/>
    <w:rsid w:val="00564555"/>
    <w:rsid w:val="00564A3B"/>
    <w:rsid w:val="00565159"/>
    <w:rsid w:val="005658A6"/>
    <w:rsid w:val="00567B3C"/>
    <w:rsid w:val="00570F6A"/>
    <w:rsid w:val="00571214"/>
    <w:rsid w:val="005726B2"/>
    <w:rsid w:val="005728B6"/>
    <w:rsid w:val="00572FA3"/>
    <w:rsid w:val="00573225"/>
    <w:rsid w:val="00573FA7"/>
    <w:rsid w:val="0057436F"/>
    <w:rsid w:val="005744B0"/>
    <w:rsid w:val="0057540D"/>
    <w:rsid w:val="0057559B"/>
    <w:rsid w:val="00575EE3"/>
    <w:rsid w:val="00576245"/>
    <w:rsid w:val="0057641D"/>
    <w:rsid w:val="00576FD6"/>
    <w:rsid w:val="00576FE3"/>
    <w:rsid w:val="0058212E"/>
    <w:rsid w:val="0058261B"/>
    <w:rsid w:val="0058342C"/>
    <w:rsid w:val="00583559"/>
    <w:rsid w:val="005845A2"/>
    <w:rsid w:val="0058467B"/>
    <w:rsid w:val="00585010"/>
    <w:rsid w:val="00586148"/>
    <w:rsid w:val="00587818"/>
    <w:rsid w:val="00590103"/>
    <w:rsid w:val="00590B28"/>
    <w:rsid w:val="00591A7B"/>
    <w:rsid w:val="00592711"/>
    <w:rsid w:val="00592F8F"/>
    <w:rsid w:val="00594084"/>
    <w:rsid w:val="00594127"/>
    <w:rsid w:val="00594974"/>
    <w:rsid w:val="00594E8B"/>
    <w:rsid w:val="00594F44"/>
    <w:rsid w:val="00596185"/>
    <w:rsid w:val="005969B6"/>
    <w:rsid w:val="005974EC"/>
    <w:rsid w:val="005A0946"/>
    <w:rsid w:val="005A1BAA"/>
    <w:rsid w:val="005A2A96"/>
    <w:rsid w:val="005A2B90"/>
    <w:rsid w:val="005A2DE0"/>
    <w:rsid w:val="005A3B34"/>
    <w:rsid w:val="005A56D3"/>
    <w:rsid w:val="005A5F64"/>
    <w:rsid w:val="005A63C3"/>
    <w:rsid w:val="005A6D04"/>
    <w:rsid w:val="005A6EB2"/>
    <w:rsid w:val="005A7C17"/>
    <w:rsid w:val="005B0442"/>
    <w:rsid w:val="005B2DE4"/>
    <w:rsid w:val="005B34C8"/>
    <w:rsid w:val="005B360D"/>
    <w:rsid w:val="005B3D7C"/>
    <w:rsid w:val="005B40A8"/>
    <w:rsid w:val="005B45F1"/>
    <w:rsid w:val="005B5207"/>
    <w:rsid w:val="005B68E0"/>
    <w:rsid w:val="005B7540"/>
    <w:rsid w:val="005B755F"/>
    <w:rsid w:val="005C0D9D"/>
    <w:rsid w:val="005C0E4A"/>
    <w:rsid w:val="005C0F2F"/>
    <w:rsid w:val="005C2BB7"/>
    <w:rsid w:val="005C34B6"/>
    <w:rsid w:val="005C4486"/>
    <w:rsid w:val="005C5085"/>
    <w:rsid w:val="005C534E"/>
    <w:rsid w:val="005C7693"/>
    <w:rsid w:val="005C7E48"/>
    <w:rsid w:val="005D0C33"/>
    <w:rsid w:val="005D0C36"/>
    <w:rsid w:val="005D125D"/>
    <w:rsid w:val="005D172B"/>
    <w:rsid w:val="005D2607"/>
    <w:rsid w:val="005D2B2D"/>
    <w:rsid w:val="005D2ECC"/>
    <w:rsid w:val="005D3140"/>
    <w:rsid w:val="005D344B"/>
    <w:rsid w:val="005D373E"/>
    <w:rsid w:val="005D4E21"/>
    <w:rsid w:val="005D4EE0"/>
    <w:rsid w:val="005D7515"/>
    <w:rsid w:val="005D779C"/>
    <w:rsid w:val="005E0201"/>
    <w:rsid w:val="005E0758"/>
    <w:rsid w:val="005E0BB3"/>
    <w:rsid w:val="005E1233"/>
    <w:rsid w:val="005E28B0"/>
    <w:rsid w:val="005E2C80"/>
    <w:rsid w:val="005E3073"/>
    <w:rsid w:val="005E411E"/>
    <w:rsid w:val="005E50FA"/>
    <w:rsid w:val="005E627E"/>
    <w:rsid w:val="005E7CE2"/>
    <w:rsid w:val="005F0264"/>
    <w:rsid w:val="005F04C7"/>
    <w:rsid w:val="005F1D7F"/>
    <w:rsid w:val="005F22B0"/>
    <w:rsid w:val="005F3327"/>
    <w:rsid w:val="005F4BB2"/>
    <w:rsid w:val="005F50D8"/>
    <w:rsid w:val="005F61AB"/>
    <w:rsid w:val="005F654E"/>
    <w:rsid w:val="0060237C"/>
    <w:rsid w:val="0060333E"/>
    <w:rsid w:val="006033F8"/>
    <w:rsid w:val="00603412"/>
    <w:rsid w:val="0060393E"/>
    <w:rsid w:val="00604B71"/>
    <w:rsid w:val="006052A2"/>
    <w:rsid w:val="00605F16"/>
    <w:rsid w:val="006060CE"/>
    <w:rsid w:val="00606182"/>
    <w:rsid w:val="00606BD0"/>
    <w:rsid w:val="0060739F"/>
    <w:rsid w:val="0060764A"/>
    <w:rsid w:val="00607D81"/>
    <w:rsid w:val="00610041"/>
    <w:rsid w:val="0061116F"/>
    <w:rsid w:val="0061277F"/>
    <w:rsid w:val="006132A0"/>
    <w:rsid w:val="0061340D"/>
    <w:rsid w:val="00614018"/>
    <w:rsid w:val="00614BBE"/>
    <w:rsid w:val="006159C6"/>
    <w:rsid w:val="00616646"/>
    <w:rsid w:val="00616692"/>
    <w:rsid w:val="00616BDE"/>
    <w:rsid w:val="006202B6"/>
    <w:rsid w:val="00620376"/>
    <w:rsid w:val="0062083D"/>
    <w:rsid w:val="00620D37"/>
    <w:rsid w:val="00621D2C"/>
    <w:rsid w:val="006221C9"/>
    <w:rsid w:val="00623907"/>
    <w:rsid w:val="00623FFF"/>
    <w:rsid w:val="00624304"/>
    <w:rsid w:val="00624809"/>
    <w:rsid w:val="00624DB5"/>
    <w:rsid w:val="006265BA"/>
    <w:rsid w:val="00626A67"/>
    <w:rsid w:val="00626A99"/>
    <w:rsid w:val="00626BA8"/>
    <w:rsid w:val="00626FC8"/>
    <w:rsid w:val="00627AB7"/>
    <w:rsid w:val="00630165"/>
    <w:rsid w:val="006307EC"/>
    <w:rsid w:val="006309EF"/>
    <w:rsid w:val="00630A25"/>
    <w:rsid w:val="0063112A"/>
    <w:rsid w:val="0063122C"/>
    <w:rsid w:val="0063131B"/>
    <w:rsid w:val="00631B38"/>
    <w:rsid w:val="00631EE0"/>
    <w:rsid w:val="00632EB0"/>
    <w:rsid w:val="00633F95"/>
    <w:rsid w:val="00634641"/>
    <w:rsid w:val="006349CB"/>
    <w:rsid w:val="00634FE5"/>
    <w:rsid w:val="006364E7"/>
    <w:rsid w:val="00637A33"/>
    <w:rsid w:val="00640F86"/>
    <w:rsid w:val="006414BA"/>
    <w:rsid w:val="00641D49"/>
    <w:rsid w:val="00641D5C"/>
    <w:rsid w:val="00642266"/>
    <w:rsid w:val="00642427"/>
    <w:rsid w:val="0064336D"/>
    <w:rsid w:val="006445CF"/>
    <w:rsid w:val="00645045"/>
    <w:rsid w:val="00645B32"/>
    <w:rsid w:val="00646653"/>
    <w:rsid w:val="00650882"/>
    <w:rsid w:val="006511DA"/>
    <w:rsid w:val="00651376"/>
    <w:rsid w:val="00654539"/>
    <w:rsid w:val="00654EE8"/>
    <w:rsid w:val="00655D64"/>
    <w:rsid w:val="006560CF"/>
    <w:rsid w:val="006561E3"/>
    <w:rsid w:val="0065623F"/>
    <w:rsid w:val="00656B85"/>
    <w:rsid w:val="0065717C"/>
    <w:rsid w:val="006571DC"/>
    <w:rsid w:val="00660BBA"/>
    <w:rsid w:val="0066139F"/>
    <w:rsid w:val="006614B3"/>
    <w:rsid w:val="006623B6"/>
    <w:rsid w:val="00662419"/>
    <w:rsid w:val="00663E13"/>
    <w:rsid w:val="00665387"/>
    <w:rsid w:val="006663FA"/>
    <w:rsid w:val="00666E43"/>
    <w:rsid w:val="0067013F"/>
    <w:rsid w:val="00670530"/>
    <w:rsid w:val="00670E1F"/>
    <w:rsid w:val="0067348E"/>
    <w:rsid w:val="00673AB3"/>
    <w:rsid w:val="00674062"/>
    <w:rsid w:val="00674709"/>
    <w:rsid w:val="00674846"/>
    <w:rsid w:val="00675D45"/>
    <w:rsid w:val="00675D96"/>
    <w:rsid w:val="00675EE3"/>
    <w:rsid w:val="00676098"/>
    <w:rsid w:val="006766BE"/>
    <w:rsid w:val="00676FC0"/>
    <w:rsid w:val="0067742B"/>
    <w:rsid w:val="0067749C"/>
    <w:rsid w:val="00677C42"/>
    <w:rsid w:val="006801A7"/>
    <w:rsid w:val="00680A6A"/>
    <w:rsid w:val="00682FF0"/>
    <w:rsid w:val="00684EBA"/>
    <w:rsid w:val="00685243"/>
    <w:rsid w:val="006852B8"/>
    <w:rsid w:val="00685963"/>
    <w:rsid w:val="0068598E"/>
    <w:rsid w:val="0068628A"/>
    <w:rsid w:val="00686B9A"/>
    <w:rsid w:val="00687FA6"/>
    <w:rsid w:val="00691091"/>
    <w:rsid w:val="0069111A"/>
    <w:rsid w:val="00691974"/>
    <w:rsid w:val="00691996"/>
    <w:rsid w:val="00691EEF"/>
    <w:rsid w:val="00693CE3"/>
    <w:rsid w:val="00694D25"/>
    <w:rsid w:val="00695075"/>
    <w:rsid w:val="00696800"/>
    <w:rsid w:val="00696E77"/>
    <w:rsid w:val="0069745F"/>
    <w:rsid w:val="006A0FA8"/>
    <w:rsid w:val="006A1D73"/>
    <w:rsid w:val="006A1F61"/>
    <w:rsid w:val="006A3DAD"/>
    <w:rsid w:val="006A410A"/>
    <w:rsid w:val="006A6279"/>
    <w:rsid w:val="006A6E89"/>
    <w:rsid w:val="006A749D"/>
    <w:rsid w:val="006B232D"/>
    <w:rsid w:val="006B383D"/>
    <w:rsid w:val="006B5C9F"/>
    <w:rsid w:val="006B7991"/>
    <w:rsid w:val="006C07B9"/>
    <w:rsid w:val="006C0920"/>
    <w:rsid w:val="006C24E0"/>
    <w:rsid w:val="006C381F"/>
    <w:rsid w:val="006C3A1B"/>
    <w:rsid w:val="006C466D"/>
    <w:rsid w:val="006C4BB0"/>
    <w:rsid w:val="006C5EC0"/>
    <w:rsid w:val="006C6334"/>
    <w:rsid w:val="006C6BF5"/>
    <w:rsid w:val="006C76DB"/>
    <w:rsid w:val="006C7AEC"/>
    <w:rsid w:val="006C7CCF"/>
    <w:rsid w:val="006D0019"/>
    <w:rsid w:val="006D0619"/>
    <w:rsid w:val="006D088A"/>
    <w:rsid w:val="006D0BD8"/>
    <w:rsid w:val="006D1030"/>
    <w:rsid w:val="006D2E87"/>
    <w:rsid w:val="006D315E"/>
    <w:rsid w:val="006D31F3"/>
    <w:rsid w:val="006D354D"/>
    <w:rsid w:val="006D369F"/>
    <w:rsid w:val="006D383A"/>
    <w:rsid w:val="006D43E6"/>
    <w:rsid w:val="006D6364"/>
    <w:rsid w:val="006E0E48"/>
    <w:rsid w:val="006E12D5"/>
    <w:rsid w:val="006E1584"/>
    <w:rsid w:val="006E1B36"/>
    <w:rsid w:val="006E3CBB"/>
    <w:rsid w:val="006E4EEA"/>
    <w:rsid w:val="006E634A"/>
    <w:rsid w:val="006E6AE0"/>
    <w:rsid w:val="006F02EB"/>
    <w:rsid w:val="006F22A2"/>
    <w:rsid w:val="006F298E"/>
    <w:rsid w:val="006F3966"/>
    <w:rsid w:val="006F4B35"/>
    <w:rsid w:val="006F5A72"/>
    <w:rsid w:val="006F5CAE"/>
    <w:rsid w:val="006F6565"/>
    <w:rsid w:val="006F6D70"/>
    <w:rsid w:val="006F7584"/>
    <w:rsid w:val="006F78F8"/>
    <w:rsid w:val="0070042E"/>
    <w:rsid w:val="007011C6"/>
    <w:rsid w:val="00702924"/>
    <w:rsid w:val="00704D9E"/>
    <w:rsid w:val="00705C66"/>
    <w:rsid w:val="007063CF"/>
    <w:rsid w:val="00710AD3"/>
    <w:rsid w:val="00711BD1"/>
    <w:rsid w:val="007126BF"/>
    <w:rsid w:val="00712838"/>
    <w:rsid w:val="00712B16"/>
    <w:rsid w:val="00712D10"/>
    <w:rsid w:val="00712D5B"/>
    <w:rsid w:val="00712E0B"/>
    <w:rsid w:val="00713045"/>
    <w:rsid w:val="007148C8"/>
    <w:rsid w:val="00715BE6"/>
    <w:rsid w:val="0071793A"/>
    <w:rsid w:val="00720634"/>
    <w:rsid w:val="007209CB"/>
    <w:rsid w:val="00720B53"/>
    <w:rsid w:val="00721E79"/>
    <w:rsid w:val="00722191"/>
    <w:rsid w:val="0072382A"/>
    <w:rsid w:val="007238EB"/>
    <w:rsid w:val="00724602"/>
    <w:rsid w:val="00724C22"/>
    <w:rsid w:val="00724C52"/>
    <w:rsid w:val="007268BF"/>
    <w:rsid w:val="00726C15"/>
    <w:rsid w:val="00727CBE"/>
    <w:rsid w:val="007301D8"/>
    <w:rsid w:val="00730242"/>
    <w:rsid w:val="007303FD"/>
    <w:rsid w:val="00730974"/>
    <w:rsid w:val="00731026"/>
    <w:rsid w:val="00731136"/>
    <w:rsid w:val="00731E21"/>
    <w:rsid w:val="007320AF"/>
    <w:rsid w:val="00734DCD"/>
    <w:rsid w:val="0073539B"/>
    <w:rsid w:val="0073618A"/>
    <w:rsid w:val="00736396"/>
    <w:rsid w:val="00740C11"/>
    <w:rsid w:val="00740C52"/>
    <w:rsid w:val="00741F20"/>
    <w:rsid w:val="00747E67"/>
    <w:rsid w:val="007519E4"/>
    <w:rsid w:val="00752088"/>
    <w:rsid w:val="00752343"/>
    <w:rsid w:val="007531B4"/>
    <w:rsid w:val="007534B7"/>
    <w:rsid w:val="007541A5"/>
    <w:rsid w:val="00754F6A"/>
    <w:rsid w:val="0075545C"/>
    <w:rsid w:val="00755C65"/>
    <w:rsid w:val="00756408"/>
    <w:rsid w:val="00756802"/>
    <w:rsid w:val="00756CFB"/>
    <w:rsid w:val="00756FAC"/>
    <w:rsid w:val="007602AB"/>
    <w:rsid w:val="00760593"/>
    <w:rsid w:val="0076228C"/>
    <w:rsid w:val="007626D1"/>
    <w:rsid w:val="00762E16"/>
    <w:rsid w:val="00764ABA"/>
    <w:rsid w:val="00764CD6"/>
    <w:rsid w:val="007655F4"/>
    <w:rsid w:val="00765B44"/>
    <w:rsid w:val="00765BD1"/>
    <w:rsid w:val="007667CE"/>
    <w:rsid w:val="007670C4"/>
    <w:rsid w:val="00767AA5"/>
    <w:rsid w:val="00767F0C"/>
    <w:rsid w:val="00770414"/>
    <w:rsid w:val="00771AF8"/>
    <w:rsid w:val="00771CAE"/>
    <w:rsid w:val="0077231C"/>
    <w:rsid w:val="0077308F"/>
    <w:rsid w:val="00773FEB"/>
    <w:rsid w:val="00774212"/>
    <w:rsid w:val="007744BB"/>
    <w:rsid w:val="00774949"/>
    <w:rsid w:val="00774B95"/>
    <w:rsid w:val="007751D9"/>
    <w:rsid w:val="00780180"/>
    <w:rsid w:val="007818E7"/>
    <w:rsid w:val="007820F0"/>
    <w:rsid w:val="007827DD"/>
    <w:rsid w:val="007834D0"/>
    <w:rsid w:val="00783B95"/>
    <w:rsid w:val="00783C91"/>
    <w:rsid w:val="00783D51"/>
    <w:rsid w:val="0078417A"/>
    <w:rsid w:val="0078428D"/>
    <w:rsid w:val="00784C70"/>
    <w:rsid w:val="00785362"/>
    <w:rsid w:val="0078559E"/>
    <w:rsid w:val="00785612"/>
    <w:rsid w:val="00785B5F"/>
    <w:rsid w:val="00785CAD"/>
    <w:rsid w:val="00785CEE"/>
    <w:rsid w:val="00786640"/>
    <w:rsid w:val="0078720C"/>
    <w:rsid w:val="00787399"/>
    <w:rsid w:val="00790CFA"/>
    <w:rsid w:val="0079162E"/>
    <w:rsid w:val="00792614"/>
    <w:rsid w:val="00792947"/>
    <w:rsid w:val="007938DF"/>
    <w:rsid w:val="00793AD0"/>
    <w:rsid w:val="0079405C"/>
    <w:rsid w:val="0079418E"/>
    <w:rsid w:val="007955D5"/>
    <w:rsid w:val="00796BCD"/>
    <w:rsid w:val="00797BE1"/>
    <w:rsid w:val="007A1E5F"/>
    <w:rsid w:val="007A1FA7"/>
    <w:rsid w:val="007A353C"/>
    <w:rsid w:val="007A3653"/>
    <w:rsid w:val="007A3F5D"/>
    <w:rsid w:val="007A47B6"/>
    <w:rsid w:val="007A47FD"/>
    <w:rsid w:val="007A49A1"/>
    <w:rsid w:val="007A4B67"/>
    <w:rsid w:val="007A5E1D"/>
    <w:rsid w:val="007A6BC0"/>
    <w:rsid w:val="007A75B9"/>
    <w:rsid w:val="007A7632"/>
    <w:rsid w:val="007A7961"/>
    <w:rsid w:val="007A7B73"/>
    <w:rsid w:val="007B3E2C"/>
    <w:rsid w:val="007B52E5"/>
    <w:rsid w:val="007B52E6"/>
    <w:rsid w:val="007B59C6"/>
    <w:rsid w:val="007B6B60"/>
    <w:rsid w:val="007C1909"/>
    <w:rsid w:val="007C1ECF"/>
    <w:rsid w:val="007C2FC9"/>
    <w:rsid w:val="007C35CA"/>
    <w:rsid w:val="007C57A0"/>
    <w:rsid w:val="007C5C03"/>
    <w:rsid w:val="007C64D3"/>
    <w:rsid w:val="007C6CC0"/>
    <w:rsid w:val="007C7165"/>
    <w:rsid w:val="007D0892"/>
    <w:rsid w:val="007D173B"/>
    <w:rsid w:val="007D20DE"/>
    <w:rsid w:val="007D2BA6"/>
    <w:rsid w:val="007D4357"/>
    <w:rsid w:val="007D5054"/>
    <w:rsid w:val="007D5D5B"/>
    <w:rsid w:val="007D783B"/>
    <w:rsid w:val="007D7B67"/>
    <w:rsid w:val="007D7CB7"/>
    <w:rsid w:val="007E0304"/>
    <w:rsid w:val="007E0786"/>
    <w:rsid w:val="007E0931"/>
    <w:rsid w:val="007E1B6E"/>
    <w:rsid w:val="007E3649"/>
    <w:rsid w:val="007E3FD3"/>
    <w:rsid w:val="007E4487"/>
    <w:rsid w:val="007E5722"/>
    <w:rsid w:val="007E5C06"/>
    <w:rsid w:val="007E5ECE"/>
    <w:rsid w:val="007E5EE0"/>
    <w:rsid w:val="007E66BD"/>
    <w:rsid w:val="007E706F"/>
    <w:rsid w:val="007F0C0E"/>
    <w:rsid w:val="007F0C76"/>
    <w:rsid w:val="007F0F53"/>
    <w:rsid w:val="007F153A"/>
    <w:rsid w:val="007F16FE"/>
    <w:rsid w:val="007F295E"/>
    <w:rsid w:val="007F3B51"/>
    <w:rsid w:val="007F3D43"/>
    <w:rsid w:val="007F4B77"/>
    <w:rsid w:val="007F5589"/>
    <w:rsid w:val="007F5E69"/>
    <w:rsid w:val="007F635A"/>
    <w:rsid w:val="007F69BC"/>
    <w:rsid w:val="007F6C9E"/>
    <w:rsid w:val="007F6E9C"/>
    <w:rsid w:val="007F6FBF"/>
    <w:rsid w:val="007F7321"/>
    <w:rsid w:val="007F7422"/>
    <w:rsid w:val="007F7DB6"/>
    <w:rsid w:val="008000E7"/>
    <w:rsid w:val="008008B8"/>
    <w:rsid w:val="00800E4C"/>
    <w:rsid w:val="008015D2"/>
    <w:rsid w:val="008027FA"/>
    <w:rsid w:val="00802A0B"/>
    <w:rsid w:val="008032AF"/>
    <w:rsid w:val="00805BA6"/>
    <w:rsid w:val="008066D9"/>
    <w:rsid w:val="00806950"/>
    <w:rsid w:val="0080794F"/>
    <w:rsid w:val="00807AC8"/>
    <w:rsid w:val="00807FE7"/>
    <w:rsid w:val="0081019B"/>
    <w:rsid w:val="008108F2"/>
    <w:rsid w:val="00810CE9"/>
    <w:rsid w:val="00811762"/>
    <w:rsid w:val="00812927"/>
    <w:rsid w:val="00812C63"/>
    <w:rsid w:val="008130AF"/>
    <w:rsid w:val="00813743"/>
    <w:rsid w:val="00814D3D"/>
    <w:rsid w:val="008157BE"/>
    <w:rsid w:val="00816FC5"/>
    <w:rsid w:val="008170AF"/>
    <w:rsid w:val="008179AD"/>
    <w:rsid w:val="00820E12"/>
    <w:rsid w:val="00821549"/>
    <w:rsid w:val="00821965"/>
    <w:rsid w:val="00821A06"/>
    <w:rsid w:val="00821A12"/>
    <w:rsid w:val="008222E8"/>
    <w:rsid w:val="00823B82"/>
    <w:rsid w:val="00823F6D"/>
    <w:rsid w:val="0082400F"/>
    <w:rsid w:val="00827398"/>
    <w:rsid w:val="00827613"/>
    <w:rsid w:val="00827C0A"/>
    <w:rsid w:val="00827C9A"/>
    <w:rsid w:val="008313A2"/>
    <w:rsid w:val="00831895"/>
    <w:rsid w:val="008321C1"/>
    <w:rsid w:val="00834746"/>
    <w:rsid w:val="00834CD8"/>
    <w:rsid w:val="008361EC"/>
    <w:rsid w:val="008367DC"/>
    <w:rsid w:val="00836A67"/>
    <w:rsid w:val="008374AF"/>
    <w:rsid w:val="00837970"/>
    <w:rsid w:val="00837CCB"/>
    <w:rsid w:val="00837FEE"/>
    <w:rsid w:val="00842588"/>
    <w:rsid w:val="008442B4"/>
    <w:rsid w:val="00844363"/>
    <w:rsid w:val="008443E2"/>
    <w:rsid w:val="00845670"/>
    <w:rsid w:val="00845FFE"/>
    <w:rsid w:val="008467B5"/>
    <w:rsid w:val="00846D9B"/>
    <w:rsid w:val="0085051B"/>
    <w:rsid w:val="008517C0"/>
    <w:rsid w:val="00851C30"/>
    <w:rsid w:val="00852347"/>
    <w:rsid w:val="00852913"/>
    <w:rsid w:val="008534CD"/>
    <w:rsid w:val="008536FB"/>
    <w:rsid w:val="00853D46"/>
    <w:rsid w:val="00854328"/>
    <w:rsid w:val="00855CA3"/>
    <w:rsid w:val="0085650D"/>
    <w:rsid w:val="0085674D"/>
    <w:rsid w:val="00856B2B"/>
    <w:rsid w:val="00856C54"/>
    <w:rsid w:val="00856D33"/>
    <w:rsid w:val="008577DD"/>
    <w:rsid w:val="00857FB1"/>
    <w:rsid w:val="00861A0F"/>
    <w:rsid w:val="00862752"/>
    <w:rsid w:val="0086293D"/>
    <w:rsid w:val="0086331A"/>
    <w:rsid w:val="00863B45"/>
    <w:rsid w:val="008642C7"/>
    <w:rsid w:val="00864A81"/>
    <w:rsid w:val="00865D59"/>
    <w:rsid w:val="00866913"/>
    <w:rsid w:val="00866FC2"/>
    <w:rsid w:val="00867901"/>
    <w:rsid w:val="00867B61"/>
    <w:rsid w:val="00867E0B"/>
    <w:rsid w:val="008700C4"/>
    <w:rsid w:val="00871EF1"/>
    <w:rsid w:val="00873532"/>
    <w:rsid w:val="00873D0E"/>
    <w:rsid w:val="00874A66"/>
    <w:rsid w:val="00874C05"/>
    <w:rsid w:val="00875CBC"/>
    <w:rsid w:val="00875E04"/>
    <w:rsid w:val="00875FF7"/>
    <w:rsid w:val="008765D0"/>
    <w:rsid w:val="00876C08"/>
    <w:rsid w:val="00876E83"/>
    <w:rsid w:val="00877DF3"/>
    <w:rsid w:val="00880338"/>
    <w:rsid w:val="008815DA"/>
    <w:rsid w:val="0088291B"/>
    <w:rsid w:val="00883418"/>
    <w:rsid w:val="008835A2"/>
    <w:rsid w:val="008842BD"/>
    <w:rsid w:val="00886E7E"/>
    <w:rsid w:val="00887586"/>
    <w:rsid w:val="00890212"/>
    <w:rsid w:val="0089148C"/>
    <w:rsid w:val="008921C8"/>
    <w:rsid w:val="00892397"/>
    <w:rsid w:val="00893600"/>
    <w:rsid w:val="00895703"/>
    <w:rsid w:val="00896819"/>
    <w:rsid w:val="00897009"/>
    <w:rsid w:val="00897973"/>
    <w:rsid w:val="008A0524"/>
    <w:rsid w:val="008A0DD5"/>
    <w:rsid w:val="008A0FB2"/>
    <w:rsid w:val="008A1576"/>
    <w:rsid w:val="008A256F"/>
    <w:rsid w:val="008A3573"/>
    <w:rsid w:val="008A3A85"/>
    <w:rsid w:val="008A569A"/>
    <w:rsid w:val="008A79C6"/>
    <w:rsid w:val="008B0324"/>
    <w:rsid w:val="008B1AF8"/>
    <w:rsid w:val="008B1E57"/>
    <w:rsid w:val="008B22A0"/>
    <w:rsid w:val="008B24E6"/>
    <w:rsid w:val="008B3D13"/>
    <w:rsid w:val="008B4029"/>
    <w:rsid w:val="008B40B0"/>
    <w:rsid w:val="008B5D36"/>
    <w:rsid w:val="008B63FB"/>
    <w:rsid w:val="008B6746"/>
    <w:rsid w:val="008B7AAF"/>
    <w:rsid w:val="008C12F5"/>
    <w:rsid w:val="008C14B9"/>
    <w:rsid w:val="008C3E33"/>
    <w:rsid w:val="008C5013"/>
    <w:rsid w:val="008C6E7E"/>
    <w:rsid w:val="008C7CB3"/>
    <w:rsid w:val="008C7F3E"/>
    <w:rsid w:val="008D05DF"/>
    <w:rsid w:val="008D1C86"/>
    <w:rsid w:val="008D1CE7"/>
    <w:rsid w:val="008D2620"/>
    <w:rsid w:val="008D36C2"/>
    <w:rsid w:val="008D3D3A"/>
    <w:rsid w:val="008D4449"/>
    <w:rsid w:val="008D4980"/>
    <w:rsid w:val="008D5B4B"/>
    <w:rsid w:val="008D68C2"/>
    <w:rsid w:val="008E0A16"/>
    <w:rsid w:val="008E16EC"/>
    <w:rsid w:val="008E2121"/>
    <w:rsid w:val="008E4383"/>
    <w:rsid w:val="008E478D"/>
    <w:rsid w:val="008E4A6A"/>
    <w:rsid w:val="008E5B26"/>
    <w:rsid w:val="008E5FC0"/>
    <w:rsid w:val="008E6988"/>
    <w:rsid w:val="008E7C78"/>
    <w:rsid w:val="008F1E6D"/>
    <w:rsid w:val="008F3DD8"/>
    <w:rsid w:val="008F3F53"/>
    <w:rsid w:val="008F5B16"/>
    <w:rsid w:val="00900ABB"/>
    <w:rsid w:val="00901270"/>
    <w:rsid w:val="00901DC3"/>
    <w:rsid w:val="009027B8"/>
    <w:rsid w:val="00904BCE"/>
    <w:rsid w:val="009068BC"/>
    <w:rsid w:val="00906D6B"/>
    <w:rsid w:val="00907E1C"/>
    <w:rsid w:val="0091023B"/>
    <w:rsid w:val="009104B5"/>
    <w:rsid w:val="00910E57"/>
    <w:rsid w:val="009110A0"/>
    <w:rsid w:val="00911162"/>
    <w:rsid w:val="00911C18"/>
    <w:rsid w:val="0091284C"/>
    <w:rsid w:val="00912F28"/>
    <w:rsid w:val="00913953"/>
    <w:rsid w:val="00914BB5"/>
    <w:rsid w:val="00916900"/>
    <w:rsid w:val="00916E43"/>
    <w:rsid w:val="00916F9A"/>
    <w:rsid w:val="00916FDC"/>
    <w:rsid w:val="00917ABF"/>
    <w:rsid w:val="00920E88"/>
    <w:rsid w:val="00921102"/>
    <w:rsid w:val="00924B87"/>
    <w:rsid w:val="00924BC6"/>
    <w:rsid w:val="00925A25"/>
    <w:rsid w:val="0092615A"/>
    <w:rsid w:val="00926267"/>
    <w:rsid w:val="009266F9"/>
    <w:rsid w:val="00926F81"/>
    <w:rsid w:val="0092744E"/>
    <w:rsid w:val="00927516"/>
    <w:rsid w:val="009279D6"/>
    <w:rsid w:val="00930AE9"/>
    <w:rsid w:val="00930C4E"/>
    <w:rsid w:val="009329CB"/>
    <w:rsid w:val="009330EC"/>
    <w:rsid w:val="009338E0"/>
    <w:rsid w:val="00934C86"/>
    <w:rsid w:val="00935127"/>
    <w:rsid w:val="00936FBC"/>
    <w:rsid w:val="009378D7"/>
    <w:rsid w:val="00937CC9"/>
    <w:rsid w:val="00937E29"/>
    <w:rsid w:val="009405FD"/>
    <w:rsid w:val="0094148C"/>
    <w:rsid w:val="009415A8"/>
    <w:rsid w:val="0094162B"/>
    <w:rsid w:val="00941B76"/>
    <w:rsid w:val="009429B9"/>
    <w:rsid w:val="00942AE4"/>
    <w:rsid w:val="00942DE6"/>
    <w:rsid w:val="00943A11"/>
    <w:rsid w:val="009445E7"/>
    <w:rsid w:val="0094495D"/>
    <w:rsid w:val="00944989"/>
    <w:rsid w:val="00945584"/>
    <w:rsid w:val="00946275"/>
    <w:rsid w:val="00946B6B"/>
    <w:rsid w:val="00946C65"/>
    <w:rsid w:val="00946D42"/>
    <w:rsid w:val="00946D84"/>
    <w:rsid w:val="009477AB"/>
    <w:rsid w:val="00950B75"/>
    <w:rsid w:val="00951DE6"/>
    <w:rsid w:val="009523E1"/>
    <w:rsid w:val="0095312E"/>
    <w:rsid w:val="00953748"/>
    <w:rsid w:val="00953FC1"/>
    <w:rsid w:val="009542F0"/>
    <w:rsid w:val="00954922"/>
    <w:rsid w:val="00954EDE"/>
    <w:rsid w:val="00955717"/>
    <w:rsid w:val="009565F5"/>
    <w:rsid w:val="009601B0"/>
    <w:rsid w:val="0096111F"/>
    <w:rsid w:val="00961614"/>
    <w:rsid w:val="0096300C"/>
    <w:rsid w:val="00964069"/>
    <w:rsid w:val="00964ABF"/>
    <w:rsid w:val="0096546A"/>
    <w:rsid w:val="0096666E"/>
    <w:rsid w:val="00966778"/>
    <w:rsid w:val="009674F8"/>
    <w:rsid w:val="009676A4"/>
    <w:rsid w:val="00970C89"/>
    <w:rsid w:val="00970E3D"/>
    <w:rsid w:val="00972BBD"/>
    <w:rsid w:val="0097362F"/>
    <w:rsid w:val="00974F48"/>
    <w:rsid w:val="00976556"/>
    <w:rsid w:val="00977532"/>
    <w:rsid w:val="009814EE"/>
    <w:rsid w:val="00981802"/>
    <w:rsid w:val="00981952"/>
    <w:rsid w:val="00981A2D"/>
    <w:rsid w:val="00981DAC"/>
    <w:rsid w:val="00982C9E"/>
    <w:rsid w:val="00982F72"/>
    <w:rsid w:val="009835BC"/>
    <w:rsid w:val="009845C3"/>
    <w:rsid w:val="009852A7"/>
    <w:rsid w:val="00985AE2"/>
    <w:rsid w:val="009867FA"/>
    <w:rsid w:val="009869CD"/>
    <w:rsid w:val="00986EE2"/>
    <w:rsid w:val="009901F7"/>
    <w:rsid w:val="00990E53"/>
    <w:rsid w:val="00991AB3"/>
    <w:rsid w:val="00991B59"/>
    <w:rsid w:val="009928D3"/>
    <w:rsid w:val="00992A7A"/>
    <w:rsid w:val="00992DA3"/>
    <w:rsid w:val="0099331A"/>
    <w:rsid w:val="009939AC"/>
    <w:rsid w:val="0099450B"/>
    <w:rsid w:val="0099463D"/>
    <w:rsid w:val="00994674"/>
    <w:rsid w:val="00994AC7"/>
    <w:rsid w:val="00994EFF"/>
    <w:rsid w:val="00995ADE"/>
    <w:rsid w:val="00995BF6"/>
    <w:rsid w:val="009964D8"/>
    <w:rsid w:val="009969F7"/>
    <w:rsid w:val="00996A05"/>
    <w:rsid w:val="00996ED0"/>
    <w:rsid w:val="00997CBE"/>
    <w:rsid w:val="009A048E"/>
    <w:rsid w:val="009A0BB3"/>
    <w:rsid w:val="009A2AB2"/>
    <w:rsid w:val="009A37C9"/>
    <w:rsid w:val="009A4CF4"/>
    <w:rsid w:val="009A521A"/>
    <w:rsid w:val="009A5643"/>
    <w:rsid w:val="009A69AC"/>
    <w:rsid w:val="009B0EC4"/>
    <w:rsid w:val="009B10F1"/>
    <w:rsid w:val="009B34BB"/>
    <w:rsid w:val="009B4E3D"/>
    <w:rsid w:val="009B53FA"/>
    <w:rsid w:val="009B7693"/>
    <w:rsid w:val="009B7C67"/>
    <w:rsid w:val="009B7CC9"/>
    <w:rsid w:val="009C0B81"/>
    <w:rsid w:val="009C1A62"/>
    <w:rsid w:val="009C220F"/>
    <w:rsid w:val="009C426C"/>
    <w:rsid w:val="009C43C4"/>
    <w:rsid w:val="009C4626"/>
    <w:rsid w:val="009C46E8"/>
    <w:rsid w:val="009C5997"/>
    <w:rsid w:val="009C7B06"/>
    <w:rsid w:val="009D0AB6"/>
    <w:rsid w:val="009D153E"/>
    <w:rsid w:val="009D1D79"/>
    <w:rsid w:val="009D2452"/>
    <w:rsid w:val="009D270B"/>
    <w:rsid w:val="009D299B"/>
    <w:rsid w:val="009D3A6C"/>
    <w:rsid w:val="009D55CC"/>
    <w:rsid w:val="009D5FA2"/>
    <w:rsid w:val="009D78B9"/>
    <w:rsid w:val="009E0784"/>
    <w:rsid w:val="009E0806"/>
    <w:rsid w:val="009E136F"/>
    <w:rsid w:val="009E2290"/>
    <w:rsid w:val="009E2D19"/>
    <w:rsid w:val="009E42F1"/>
    <w:rsid w:val="009E4B16"/>
    <w:rsid w:val="009E4EF8"/>
    <w:rsid w:val="009E5030"/>
    <w:rsid w:val="009E58B3"/>
    <w:rsid w:val="009E658C"/>
    <w:rsid w:val="009E7277"/>
    <w:rsid w:val="009E74B8"/>
    <w:rsid w:val="009E7F4D"/>
    <w:rsid w:val="009F09E4"/>
    <w:rsid w:val="009F152D"/>
    <w:rsid w:val="009F2A7E"/>
    <w:rsid w:val="009F38F2"/>
    <w:rsid w:val="009F46B3"/>
    <w:rsid w:val="009F47CB"/>
    <w:rsid w:val="009F54A6"/>
    <w:rsid w:val="009F70E2"/>
    <w:rsid w:val="009F75D2"/>
    <w:rsid w:val="009F7DFA"/>
    <w:rsid w:val="00A0109F"/>
    <w:rsid w:val="00A02532"/>
    <w:rsid w:val="00A0270A"/>
    <w:rsid w:val="00A02A49"/>
    <w:rsid w:val="00A0358A"/>
    <w:rsid w:val="00A03BBD"/>
    <w:rsid w:val="00A04FCF"/>
    <w:rsid w:val="00A0580D"/>
    <w:rsid w:val="00A05819"/>
    <w:rsid w:val="00A06168"/>
    <w:rsid w:val="00A06205"/>
    <w:rsid w:val="00A075C5"/>
    <w:rsid w:val="00A07654"/>
    <w:rsid w:val="00A077DA"/>
    <w:rsid w:val="00A0785A"/>
    <w:rsid w:val="00A07A0C"/>
    <w:rsid w:val="00A10FBC"/>
    <w:rsid w:val="00A1127A"/>
    <w:rsid w:val="00A1131D"/>
    <w:rsid w:val="00A11B14"/>
    <w:rsid w:val="00A13C81"/>
    <w:rsid w:val="00A15671"/>
    <w:rsid w:val="00A15EBA"/>
    <w:rsid w:val="00A15F12"/>
    <w:rsid w:val="00A1655A"/>
    <w:rsid w:val="00A16A0B"/>
    <w:rsid w:val="00A17C95"/>
    <w:rsid w:val="00A17CC9"/>
    <w:rsid w:val="00A20941"/>
    <w:rsid w:val="00A20C99"/>
    <w:rsid w:val="00A22056"/>
    <w:rsid w:val="00A22A0A"/>
    <w:rsid w:val="00A22F14"/>
    <w:rsid w:val="00A23DAE"/>
    <w:rsid w:val="00A250C1"/>
    <w:rsid w:val="00A2526D"/>
    <w:rsid w:val="00A2611E"/>
    <w:rsid w:val="00A26EE8"/>
    <w:rsid w:val="00A30B2F"/>
    <w:rsid w:val="00A30FFF"/>
    <w:rsid w:val="00A31C2F"/>
    <w:rsid w:val="00A31D33"/>
    <w:rsid w:val="00A3242B"/>
    <w:rsid w:val="00A33DE6"/>
    <w:rsid w:val="00A33F62"/>
    <w:rsid w:val="00A34CD3"/>
    <w:rsid w:val="00A353CA"/>
    <w:rsid w:val="00A35947"/>
    <w:rsid w:val="00A3622B"/>
    <w:rsid w:val="00A40CCA"/>
    <w:rsid w:val="00A40D88"/>
    <w:rsid w:val="00A41012"/>
    <w:rsid w:val="00A412BC"/>
    <w:rsid w:val="00A41379"/>
    <w:rsid w:val="00A43D58"/>
    <w:rsid w:val="00A44880"/>
    <w:rsid w:val="00A450D8"/>
    <w:rsid w:val="00A45BF1"/>
    <w:rsid w:val="00A465E9"/>
    <w:rsid w:val="00A47C16"/>
    <w:rsid w:val="00A50D89"/>
    <w:rsid w:val="00A50D98"/>
    <w:rsid w:val="00A50E06"/>
    <w:rsid w:val="00A51CC1"/>
    <w:rsid w:val="00A51E3A"/>
    <w:rsid w:val="00A522D0"/>
    <w:rsid w:val="00A53696"/>
    <w:rsid w:val="00A53BCA"/>
    <w:rsid w:val="00A53BDF"/>
    <w:rsid w:val="00A53E1A"/>
    <w:rsid w:val="00A543F0"/>
    <w:rsid w:val="00A546E3"/>
    <w:rsid w:val="00A55240"/>
    <w:rsid w:val="00A571CA"/>
    <w:rsid w:val="00A57E76"/>
    <w:rsid w:val="00A60876"/>
    <w:rsid w:val="00A61AB9"/>
    <w:rsid w:val="00A63277"/>
    <w:rsid w:val="00A63D16"/>
    <w:rsid w:val="00A64D46"/>
    <w:rsid w:val="00A65F7F"/>
    <w:rsid w:val="00A66E90"/>
    <w:rsid w:val="00A6780E"/>
    <w:rsid w:val="00A67DE9"/>
    <w:rsid w:val="00A67DEB"/>
    <w:rsid w:val="00A70285"/>
    <w:rsid w:val="00A702F5"/>
    <w:rsid w:val="00A730CF"/>
    <w:rsid w:val="00A738EE"/>
    <w:rsid w:val="00A74170"/>
    <w:rsid w:val="00A74926"/>
    <w:rsid w:val="00A75139"/>
    <w:rsid w:val="00A75B51"/>
    <w:rsid w:val="00A763E5"/>
    <w:rsid w:val="00A76BC2"/>
    <w:rsid w:val="00A77446"/>
    <w:rsid w:val="00A77B2B"/>
    <w:rsid w:val="00A77C15"/>
    <w:rsid w:val="00A812D6"/>
    <w:rsid w:val="00A81C7C"/>
    <w:rsid w:val="00A838A9"/>
    <w:rsid w:val="00A83F9F"/>
    <w:rsid w:val="00A84297"/>
    <w:rsid w:val="00A84545"/>
    <w:rsid w:val="00A8600A"/>
    <w:rsid w:val="00A86038"/>
    <w:rsid w:val="00A86629"/>
    <w:rsid w:val="00A86F77"/>
    <w:rsid w:val="00A90CC2"/>
    <w:rsid w:val="00A921D6"/>
    <w:rsid w:val="00A92B15"/>
    <w:rsid w:val="00A932F7"/>
    <w:rsid w:val="00A957E3"/>
    <w:rsid w:val="00A95D2B"/>
    <w:rsid w:val="00A97C34"/>
    <w:rsid w:val="00AA0789"/>
    <w:rsid w:val="00AA14E2"/>
    <w:rsid w:val="00AA3D75"/>
    <w:rsid w:val="00AA3EC2"/>
    <w:rsid w:val="00AA43E9"/>
    <w:rsid w:val="00AA489E"/>
    <w:rsid w:val="00AA513E"/>
    <w:rsid w:val="00AA589E"/>
    <w:rsid w:val="00AA6FD7"/>
    <w:rsid w:val="00AA7440"/>
    <w:rsid w:val="00AB1B5D"/>
    <w:rsid w:val="00AB21DC"/>
    <w:rsid w:val="00AB27EB"/>
    <w:rsid w:val="00AB289C"/>
    <w:rsid w:val="00AB38CE"/>
    <w:rsid w:val="00AB3D51"/>
    <w:rsid w:val="00AB46B3"/>
    <w:rsid w:val="00AB649A"/>
    <w:rsid w:val="00AB64C1"/>
    <w:rsid w:val="00AB662E"/>
    <w:rsid w:val="00AC055B"/>
    <w:rsid w:val="00AC2238"/>
    <w:rsid w:val="00AC3276"/>
    <w:rsid w:val="00AC3C7A"/>
    <w:rsid w:val="00AC40FC"/>
    <w:rsid w:val="00AC4E0B"/>
    <w:rsid w:val="00AC4EAD"/>
    <w:rsid w:val="00AC5D78"/>
    <w:rsid w:val="00AC7371"/>
    <w:rsid w:val="00AC78D2"/>
    <w:rsid w:val="00AD0156"/>
    <w:rsid w:val="00AD0319"/>
    <w:rsid w:val="00AD3435"/>
    <w:rsid w:val="00AD43B8"/>
    <w:rsid w:val="00AD45DA"/>
    <w:rsid w:val="00AD497B"/>
    <w:rsid w:val="00AD691C"/>
    <w:rsid w:val="00AD6AF0"/>
    <w:rsid w:val="00AE0E9B"/>
    <w:rsid w:val="00AE16B9"/>
    <w:rsid w:val="00AE21C9"/>
    <w:rsid w:val="00AE2C71"/>
    <w:rsid w:val="00AE34AF"/>
    <w:rsid w:val="00AE35DE"/>
    <w:rsid w:val="00AE360E"/>
    <w:rsid w:val="00AE3631"/>
    <w:rsid w:val="00AE5E0F"/>
    <w:rsid w:val="00AE6646"/>
    <w:rsid w:val="00AE7F9B"/>
    <w:rsid w:val="00AF0A31"/>
    <w:rsid w:val="00AF2379"/>
    <w:rsid w:val="00AF322A"/>
    <w:rsid w:val="00AF4C04"/>
    <w:rsid w:val="00AF4E9A"/>
    <w:rsid w:val="00AF594B"/>
    <w:rsid w:val="00AF5BB8"/>
    <w:rsid w:val="00AF6130"/>
    <w:rsid w:val="00AF63D7"/>
    <w:rsid w:val="00AF6FBE"/>
    <w:rsid w:val="00B006E1"/>
    <w:rsid w:val="00B00961"/>
    <w:rsid w:val="00B013FA"/>
    <w:rsid w:val="00B01662"/>
    <w:rsid w:val="00B0168F"/>
    <w:rsid w:val="00B016CA"/>
    <w:rsid w:val="00B02848"/>
    <w:rsid w:val="00B0345A"/>
    <w:rsid w:val="00B03D31"/>
    <w:rsid w:val="00B04802"/>
    <w:rsid w:val="00B04AEE"/>
    <w:rsid w:val="00B054FB"/>
    <w:rsid w:val="00B055AC"/>
    <w:rsid w:val="00B060BE"/>
    <w:rsid w:val="00B076DA"/>
    <w:rsid w:val="00B078C8"/>
    <w:rsid w:val="00B11EA3"/>
    <w:rsid w:val="00B11EAD"/>
    <w:rsid w:val="00B127F8"/>
    <w:rsid w:val="00B132DF"/>
    <w:rsid w:val="00B136E0"/>
    <w:rsid w:val="00B1493F"/>
    <w:rsid w:val="00B14A3C"/>
    <w:rsid w:val="00B17F88"/>
    <w:rsid w:val="00B20431"/>
    <w:rsid w:val="00B204B6"/>
    <w:rsid w:val="00B20AC6"/>
    <w:rsid w:val="00B21483"/>
    <w:rsid w:val="00B21DB9"/>
    <w:rsid w:val="00B2324B"/>
    <w:rsid w:val="00B237CD"/>
    <w:rsid w:val="00B24606"/>
    <w:rsid w:val="00B249A8"/>
    <w:rsid w:val="00B24C7C"/>
    <w:rsid w:val="00B24E87"/>
    <w:rsid w:val="00B2545D"/>
    <w:rsid w:val="00B25A44"/>
    <w:rsid w:val="00B25EDA"/>
    <w:rsid w:val="00B26163"/>
    <w:rsid w:val="00B26F6E"/>
    <w:rsid w:val="00B272BD"/>
    <w:rsid w:val="00B30AB7"/>
    <w:rsid w:val="00B318FD"/>
    <w:rsid w:val="00B31D00"/>
    <w:rsid w:val="00B328EB"/>
    <w:rsid w:val="00B32945"/>
    <w:rsid w:val="00B3333D"/>
    <w:rsid w:val="00B3360B"/>
    <w:rsid w:val="00B33C19"/>
    <w:rsid w:val="00B33FCF"/>
    <w:rsid w:val="00B34A93"/>
    <w:rsid w:val="00B35E4F"/>
    <w:rsid w:val="00B36610"/>
    <w:rsid w:val="00B36E09"/>
    <w:rsid w:val="00B37850"/>
    <w:rsid w:val="00B41248"/>
    <w:rsid w:val="00B425B0"/>
    <w:rsid w:val="00B42814"/>
    <w:rsid w:val="00B4438D"/>
    <w:rsid w:val="00B462AF"/>
    <w:rsid w:val="00B4741B"/>
    <w:rsid w:val="00B476AA"/>
    <w:rsid w:val="00B50445"/>
    <w:rsid w:val="00B50CB3"/>
    <w:rsid w:val="00B5175D"/>
    <w:rsid w:val="00B51D9A"/>
    <w:rsid w:val="00B5233F"/>
    <w:rsid w:val="00B5433C"/>
    <w:rsid w:val="00B545B2"/>
    <w:rsid w:val="00B554EC"/>
    <w:rsid w:val="00B55724"/>
    <w:rsid w:val="00B564E2"/>
    <w:rsid w:val="00B56AFC"/>
    <w:rsid w:val="00B570BA"/>
    <w:rsid w:val="00B572EE"/>
    <w:rsid w:val="00B578A2"/>
    <w:rsid w:val="00B578BA"/>
    <w:rsid w:val="00B60532"/>
    <w:rsid w:val="00B61275"/>
    <w:rsid w:val="00B61288"/>
    <w:rsid w:val="00B618A3"/>
    <w:rsid w:val="00B63501"/>
    <w:rsid w:val="00B654DB"/>
    <w:rsid w:val="00B656DC"/>
    <w:rsid w:val="00B65BBE"/>
    <w:rsid w:val="00B65DF4"/>
    <w:rsid w:val="00B66940"/>
    <w:rsid w:val="00B70364"/>
    <w:rsid w:val="00B7061E"/>
    <w:rsid w:val="00B70DB5"/>
    <w:rsid w:val="00B7131D"/>
    <w:rsid w:val="00B71F22"/>
    <w:rsid w:val="00B7208E"/>
    <w:rsid w:val="00B72A26"/>
    <w:rsid w:val="00B72A79"/>
    <w:rsid w:val="00B741AB"/>
    <w:rsid w:val="00B74342"/>
    <w:rsid w:val="00B75403"/>
    <w:rsid w:val="00B77191"/>
    <w:rsid w:val="00B7737B"/>
    <w:rsid w:val="00B806DA"/>
    <w:rsid w:val="00B813BA"/>
    <w:rsid w:val="00B8149E"/>
    <w:rsid w:val="00B81E02"/>
    <w:rsid w:val="00B83313"/>
    <w:rsid w:val="00B83906"/>
    <w:rsid w:val="00B84E5D"/>
    <w:rsid w:val="00B84FAE"/>
    <w:rsid w:val="00B850F7"/>
    <w:rsid w:val="00B85213"/>
    <w:rsid w:val="00B85237"/>
    <w:rsid w:val="00B85260"/>
    <w:rsid w:val="00B85BA7"/>
    <w:rsid w:val="00B86CAB"/>
    <w:rsid w:val="00B9000D"/>
    <w:rsid w:val="00B90C93"/>
    <w:rsid w:val="00B9105E"/>
    <w:rsid w:val="00B91DF9"/>
    <w:rsid w:val="00B933B5"/>
    <w:rsid w:val="00B93BC3"/>
    <w:rsid w:val="00B93C25"/>
    <w:rsid w:val="00B94211"/>
    <w:rsid w:val="00B9490C"/>
    <w:rsid w:val="00B96B4A"/>
    <w:rsid w:val="00B96EAD"/>
    <w:rsid w:val="00BA099F"/>
    <w:rsid w:val="00BA10E8"/>
    <w:rsid w:val="00BA1E87"/>
    <w:rsid w:val="00BA309F"/>
    <w:rsid w:val="00BA3314"/>
    <w:rsid w:val="00BA3565"/>
    <w:rsid w:val="00BA4557"/>
    <w:rsid w:val="00BA4628"/>
    <w:rsid w:val="00BA51AD"/>
    <w:rsid w:val="00BA5BBC"/>
    <w:rsid w:val="00BA5BF8"/>
    <w:rsid w:val="00BA72D3"/>
    <w:rsid w:val="00BA7351"/>
    <w:rsid w:val="00BA7B62"/>
    <w:rsid w:val="00BB0018"/>
    <w:rsid w:val="00BB201D"/>
    <w:rsid w:val="00BB33CF"/>
    <w:rsid w:val="00BB38A6"/>
    <w:rsid w:val="00BB397B"/>
    <w:rsid w:val="00BB4717"/>
    <w:rsid w:val="00BB4CCD"/>
    <w:rsid w:val="00BB4E3C"/>
    <w:rsid w:val="00BB51B3"/>
    <w:rsid w:val="00BB6DE9"/>
    <w:rsid w:val="00BC077F"/>
    <w:rsid w:val="00BC0C1A"/>
    <w:rsid w:val="00BC1A3C"/>
    <w:rsid w:val="00BC2AA7"/>
    <w:rsid w:val="00BC2AE3"/>
    <w:rsid w:val="00BC3B42"/>
    <w:rsid w:val="00BC46C7"/>
    <w:rsid w:val="00BC5992"/>
    <w:rsid w:val="00BC70A4"/>
    <w:rsid w:val="00BC74E3"/>
    <w:rsid w:val="00BC7928"/>
    <w:rsid w:val="00BC79A9"/>
    <w:rsid w:val="00BC7C75"/>
    <w:rsid w:val="00BD0397"/>
    <w:rsid w:val="00BD104D"/>
    <w:rsid w:val="00BD16A9"/>
    <w:rsid w:val="00BD1DAD"/>
    <w:rsid w:val="00BD3BD6"/>
    <w:rsid w:val="00BD41CF"/>
    <w:rsid w:val="00BD564A"/>
    <w:rsid w:val="00BD56B0"/>
    <w:rsid w:val="00BD6CE6"/>
    <w:rsid w:val="00BD6EAE"/>
    <w:rsid w:val="00BD7787"/>
    <w:rsid w:val="00BE0332"/>
    <w:rsid w:val="00BE04F6"/>
    <w:rsid w:val="00BE1308"/>
    <w:rsid w:val="00BE17DB"/>
    <w:rsid w:val="00BE208F"/>
    <w:rsid w:val="00BE2F5B"/>
    <w:rsid w:val="00BE39CD"/>
    <w:rsid w:val="00BE4E6E"/>
    <w:rsid w:val="00BE503D"/>
    <w:rsid w:val="00BE61DC"/>
    <w:rsid w:val="00BE71A3"/>
    <w:rsid w:val="00BE723F"/>
    <w:rsid w:val="00BF05C2"/>
    <w:rsid w:val="00BF071E"/>
    <w:rsid w:val="00BF18DC"/>
    <w:rsid w:val="00BF1A1A"/>
    <w:rsid w:val="00BF20AB"/>
    <w:rsid w:val="00BF2312"/>
    <w:rsid w:val="00BF24F8"/>
    <w:rsid w:val="00BF2E6F"/>
    <w:rsid w:val="00BF3BAE"/>
    <w:rsid w:val="00BF4458"/>
    <w:rsid w:val="00BF44E2"/>
    <w:rsid w:val="00BF4A2B"/>
    <w:rsid w:val="00BF6A9D"/>
    <w:rsid w:val="00C009B7"/>
    <w:rsid w:val="00C00F36"/>
    <w:rsid w:val="00C0351E"/>
    <w:rsid w:val="00C045C4"/>
    <w:rsid w:val="00C054E4"/>
    <w:rsid w:val="00C05AC1"/>
    <w:rsid w:val="00C05E04"/>
    <w:rsid w:val="00C05E37"/>
    <w:rsid w:val="00C060F6"/>
    <w:rsid w:val="00C066BD"/>
    <w:rsid w:val="00C10052"/>
    <w:rsid w:val="00C107A9"/>
    <w:rsid w:val="00C13C71"/>
    <w:rsid w:val="00C16EAA"/>
    <w:rsid w:val="00C17407"/>
    <w:rsid w:val="00C17F72"/>
    <w:rsid w:val="00C21080"/>
    <w:rsid w:val="00C23FB6"/>
    <w:rsid w:val="00C24679"/>
    <w:rsid w:val="00C24E47"/>
    <w:rsid w:val="00C25AF2"/>
    <w:rsid w:val="00C25CF1"/>
    <w:rsid w:val="00C26C15"/>
    <w:rsid w:val="00C27818"/>
    <w:rsid w:val="00C31B89"/>
    <w:rsid w:val="00C330B6"/>
    <w:rsid w:val="00C33DB3"/>
    <w:rsid w:val="00C35CE7"/>
    <w:rsid w:val="00C40340"/>
    <w:rsid w:val="00C404C7"/>
    <w:rsid w:val="00C407FE"/>
    <w:rsid w:val="00C40B8C"/>
    <w:rsid w:val="00C425AC"/>
    <w:rsid w:val="00C42FFA"/>
    <w:rsid w:val="00C43FE3"/>
    <w:rsid w:val="00C4414B"/>
    <w:rsid w:val="00C45250"/>
    <w:rsid w:val="00C45F33"/>
    <w:rsid w:val="00C461C8"/>
    <w:rsid w:val="00C505A7"/>
    <w:rsid w:val="00C50C2B"/>
    <w:rsid w:val="00C50D1B"/>
    <w:rsid w:val="00C50DA8"/>
    <w:rsid w:val="00C51433"/>
    <w:rsid w:val="00C51E41"/>
    <w:rsid w:val="00C52006"/>
    <w:rsid w:val="00C521E7"/>
    <w:rsid w:val="00C52BE8"/>
    <w:rsid w:val="00C52CC5"/>
    <w:rsid w:val="00C53B72"/>
    <w:rsid w:val="00C53F59"/>
    <w:rsid w:val="00C550E6"/>
    <w:rsid w:val="00C55C1A"/>
    <w:rsid w:val="00C55DDB"/>
    <w:rsid w:val="00C569FD"/>
    <w:rsid w:val="00C56CD2"/>
    <w:rsid w:val="00C56E3F"/>
    <w:rsid w:val="00C570CF"/>
    <w:rsid w:val="00C575A9"/>
    <w:rsid w:val="00C57788"/>
    <w:rsid w:val="00C5788A"/>
    <w:rsid w:val="00C603A6"/>
    <w:rsid w:val="00C60921"/>
    <w:rsid w:val="00C610BC"/>
    <w:rsid w:val="00C6115F"/>
    <w:rsid w:val="00C61966"/>
    <w:rsid w:val="00C61D22"/>
    <w:rsid w:val="00C61FEC"/>
    <w:rsid w:val="00C62420"/>
    <w:rsid w:val="00C626AE"/>
    <w:rsid w:val="00C62921"/>
    <w:rsid w:val="00C63712"/>
    <w:rsid w:val="00C64334"/>
    <w:rsid w:val="00C64343"/>
    <w:rsid w:val="00C64DC8"/>
    <w:rsid w:val="00C66988"/>
    <w:rsid w:val="00C67121"/>
    <w:rsid w:val="00C70AFB"/>
    <w:rsid w:val="00C70E8E"/>
    <w:rsid w:val="00C71072"/>
    <w:rsid w:val="00C71C37"/>
    <w:rsid w:val="00C725FD"/>
    <w:rsid w:val="00C72B61"/>
    <w:rsid w:val="00C73348"/>
    <w:rsid w:val="00C73AC3"/>
    <w:rsid w:val="00C75B14"/>
    <w:rsid w:val="00C76120"/>
    <w:rsid w:val="00C76512"/>
    <w:rsid w:val="00C80C2D"/>
    <w:rsid w:val="00C80D5E"/>
    <w:rsid w:val="00C81804"/>
    <w:rsid w:val="00C81B91"/>
    <w:rsid w:val="00C821FF"/>
    <w:rsid w:val="00C8364A"/>
    <w:rsid w:val="00C83B23"/>
    <w:rsid w:val="00C83FD9"/>
    <w:rsid w:val="00C9022C"/>
    <w:rsid w:val="00C9056E"/>
    <w:rsid w:val="00C90E9F"/>
    <w:rsid w:val="00C90EDC"/>
    <w:rsid w:val="00C910F1"/>
    <w:rsid w:val="00C91893"/>
    <w:rsid w:val="00C91A56"/>
    <w:rsid w:val="00C93727"/>
    <w:rsid w:val="00C93DA3"/>
    <w:rsid w:val="00C94D6D"/>
    <w:rsid w:val="00C950C5"/>
    <w:rsid w:val="00C953B6"/>
    <w:rsid w:val="00C9577B"/>
    <w:rsid w:val="00C96136"/>
    <w:rsid w:val="00C9697F"/>
    <w:rsid w:val="00C9776B"/>
    <w:rsid w:val="00C97994"/>
    <w:rsid w:val="00CA07BC"/>
    <w:rsid w:val="00CA0AC5"/>
    <w:rsid w:val="00CA12BA"/>
    <w:rsid w:val="00CA1637"/>
    <w:rsid w:val="00CA2112"/>
    <w:rsid w:val="00CA2843"/>
    <w:rsid w:val="00CA330A"/>
    <w:rsid w:val="00CA3A65"/>
    <w:rsid w:val="00CA3FDF"/>
    <w:rsid w:val="00CA4A62"/>
    <w:rsid w:val="00CA50B2"/>
    <w:rsid w:val="00CA5286"/>
    <w:rsid w:val="00CA5423"/>
    <w:rsid w:val="00CA7075"/>
    <w:rsid w:val="00CA720E"/>
    <w:rsid w:val="00CB0059"/>
    <w:rsid w:val="00CB081D"/>
    <w:rsid w:val="00CB0B29"/>
    <w:rsid w:val="00CB1A2F"/>
    <w:rsid w:val="00CB4126"/>
    <w:rsid w:val="00CB4DAE"/>
    <w:rsid w:val="00CB5EE5"/>
    <w:rsid w:val="00CB6EA5"/>
    <w:rsid w:val="00CB6F0C"/>
    <w:rsid w:val="00CC01C2"/>
    <w:rsid w:val="00CC0D3E"/>
    <w:rsid w:val="00CC1D77"/>
    <w:rsid w:val="00CC59E0"/>
    <w:rsid w:val="00CC71A5"/>
    <w:rsid w:val="00CC750D"/>
    <w:rsid w:val="00CD091F"/>
    <w:rsid w:val="00CD124D"/>
    <w:rsid w:val="00CD17A8"/>
    <w:rsid w:val="00CD4C4F"/>
    <w:rsid w:val="00CD58EC"/>
    <w:rsid w:val="00CD6111"/>
    <w:rsid w:val="00CD63D3"/>
    <w:rsid w:val="00CE1898"/>
    <w:rsid w:val="00CE3B13"/>
    <w:rsid w:val="00CE6206"/>
    <w:rsid w:val="00CE6F9D"/>
    <w:rsid w:val="00CF03B8"/>
    <w:rsid w:val="00CF1201"/>
    <w:rsid w:val="00CF24F8"/>
    <w:rsid w:val="00CF2FF1"/>
    <w:rsid w:val="00CF3FC2"/>
    <w:rsid w:val="00CF40B7"/>
    <w:rsid w:val="00CF4404"/>
    <w:rsid w:val="00CF53AB"/>
    <w:rsid w:val="00CF6157"/>
    <w:rsid w:val="00CF636E"/>
    <w:rsid w:val="00CF66DB"/>
    <w:rsid w:val="00CF7642"/>
    <w:rsid w:val="00CF7D2F"/>
    <w:rsid w:val="00D00AEB"/>
    <w:rsid w:val="00D01359"/>
    <w:rsid w:val="00D0318E"/>
    <w:rsid w:val="00D03733"/>
    <w:rsid w:val="00D0613E"/>
    <w:rsid w:val="00D0753C"/>
    <w:rsid w:val="00D1047D"/>
    <w:rsid w:val="00D10F74"/>
    <w:rsid w:val="00D11CBA"/>
    <w:rsid w:val="00D11F0D"/>
    <w:rsid w:val="00D1218F"/>
    <w:rsid w:val="00D13CC8"/>
    <w:rsid w:val="00D1500D"/>
    <w:rsid w:val="00D15121"/>
    <w:rsid w:val="00D1643F"/>
    <w:rsid w:val="00D16B83"/>
    <w:rsid w:val="00D217D9"/>
    <w:rsid w:val="00D22293"/>
    <w:rsid w:val="00D227D1"/>
    <w:rsid w:val="00D2390A"/>
    <w:rsid w:val="00D312BA"/>
    <w:rsid w:val="00D3214E"/>
    <w:rsid w:val="00D32C86"/>
    <w:rsid w:val="00D32DFD"/>
    <w:rsid w:val="00D32EBE"/>
    <w:rsid w:val="00D33804"/>
    <w:rsid w:val="00D33F0D"/>
    <w:rsid w:val="00D3431D"/>
    <w:rsid w:val="00D346E5"/>
    <w:rsid w:val="00D35085"/>
    <w:rsid w:val="00D3535F"/>
    <w:rsid w:val="00D35389"/>
    <w:rsid w:val="00D401F5"/>
    <w:rsid w:val="00D402F6"/>
    <w:rsid w:val="00D4112D"/>
    <w:rsid w:val="00D41CE8"/>
    <w:rsid w:val="00D41E50"/>
    <w:rsid w:val="00D42F5A"/>
    <w:rsid w:val="00D43530"/>
    <w:rsid w:val="00D43EDB"/>
    <w:rsid w:val="00D44D6F"/>
    <w:rsid w:val="00D4519B"/>
    <w:rsid w:val="00D4580F"/>
    <w:rsid w:val="00D46217"/>
    <w:rsid w:val="00D4697F"/>
    <w:rsid w:val="00D47A30"/>
    <w:rsid w:val="00D510F4"/>
    <w:rsid w:val="00D51DEB"/>
    <w:rsid w:val="00D51E4E"/>
    <w:rsid w:val="00D52C9A"/>
    <w:rsid w:val="00D52F18"/>
    <w:rsid w:val="00D53B4A"/>
    <w:rsid w:val="00D53CCB"/>
    <w:rsid w:val="00D53D74"/>
    <w:rsid w:val="00D548BB"/>
    <w:rsid w:val="00D55141"/>
    <w:rsid w:val="00D554E0"/>
    <w:rsid w:val="00D5622E"/>
    <w:rsid w:val="00D5689A"/>
    <w:rsid w:val="00D5751F"/>
    <w:rsid w:val="00D57C11"/>
    <w:rsid w:val="00D57E46"/>
    <w:rsid w:val="00D609B6"/>
    <w:rsid w:val="00D60ED9"/>
    <w:rsid w:val="00D61940"/>
    <w:rsid w:val="00D61E5A"/>
    <w:rsid w:val="00D638DF"/>
    <w:rsid w:val="00D63A3E"/>
    <w:rsid w:val="00D642A4"/>
    <w:rsid w:val="00D651C2"/>
    <w:rsid w:val="00D65CCC"/>
    <w:rsid w:val="00D66D45"/>
    <w:rsid w:val="00D67141"/>
    <w:rsid w:val="00D67403"/>
    <w:rsid w:val="00D6764F"/>
    <w:rsid w:val="00D67AE0"/>
    <w:rsid w:val="00D67C48"/>
    <w:rsid w:val="00D7001F"/>
    <w:rsid w:val="00D7029C"/>
    <w:rsid w:val="00D70F9F"/>
    <w:rsid w:val="00D72C70"/>
    <w:rsid w:val="00D730A4"/>
    <w:rsid w:val="00D7371E"/>
    <w:rsid w:val="00D73AA8"/>
    <w:rsid w:val="00D73DDB"/>
    <w:rsid w:val="00D73E10"/>
    <w:rsid w:val="00D74DB7"/>
    <w:rsid w:val="00D756F1"/>
    <w:rsid w:val="00D75CBA"/>
    <w:rsid w:val="00D76D1D"/>
    <w:rsid w:val="00D76FDF"/>
    <w:rsid w:val="00D7785B"/>
    <w:rsid w:val="00D8158A"/>
    <w:rsid w:val="00D8186F"/>
    <w:rsid w:val="00D82F36"/>
    <w:rsid w:val="00D833E9"/>
    <w:rsid w:val="00D83B74"/>
    <w:rsid w:val="00D83B82"/>
    <w:rsid w:val="00D868C6"/>
    <w:rsid w:val="00D86FE0"/>
    <w:rsid w:val="00D87398"/>
    <w:rsid w:val="00D90E92"/>
    <w:rsid w:val="00D913BA"/>
    <w:rsid w:val="00D922F3"/>
    <w:rsid w:val="00D92979"/>
    <w:rsid w:val="00D93537"/>
    <w:rsid w:val="00D9359E"/>
    <w:rsid w:val="00D95056"/>
    <w:rsid w:val="00D95142"/>
    <w:rsid w:val="00D9626A"/>
    <w:rsid w:val="00D962D2"/>
    <w:rsid w:val="00D9664F"/>
    <w:rsid w:val="00D973C6"/>
    <w:rsid w:val="00DA07F2"/>
    <w:rsid w:val="00DA0CE5"/>
    <w:rsid w:val="00DA1846"/>
    <w:rsid w:val="00DA18D0"/>
    <w:rsid w:val="00DA2201"/>
    <w:rsid w:val="00DA364D"/>
    <w:rsid w:val="00DA3882"/>
    <w:rsid w:val="00DA4458"/>
    <w:rsid w:val="00DA5636"/>
    <w:rsid w:val="00DA5F4F"/>
    <w:rsid w:val="00DA6407"/>
    <w:rsid w:val="00DA660C"/>
    <w:rsid w:val="00DA73CF"/>
    <w:rsid w:val="00DA79EE"/>
    <w:rsid w:val="00DA7FBD"/>
    <w:rsid w:val="00DB074C"/>
    <w:rsid w:val="00DB0E01"/>
    <w:rsid w:val="00DB281D"/>
    <w:rsid w:val="00DB40EF"/>
    <w:rsid w:val="00DB45DE"/>
    <w:rsid w:val="00DB498A"/>
    <w:rsid w:val="00DB5D55"/>
    <w:rsid w:val="00DB5F06"/>
    <w:rsid w:val="00DB690C"/>
    <w:rsid w:val="00DB6B92"/>
    <w:rsid w:val="00DB749C"/>
    <w:rsid w:val="00DC13B3"/>
    <w:rsid w:val="00DC1E3C"/>
    <w:rsid w:val="00DC39B0"/>
    <w:rsid w:val="00DC3D33"/>
    <w:rsid w:val="00DC65CA"/>
    <w:rsid w:val="00DC66EE"/>
    <w:rsid w:val="00DC7D3D"/>
    <w:rsid w:val="00DD0803"/>
    <w:rsid w:val="00DD220D"/>
    <w:rsid w:val="00DD303D"/>
    <w:rsid w:val="00DD3862"/>
    <w:rsid w:val="00DD38C8"/>
    <w:rsid w:val="00DD442A"/>
    <w:rsid w:val="00DD4E8A"/>
    <w:rsid w:val="00DD5568"/>
    <w:rsid w:val="00DD6EA1"/>
    <w:rsid w:val="00DE083D"/>
    <w:rsid w:val="00DE112B"/>
    <w:rsid w:val="00DE20A1"/>
    <w:rsid w:val="00DE2327"/>
    <w:rsid w:val="00DE2725"/>
    <w:rsid w:val="00DE4ABF"/>
    <w:rsid w:val="00DE59BC"/>
    <w:rsid w:val="00DE5BAB"/>
    <w:rsid w:val="00DE60B7"/>
    <w:rsid w:val="00DE74F6"/>
    <w:rsid w:val="00DE7722"/>
    <w:rsid w:val="00DE78BA"/>
    <w:rsid w:val="00DE796D"/>
    <w:rsid w:val="00DE7CD5"/>
    <w:rsid w:val="00DE7DC6"/>
    <w:rsid w:val="00DF0609"/>
    <w:rsid w:val="00DF17AB"/>
    <w:rsid w:val="00DF1A84"/>
    <w:rsid w:val="00DF26BB"/>
    <w:rsid w:val="00DF32E3"/>
    <w:rsid w:val="00DF3870"/>
    <w:rsid w:val="00DF3D1A"/>
    <w:rsid w:val="00DF4D91"/>
    <w:rsid w:val="00DF531F"/>
    <w:rsid w:val="00DF53B7"/>
    <w:rsid w:val="00DF55F3"/>
    <w:rsid w:val="00DF5A0F"/>
    <w:rsid w:val="00DF7B35"/>
    <w:rsid w:val="00E0047F"/>
    <w:rsid w:val="00E0167B"/>
    <w:rsid w:val="00E02A71"/>
    <w:rsid w:val="00E0393F"/>
    <w:rsid w:val="00E0573F"/>
    <w:rsid w:val="00E05925"/>
    <w:rsid w:val="00E06559"/>
    <w:rsid w:val="00E068D1"/>
    <w:rsid w:val="00E06F03"/>
    <w:rsid w:val="00E07178"/>
    <w:rsid w:val="00E074D0"/>
    <w:rsid w:val="00E10066"/>
    <w:rsid w:val="00E10214"/>
    <w:rsid w:val="00E11798"/>
    <w:rsid w:val="00E1194C"/>
    <w:rsid w:val="00E12A33"/>
    <w:rsid w:val="00E12B86"/>
    <w:rsid w:val="00E12D31"/>
    <w:rsid w:val="00E133F2"/>
    <w:rsid w:val="00E13534"/>
    <w:rsid w:val="00E13B59"/>
    <w:rsid w:val="00E13C3D"/>
    <w:rsid w:val="00E13D4C"/>
    <w:rsid w:val="00E14B68"/>
    <w:rsid w:val="00E1572C"/>
    <w:rsid w:val="00E159EB"/>
    <w:rsid w:val="00E16228"/>
    <w:rsid w:val="00E1654F"/>
    <w:rsid w:val="00E178D3"/>
    <w:rsid w:val="00E17F81"/>
    <w:rsid w:val="00E20D32"/>
    <w:rsid w:val="00E21A7D"/>
    <w:rsid w:val="00E2204A"/>
    <w:rsid w:val="00E22459"/>
    <w:rsid w:val="00E22A09"/>
    <w:rsid w:val="00E22F7F"/>
    <w:rsid w:val="00E242A8"/>
    <w:rsid w:val="00E24B04"/>
    <w:rsid w:val="00E257F8"/>
    <w:rsid w:val="00E27A39"/>
    <w:rsid w:val="00E27B36"/>
    <w:rsid w:val="00E3014F"/>
    <w:rsid w:val="00E30E38"/>
    <w:rsid w:val="00E30FA5"/>
    <w:rsid w:val="00E30FB0"/>
    <w:rsid w:val="00E33840"/>
    <w:rsid w:val="00E33C7A"/>
    <w:rsid w:val="00E33D2E"/>
    <w:rsid w:val="00E33E8D"/>
    <w:rsid w:val="00E34A7B"/>
    <w:rsid w:val="00E34BA3"/>
    <w:rsid w:val="00E3551C"/>
    <w:rsid w:val="00E3596D"/>
    <w:rsid w:val="00E36169"/>
    <w:rsid w:val="00E362C2"/>
    <w:rsid w:val="00E364EE"/>
    <w:rsid w:val="00E369A4"/>
    <w:rsid w:val="00E36EB1"/>
    <w:rsid w:val="00E37F46"/>
    <w:rsid w:val="00E4162D"/>
    <w:rsid w:val="00E41D18"/>
    <w:rsid w:val="00E4218A"/>
    <w:rsid w:val="00E4223A"/>
    <w:rsid w:val="00E435D0"/>
    <w:rsid w:val="00E4400A"/>
    <w:rsid w:val="00E4514A"/>
    <w:rsid w:val="00E4523F"/>
    <w:rsid w:val="00E45B44"/>
    <w:rsid w:val="00E47391"/>
    <w:rsid w:val="00E50B6D"/>
    <w:rsid w:val="00E51CD8"/>
    <w:rsid w:val="00E5373F"/>
    <w:rsid w:val="00E54B21"/>
    <w:rsid w:val="00E555CC"/>
    <w:rsid w:val="00E557A8"/>
    <w:rsid w:val="00E55FAD"/>
    <w:rsid w:val="00E55FFC"/>
    <w:rsid w:val="00E562E0"/>
    <w:rsid w:val="00E5684D"/>
    <w:rsid w:val="00E57378"/>
    <w:rsid w:val="00E5781F"/>
    <w:rsid w:val="00E61DB2"/>
    <w:rsid w:val="00E6372C"/>
    <w:rsid w:val="00E648A6"/>
    <w:rsid w:val="00E64ABC"/>
    <w:rsid w:val="00E65952"/>
    <w:rsid w:val="00E65C7C"/>
    <w:rsid w:val="00E6619D"/>
    <w:rsid w:val="00E667BC"/>
    <w:rsid w:val="00E671C1"/>
    <w:rsid w:val="00E6751F"/>
    <w:rsid w:val="00E677B6"/>
    <w:rsid w:val="00E7102F"/>
    <w:rsid w:val="00E71236"/>
    <w:rsid w:val="00E71757"/>
    <w:rsid w:val="00E7182F"/>
    <w:rsid w:val="00E71BEC"/>
    <w:rsid w:val="00E7312C"/>
    <w:rsid w:val="00E73A01"/>
    <w:rsid w:val="00E73DD7"/>
    <w:rsid w:val="00E75800"/>
    <w:rsid w:val="00E76141"/>
    <w:rsid w:val="00E76D0E"/>
    <w:rsid w:val="00E770D6"/>
    <w:rsid w:val="00E777BD"/>
    <w:rsid w:val="00E777F1"/>
    <w:rsid w:val="00E80D97"/>
    <w:rsid w:val="00E819C4"/>
    <w:rsid w:val="00E81D02"/>
    <w:rsid w:val="00E82CC1"/>
    <w:rsid w:val="00E82F4D"/>
    <w:rsid w:val="00E82FFE"/>
    <w:rsid w:val="00E846E7"/>
    <w:rsid w:val="00E8562F"/>
    <w:rsid w:val="00E86452"/>
    <w:rsid w:val="00E86DA6"/>
    <w:rsid w:val="00E87119"/>
    <w:rsid w:val="00E8757D"/>
    <w:rsid w:val="00E900CE"/>
    <w:rsid w:val="00E9209B"/>
    <w:rsid w:val="00E92D09"/>
    <w:rsid w:val="00E93455"/>
    <w:rsid w:val="00E950AE"/>
    <w:rsid w:val="00E95282"/>
    <w:rsid w:val="00E95D82"/>
    <w:rsid w:val="00E9626D"/>
    <w:rsid w:val="00E96DFE"/>
    <w:rsid w:val="00EA01EC"/>
    <w:rsid w:val="00EA04C5"/>
    <w:rsid w:val="00EA08AF"/>
    <w:rsid w:val="00EA1478"/>
    <w:rsid w:val="00EA1741"/>
    <w:rsid w:val="00EA257D"/>
    <w:rsid w:val="00EA2A5B"/>
    <w:rsid w:val="00EA4F6C"/>
    <w:rsid w:val="00EA63AF"/>
    <w:rsid w:val="00EA6D2E"/>
    <w:rsid w:val="00EA7413"/>
    <w:rsid w:val="00EA78F9"/>
    <w:rsid w:val="00EA7D81"/>
    <w:rsid w:val="00EB0109"/>
    <w:rsid w:val="00EB035D"/>
    <w:rsid w:val="00EB03CB"/>
    <w:rsid w:val="00EB1399"/>
    <w:rsid w:val="00EB1429"/>
    <w:rsid w:val="00EB14C0"/>
    <w:rsid w:val="00EB159E"/>
    <w:rsid w:val="00EB21D8"/>
    <w:rsid w:val="00EB3DB4"/>
    <w:rsid w:val="00EB41D2"/>
    <w:rsid w:val="00EB4B01"/>
    <w:rsid w:val="00EB4D4D"/>
    <w:rsid w:val="00EB65B2"/>
    <w:rsid w:val="00EB729D"/>
    <w:rsid w:val="00EB748C"/>
    <w:rsid w:val="00EC1F5F"/>
    <w:rsid w:val="00EC2AA6"/>
    <w:rsid w:val="00EC2C08"/>
    <w:rsid w:val="00EC3486"/>
    <w:rsid w:val="00EC3A09"/>
    <w:rsid w:val="00EC3D9B"/>
    <w:rsid w:val="00EC438B"/>
    <w:rsid w:val="00EC4FB5"/>
    <w:rsid w:val="00EC640B"/>
    <w:rsid w:val="00EC64D7"/>
    <w:rsid w:val="00EC6FEB"/>
    <w:rsid w:val="00ED1226"/>
    <w:rsid w:val="00ED1237"/>
    <w:rsid w:val="00ED254B"/>
    <w:rsid w:val="00ED2A46"/>
    <w:rsid w:val="00ED300F"/>
    <w:rsid w:val="00ED307E"/>
    <w:rsid w:val="00ED3E95"/>
    <w:rsid w:val="00ED47D9"/>
    <w:rsid w:val="00ED4EE4"/>
    <w:rsid w:val="00ED56F1"/>
    <w:rsid w:val="00ED5896"/>
    <w:rsid w:val="00ED5897"/>
    <w:rsid w:val="00ED6373"/>
    <w:rsid w:val="00ED738D"/>
    <w:rsid w:val="00EE1245"/>
    <w:rsid w:val="00EE1327"/>
    <w:rsid w:val="00EE1FD6"/>
    <w:rsid w:val="00EE25C7"/>
    <w:rsid w:val="00EE2784"/>
    <w:rsid w:val="00EE3526"/>
    <w:rsid w:val="00EE38FC"/>
    <w:rsid w:val="00EE43C3"/>
    <w:rsid w:val="00EE4403"/>
    <w:rsid w:val="00EE5574"/>
    <w:rsid w:val="00EE5B25"/>
    <w:rsid w:val="00EE5C15"/>
    <w:rsid w:val="00EE65D6"/>
    <w:rsid w:val="00EE7FCF"/>
    <w:rsid w:val="00EF0EB2"/>
    <w:rsid w:val="00EF13D5"/>
    <w:rsid w:val="00EF1C16"/>
    <w:rsid w:val="00EF3A5D"/>
    <w:rsid w:val="00EF3BA4"/>
    <w:rsid w:val="00EF46E3"/>
    <w:rsid w:val="00EF4735"/>
    <w:rsid w:val="00EF49A2"/>
    <w:rsid w:val="00EF4FD4"/>
    <w:rsid w:val="00EF5916"/>
    <w:rsid w:val="00EF5AAA"/>
    <w:rsid w:val="00EF5BAE"/>
    <w:rsid w:val="00EF6A86"/>
    <w:rsid w:val="00EF6B07"/>
    <w:rsid w:val="00EF71EB"/>
    <w:rsid w:val="00EF7E32"/>
    <w:rsid w:val="00F006B8"/>
    <w:rsid w:val="00F0084C"/>
    <w:rsid w:val="00F010BB"/>
    <w:rsid w:val="00F018C5"/>
    <w:rsid w:val="00F0232C"/>
    <w:rsid w:val="00F030B5"/>
    <w:rsid w:val="00F036CF"/>
    <w:rsid w:val="00F03BE6"/>
    <w:rsid w:val="00F04A9F"/>
    <w:rsid w:val="00F04B14"/>
    <w:rsid w:val="00F05FFB"/>
    <w:rsid w:val="00F06535"/>
    <w:rsid w:val="00F077CD"/>
    <w:rsid w:val="00F07D51"/>
    <w:rsid w:val="00F1018B"/>
    <w:rsid w:val="00F103B7"/>
    <w:rsid w:val="00F10AAE"/>
    <w:rsid w:val="00F1196B"/>
    <w:rsid w:val="00F12F77"/>
    <w:rsid w:val="00F13445"/>
    <w:rsid w:val="00F13FF9"/>
    <w:rsid w:val="00F1483A"/>
    <w:rsid w:val="00F14A27"/>
    <w:rsid w:val="00F15F68"/>
    <w:rsid w:val="00F16575"/>
    <w:rsid w:val="00F16603"/>
    <w:rsid w:val="00F16A33"/>
    <w:rsid w:val="00F1729E"/>
    <w:rsid w:val="00F173B2"/>
    <w:rsid w:val="00F17B1E"/>
    <w:rsid w:val="00F17B7B"/>
    <w:rsid w:val="00F17DBA"/>
    <w:rsid w:val="00F21B4D"/>
    <w:rsid w:val="00F21D0B"/>
    <w:rsid w:val="00F22844"/>
    <w:rsid w:val="00F22E06"/>
    <w:rsid w:val="00F24C15"/>
    <w:rsid w:val="00F25983"/>
    <w:rsid w:val="00F25992"/>
    <w:rsid w:val="00F2629E"/>
    <w:rsid w:val="00F26BD5"/>
    <w:rsid w:val="00F2717A"/>
    <w:rsid w:val="00F272A1"/>
    <w:rsid w:val="00F278D0"/>
    <w:rsid w:val="00F27A90"/>
    <w:rsid w:val="00F27ACD"/>
    <w:rsid w:val="00F30B4C"/>
    <w:rsid w:val="00F30C7F"/>
    <w:rsid w:val="00F3177A"/>
    <w:rsid w:val="00F31836"/>
    <w:rsid w:val="00F31E4D"/>
    <w:rsid w:val="00F34C39"/>
    <w:rsid w:val="00F34C88"/>
    <w:rsid w:val="00F34CB1"/>
    <w:rsid w:val="00F3676F"/>
    <w:rsid w:val="00F37089"/>
    <w:rsid w:val="00F371EF"/>
    <w:rsid w:val="00F373C3"/>
    <w:rsid w:val="00F40381"/>
    <w:rsid w:val="00F40578"/>
    <w:rsid w:val="00F41719"/>
    <w:rsid w:val="00F423D7"/>
    <w:rsid w:val="00F42CB1"/>
    <w:rsid w:val="00F439CC"/>
    <w:rsid w:val="00F44B6E"/>
    <w:rsid w:val="00F4544C"/>
    <w:rsid w:val="00F46ED6"/>
    <w:rsid w:val="00F47B10"/>
    <w:rsid w:val="00F47EE9"/>
    <w:rsid w:val="00F50EAE"/>
    <w:rsid w:val="00F5190B"/>
    <w:rsid w:val="00F51BFA"/>
    <w:rsid w:val="00F52493"/>
    <w:rsid w:val="00F5355F"/>
    <w:rsid w:val="00F54413"/>
    <w:rsid w:val="00F5541B"/>
    <w:rsid w:val="00F55B06"/>
    <w:rsid w:val="00F55F34"/>
    <w:rsid w:val="00F561CE"/>
    <w:rsid w:val="00F56935"/>
    <w:rsid w:val="00F57211"/>
    <w:rsid w:val="00F600A1"/>
    <w:rsid w:val="00F600CF"/>
    <w:rsid w:val="00F60426"/>
    <w:rsid w:val="00F619AE"/>
    <w:rsid w:val="00F61DB0"/>
    <w:rsid w:val="00F61E25"/>
    <w:rsid w:val="00F636CB"/>
    <w:rsid w:val="00F63AFE"/>
    <w:rsid w:val="00F64619"/>
    <w:rsid w:val="00F64A13"/>
    <w:rsid w:val="00F64D32"/>
    <w:rsid w:val="00F64E62"/>
    <w:rsid w:val="00F65A7A"/>
    <w:rsid w:val="00F65C62"/>
    <w:rsid w:val="00F667C9"/>
    <w:rsid w:val="00F66843"/>
    <w:rsid w:val="00F67077"/>
    <w:rsid w:val="00F67E52"/>
    <w:rsid w:val="00F7092E"/>
    <w:rsid w:val="00F7134C"/>
    <w:rsid w:val="00F71C5F"/>
    <w:rsid w:val="00F72B5C"/>
    <w:rsid w:val="00F72BC7"/>
    <w:rsid w:val="00F74878"/>
    <w:rsid w:val="00F749CC"/>
    <w:rsid w:val="00F75AE5"/>
    <w:rsid w:val="00F76358"/>
    <w:rsid w:val="00F802D5"/>
    <w:rsid w:val="00F80ADC"/>
    <w:rsid w:val="00F81994"/>
    <w:rsid w:val="00F82A01"/>
    <w:rsid w:val="00F83815"/>
    <w:rsid w:val="00F843A5"/>
    <w:rsid w:val="00F84FFE"/>
    <w:rsid w:val="00F85149"/>
    <w:rsid w:val="00F8514A"/>
    <w:rsid w:val="00F8548F"/>
    <w:rsid w:val="00F8575B"/>
    <w:rsid w:val="00F8624B"/>
    <w:rsid w:val="00F919B4"/>
    <w:rsid w:val="00F9334A"/>
    <w:rsid w:val="00F9355F"/>
    <w:rsid w:val="00F93E81"/>
    <w:rsid w:val="00F946F1"/>
    <w:rsid w:val="00F94710"/>
    <w:rsid w:val="00F95A77"/>
    <w:rsid w:val="00F96B5D"/>
    <w:rsid w:val="00F97082"/>
    <w:rsid w:val="00FA0691"/>
    <w:rsid w:val="00FA182E"/>
    <w:rsid w:val="00FA395F"/>
    <w:rsid w:val="00FA4869"/>
    <w:rsid w:val="00FA51A9"/>
    <w:rsid w:val="00FA6219"/>
    <w:rsid w:val="00FA6B58"/>
    <w:rsid w:val="00FA6D45"/>
    <w:rsid w:val="00FB0290"/>
    <w:rsid w:val="00FB1C77"/>
    <w:rsid w:val="00FB2325"/>
    <w:rsid w:val="00FB3C37"/>
    <w:rsid w:val="00FB3ED9"/>
    <w:rsid w:val="00FB4A5B"/>
    <w:rsid w:val="00FB4E05"/>
    <w:rsid w:val="00FB5EC3"/>
    <w:rsid w:val="00FB6215"/>
    <w:rsid w:val="00FB6CB0"/>
    <w:rsid w:val="00FB7B73"/>
    <w:rsid w:val="00FB7FE2"/>
    <w:rsid w:val="00FC02DD"/>
    <w:rsid w:val="00FC0E83"/>
    <w:rsid w:val="00FC1159"/>
    <w:rsid w:val="00FC1CBB"/>
    <w:rsid w:val="00FC2F2D"/>
    <w:rsid w:val="00FC3829"/>
    <w:rsid w:val="00FC41B3"/>
    <w:rsid w:val="00FC43B0"/>
    <w:rsid w:val="00FC456D"/>
    <w:rsid w:val="00FC544E"/>
    <w:rsid w:val="00FC5B85"/>
    <w:rsid w:val="00FC76E5"/>
    <w:rsid w:val="00FC7981"/>
    <w:rsid w:val="00FD0C83"/>
    <w:rsid w:val="00FD1475"/>
    <w:rsid w:val="00FD1585"/>
    <w:rsid w:val="00FD2650"/>
    <w:rsid w:val="00FD2B24"/>
    <w:rsid w:val="00FD3A17"/>
    <w:rsid w:val="00FD3C84"/>
    <w:rsid w:val="00FD44F1"/>
    <w:rsid w:val="00FD4FB9"/>
    <w:rsid w:val="00FD545F"/>
    <w:rsid w:val="00FD58F7"/>
    <w:rsid w:val="00FD64EB"/>
    <w:rsid w:val="00FD664E"/>
    <w:rsid w:val="00FD6DCB"/>
    <w:rsid w:val="00FE1843"/>
    <w:rsid w:val="00FE1B0C"/>
    <w:rsid w:val="00FE26D1"/>
    <w:rsid w:val="00FE2ED6"/>
    <w:rsid w:val="00FE313A"/>
    <w:rsid w:val="00FE33B6"/>
    <w:rsid w:val="00FE44FC"/>
    <w:rsid w:val="00FE47A4"/>
    <w:rsid w:val="00FE4AAA"/>
    <w:rsid w:val="00FE4B7D"/>
    <w:rsid w:val="00FE5D14"/>
    <w:rsid w:val="00FE6952"/>
    <w:rsid w:val="00FE73F3"/>
    <w:rsid w:val="00FE773B"/>
    <w:rsid w:val="00FF1EF4"/>
    <w:rsid w:val="00FF31CE"/>
    <w:rsid w:val="00FF3AAA"/>
    <w:rsid w:val="00FF3D3D"/>
    <w:rsid w:val="00FF3EA7"/>
    <w:rsid w:val="00FF4104"/>
    <w:rsid w:val="00FF4522"/>
    <w:rsid w:val="00FF4874"/>
    <w:rsid w:val="00FF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A5DB"/>
  <w15:chartTrackingRefBased/>
  <w15:docId w15:val="{AC2DD899-975B-434A-81E1-D7F0C4F0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6F9"/>
    <w:pPr>
      <w:spacing w:before="120" w:after="0"/>
      <w:jc w:val="both"/>
    </w:pPr>
    <w:rPr>
      <w:rFonts w:ascii="Times New Roman" w:hAnsi="Times New Roman"/>
      <w:sz w:val="24"/>
    </w:rPr>
  </w:style>
  <w:style w:type="paragraph" w:styleId="Heading1">
    <w:name w:val="heading 1"/>
    <w:basedOn w:val="Normal"/>
    <w:next w:val="Normal"/>
    <w:link w:val="Heading1Char"/>
    <w:uiPriority w:val="9"/>
    <w:qFormat/>
    <w:rsid w:val="00027730"/>
    <w:pPr>
      <w:keepNext/>
      <w:keepLines/>
      <w:spacing w:before="240"/>
      <w:jc w:val="left"/>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27730"/>
    <w:pPr>
      <w:keepNext/>
      <w:keepLines/>
      <w:spacing w:before="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20A32"/>
    <w:pPr>
      <w:keepNext/>
      <w:keepLines/>
      <w:spacing w:after="120"/>
      <w:outlineLvl w:val="2"/>
    </w:pPr>
    <w:rPr>
      <w:rFonts w:eastAsiaTheme="majorEastAsia" w:cstheme="majorBidi"/>
      <w:i/>
      <w:szCs w:val="24"/>
    </w:rPr>
  </w:style>
  <w:style w:type="paragraph" w:styleId="Heading5">
    <w:name w:val="heading 5"/>
    <w:basedOn w:val="Normal"/>
    <w:next w:val="Normal"/>
    <w:link w:val="Heading5Char"/>
    <w:uiPriority w:val="9"/>
    <w:semiHidden/>
    <w:unhideWhenUsed/>
    <w:qFormat/>
    <w:rsid w:val="00DE4ABF"/>
    <w:pPr>
      <w:keepNext/>
      <w:keepLines/>
      <w:spacing w:before="40"/>
      <w:outlineLvl w:val="4"/>
    </w:pPr>
    <w:rPr>
      <w:rFonts w:asciiTheme="majorHAnsi" w:eastAsiaTheme="majorEastAsia" w:hAnsiTheme="majorHAnsi" w:cstheme="majorBidi"/>
      <w:color w:val="B35E0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s">
    <w:name w:val="References"/>
    <w:basedOn w:val="Normal"/>
    <w:link w:val="ReferencesChar"/>
    <w:qFormat/>
    <w:rsid w:val="00712838"/>
    <w:pPr>
      <w:spacing w:after="120" w:line="240" w:lineRule="auto"/>
      <w:ind w:left="288" w:hanging="288"/>
    </w:pPr>
    <w:rPr>
      <w:rFonts w:cs="Times New Roman"/>
      <w:szCs w:val="24"/>
    </w:rPr>
  </w:style>
  <w:style w:type="character" w:customStyle="1" w:styleId="ReferencesChar">
    <w:name w:val="References Char"/>
    <w:basedOn w:val="DefaultParagraphFont"/>
    <w:link w:val="References"/>
    <w:rsid w:val="00712838"/>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7730"/>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02773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0A32"/>
    <w:rPr>
      <w:rFonts w:ascii="Times New Roman" w:eastAsiaTheme="majorEastAsia" w:hAnsi="Times New Roman" w:cstheme="majorBidi"/>
      <w:i/>
      <w:sz w:val="24"/>
      <w:szCs w:val="24"/>
    </w:rPr>
  </w:style>
  <w:style w:type="paragraph" w:styleId="ListParagraph">
    <w:name w:val="List Paragraph"/>
    <w:basedOn w:val="Normal"/>
    <w:uiPriority w:val="34"/>
    <w:qFormat/>
    <w:rsid w:val="003D4C11"/>
    <w:pPr>
      <w:ind w:left="720"/>
      <w:contextualSpacing/>
    </w:pPr>
  </w:style>
  <w:style w:type="paragraph" w:styleId="Title">
    <w:name w:val="Title"/>
    <w:basedOn w:val="Normal"/>
    <w:next w:val="Normal"/>
    <w:link w:val="TitleChar"/>
    <w:uiPriority w:val="10"/>
    <w:qFormat/>
    <w:rsid w:val="00DD442A"/>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D442A"/>
    <w:rPr>
      <w:rFonts w:ascii="Times New Roman" w:eastAsiaTheme="majorEastAsia" w:hAnsi="Times New Roman" w:cstheme="majorBidi"/>
      <w:b/>
      <w:spacing w:val="-10"/>
      <w:kern w:val="28"/>
      <w:sz w:val="32"/>
      <w:szCs w:val="56"/>
    </w:rPr>
  </w:style>
  <w:style w:type="character" w:styleId="LineNumber">
    <w:name w:val="line number"/>
    <w:basedOn w:val="DefaultParagraphFont"/>
    <w:uiPriority w:val="99"/>
    <w:semiHidden/>
    <w:unhideWhenUsed/>
    <w:rsid w:val="003A13CC"/>
  </w:style>
  <w:style w:type="character" w:styleId="CommentReference">
    <w:name w:val="annotation reference"/>
    <w:basedOn w:val="DefaultParagraphFont"/>
    <w:uiPriority w:val="99"/>
    <w:semiHidden/>
    <w:unhideWhenUsed/>
    <w:rsid w:val="00951DE6"/>
    <w:rPr>
      <w:sz w:val="16"/>
      <w:szCs w:val="16"/>
    </w:rPr>
  </w:style>
  <w:style w:type="paragraph" w:styleId="CommentText">
    <w:name w:val="annotation text"/>
    <w:basedOn w:val="Normal"/>
    <w:link w:val="CommentTextChar"/>
    <w:uiPriority w:val="99"/>
    <w:unhideWhenUsed/>
    <w:rsid w:val="00951DE6"/>
    <w:pPr>
      <w:spacing w:line="240" w:lineRule="auto"/>
    </w:pPr>
    <w:rPr>
      <w:sz w:val="20"/>
      <w:szCs w:val="20"/>
    </w:rPr>
  </w:style>
  <w:style w:type="character" w:customStyle="1" w:styleId="CommentTextChar">
    <w:name w:val="Comment Text Char"/>
    <w:basedOn w:val="DefaultParagraphFont"/>
    <w:link w:val="CommentText"/>
    <w:uiPriority w:val="99"/>
    <w:rsid w:val="00951DE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51DE6"/>
    <w:rPr>
      <w:b/>
      <w:bCs/>
    </w:rPr>
  </w:style>
  <w:style w:type="character" w:customStyle="1" w:styleId="CommentSubjectChar">
    <w:name w:val="Comment Subject Char"/>
    <w:basedOn w:val="CommentTextChar"/>
    <w:link w:val="CommentSubject"/>
    <w:uiPriority w:val="99"/>
    <w:semiHidden/>
    <w:rsid w:val="00951DE6"/>
    <w:rPr>
      <w:rFonts w:ascii="Times New Roman" w:hAnsi="Times New Roman"/>
      <w:b/>
      <w:bCs/>
      <w:sz w:val="20"/>
      <w:szCs w:val="20"/>
    </w:rPr>
  </w:style>
  <w:style w:type="character" w:styleId="PlaceholderText">
    <w:name w:val="Placeholder Text"/>
    <w:basedOn w:val="DefaultParagraphFont"/>
    <w:uiPriority w:val="99"/>
    <w:semiHidden/>
    <w:rsid w:val="00022281"/>
    <w:rPr>
      <w:color w:val="808080"/>
    </w:rPr>
  </w:style>
  <w:style w:type="paragraph" w:styleId="NormalWeb">
    <w:name w:val="Normal (Web)"/>
    <w:basedOn w:val="Normal"/>
    <w:uiPriority w:val="99"/>
    <w:semiHidden/>
    <w:unhideWhenUsed/>
    <w:rsid w:val="0012681F"/>
    <w:pPr>
      <w:spacing w:before="100" w:beforeAutospacing="1" w:after="100" w:afterAutospacing="1" w:line="240" w:lineRule="auto"/>
      <w:jc w:val="left"/>
    </w:pPr>
    <w:rPr>
      <w:rFonts w:eastAsia="Times New Roman" w:cs="Times New Roman"/>
      <w:szCs w:val="24"/>
    </w:rPr>
  </w:style>
  <w:style w:type="table" w:styleId="TableGrid">
    <w:name w:val="Table Grid"/>
    <w:basedOn w:val="TableNormal"/>
    <w:uiPriority w:val="39"/>
    <w:rsid w:val="004A4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DE4ABF"/>
    <w:rPr>
      <w:rFonts w:asciiTheme="majorHAnsi" w:eastAsiaTheme="majorEastAsia" w:hAnsiTheme="majorHAnsi" w:cstheme="majorBidi"/>
      <w:color w:val="B35E06" w:themeColor="accent1" w:themeShade="BF"/>
      <w:sz w:val="24"/>
    </w:rPr>
  </w:style>
  <w:style w:type="paragraph" w:styleId="Revision">
    <w:name w:val="Revision"/>
    <w:hidden/>
    <w:uiPriority w:val="99"/>
    <w:semiHidden/>
    <w:rsid w:val="00E33840"/>
    <w:pPr>
      <w:spacing w:after="0" w:line="240" w:lineRule="auto"/>
    </w:pPr>
    <w:rPr>
      <w:rFonts w:ascii="Times New Roman" w:hAnsi="Times New Roman"/>
      <w:sz w:val="24"/>
    </w:rPr>
  </w:style>
  <w:style w:type="paragraph" w:styleId="Header">
    <w:name w:val="header"/>
    <w:basedOn w:val="Normal"/>
    <w:link w:val="HeaderChar"/>
    <w:uiPriority w:val="99"/>
    <w:unhideWhenUsed/>
    <w:rsid w:val="00F2598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25983"/>
    <w:rPr>
      <w:rFonts w:ascii="Times New Roman" w:hAnsi="Times New Roman"/>
      <w:sz w:val="24"/>
    </w:rPr>
  </w:style>
  <w:style w:type="paragraph" w:styleId="Footer">
    <w:name w:val="footer"/>
    <w:basedOn w:val="Normal"/>
    <w:link w:val="FooterChar"/>
    <w:uiPriority w:val="99"/>
    <w:unhideWhenUsed/>
    <w:rsid w:val="00F259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25983"/>
    <w:rPr>
      <w:rFonts w:ascii="Times New Roman" w:hAnsi="Times New Roman"/>
      <w:sz w:val="24"/>
    </w:rPr>
  </w:style>
  <w:style w:type="character" w:styleId="Hyperlink">
    <w:name w:val="Hyperlink"/>
    <w:basedOn w:val="DefaultParagraphFont"/>
    <w:uiPriority w:val="99"/>
    <w:unhideWhenUsed/>
    <w:rsid w:val="00747E67"/>
    <w:rPr>
      <w:color w:val="6B9F25" w:themeColor="hyperlink"/>
      <w:u w:val="single"/>
    </w:rPr>
  </w:style>
  <w:style w:type="character" w:customStyle="1" w:styleId="UnresolvedMention">
    <w:name w:val="Unresolved Mention"/>
    <w:basedOn w:val="DefaultParagraphFont"/>
    <w:uiPriority w:val="99"/>
    <w:semiHidden/>
    <w:unhideWhenUsed/>
    <w:rsid w:val="00747E67"/>
    <w:rPr>
      <w:color w:val="605E5C"/>
      <w:shd w:val="clear" w:color="auto" w:fill="E1DFDD"/>
    </w:rPr>
  </w:style>
  <w:style w:type="paragraph" w:customStyle="1" w:styleId="msonormal0">
    <w:name w:val="msonormal"/>
    <w:basedOn w:val="Normal"/>
    <w:rsid w:val="007F7DB6"/>
    <w:pPr>
      <w:spacing w:before="100" w:beforeAutospacing="1" w:after="100" w:afterAutospacing="1" w:line="240" w:lineRule="auto"/>
      <w:jc w:val="left"/>
    </w:pPr>
    <w:rPr>
      <w:rFonts w:eastAsiaTheme="minorEastAs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4014">
      <w:marLeft w:val="480"/>
      <w:marRight w:val="0"/>
      <w:marTop w:val="0"/>
      <w:marBottom w:val="0"/>
      <w:divBdr>
        <w:top w:val="none" w:sz="0" w:space="0" w:color="auto"/>
        <w:left w:val="none" w:sz="0" w:space="0" w:color="auto"/>
        <w:bottom w:val="none" w:sz="0" w:space="0" w:color="auto"/>
        <w:right w:val="none" w:sz="0" w:space="0" w:color="auto"/>
      </w:divBdr>
    </w:div>
    <w:div w:id="40861058">
      <w:bodyDiv w:val="1"/>
      <w:marLeft w:val="0"/>
      <w:marRight w:val="0"/>
      <w:marTop w:val="0"/>
      <w:marBottom w:val="0"/>
      <w:divBdr>
        <w:top w:val="none" w:sz="0" w:space="0" w:color="auto"/>
        <w:left w:val="none" w:sz="0" w:space="0" w:color="auto"/>
        <w:bottom w:val="none" w:sz="0" w:space="0" w:color="auto"/>
        <w:right w:val="none" w:sz="0" w:space="0" w:color="auto"/>
      </w:divBdr>
    </w:div>
    <w:div w:id="47189173">
      <w:marLeft w:val="480"/>
      <w:marRight w:val="0"/>
      <w:marTop w:val="0"/>
      <w:marBottom w:val="0"/>
      <w:divBdr>
        <w:top w:val="none" w:sz="0" w:space="0" w:color="auto"/>
        <w:left w:val="none" w:sz="0" w:space="0" w:color="auto"/>
        <w:bottom w:val="none" w:sz="0" w:space="0" w:color="auto"/>
        <w:right w:val="none" w:sz="0" w:space="0" w:color="auto"/>
      </w:divBdr>
    </w:div>
    <w:div w:id="50425611">
      <w:marLeft w:val="480"/>
      <w:marRight w:val="0"/>
      <w:marTop w:val="0"/>
      <w:marBottom w:val="0"/>
      <w:divBdr>
        <w:top w:val="none" w:sz="0" w:space="0" w:color="auto"/>
        <w:left w:val="none" w:sz="0" w:space="0" w:color="auto"/>
        <w:bottom w:val="none" w:sz="0" w:space="0" w:color="auto"/>
        <w:right w:val="none" w:sz="0" w:space="0" w:color="auto"/>
      </w:divBdr>
    </w:div>
    <w:div w:id="54941352">
      <w:marLeft w:val="480"/>
      <w:marRight w:val="0"/>
      <w:marTop w:val="0"/>
      <w:marBottom w:val="0"/>
      <w:divBdr>
        <w:top w:val="none" w:sz="0" w:space="0" w:color="auto"/>
        <w:left w:val="none" w:sz="0" w:space="0" w:color="auto"/>
        <w:bottom w:val="none" w:sz="0" w:space="0" w:color="auto"/>
        <w:right w:val="none" w:sz="0" w:space="0" w:color="auto"/>
      </w:divBdr>
    </w:div>
    <w:div w:id="85461934">
      <w:bodyDiv w:val="1"/>
      <w:marLeft w:val="0"/>
      <w:marRight w:val="0"/>
      <w:marTop w:val="0"/>
      <w:marBottom w:val="0"/>
      <w:divBdr>
        <w:top w:val="none" w:sz="0" w:space="0" w:color="auto"/>
        <w:left w:val="none" w:sz="0" w:space="0" w:color="auto"/>
        <w:bottom w:val="none" w:sz="0" w:space="0" w:color="auto"/>
        <w:right w:val="none" w:sz="0" w:space="0" w:color="auto"/>
      </w:divBdr>
    </w:div>
    <w:div w:id="86192156">
      <w:marLeft w:val="480"/>
      <w:marRight w:val="0"/>
      <w:marTop w:val="0"/>
      <w:marBottom w:val="0"/>
      <w:divBdr>
        <w:top w:val="none" w:sz="0" w:space="0" w:color="auto"/>
        <w:left w:val="none" w:sz="0" w:space="0" w:color="auto"/>
        <w:bottom w:val="none" w:sz="0" w:space="0" w:color="auto"/>
        <w:right w:val="none" w:sz="0" w:space="0" w:color="auto"/>
      </w:divBdr>
    </w:div>
    <w:div w:id="97063347">
      <w:marLeft w:val="480"/>
      <w:marRight w:val="0"/>
      <w:marTop w:val="0"/>
      <w:marBottom w:val="0"/>
      <w:divBdr>
        <w:top w:val="none" w:sz="0" w:space="0" w:color="auto"/>
        <w:left w:val="none" w:sz="0" w:space="0" w:color="auto"/>
        <w:bottom w:val="none" w:sz="0" w:space="0" w:color="auto"/>
        <w:right w:val="none" w:sz="0" w:space="0" w:color="auto"/>
      </w:divBdr>
    </w:div>
    <w:div w:id="108201894">
      <w:bodyDiv w:val="1"/>
      <w:marLeft w:val="0"/>
      <w:marRight w:val="0"/>
      <w:marTop w:val="0"/>
      <w:marBottom w:val="0"/>
      <w:divBdr>
        <w:top w:val="none" w:sz="0" w:space="0" w:color="auto"/>
        <w:left w:val="none" w:sz="0" w:space="0" w:color="auto"/>
        <w:bottom w:val="none" w:sz="0" w:space="0" w:color="auto"/>
        <w:right w:val="none" w:sz="0" w:space="0" w:color="auto"/>
      </w:divBdr>
    </w:div>
    <w:div w:id="109668940">
      <w:marLeft w:val="480"/>
      <w:marRight w:val="0"/>
      <w:marTop w:val="0"/>
      <w:marBottom w:val="0"/>
      <w:divBdr>
        <w:top w:val="none" w:sz="0" w:space="0" w:color="auto"/>
        <w:left w:val="none" w:sz="0" w:space="0" w:color="auto"/>
        <w:bottom w:val="none" w:sz="0" w:space="0" w:color="auto"/>
        <w:right w:val="none" w:sz="0" w:space="0" w:color="auto"/>
      </w:divBdr>
    </w:div>
    <w:div w:id="121921208">
      <w:marLeft w:val="480"/>
      <w:marRight w:val="0"/>
      <w:marTop w:val="0"/>
      <w:marBottom w:val="0"/>
      <w:divBdr>
        <w:top w:val="none" w:sz="0" w:space="0" w:color="auto"/>
        <w:left w:val="none" w:sz="0" w:space="0" w:color="auto"/>
        <w:bottom w:val="none" w:sz="0" w:space="0" w:color="auto"/>
        <w:right w:val="none" w:sz="0" w:space="0" w:color="auto"/>
      </w:divBdr>
    </w:div>
    <w:div w:id="133832620">
      <w:marLeft w:val="480"/>
      <w:marRight w:val="0"/>
      <w:marTop w:val="0"/>
      <w:marBottom w:val="0"/>
      <w:divBdr>
        <w:top w:val="none" w:sz="0" w:space="0" w:color="auto"/>
        <w:left w:val="none" w:sz="0" w:space="0" w:color="auto"/>
        <w:bottom w:val="none" w:sz="0" w:space="0" w:color="auto"/>
        <w:right w:val="none" w:sz="0" w:space="0" w:color="auto"/>
      </w:divBdr>
    </w:div>
    <w:div w:id="141430345">
      <w:marLeft w:val="480"/>
      <w:marRight w:val="0"/>
      <w:marTop w:val="0"/>
      <w:marBottom w:val="0"/>
      <w:divBdr>
        <w:top w:val="none" w:sz="0" w:space="0" w:color="auto"/>
        <w:left w:val="none" w:sz="0" w:space="0" w:color="auto"/>
        <w:bottom w:val="none" w:sz="0" w:space="0" w:color="auto"/>
        <w:right w:val="none" w:sz="0" w:space="0" w:color="auto"/>
      </w:divBdr>
    </w:div>
    <w:div w:id="148718737">
      <w:bodyDiv w:val="1"/>
      <w:marLeft w:val="0"/>
      <w:marRight w:val="0"/>
      <w:marTop w:val="0"/>
      <w:marBottom w:val="0"/>
      <w:divBdr>
        <w:top w:val="none" w:sz="0" w:space="0" w:color="auto"/>
        <w:left w:val="none" w:sz="0" w:space="0" w:color="auto"/>
        <w:bottom w:val="none" w:sz="0" w:space="0" w:color="auto"/>
        <w:right w:val="none" w:sz="0" w:space="0" w:color="auto"/>
      </w:divBdr>
    </w:div>
    <w:div w:id="149758924">
      <w:marLeft w:val="480"/>
      <w:marRight w:val="0"/>
      <w:marTop w:val="0"/>
      <w:marBottom w:val="0"/>
      <w:divBdr>
        <w:top w:val="none" w:sz="0" w:space="0" w:color="auto"/>
        <w:left w:val="none" w:sz="0" w:space="0" w:color="auto"/>
        <w:bottom w:val="none" w:sz="0" w:space="0" w:color="auto"/>
        <w:right w:val="none" w:sz="0" w:space="0" w:color="auto"/>
      </w:divBdr>
    </w:div>
    <w:div w:id="169368289">
      <w:bodyDiv w:val="1"/>
      <w:marLeft w:val="0"/>
      <w:marRight w:val="0"/>
      <w:marTop w:val="0"/>
      <w:marBottom w:val="0"/>
      <w:divBdr>
        <w:top w:val="none" w:sz="0" w:space="0" w:color="auto"/>
        <w:left w:val="none" w:sz="0" w:space="0" w:color="auto"/>
        <w:bottom w:val="none" w:sz="0" w:space="0" w:color="auto"/>
        <w:right w:val="none" w:sz="0" w:space="0" w:color="auto"/>
      </w:divBdr>
    </w:div>
    <w:div w:id="177307348">
      <w:marLeft w:val="480"/>
      <w:marRight w:val="0"/>
      <w:marTop w:val="0"/>
      <w:marBottom w:val="0"/>
      <w:divBdr>
        <w:top w:val="none" w:sz="0" w:space="0" w:color="auto"/>
        <w:left w:val="none" w:sz="0" w:space="0" w:color="auto"/>
        <w:bottom w:val="none" w:sz="0" w:space="0" w:color="auto"/>
        <w:right w:val="none" w:sz="0" w:space="0" w:color="auto"/>
      </w:divBdr>
    </w:div>
    <w:div w:id="199636006">
      <w:marLeft w:val="480"/>
      <w:marRight w:val="0"/>
      <w:marTop w:val="0"/>
      <w:marBottom w:val="0"/>
      <w:divBdr>
        <w:top w:val="none" w:sz="0" w:space="0" w:color="auto"/>
        <w:left w:val="none" w:sz="0" w:space="0" w:color="auto"/>
        <w:bottom w:val="none" w:sz="0" w:space="0" w:color="auto"/>
        <w:right w:val="none" w:sz="0" w:space="0" w:color="auto"/>
      </w:divBdr>
    </w:div>
    <w:div w:id="203178893">
      <w:marLeft w:val="480"/>
      <w:marRight w:val="0"/>
      <w:marTop w:val="0"/>
      <w:marBottom w:val="0"/>
      <w:divBdr>
        <w:top w:val="none" w:sz="0" w:space="0" w:color="auto"/>
        <w:left w:val="none" w:sz="0" w:space="0" w:color="auto"/>
        <w:bottom w:val="none" w:sz="0" w:space="0" w:color="auto"/>
        <w:right w:val="none" w:sz="0" w:space="0" w:color="auto"/>
      </w:divBdr>
    </w:div>
    <w:div w:id="220992993">
      <w:bodyDiv w:val="1"/>
      <w:marLeft w:val="0"/>
      <w:marRight w:val="0"/>
      <w:marTop w:val="0"/>
      <w:marBottom w:val="0"/>
      <w:divBdr>
        <w:top w:val="none" w:sz="0" w:space="0" w:color="auto"/>
        <w:left w:val="none" w:sz="0" w:space="0" w:color="auto"/>
        <w:bottom w:val="none" w:sz="0" w:space="0" w:color="auto"/>
        <w:right w:val="none" w:sz="0" w:space="0" w:color="auto"/>
      </w:divBdr>
    </w:div>
    <w:div w:id="222757428">
      <w:bodyDiv w:val="1"/>
      <w:marLeft w:val="0"/>
      <w:marRight w:val="0"/>
      <w:marTop w:val="0"/>
      <w:marBottom w:val="0"/>
      <w:divBdr>
        <w:top w:val="none" w:sz="0" w:space="0" w:color="auto"/>
        <w:left w:val="none" w:sz="0" w:space="0" w:color="auto"/>
        <w:bottom w:val="none" w:sz="0" w:space="0" w:color="auto"/>
        <w:right w:val="none" w:sz="0" w:space="0" w:color="auto"/>
      </w:divBdr>
    </w:div>
    <w:div w:id="235088594">
      <w:bodyDiv w:val="1"/>
      <w:marLeft w:val="0"/>
      <w:marRight w:val="0"/>
      <w:marTop w:val="0"/>
      <w:marBottom w:val="0"/>
      <w:divBdr>
        <w:top w:val="none" w:sz="0" w:space="0" w:color="auto"/>
        <w:left w:val="none" w:sz="0" w:space="0" w:color="auto"/>
        <w:bottom w:val="none" w:sz="0" w:space="0" w:color="auto"/>
        <w:right w:val="none" w:sz="0" w:space="0" w:color="auto"/>
      </w:divBdr>
    </w:div>
    <w:div w:id="255210076">
      <w:bodyDiv w:val="1"/>
      <w:marLeft w:val="0"/>
      <w:marRight w:val="0"/>
      <w:marTop w:val="0"/>
      <w:marBottom w:val="0"/>
      <w:divBdr>
        <w:top w:val="none" w:sz="0" w:space="0" w:color="auto"/>
        <w:left w:val="none" w:sz="0" w:space="0" w:color="auto"/>
        <w:bottom w:val="none" w:sz="0" w:space="0" w:color="auto"/>
        <w:right w:val="none" w:sz="0" w:space="0" w:color="auto"/>
      </w:divBdr>
      <w:divsChild>
        <w:div w:id="1975257241">
          <w:marLeft w:val="480"/>
          <w:marRight w:val="0"/>
          <w:marTop w:val="0"/>
          <w:marBottom w:val="0"/>
          <w:divBdr>
            <w:top w:val="none" w:sz="0" w:space="0" w:color="auto"/>
            <w:left w:val="none" w:sz="0" w:space="0" w:color="auto"/>
            <w:bottom w:val="none" w:sz="0" w:space="0" w:color="auto"/>
            <w:right w:val="none" w:sz="0" w:space="0" w:color="auto"/>
          </w:divBdr>
        </w:div>
        <w:div w:id="1668316586">
          <w:marLeft w:val="480"/>
          <w:marRight w:val="0"/>
          <w:marTop w:val="0"/>
          <w:marBottom w:val="0"/>
          <w:divBdr>
            <w:top w:val="none" w:sz="0" w:space="0" w:color="auto"/>
            <w:left w:val="none" w:sz="0" w:space="0" w:color="auto"/>
            <w:bottom w:val="none" w:sz="0" w:space="0" w:color="auto"/>
            <w:right w:val="none" w:sz="0" w:space="0" w:color="auto"/>
          </w:divBdr>
        </w:div>
      </w:divsChild>
    </w:div>
    <w:div w:id="270360991">
      <w:bodyDiv w:val="1"/>
      <w:marLeft w:val="0"/>
      <w:marRight w:val="0"/>
      <w:marTop w:val="0"/>
      <w:marBottom w:val="0"/>
      <w:divBdr>
        <w:top w:val="none" w:sz="0" w:space="0" w:color="auto"/>
        <w:left w:val="none" w:sz="0" w:space="0" w:color="auto"/>
        <w:bottom w:val="none" w:sz="0" w:space="0" w:color="auto"/>
        <w:right w:val="none" w:sz="0" w:space="0" w:color="auto"/>
      </w:divBdr>
    </w:div>
    <w:div w:id="278949969">
      <w:marLeft w:val="480"/>
      <w:marRight w:val="0"/>
      <w:marTop w:val="0"/>
      <w:marBottom w:val="0"/>
      <w:divBdr>
        <w:top w:val="none" w:sz="0" w:space="0" w:color="auto"/>
        <w:left w:val="none" w:sz="0" w:space="0" w:color="auto"/>
        <w:bottom w:val="none" w:sz="0" w:space="0" w:color="auto"/>
        <w:right w:val="none" w:sz="0" w:space="0" w:color="auto"/>
      </w:divBdr>
    </w:div>
    <w:div w:id="281961587">
      <w:marLeft w:val="480"/>
      <w:marRight w:val="0"/>
      <w:marTop w:val="0"/>
      <w:marBottom w:val="0"/>
      <w:divBdr>
        <w:top w:val="none" w:sz="0" w:space="0" w:color="auto"/>
        <w:left w:val="none" w:sz="0" w:space="0" w:color="auto"/>
        <w:bottom w:val="none" w:sz="0" w:space="0" w:color="auto"/>
        <w:right w:val="none" w:sz="0" w:space="0" w:color="auto"/>
      </w:divBdr>
    </w:div>
    <w:div w:id="310210597">
      <w:bodyDiv w:val="1"/>
      <w:marLeft w:val="0"/>
      <w:marRight w:val="0"/>
      <w:marTop w:val="0"/>
      <w:marBottom w:val="0"/>
      <w:divBdr>
        <w:top w:val="none" w:sz="0" w:space="0" w:color="auto"/>
        <w:left w:val="none" w:sz="0" w:space="0" w:color="auto"/>
        <w:bottom w:val="none" w:sz="0" w:space="0" w:color="auto"/>
        <w:right w:val="none" w:sz="0" w:space="0" w:color="auto"/>
      </w:divBdr>
      <w:divsChild>
        <w:div w:id="206651993">
          <w:marLeft w:val="480"/>
          <w:marRight w:val="0"/>
          <w:marTop w:val="0"/>
          <w:marBottom w:val="0"/>
          <w:divBdr>
            <w:top w:val="none" w:sz="0" w:space="0" w:color="auto"/>
            <w:left w:val="none" w:sz="0" w:space="0" w:color="auto"/>
            <w:bottom w:val="none" w:sz="0" w:space="0" w:color="auto"/>
            <w:right w:val="none" w:sz="0" w:space="0" w:color="auto"/>
          </w:divBdr>
        </w:div>
        <w:div w:id="2026787115">
          <w:marLeft w:val="480"/>
          <w:marRight w:val="0"/>
          <w:marTop w:val="0"/>
          <w:marBottom w:val="0"/>
          <w:divBdr>
            <w:top w:val="none" w:sz="0" w:space="0" w:color="auto"/>
            <w:left w:val="none" w:sz="0" w:space="0" w:color="auto"/>
            <w:bottom w:val="none" w:sz="0" w:space="0" w:color="auto"/>
            <w:right w:val="none" w:sz="0" w:space="0" w:color="auto"/>
          </w:divBdr>
        </w:div>
        <w:div w:id="52048375">
          <w:marLeft w:val="480"/>
          <w:marRight w:val="0"/>
          <w:marTop w:val="0"/>
          <w:marBottom w:val="0"/>
          <w:divBdr>
            <w:top w:val="none" w:sz="0" w:space="0" w:color="auto"/>
            <w:left w:val="none" w:sz="0" w:space="0" w:color="auto"/>
            <w:bottom w:val="none" w:sz="0" w:space="0" w:color="auto"/>
            <w:right w:val="none" w:sz="0" w:space="0" w:color="auto"/>
          </w:divBdr>
        </w:div>
        <w:div w:id="2045866234">
          <w:marLeft w:val="480"/>
          <w:marRight w:val="0"/>
          <w:marTop w:val="0"/>
          <w:marBottom w:val="0"/>
          <w:divBdr>
            <w:top w:val="none" w:sz="0" w:space="0" w:color="auto"/>
            <w:left w:val="none" w:sz="0" w:space="0" w:color="auto"/>
            <w:bottom w:val="none" w:sz="0" w:space="0" w:color="auto"/>
            <w:right w:val="none" w:sz="0" w:space="0" w:color="auto"/>
          </w:divBdr>
        </w:div>
        <w:div w:id="1226407582">
          <w:marLeft w:val="480"/>
          <w:marRight w:val="0"/>
          <w:marTop w:val="0"/>
          <w:marBottom w:val="0"/>
          <w:divBdr>
            <w:top w:val="none" w:sz="0" w:space="0" w:color="auto"/>
            <w:left w:val="none" w:sz="0" w:space="0" w:color="auto"/>
            <w:bottom w:val="none" w:sz="0" w:space="0" w:color="auto"/>
            <w:right w:val="none" w:sz="0" w:space="0" w:color="auto"/>
          </w:divBdr>
        </w:div>
      </w:divsChild>
    </w:div>
    <w:div w:id="310522087">
      <w:marLeft w:val="480"/>
      <w:marRight w:val="0"/>
      <w:marTop w:val="0"/>
      <w:marBottom w:val="0"/>
      <w:divBdr>
        <w:top w:val="none" w:sz="0" w:space="0" w:color="auto"/>
        <w:left w:val="none" w:sz="0" w:space="0" w:color="auto"/>
        <w:bottom w:val="none" w:sz="0" w:space="0" w:color="auto"/>
        <w:right w:val="none" w:sz="0" w:space="0" w:color="auto"/>
      </w:divBdr>
    </w:div>
    <w:div w:id="343552315">
      <w:bodyDiv w:val="1"/>
      <w:marLeft w:val="0"/>
      <w:marRight w:val="0"/>
      <w:marTop w:val="0"/>
      <w:marBottom w:val="0"/>
      <w:divBdr>
        <w:top w:val="none" w:sz="0" w:space="0" w:color="auto"/>
        <w:left w:val="none" w:sz="0" w:space="0" w:color="auto"/>
        <w:bottom w:val="none" w:sz="0" w:space="0" w:color="auto"/>
        <w:right w:val="none" w:sz="0" w:space="0" w:color="auto"/>
      </w:divBdr>
    </w:div>
    <w:div w:id="382680880">
      <w:marLeft w:val="480"/>
      <w:marRight w:val="0"/>
      <w:marTop w:val="0"/>
      <w:marBottom w:val="0"/>
      <w:divBdr>
        <w:top w:val="none" w:sz="0" w:space="0" w:color="auto"/>
        <w:left w:val="none" w:sz="0" w:space="0" w:color="auto"/>
        <w:bottom w:val="none" w:sz="0" w:space="0" w:color="auto"/>
        <w:right w:val="none" w:sz="0" w:space="0" w:color="auto"/>
      </w:divBdr>
    </w:div>
    <w:div w:id="390350591">
      <w:marLeft w:val="480"/>
      <w:marRight w:val="0"/>
      <w:marTop w:val="0"/>
      <w:marBottom w:val="0"/>
      <w:divBdr>
        <w:top w:val="none" w:sz="0" w:space="0" w:color="auto"/>
        <w:left w:val="none" w:sz="0" w:space="0" w:color="auto"/>
        <w:bottom w:val="none" w:sz="0" w:space="0" w:color="auto"/>
        <w:right w:val="none" w:sz="0" w:space="0" w:color="auto"/>
      </w:divBdr>
    </w:div>
    <w:div w:id="392432218">
      <w:bodyDiv w:val="1"/>
      <w:marLeft w:val="0"/>
      <w:marRight w:val="0"/>
      <w:marTop w:val="0"/>
      <w:marBottom w:val="0"/>
      <w:divBdr>
        <w:top w:val="none" w:sz="0" w:space="0" w:color="auto"/>
        <w:left w:val="none" w:sz="0" w:space="0" w:color="auto"/>
        <w:bottom w:val="none" w:sz="0" w:space="0" w:color="auto"/>
        <w:right w:val="none" w:sz="0" w:space="0" w:color="auto"/>
      </w:divBdr>
    </w:div>
    <w:div w:id="393092510">
      <w:bodyDiv w:val="1"/>
      <w:marLeft w:val="0"/>
      <w:marRight w:val="0"/>
      <w:marTop w:val="0"/>
      <w:marBottom w:val="0"/>
      <w:divBdr>
        <w:top w:val="none" w:sz="0" w:space="0" w:color="auto"/>
        <w:left w:val="none" w:sz="0" w:space="0" w:color="auto"/>
        <w:bottom w:val="none" w:sz="0" w:space="0" w:color="auto"/>
        <w:right w:val="none" w:sz="0" w:space="0" w:color="auto"/>
      </w:divBdr>
    </w:div>
    <w:div w:id="415135078">
      <w:marLeft w:val="480"/>
      <w:marRight w:val="0"/>
      <w:marTop w:val="0"/>
      <w:marBottom w:val="0"/>
      <w:divBdr>
        <w:top w:val="none" w:sz="0" w:space="0" w:color="auto"/>
        <w:left w:val="none" w:sz="0" w:space="0" w:color="auto"/>
        <w:bottom w:val="none" w:sz="0" w:space="0" w:color="auto"/>
        <w:right w:val="none" w:sz="0" w:space="0" w:color="auto"/>
      </w:divBdr>
    </w:div>
    <w:div w:id="427510510">
      <w:marLeft w:val="480"/>
      <w:marRight w:val="0"/>
      <w:marTop w:val="0"/>
      <w:marBottom w:val="0"/>
      <w:divBdr>
        <w:top w:val="none" w:sz="0" w:space="0" w:color="auto"/>
        <w:left w:val="none" w:sz="0" w:space="0" w:color="auto"/>
        <w:bottom w:val="none" w:sz="0" w:space="0" w:color="auto"/>
        <w:right w:val="none" w:sz="0" w:space="0" w:color="auto"/>
      </w:divBdr>
    </w:div>
    <w:div w:id="456264107">
      <w:marLeft w:val="480"/>
      <w:marRight w:val="0"/>
      <w:marTop w:val="0"/>
      <w:marBottom w:val="0"/>
      <w:divBdr>
        <w:top w:val="none" w:sz="0" w:space="0" w:color="auto"/>
        <w:left w:val="none" w:sz="0" w:space="0" w:color="auto"/>
        <w:bottom w:val="none" w:sz="0" w:space="0" w:color="auto"/>
        <w:right w:val="none" w:sz="0" w:space="0" w:color="auto"/>
      </w:divBdr>
    </w:div>
    <w:div w:id="461583922">
      <w:bodyDiv w:val="1"/>
      <w:marLeft w:val="0"/>
      <w:marRight w:val="0"/>
      <w:marTop w:val="0"/>
      <w:marBottom w:val="0"/>
      <w:divBdr>
        <w:top w:val="none" w:sz="0" w:space="0" w:color="auto"/>
        <w:left w:val="none" w:sz="0" w:space="0" w:color="auto"/>
        <w:bottom w:val="none" w:sz="0" w:space="0" w:color="auto"/>
        <w:right w:val="none" w:sz="0" w:space="0" w:color="auto"/>
      </w:divBdr>
      <w:divsChild>
        <w:div w:id="1945456498">
          <w:marLeft w:val="480"/>
          <w:marRight w:val="0"/>
          <w:marTop w:val="0"/>
          <w:marBottom w:val="0"/>
          <w:divBdr>
            <w:top w:val="none" w:sz="0" w:space="0" w:color="auto"/>
            <w:left w:val="none" w:sz="0" w:space="0" w:color="auto"/>
            <w:bottom w:val="none" w:sz="0" w:space="0" w:color="auto"/>
            <w:right w:val="none" w:sz="0" w:space="0" w:color="auto"/>
          </w:divBdr>
        </w:div>
        <w:div w:id="1610578802">
          <w:marLeft w:val="480"/>
          <w:marRight w:val="0"/>
          <w:marTop w:val="0"/>
          <w:marBottom w:val="0"/>
          <w:divBdr>
            <w:top w:val="none" w:sz="0" w:space="0" w:color="auto"/>
            <w:left w:val="none" w:sz="0" w:space="0" w:color="auto"/>
            <w:bottom w:val="none" w:sz="0" w:space="0" w:color="auto"/>
            <w:right w:val="none" w:sz="0" w:space="0" w:color="auto"/>
          </w:divBdr>
        </w:div>
        <w:div w:id="1635675263">
          <w:marLeft w:val="480"/>
          <w:marRight w:val="0"/>
          <w:marTop w:val="0"/>
          <w:marBottom w:val="0"/>
          <w:divBdr>
            <w:top w:val="none" w:sz="0" w:space="0" w:color="auto"/>
            <w:left w:val="none" w:sz="0" w:space="0" w:color="auto"/>
            <w:bottom w:val="none" w:sz="0" w:space="0" w:color="auto"/>
            <w:right w:val="none" w:sz="0" w:space="0" w:color="auto"/>
          </w:divBdr>
        </w:div>
        <w:div w:id="2106458311">
          <w:marLeft w:val="480"/>
          <w:marRight w:val="0"/>
          <w:marTop w:val="0"/>
          <w:marBottom w:val="0"/>
          <w:divBdr>
            <w:top w:val="none" w:sz="0" w:space="0" w:color="auto"/>
            <w:left w:val="none" w:sz="0" w:space="0" w:color="auto"/>
            <w:bottom w:val="none" w:sz="0" w:space="0" w:color="auto"/>
            <w:right w:val="none" w:sz="0" w:space="0" w:color="auto"/>
          </w:divBdr>
        </w:div>
        <w:div w:id="1647468611">
          <w:marLeft w:val="480"/>
          <w:marRight w:val="0"/>
          <w:marTop w:val="0"/>
          <w:marBottom w:val="0"/>
          <w:divBdr>
            <w:top w:val="none" w:sz="0" w:space="0" w:color="auto"/>
            <w:left w:val="none" w:sz="0" w:space="0" w:color="auto"/>
            <w:bottom w:val="none" w:sz="0" w:space="0" w:color="auto"/>
            <w:right w:val="none" w:sz="0" w:space="0" w:color="auto"/>
          </w:divBdr>
        </w:div>
      </w:divsChild>
    </w:div>
    <w:div w:id="463231322">
      <w:marLeft w:val="480"/>
      <w:marRight w:val="0"/>
      <w:marTop w:val="0"/>
      <w:marBottom w:val="0"/>
      <w:divBdr>
        <w:top w:val="none" w:sz="0" w:space="0" w:color="auto"/>
        <w:left w:val="none" w:sz="0" w:space="0" w:color="auto"/>
        <w:bottom w:val="none" w:sz="0" w:space="0" w:color="auto"/>
        <w:right w:val="none" w:sz="0" w:space="0" w:color="auto"/>
      </w:divBdr>
    </w:div>
    <w:div w:id="463425049">
      <w:bodyDiv w:val="1"/>
      <w:marLeft w:val="0"/>
      <w:marRight w:val="0"/>
      <w:marTop w:val="0"/>
      <w:marBottom w:val="0"/>
      <w:divBdr>
        <w:top w:val="none" w:sz="0" w:space="0" w:color="auto"/>
        <w:left w:val="none" w:sz="0" w:space="0" w:color="auto"/>
        <w:bottom w:val="none" w:sz="0" w:space="0" w:color="auto"/>
        <w:right w:val="none" w:sz="0" w:space="0" w:color="auto"/>
      </w:divBdr>
    </w:div>
    <w:div w:id="496579582">
      <w:marLeft w:val="480"/>
      <w:marRight w:val="0"/>
      <w:marTop w:val="0"/>
      <w:marBottom w:val="0"/>
      <w:divBdr>
        <w:top w:val="none" w:sz="0" w:space="0" w:color="auto"/>
        <w:left w:val="none" w:sz="0" w:space="0" w:color="auto"/>
        <w:bottom w:val="none" w:sz="0" w:space="0" w:color="auto"/>
        <w:right w:val="none" w:sz="0" w:space="0" w:color="auto"/>
      </w:divBdr>
    </w:div>
    <w:div w:id="520971113">
      <w:bodyDiv w:val="1"/>
      <w:marLeft w:val="0"/>
      <w:marRight w:val="0"/>
      <w:marTop w:val="0"/>
      <w:marBottom w:val="0"/>
      <w:divBdr>
        <w:top w:val="none" w:sz="0" w:space="0" w:color="auto"/>
        <w:left w:val="none" w:sz="0" w:space="0" w:color="auto"/>
        <w:bottom w:val="none" w:sz="0" w:space="0" w:color="auto"/>
        <w:right w:val="none" w:sz="0" w:space="0" w:color="auto"/>
      </w:divBdr>
    </w:div>
    <w:div w:id="524751178">
      <w:bodyDiv w:val="1"/>
      <w:marLeft w:val="0"/>
      <w:marRight w:val="0"/>
      <w:marTop w:val="0"/>
      <w:marBottom w:val="0"/>
      <w:divBdr>
        <w:top w:val="none" w:sz="0" w:space="0" w:color="auto"/>
        <w:left w:val="none" w:sz="0" w:space="0" w:color="auto"/>
        <w:bottom w:val="none" w:sz="0" w:space="0" w:color="auto"/>
        <w:right w:val="none" w:sz="0" w:space="0" w:color="auto"/>
      </w:divBdr>
    </w:div>
    <w:div w:id="525754818">
      <w:bodyDiv w:val="1"/>
      <w:marLeft w:val="0"/>
      <w:marRight w:val="0"/>
      <w:marTop w:val="0"/>
      <w:marBottom w:val="0"/>
      <w:divBdr>
        <w:top w:val="none" w:sz="0" w:space="0" w:color="auto"/>
        <w:left w:val="none" w:sz="0" w:space="0" w:color="auto"/>
        <w:bottom w:val="none" w:sz="0" w:space="0" w:color="auto"/>
        <w:right w:val="none" w:sz="0" w:space="0" w:color="auto"/>
      </w:divBdr>
    </w:div>
    <w:div w:id="529028509">
      <w:marLeft w:val="480"/>
      <w:marRight w:val="0"/>
      <w:marTop w:val="0"/>
      <w:marBottom w:val="0"/>
      <w:divBdr>
        <w:top w:val="none" w:sz="0" w:space="0" w:color="auto"/>
        <w:left w:val="none" w:sz="0" w:space="0" w:color="auto"/>
        <w:bottom w:val="none" w:sz="0" w:space="0" w:color="auto"/>
        <w:right w:val="none" w:sz="0" w:space="0" w:color="auto"/>
      </w:divBdr>
    </w:div>
    <w:div w:id="535460502">
      <w:bodyDiv w:val="1"/>
      <w:marLeft w:val="0"/>
      <w:marRight w:val="0"/>
      <w:marTop w:val="0"/>
      <w:marBottom w:val="0"/>
      <w:divBdr>
        <w:top w:val="none" w:sz="0" w:space="0" w:color="auto"/>
        <w:left w:val="none" w:sz="0" w:space="0" w:color="auto"/>
        <w:bottom w:val="none" w:sz="0" w:space="0" w:color="auto"/>
        <w:right w:val="none" w:sz="0" w:space="0" w:color="auto"/>
      </w:divBdr>
    </w:div>
    <w:div w:id="607348203">
      <w:marLeft w:val="480"/>
      <w:marRight w:val="0"/>
      <w:marTop w:val="0"/>
      <w:marBottom w:val="0"/>
      <w:divBdr>
        <w:top w:val="none" w:sz="0" w:space="0" w:color="auto"/>
        <w:left w:val="none" w:sz="0" w:space="0" w:color="auto"/>
        <w:bottom w:val="none" w:sz="0" w:space="0" w:color="auto"/>
        <w:right w:val="none" w:sz="0" w:space="0" w:color="auto"/>
      </w:divBdr>
    </w:div>
    <w:div w:id="615066118">
      <w:marLeft w:val="480"/>
      <w:marRight w:val="0"/>
      <w:marTop w:val="0"/>
      <w:marBottom w:val="0"/>
      <w:divBdr>
        <w:top w:val="none" w:sz="0" w:space="0" w:color="auto"/>
        <w:left w:val="none" w:sz="0" w:space="0" w:color="auto"/>
        <w:bottom w:val="none" w:sz="0" w:space="0" w:color="auto"/>
        <w:right w:val="none" w:sz="0" w:space="0" w:color="auto"/>
      </w:divBdr>
    </w:div>
    <w:div w:id="630211100">
      <w:bodyDiv w:val="1"/>
      <w:marLeft w:val="0"/>
      <w:marRight w:val="0"/>
      <w:marTop w:val="0"/>
      <w:marBottom w:val="0"/>
      <w:divBdr>
        <w:top w:val="none" w:sz="0" w:space="0" w:color="auto"/>
        <w:left w:val="none" w:sz="0" w:space="0" w:color="auto"/>
        <w:bottom w:val="none" w:sz="0" w:space="0" w:color="auto"/>
        <w:right w:val="none" w:sz="0" w:space="0" w:color="auto"/>
      </w:divBdr>
    </w:div>
    <w:div w:id="644627401">
      <w:bodyDiv w:val="1"/>
      <w:marLeft w:val="0"/>
      <w:marRight w:val="0"/>
      <w:marTop w:val="0"/>
      <w:marBottom w:val="0"/>
      <w:divBdr>
        <w:top w:val="none" w:sz="0" w:space="0" w:color="auto"/>
        <w:left w:val="none" w:sz="0" w:space="0" w:color="auto"/>
        <w:bottom w:val="none" w:sz="0" w:space="0" w:color="auto"/>
        <w:right w:val="none" w:sz="0" w:space="0" w:color="auto"/>
      </w:divBdr>
    </w:div>
    <w:div w:id="657274304">
      <w:bodyDiv w:val="1"/>
      <w:marLeft w:val="0"/>
      <w:marRight w:val="0"/>
      <w:marTop w:val="0"/>
      <w:marBottom w:val="0"/>
      <w:divBdr>
        <w:top w:val="none" w:sz="0" w:space="0" w:color="auto"/>
        <w:left w:val="none" w:sz="0" w:space="0" w:color="auto"/>
        <w:bottom w:val="none" w:sz="0" w:space="0" w:color="auto"/>
        <w:right w:val="none" w:sz="0" w:space="0" w:color="auto"/>
      </w:divBdr>
    </w:div>
    <w:div w:id="666982110">
      <w:marLeft w:val="480"/>
      <w:marRight w:val="0"/>
      <w:marTop w:val="0"/>
      <w:marBottom w:val="0"/>
      <w:divBdr>
        <w:top w:val="none" w:sz="0" w:space="0" w:color="auto"/>
        <w:left w:val="none" w:sz="0" w:space="0" w:color="auto"/>
        <w:bottom w:val="none" w:sz="0" w:space="0" w:color="auto"/>
        <w:right w:val="none" w:sz="0" w:space="0" w:color="auto"/>
      </w:divBdr>
    </w:div>
    <w:div w:id="668141673">
      <w:marLeft w:val="480"/>
      <w:marRight w:val="0"/>
      <w:marTop w:val="0"/>
      <w:marBottom w:val="0"/>
      <w:divBdr>
        <w:top w:val="none" w:sz="0" w:space="0" w:color="auto"/>
        <w:left w:val="none" w:sz="0" w:space="0" w:color="auto"/>
        <w:bottom w:val="none" w:sz="0" w:space="0" w:color="auto"/>
        <w:right w:val="none" w:sz="0" w:space="0" w:color="auto"/>
      </w:divBdr>
    </w:div>
    <w:div w:id="677854723">
      <w:marLeft w:val="480"/>
      <w:marRight w:val="0"/>
      <w:marTop w:val="0"/>
      <w:marBottom w:val="0"/>
      <w:divBdr>
        <w:top w:val="none" w:sz="0" w:space="0" w:color="auto"/>
        <w:left w:val="none" w:sz="0" w:space="0" w:color="auto"/>
        <w:bottom w:val="none" w:sz="0" w:space="0" w:color="auto"/>
        <w:right w:val="none" w:sz="0" w:space="0" w:color="auto"/>
      </w:divBdr>
    </w:div>
    <w:div w:id="693044142">
      <w:bodyDiv w:val="1"/>
      <w:marLeft w:val="0"/>
      <w:marRight w:val="0"/>
      <w:marTop w:val="0"/>
      <w:marBottom w:val="0"/>
      <w:divBdr>
        <w:top w:val="none" w:sz="0" w:space="0" w:color="auto"/>
        <w:left w:val="none" w:sz="0" w:space="0" w:color="auto"/>
        <w:bottom w:val="none" w:sz="0" w:space="0" w:color="auto"/>
        <w:right w:val="none" w:sz="0" w:space="0" w:color="auto"/>
      </w:divBdr>
    </w:div>
    <w:div w:id="695038376">
      <w:bodyDiv w:val="1"/>
      <w:marLeft w:val="0"/>
      <w:marRight w:val="0"/>
      <w:marTop w:val="0"/>
      <w:marBottom w:val="0"/>
      <w:divBdr>
        <w:top w:val="none" w:sz="0" w:space="0" w:color="auto"/>
        <w:left w:val="none" w:sz="0" w:space="0" w:color="auto"/>
        <w:bottom w:val="none" w:sz="0" w:space="0" w:color="auto"/>
        <w:right w:val="none" w:sz="0" w:space="0" w:color="auto"/>
      </w:divBdr>
    </w:div>
    <w:div w:id="708772000">
      <w:bodyDiv w:val="1"/>
      <w:marLeft w:val="0"/>
      <w:marRight w:val="0"/>
      <w:marTop w:val="0"/>
      <w:marBottom w:val="0"/>
      <w:divBdr>
        <w:top w:val="none" w:sz="0" w:space="0" w:color="auto"/>
        <w:left w:val="none" w:sz="0" w:space="0" w:color="auto"/>
        <w:bottom w:val="none" w:sz="0" w:space="0" w:color="auto"/>
        <w:right w:val="none" w:sz="0" w:space="0" w:color="auto"/>
      </w:divBdr>
    </w:div>
    <w:div w:id="722413909">
      <w:marLeft w:val="480"/>
      <w:marRight w:val="0"/>
      <w:marTop w:val="0"/>
      <w:marBottom w:val="0"/>
      <w:divBdr>
        <w:top w:val="none" w:sz="0" w:space="0" w:color="auto"/>
        <w:left w:val="none" w:sz="0" w:space="0" w:color="auto"/>
        <w:bottom w:val="none" w:sz="0" w:space="0" w:color="auto"/>
        <w:right w:val="none" w:sz="0" w:space="0" w:color="auto"/>
      </w:divBdr>
    </w:div>
    <w:div w:id="775947713">
      <w:bodyDiv w:val="1"/>
      <w:marLeft w:val="0"/>
      <w:marRight w:val="0"/>
      <w:marTop w:val="0"/>
      <w:marBottom w:val="0"/>
      <w:divBdr>
        <w:top w:val="none" w:sz="0" w:space="0" w:color="auto"/>
        <w:left w:val="none" w:sz="0" w:space="0" w:color="auto"/>
        <w:bottom w:val="none" w:sz="0" w:space="0" w:color="auto"/>
        <w:right w:val="none" w:sz="0" w:space="0" w:color="auto"/>
      </w:divBdr>
    </w:div>
    <w:div w:id="785002256">
      <w:marLeft w:val="480"/>
      <w:marRight w:val="0"/>
      <w:marTop w:val="0"/>
      <w:marBottom w:val="0"/>
      <w:divBdr>
        <w:top w:val="none" w:sz="0" w:space="0" w:color="auto"/>
        <w:left w:val="none" w:sz="0" w:space="0" w:color="auto"/>
        <w:bottom w:val="none" w:sz="0" w:space="0" w:color="auto"/>
        <w:right w:val="none" w:sz="0" w:space="0" w:color="auto"/>
      </w:divBdr>
    </w:div>
    <w:div w:id="840706856">
      <w:bodyDiv w:val="1"/>
      <w:marLeft w:val="0"/>
      <w:marRight w:val="0"/>
      <w:marTop w:val="0"/>
      <w:marBottom w:val="0"/>
      <w:divBdr>
        <w:top w:val="none" w:sz="0" w:space="0" w:color="auto"/>
        <w:left w:val="none" w:sz="0" w:space="0" w:color="auto"/>
        <w:bottom w:val="none" w:sz="0" w:space="0" w:color="auto"/>
        <w:right w:val="none" w:sz="0" w:space="0" w:color="auto"/>
      </w:divBdr>
      <w:divsChild>
        <w:div w:id="460390401">
          <w:marLeft w:val="480"/>
          <w:marRight w:val="0"/>
          <w:marTop w:val="0"/>
          <w:marBottom w:val="0"/>
          <w:divBdr>
            <w:top w:val="none" w:sz="0" w:space="0" w:color="auto"/>
            <w:left w:val="none" w:sz="0" w:space="0" w:color="auto"/>
            <w:bottom w:val="none" w:sz="0" w:space="0" w:color="auto"/>
            <w:right w:val="none" w:sz="0" w:space="0" w:color="auto"/>
          </w:divBdr>
        </w:div>
        <w:div w:id="557320549">
          <w:marLeft w:val="480"/>
          <w:marRight w:val="0"/>
          <w:marTop w:val="0"/>
          <w:marBottom w:val="0"/>
          <w:divBdr>
            <w:top w:val="none" w:sz="0" w:space="0" w:color="auto"/>
            <w:left w:val="none" w:sz="0" w:space="0" w:color="auto"/>
            <w:bottom w:val="none" w:sz="0" w:space="0" w:color="auto"/>
            <w:right w:val="none" w:sz="0" w:space="0" w:color="auto"/>
          </w:divBdr>
        </w:div>
        <w:div w:id="2068869833">
          <w:marLeft w:val="480"/>
          <w:marRight w:val="0"/>
          <w:marTop w:val="0"/>
          <w:marBottom w:val="0"/>
          <w:divBdr>
            <w:top w:val="none" w:sz="0" w:space="0" w:color="auto"/>
            <w:left w:val="none" w:sz="0" w:space="0" w:color="auto"/>
            <w:bottom w:val="none" w:sz="0" w:space="0" w:color="auto"/>
            <w:right w:val="none" w:sz="0" w:space="0" w:color="auto"/>
          </w:divBdr>
        </w:div>
      </w:divsChild>
    </w:div>
    <w:div w:id="848982051">
      <w:marLeft w:val="480"/>
      <w:marRight w:val="0"/>
      <w:marTop w:val="0"/>
      <w:marBottom w:val="0"/>
      <w:divBdr>
        <w:top w:val="none" w:sz="0" w:space="0" w:color="auto"/>
        <w:left w:val="none" w:sz="0" w:space="0" w:color="auto"/>
        <w:bottom w:val="none" w:sz="0" w:space="0" w:color="auto"/>
        <w:right w:val="none" w:sz="0" w:space="0" w:color="auto"/>
      </w:divBdr>
    </w:div>
    <w:div w:id="860629047">
      <w:marLeft w:val="480"/>
      <w:marRight w:val="0"/>
      <w:marTop w:val="0"/>
      <w:marBottom w:val="0"/>
      <w:divBdr>
        <w:top w:val="none" w:sz="0" w:space="0" w:color="auto"/>
        <w:left w:val="none" w:sz="0" w:space="0" w:color="auto"/>
        <w:bottom w:val="none" w:sz="0" w:space="0" w:color="auto"/>
        <w:right w:val="none" w:sz="0" w:space="0" w:color="auto"/>
      </w:divBdr>
    </w:div>
    <w:div w:id="864561427">
      <w:bodyDiv w:val="1"/>
      <w:marLeft w:val="0"/>
      <w:marRight w:val="0"/>
      <w:marTop w:val="0"/>
      <w:marBottom w:val="0"/>
      <w:divBdr>
        <w:top w:val="none" w:sz="0" w:space="0" w:color="auto"/>
        <w:left w:val="none" w:sz="0" w:space="0" w:color="auto"/>
        <w:bottom w:val="none" w:sz="0" w:space="0" w:color="auto"/>
        <w:right w:val="none" w:sz="0" w:space="0" w:color="auto"/>
      </w:divBdr>
    </w:div>
    <w:div w:id="868220970">
      <w:marLeft w:val="480"/>
      <w:marRight w:val="0"/>
      <w:marTop w:val="0"/>
      <w:marBottom w:val="0"/>
      <w:divBdr>
        <w:top w:val="none" w:sz="0" w:space="0" w:color="auto"/>
        <w:left w:val="none" w:sz="0" w:space="0" w:color="auto"/>
        <w:bottom w:val="none" w:sz="0" w:space="0" w:color="auto"/>
        <w:right w:val="none" w:sz="0" w:space="0" w:color="auto"/>
      </w:divBdr>
    </w:div>
    <w:div w:id="876357254">
      <w:bodyDiv w:val="1"/>
      <w:marLeft w:val="0"/>
      <w:marRight w:val="0"/>
      <w:marTop w:val="0"/>
      <w:marBottom w:val="0"/>
      <w:divBdr>
        <w:top w:val="none" w:sz="0" w:space="0" w:color="auto"/>
        <w:left w:val="none" w:sz="0" w:space="0" w:color="auto"/>
        <w:bottom w:val="none" w:sz="0" w:space="0" w:color="auto"/>
        <w:right w:val="none" w:sz="0" w:space="0" w:color="auto"/>
      </w:divBdr>
    </w:div>
    <w:div w:id="904683325">
      <w:marLeft w:val="480"/>
      <w:marRight w:val="0"/>
      <w:marTop w:val="0"/>
      <w:marBottom w:val="0"/>
      <w:divBdr>
        <w:top w:val="none" w:sz="0" w:space="0" w:color="auto"/>
        <w:left w:val="none" w:sz="0" w:space="0" w:color="auto"/>
        <w:bottom w:val="none" w:sz="0" w:space="0" w:color="auto"/>
        <w:right w:val="none" w:sz="0" w:space="0" w:color="auto"/>
      </w:divBdr>
    </w:div>
    <w:div w:id="910433533">
      <w:marLeft w:val="480"/>
      <w:marRight w:val="0"/>
      <w:marTop w:val="0"/>
      <w:marBottom w:val="0"/>
      <w:divBdr>
        <w:top w:val="none" w:sz="0" w:space="0" w:color="auto"/>
        <w:left w:val="none" w:sz="0" w:space="0" w:color="auto"/>
        <w:bottom w:val="none" w:sz="0" w:space="0" w:color="auto"/>
        <w:right w:val="none" w:sz="0" w:space="0" w:color="auto"/>
      </w:divBdr>
    </w:div>
    <w:div w:id="916867651">
      <w:marLeft w:val="480"/>
      <w:marRight w:val="0"/>
      <w:marTop w:val="0"/>
      <w:marBottom w:val="0"/>
      <w:divBdr>
        <w:top w:val="none" w:sz="0" w:space="0" w:color="auto"/>
        <w:left w:val="none" w:sz="0" w:space="0" w:color="auto"/>
        <w:bottom w:val="none" w:sz="0" w:space="0" w:color="auto"/>
        <w:right w:val="none" w:sz="0" w:space="0" w:color="auto"/>
      </w:divBdr>
    </w:div>
    <w:div w:id="936210659">
      <w:marLeft w:val="480"/>
      <w:marRight w:val="0"/>
      <w:marTop w:val="0"/>
      <w:marBottom w:val="0"/>
      <w:divBdr>
        <w:top w:val="none" w:sz="0" w:space="0" w:color="auto"/>
        <w:left w:val="none" w:sz="0" w:space="0" w:color="auto"/>
        <w:bottom w:val="none" w:sz="0" w:space="0" w:color="auto"/>
        <w:right w:val="none" w:sz="0" w:space="0" w:color="auto"/>
      </w:divBdr>
    </w:div>
    <w:div w:id="948196368">
      <w:bodyDiv w:val="1"/>
      <w:marLeft w:val="0"/>
      <w:marRight w:val="0"/>
      <w:marTop w:val="0"/>
      <w:marBottom w:val="0"/>
      <w:divBdr>
        <w:top w:val="none" w:sz="0" w:space="0" w:color="auto"/>
        <w:left w:val="none" w:sz="0" w:space="0" w:color="auto"/>
        <w:bottom w:val="none" w:sz="0" w:space="0" w:color="auto"/>
        <w:right w:val="none" w:sz="0" w:space="0" w:color="auto"/>
      </w:divBdr>
    </w:div>
    <w:div w:id="950865350">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977567529">
      <w:bodyDiv w:val="1"/>
      <w:marLeft w:val="0"/>
      <w:marRight w:val="0"/>
      <w:marTop w:val="0"/>
      <w:marBottom w:val="0"/>
      <w:divBdr>
        <w:top w:val="none" w:sz="0" w:space="0" w:color="auto"/>
        <w:left w:val="none" w:sz="0" w:space="0" w:color="auto"/>
        <w:bottom w:val="none" w:sz="0" w:space="0" w:color="auto"/>
        <w:right w:val="none" w:sz="0" w:space="0" w:color="auto"/>
      </w:divBdr>
    </w:div>
    <w:div w:id="985013975">
      <w:bodyDiv w:val="1"/>
      <w:marLeft w:val="0"/>
      <w:marRight w:val="0"/>
      <w:marTop w:val="0"/>
      <w:marBottom w:val="0"/>
      <w:divBdr>
        <w:top w:val="none" w:sz="0" w:space="0" w:color="auto"/>
        <w:left w:val="none" w:sz="0" w:space="0" w:color="auto"/>
        <w:bottom w:val="none" w:sz="0" w:space="0" w:color="auto"/>
        <w:right w:val="none" w:sz="0" w:space="0" w:color="auto"/>
      </w:divBdr>
    </w:div>
    <w:div w:id="992024820">
      <w:marLeft w:val="480"/>
      <w:marRight w:val="0"/>
      <w:marTop w:val="0"/>
      <w:marBottom w:val="0"/>
      <w:divBdr>
        <w:top w:val="none" w:sz="0" w:space="0" w:color="auto"/>
        <w:left w:val="none" w:sz="0" w:space="0" w:color="auto"/>
        <w:bottom w:val="none" w:sz="0" w:space="0" w:color="auto"/>
        <w:right w:val="none" w:sz="0" w:space="0" w:color="auto"/>
      </w:divBdr>
    </w:div>
    <w:div w:id="1019309656">
      <w:marLeft w:val="480"/>
      <w:marRight w:val="0"/>
      <w:marTop w:val="0"/>
      <w:marBottom w:val="0"/>
      <w:divBdr>
        <w:top w:val="none" w:sz="0" w:space="0" w:color="auto"/>
        <w:left w:val="none" w:sz="0" w:space="0" w:color="auto"/>
        <w:bottom w:val="none" w:sz="0" w:space="0" w:color="auto"/>
        <w:right w:val="none" w:sz="0" w:space="0" w:color="auto"/>
      </w:divBdr>
    </w:div>
    <w:div w:id="1030494124">
      <w:marLeft w:val="480"/>
      <w:marRight w:val="0"/>
      <w:marTop w:val="0"/>
      <w:marBottom w:val="0"/>
      <w:divBdr>
        <w:top w:val="none" w:sz="0" w:space="0" w:color="auto"/>
        <w:left w:val="none" w:sz="0" w:space="0" w:color="auto"/>
        <w:bottom w:val="none" w:sz="0" w:space="0" w:color="auto"/>
        <w:right w:val="none" w:sz="0" w:space="0" w:color="auto"/>
      </w:divBdr>
    </w:div>
    <w:div w:id="1033113272">
      <w:marLeft w:val="480"/>
      <w:marRight w:val="0"/>
      <w:marTop w:val="0"/>
      <w:marBottom w:val="0"/>
      <w:divBdr>
        <w:top w:val="none" w:sz="0" w:space="0" w:color="auto"/>
        <w:left w:val="none" w:sz="0" w:space="0" w:color="auto"/>
        <w:bottom w:val="none" w:sz="0" w:space="0" w:color="auto"/>
        <w:right w:val="none" w:sz="0" w:space="0" w:color="auto"/>
      </w:divBdr>
    </w:div>
    <w:div w:id="1040712251">
      <w:bodyDiv w:val="1"/>
      <w:marLeft w:val="0"/>
      <w:marRight w:val="0"/>
      <w:marTop w:val="0"/>
      <w:marBottom w:val="0"/>
      <w:divBdr>
        <w:top w:val="none" w:sz="0" w:space="0" w:color="auto"/>
        <w:left w:val="none" w:sz="0" w:space="0" w:color="auto"/>
        <w:bottom w:val="none" w:sz="0" w:space="0" w:color="auto"/>
        <w:right w:val="none" w:sz="0" w:space="0" w:color="auto"/>
      </w:divBdr>
    </w:div>
    <w:div w:id="1050350622">
      <w:bodyDiv w:val="1"/>
      <w:marLeft w:val="0"/>
      <w:marRight w:val="0"/>
      <w:marTop w:val="0"/>
      <w:marBottom w:val="0"/>
      <w:divBdr>
        <w:top w:val="none" w:sz="0" w:space="0" w:color="auto"/>
        <w:left w:val="none" w:sz="0" w:space="0" w:color="auto"/>
        <w:bottom w:val="none" w:sz="0" w:space="0" w:color="auto"/>
        <w:right w:val="none" w:sz="0" w:space="0" w:color="auto"/>
      </w:divBdr>
    </w:div>
    <w:div w:id="1066957769">
      <w:marLeft w:val="480"/>
      <w:marRight w:val="0"/>
      <w:marTop w:val="0"/>
      <w:marBottom w:val="0"/>
      <w:divBdr>
        <w:top w:val="none" w:sz="0" w:space="0" w:color="auto"/>
        <w:left w:val="none" w:sz="0" w:space="0" w:color="auto"/>
        <w:bottom w:val="none" w:sz="0" w:space="0" w:color="auto"/>
        <w:right w:val="none" w:sz="0" w:space="0" w:color="auto"/>
      </w:divBdr>
    </w:div>
    <w:div w:id="1082261766">
      <w:marLeft w:val="480"/>
      <w:marRight w:val="0"/>
      <w:marTop w:val="0"/>
      <w:marBottom w:val="0"/>
      <w:divBdr>
        <w:top w:val="none" w:sz="0" w:space="0" w:color="auto"/>
        <w:left w:val="none" w:sz="0" w:space="0" w:color="auto"/>
        <w:bottom w:val="none" w:sz="0" w:space="0" w:color="auto"/>
        <w:right w:val="none" w:sz="0" w:space="0" w:color="auto"/>
      </w:divBdr>
    </w:div>
    <w:div w:id="1090009856">
      <w:marLeft w:val="480"/>
      <w:marRight w:val="0"/>
      <w:marTop w:val="0"/>
      <w:marBottom w:val="0"/>
      <w:divBdr>
        <w:top w:val="none" w:sz="0" w:space="0" w:color="auto"/>
        <w:left w:val="none" w:sz="0" w:space="0" w:color="auto"/>
        <w:bottom w:val="none" w:sz="0" w:space="0" w:color="auto"/>
        <w:right w:val="none" w:sz="0" w:space="0" w:color="auto"/>
      </w:divBdr>
    </w:div>
    <w:div w:id="1097092998">
      <w:bodyDiv w:val="1"/>
      <w:marLeft w:val="0"/>
      <w:marRight w:val="0"/>
      <w:marTop w:val="0"/>
      <w:marBottom w:val="0"/>
      <w:divBdr>
        <w:top w:val="none" w:sz="0" w:space="0" w:color="auto"/>
        <w:left w:val="none" w:sz="0" w:space="0" w:color="auto"/>
        <w:bottom w:val="none" w:sz="0" w:space="0" w:color="auto"/>
        <w:right w:val="none" w:sz="0" w:space="0" w:color="auto"/>
      </w:divBdr>
    </w:div>
    <w:div w:id="1106316099">
      <w:marLeft w:val="480"/>
      <w:marRight w:val="0"/>
      <w:marTop w:val="0"/>
      <w:marBottom w:val="0"/>
      <w:divBdr>
        <w:top w:val="none" w:sz="0" w:space="0" w:color="auto"/>
        <w:left w:val="none" w:sz="0" w:space="0" w:color="auto"/>
        <w:bottom w:val="none" w:sz="0" w:space="0" w:color="auto"/>
        <w:right w:val="none" w:sz="0" w:space="0" w:color="auto"/>
      </w:divBdr>
    </w:div>
    <w:div w:id="1109394888">
      <w:bodyDiv w:val="1"/>
      <w:marLeft w:val="0"/>
      <w:marRight w:val="0"/>
      <w:marTop w:val="0"/>
      <w:marBottom w:val="0"/>
      <w:divBdr>
        <w:top w:val="none" w:sz="0" w:space="0" w:color="auto"/>
        <w:left w:val="none" w:sz="0" w:space="0" w:color="auto"/>
        <w:bottom w:val="none" w:sz="0" w:space="0" w:color="auto"/>
        <w:right w:val="none" w:sz="0" w:space="0" w:color="auto"/>
      </w:divBdr>
    </w:div>
    <w:div w:id="1115757801">
      <w:marLeft w:val="480"/>
      <w:marRight w:val="0"/>
      <w:marTop w:val="0"/>
      <w:marBottom w:val="0"/>
      <w:divBdr>
        <w:top w:val="none" w:sz="0" w:space="0" w:color="auto"/>
        <w:left w:val="none" w:sz="0" w:space="0" w:color="auto"/>
        <w:bottom w:val="none" w:sz="0" w:space="0" w:color="auto"/>
        <w:right w:val="none" w:sz="0" w:space="0" w:color="auto"/>
      </w:divBdr>
    </w:div>
    <w:div w:id="1128014931">
      <w:marLeft w:val="480"/>
      <w:marRight w:val="0"/>
      <w:marTop w:val="0"/>
      <w:marBottom w:val="0"/>
      <w:divBdr>
        <w:top w:val="none" w:sz="0" w:space="0" w:color="auto"/>
        <w:left w:val="none" w:sz="0" w:space="0" w:color="auto"/>
        <w:bottom w:val="none" w:sz="0" w:space="0" w:color="auto"/>
        <w:right w:val="none" w:sz="0" w:space="0" w:color="auto"/>
      </w:divBdr>
    </w:div>
    <w:div w:id="1130437386">
      <w:bodyDiv w:val="1"/>
      <w:marLeft w:val="0"/>
      <w:marRight w:val="0"/>
      <w:marTop w:val="0"/>
      <w:marBottom w:val="0"/>
      <w:divBdr>
        <w:top w:val="none" w:sz="0" w:space="0" w:color="auto"/>
        <w:left w:val="none" w:sz="0" w:space="0" w:color="auto"/>
        <w:bottom w:val="none" w:sz="0" w:space="0" w:color="auto"/>
        <w:right w:val="none" w:sz="0" w:space="0" w:color="auto"/>
      </w:divBdr>
    </w:div>
    <w:div w:id="1134906594">
      <w:bodyDiv w:val="1"/>
      <w:marLeft w:val="0"/>
      <w:marRight w:val="0"/>
      <w:marTop w:val="0"/>
      <w:marBottom w:val="0"/>
      <w:divBdr>
        <w:top w:val="none" w:sz="0" w:space="0" w:color="auto"/>
        <w:left w:val="none" w:sz="0" w:space="0" w:color="auto"/>
        <w:bottom w:val="none" w:sz="0" w:space="0" w:color="auto"/>
        <w:right w:val="none" w:sz="0" w:space="0" w:color="auto"/>
      </w:divBdr>
    </w:div>
    <w:div w:id="1136214878">
      <w:marLeft w:val="480"/>
      <w:marRight w:val="0"/>
      <w:marTop w:val="0"/>
      <w:marBottom w:val="0"/>
      <w:divBdr>
        <w:top w:val="none" w:sz="0" w:space="0" w:color="auto"/>
        <w:left w:val="none" w:sz="0" w:space="0" w:color="auto"/>
        <w:bottom w:val="none" w:sz="0" w:space="0" w:color="auto"/>
        <w:right w:val="none" w:sz="0" w:space="0" w:color="auto"/>
      </w:divBdr>
    </w:div>
    <w:div w:id="1154684716">
      <w:marLeft w:val="480"/>
      <w:marRight w:val="0"/>
      <w:marTop w:val="0"/>
      <w:marBottom w:val="0"/>
      <w:divBdr>
        <w:top w:val="none" w:sz="0" w:space="0" w:color="auto"/>
        <w:left w:val="none" w:sz="0" w:space="0" w:color="auto"/>
        <w:bottom w:val="none" w:sz="0" w:space="0" w:color="auto"/>
        <w:right w:val="none" w:sz="0" w:space="0" w:color="auto"/>
      </w:divBdr>
    </w:div>
    <w:div w:id="1222135313">
      <w:marLeft w:val="480"/>
      <w:marRight w:val="0"/>
      <w:marTop w:val="0"/>
      <w:marBottom w:val="0"/>
      <w:divBdr>
        <w:top w:val="none" w:sz="0" w:space="0" w:color="auto"/>
        <w:left w:val="none" w:sz="0" w:space="0" w:color="auto"/>
        <w:bottom w:val="none" w:sz="0" w:space="0" w:color="auto"/>
        <w:right w:val="none" w:sz="0" w:space="0" w:color="auto"/>
      </w:divBdr>
    </w:div>
    <w:div w:id="1224636748">
      <w:marLeft w:val="480"/>
      <w:marRight w:val="0"/>
      <w:marTop w:val="0"/>
      <w:marBottom w:val="0"/>
      <w:divBdr>
        <w:top w:val="none" w:sz="0" w:space="0" w:color="auto"/>
        <w:left w:val="none" w:sz="0" w:space="0" w:color="auto"/>
        <w:bottom w:val="none" w:sz="0" w:space="0" w:color="auto"/>
        <w:right w:val="none" w:sz="0" w:space="0" w:color="auto"/>
      </w:divBdr>
    </w:div>
    <w:div w:id="1237398141">
      <w:marLeft w:val="480"/>
      <w:marRight w:val="0"/>
      <w:marTop w:val="0"/>
      <w:marBottom w:val="0"/>
      <w:divBdr>
        <w:top w:val="none" w:sz="0" w:space="0" w:color="auto"/>
        <w:left w:val="none" w:sz="0" w:space="0" w:color="auto"/>
        <w:bottom w:val="none" w:sz="0" w:space="0" w:color="auto"/>
        <w:right w:val="none" w:sz="0" w:space="0" w:color="auto"/>
      </w:divBdr>
    </w:div>
    <w:div w:id="1241476955">
      <w:marLeft w:val="480"/>
      <w:marRight w:val="0"/>
      <w:marTop w:val="0"/>
      <w:marBottom w:val="0"/>
      <w:divBdr>
        <w:top w:val="none" w:sz="0" w:space="0" w:color="auto"/>
        <w:left w:val="none" w:sz="0" w:space="0" w:color="auto"/>
        <w:bottom w:val="none" w:sz="0" w:space="0" w:color="auto"/>
        <w:right w:val="none" w:sz="0" w:space="0" w:color="auto"/>
      </w:divBdr>
    </w:div>
    <w:div w:id="1247347890">
      <w:bodyDiv w:val="1"/>
      <w:marLeft w:val="0"/>
      <w:marRight w:val="0"/>
      <w:marTop w:val="0"/>
      <w:marBottom w:val="0"/>
      <w:divBdr>
        <w:top w:val="none" w:sz="0" w:space="0" w:color="auto"/>
        <w:left w:val="none" w:sz="0" w:space="0" w:color="auto"/>
        <w:bottom w:val="none" w:sz="0" w:space="0" w:color="auto"/>
        <w:right w:val="none" w:sz="0" w:space="0" w:color="auto"/>
      </w:divBdr>
    </w:div>
    <w:div w:id="1250847926">
      <w:marLeft w:val="480"/>
      <w:marRight w:val="0"/>
      <w:marTop w:val="0"/>
      <w:marBottom w:val="0"/>
      <w:divBdr>
        <w:top w:val="none" w:sz="0" w:space="0" w:color="auto"/>
        <w:left w:val="none" w:sz="0" w:space="0" w:color="auto"/>
        <w:bottom w:val="none" w:sz="0" w:space="0" w:color="auto"/>
        <w:right w:val="none" w:sz="0" w:space="0" w:color="auto"/>
      </w:divBdr>
    </w:div>
    <w:div w:id="1256131246">
      <w:marLeft w:val="480"/>
      <w:marRight w:val="0"/>
      <w:marTop w:val="0"/>
      <w:marBottom w:val="0"/>
      <w:divBdr>
        <w:top w:val="none" w:sz="0" w:space="0" w:color="auto"/>
        <w:left w:val="none" w:sz="0" w:space="0" w:color="auto"/>
        <w:bottom w:val="none" w:sz="0" w:space="0" w:color="auto"/>
        <w:right w:val="none" w:sz="0" w:space="0" w:color="auto"/>
      </w:divBdr>
    </w:div>
    <w:div w:id="1266840053">
      <w:marLeft w:val="480"/>
      <w:marRight w:val="0"/>
      <w:marTop w:val="0"/>
      <w:marBottom w:val="0"/>
      <w:divBdr>
        <w:top w:val="none" w:sz="0" w:space="0" w:color="auto"/>
        <w:left w:val="none" w:sz="0" w:space="0" w:color="auto"/>
        <w:bottom w:val="none" w:sz="0" w:space="0" w:color="auto"/>
        <w:right w:val="none" w:sz="0" w:space="0" w:color="auto"/>
      </w:divBdr>
    </w:div>
    <w:div w:id="1280575979">
      <w:bodyDiv w:val="1"/>
      <w:marLeft w:val="0"/>
      <w:marRight w:val="0"/>
      <w:marTop w:val="0"/>
      <w:marBottom w:val="0"/>
      <w:divBdr>
        <w:top w:val="none" w:sz="0" w:space="0" w:color="auto"/>
        <w:left w:val="none" w:sz="0" w:space="0" w:color="auto"/>
        <w:bottom w:val="none" w:sz="0" w:space="0" w:color="auto"/>
        <w:right w:val="none" w:sz="0" w:space="0" w:color="auto"/>
      </w:divBdr>
    </w:div>
    <w:div w:id="1285889092">
      <w:bodyDiv w:val="1"/>
      <w:marLeft w:val="0"/>
      <w:marRight w:val="0"/>
      <w:marTop w:val="0"/>
      <w:marBottom w:val="0"/>
      <w:divBdr>
        <w:top w:val="none" w:sz="0" w:space="0" w:color="auto"/>
        <w:left w:val="none" w:sz="0" w:space="0" w:color="auto"/>
        <w:bottom w:val="none" w:sz="0" w:space="0" w:color="auto"/>
        <w:right w:val="none" w:sz="0" w:space="0" w:color="auto"/>
      </w:divBdr>
    </w:div>
    <w:div w:id="1293171360">
      <w:marLeft w:val="480"/>
      <w:marRight w:val="0"/>
      <w:marTop w:val="0"/>
      <w:marBottom w:val="0"/>
      <w:divBdr>
        <w:top w:val="none" w:sz="0" w:space="0" w:color="auto"/>
        <w:left w:val="none" w:sz="0" w:space="0" w:color="auto"/>
        <w:bottom w:val="none" w:sz="0" w:space="0" w:color="auto"/>
        <w:right w:val="none" w:sz="0" w:space="0" w:color="auto"/>
      </w:divBdr>
    </w:div>
    <w:div w:id="1297490491">
      <w:bodyDiv w:val="1"/>
      <w:marLeft w:val="0"/>
      <w:marRight w:val="0"/>
      <w:marTop w:val="0"/>
      <w:marBottom w:val="0"/>
      <w:divBdr>
        <w:top w:val="none" w:sz="0" w:space="0" w:color="auto"/>
        <w:left w:val="none" w:sz="0" w:space="0" w:color="auto"/>
        <w:bottom w:val="none" w:sz="0" w:space="0" w:color="auto"/>
        <w:right w:val="none" w:sz="0" w:space="0" w:color="auto"/>
      </w:divBdr>
    </w:div>
    <w:div w:id="1326131268">
      <w:bodyDiv w:val="1"/>
      <w:marLeft w:val="0"/>
      <w:marRight w:val="0"/>
      <w:marTop w:val="0"/>
      <w:marBottom w:val="0"/>
      <w:divBdr>
        <w:top w:val="none" w:sz="0" w:space="0" w:color="auto"/>
        <w:left w:val="none" w:sz="0" w:space="0" w:color="auto"/>
        <w:bottom w:val="none" w:sz="0" w:space="0" w:color="auto"/>
        <w:right w:val="none" w:sz="0" w:space="0" w:color="auto"/>
      </w:divBdr>
    </w:div>
    <w:div w:id="1350065488">
      <w:marLeft w:val="480"/>
      <w:marRight w:val="0"/>
      <w:marTop w:val="0"/>
      <w:marBottom w:val="0"/>
      <w:divBdr>
        <w:top w:val="none" w:sz="0" w:space="0" w:color="auto"/>
        <w:left w:val="none" w:sz="0" w:space="0" w:color="auto"/>
        <w:bottom w:val="none" w:sz="0" w:space="0" w:color="auto"/>
        <w:right w:val="none" w:sz="0" w:space="0" w:color="auto"/>
      </w:divBdr>
    </w:div>
    <w:div w:id="1351057028">
      <w:marLeft w:val="480"/>
      <w:marRight w:val="0"/>
      <w:marTop w:val="0"/>
      <w:marBottom w:val="0"/>
      <w:divBdr>
        <w:top w:val="none" w:sz="0" w:space="0" w:color="auto"/>
        <w:left w:val="none" w:sz="0" w:space="0" w:color="auto"/>
        <w:bottom w:val="none" w:sz="0" w:space="0" w:color="auto"/>
        <w:right w:val="none" w:sz="0" w:space="0" w:color="auto"/>
      </w:divBdr>
    </w:div>
    <w:div w:id="1414663312">
      <w:marLeft w:val="480"/>
      <w:marRight w:val="0"/>
      <w:marTop w:val="0"/>
      <w:marBottom w:val="0"/>
      <w:divBdr>
        <w:top w:val="none" w:sz="0" w:space="0" w:color="auto"/>
        <w:left w:val="none" w:sz="0" w:space="0" w:color="auto"/>
        <w:bottom w:val="none" w:sz="0" w:space="0" w:color="auto"/>
        <w:right w:val="none" w:sz="0" w:space="0" w:color="auto"/>
      </w:divBdr>
    </w:div>
    <w:div w:id="1433431981">
      <w:marLeft w:val="480"/>
      <w:marRight w:val="0"/>
      <w:marTop w:val="0"/>
      <w:marBottom w:val="0"/>
      <w:divBdr>
        <w:top w:val="none" w:sz="0" w:space="0" w:color="auto"/>
        <w:left w:val="none" w:sz="0" w:space="0" w:color="auto"/>
        <w:bottom w:val="none" w:sz="0" w:space="0" w:color="auto"/>
        <w:right w:val="none" w:sz="0" w:space="0" w:color="auto"/>
      </w:divBdr>
    </w:div>
    <w:div w:id="1475442077">
      <w:marLeft w:val="480"/>
      <w:marRight w:val="0"/>
      <w:marTop w:val="0"/>
      <w:marBottom w:val="0"/>
      <w:divBdr>
        <w:top w:val="none" w:sz="0" w:space="0" w:color="auto"/>
        <w:left w:val="none" w:sz="0" w:space="0" w:color="auto"/>
        <w:bottom w:val="none" w:sz="0" w:space="0" w:color="auto"/>
        <w:right w:val="none" w:sz="0" w:space="0" w:color="auto"/>
      </w:divBdr>
    </w:div>
    <w:div w:id="1492483224">
      <w:marLeft w:val="480"/>
      <w:marRight w:val="0"/>
      <w:marTop w:val="0"/>
      <w:marBottom w:val="0"/>
      <w:divBdr>
        <w:top w:val="none" w:sz="0" w:space="0" w:color="auto"/>
        <w:left w:val="none" w:sz="0" w:space="0" w:color="auto"/>
        <w:bottom w:val="none" w:sz="0" w:space="0" w:color="auto"/>
        <w:right w:val="none" w:sz="0" w:space="0" w:color="auto"/>
      </w:divBdr>
    </w:div>
    <w:div w:id="1517041195">
      <w:bodyDiv w:val="1"/>
      <w:marLeft w:val="0"/>
      <w:marRight w:val="0"/>
      <w:marTop w:val="0"/>
      <w:marBottom w:val="0"/>
      <w:divBdr>
        <w:top w:val="none" w:sz="0" w:space="0" w:color="auto"/>
        <w:left w:val="none" w:sz="0" w:space="0" w:color="auto"/>
        <w:bottom w:val="none" w:sz="0" w:space="0" w:color="auto"/>
        <w:right w:val="none" w:sz="0" w:space="0" w:color="auto"/>
      </w:divBdr>
      <w:divsChild>
        <w:div w:id="1916434356">
          <w:marLeft w:val="480"/>
          <w:marRight w:val="0"/>
          <w:marTop w:val="0"/>
          <w:marBottom w:val="0"/>
          <w:divBdr>
            <w:top w:val="none" w:sz="0" w:space="0" w:color="auto"/>
            <w:left w:val="none" w:sz="0" w:space="0" w:color="auto"/>
            <w:bottom w:val="none" w:sz="0" w:space="0" w:color="auto"/>
            <w:right w:val="none" w:sz="0" w:space="0" w:color="auto"/>
          </w:divBdr>
        </w:div>
      </w:divsChild>
    </w:div>
    <w:div w:id="1517378008">
      <w:bodyDiv w:val="1"/>
      <w:marLeft w:val="0"/>
      <w:marRight w:val="0"/>
      <w:marTop w:val="0"/>
      <w:marBottom w:val="0"/>
      <w:divBdr>
        <w:top w:val="none" w:sz="0" w:space="0" w:color="auto"/>
        <w:left w:val="none" w:sz="0" w:space="0" w:color="auto"/>
        <w:bottom w:val="none" w:sz="0" w:space="0" w:color="auto"/>
        <w:right w:val="none" w:sz="0" w:space="0" w:color="auto"/>
      </w:divBdr>
    </w:div>
    <w:div w:id="1519005924">
      <w:bodyDiv w:val="1"/>
      <w:marLeft w:val="0"/>
      <w:marRight w:val="0"/>
      <w:marTop w:val="0"/>
      <w:marBottom w:val="0"/>
      <w:divBdr>
        <w:top w:val="none" w:sz="0" w:space="0" w:color="auto"/>
        <w:left w:val="none" w:sz="0" w:space="0" w:color="auto"/>
        <w:bottom w:val="none" w:sz="0" w:space="0" w:color="auto"/>
        <w:right w:val="none" w:sz="0" w:space="0" w:color="auto"/>
      </w:divBdr>
    </w:div>
    <w:div w:id="1541210147">
      <w:bodyDiv w:val="1"/>
      <w:marLeft w:val="0"/>
      <w:marRight w:val="0"/>
      <w:marTop w:val="0"/>
      <w:marBottom w:val="0"/>
      <w:divBdr>
        <w:top w:val="none" w:sz="0" w:space="0" w:color="auto"/>
        <w:left w:val="none" w:sz="0" w:space="0" w:color="auto"/>
        <w:bottom w:val="none" w:sz="0" w:space="0" w:color="auto"/>
        <w:right w:val="none" w:sz="0" w:space="0" w:color="auto"/>
      </w:divBdr>
    </w:div>
    <w:div w:id="1556314277">
      <w:bodyDiv w:val="1"/>
      <w:marLeft w:val="0"/>
      <w:marRight w:val="0"/>
      <w:marTop w:val="0"/>
      <w:marBottom w:val="0"/>
      <w:divBdr>
        <w:top w:val="none" w:sz="0" w:space="0" w:color="auto"/>
        <w:left w:val="none" w:sz="0" w:space="0" w:color="auto"/>
        <w:bottom w:val="none" w:sz="0" w:space="0" w:color="auto"/>
        <w:right w:val="none" w:sz="0" w:space="0" w:color="auto"/>
      </w:divBdr>
    </w:div>
    <w:div w:id="1559126070">
      <w:marLeft w:val="480"/>
      <w:marRight w:val="0"/>
      <w:marTop w:val="0"/>
      <w:marBottom w:val="0"/>
      <w:divBdr>
        <w:top w:val="none" w:sz="0" w:space="0" w:color="auto"/>
        <w:left w:val="none" w:sz="0" w:space="0" w:color="auto"/>
        <w:bottom w:val="none" w:sz="0" w:space="0" w:color="auto"/>
        <w:right w:val="none" w:sz="0" w:space="0" w:color="auto"/>
      </w:divBdr>
    </w:div>
    <w:div w:id="1598824214">
      <w:marLeft w:val="480"/>
      <w:marRight w:val="0"/>
      <w:marTop w:val="0"/>
      <w:marBottom w:val="0"/>
      <w:divBdr>
        <w:top w:val="none" w:sz="0" w:space="0" w:color="auto"/>
        <w:left w:val="none" w:sz="0" w:space="0" w:color="auto"/>
        <w:bottom w:val="none" w:sz="0" w:space="0" w:color="auto"/>
        <w:right w:val="none" w:sz="0" w:space="0" w:color="auto"/>
      </w:divBdr>
    </w:div>
    <w:div w:id="1620992517">
      <w:bodyDiv w:val="1"/>
      <w:marLeft w:val="0"/>
      <w:marRight w:val="0"/>
      <w:marTop w:val="0"/>
      <w:marBottom w:val="0"/>
      <w:divBdr>
        <w:top w:val="none" w:sz="0" w:space="0" w:color="auto"/>
        <w:left w:val="none" w:sz="0" w:space="0" w:color="auto"/>
        <w:bottom w:val="none" w:sz="0" w:space="0" w:color="auto"/>
        <w:right w:val="none" w:sz="0" w:space="0" w:color="auto"/>
      </w:divBdr>
    </w:div>
    <w:div w:id="1622690494">
      <w:marLeft w:val="480"/>
      <w:marRight w:val="0"/>
      <w:marTop w:val="0"/>
      <w:marBottom w:val="0"/>
      <w:divBdr>
        <w:top w:val="none" w:sz="0" w:space="0" w:color="auto"/>
        <w:left w:val="none" w:sz="0" w:space="0" w:color="auto"/>
        <w:bottom w:val="none" w:sz="0" w:space="0" w:color="auto"/>
        <w:right w:val="none" w:sz="0" w:space="0" w:color="auto"/>
      </w:divBdr>
    </w:div>
    <w:div w:id="1623152491">
      <w:bodyDiv w:val="1"/>
      <w:marLeft w:val="0"/>
      <w:marRight w:val="0"/>
      <w:marTop w:val="0"/>
      <w:marBottom w:val="0"/>
      <w:divBdr>
        <w:top w:val="none" w:sz="0" w:space="0" w:color="auto"/>
        <w:left w:val="none" w:sz="0" w:space="0" w:color="auto"/>
        <w:bottom w:val="none" w:sz="0" w:space="0" w:color="auto"/>
        <w:right w:val="none" w:sz="0" w:space="0" w:color="auto"/>
      </w:divBdr>
    </w:div>
    <w:div w:id="1630280712">
      <w:bodyDiv w:val="1"/>
      <w:marLeft w:val="0"/>
      <w:marRight w:val="0"/>
      <w:marTop w:val="0"/>
      <w:marBottom w:val="0"/>
      <w:divBdr>
        <w:top w:val="none" w:sz="0" w:space="0" w:color="auto"/>
        <w:left w:val="none" w:sz="0" w:space="0" w:color="auto"/>
        <w:bottom w:val="none" w:sz="0" w:space="0" w:color="auto"/>
        <w:right w:val="none" w:sz="0" w:space="0" w:color="auto"/>
      </w:divBdr>
    </w:div>
    <w:div w:id="1634754245">
      <w:marLeft w:val="480"/>
      <w:marRight w:val="0"/>
      <w:marTop w:val="0"/>
      <w:marBottom w:val="0"/>
      <w:divBdr>
        <w:top w:val="none" w:sz="0" w:space="0" w:color="auto"/>
        <w:left w:val="none" w:sz="0" w:space="0" w:color="auto"/>
        <w:bottom w:val="none" w:sz="0" w:space="0" w:color="auto"/>
        <w:right w:val="none" w:sz="0" w:space="0" w:color="auto"/>
      </w:divBdr>
    </w:div>
    <w:div w:id="1654874922">
      <w:marLeft w:val="480"/>
      <w:marRight w:val="0"/>
      <w:marTop w:val="0"/>
      <w:marBottom w:val="0"/>
      <w:divBdr>
        <w:top w:val="none" w:sz="0" w:space="0" w:color="auto"/>
        <w:left w:val="none" w:sz="0" w:space="0" w:color="auto"/>
        <w:bottom w:val="none" w:sz="0" w:space="0" w:color="auto"/>
        <w:right w:val="none" w:sz="0" w:space="0" w:color="auto"/>
      </w:divBdr>
    </w:div>
    <w:div w:id="1656569163">
      <w:marLeft w:val="480"/>
      <w:marRight w:val="0"/>
      <w:marTop w:val="0"/>
      <w:marBottom w:val="0"/>
      <w:divBdr>
        <w:top w:val="none" w:sz="0" w:space="0" w:color="auto"/>
        <w:left w:val="none" w:sz="0" w:space="0" w:color="auto"/>
        <w:bottom w:val="none" w:sz="0" w:space="0" w:color="auto"/>
        <w:right w:val="none" w:sz="0" w:space="0" w:color="auto"/>
      </w:divBdr>
    </w:div>
    <w:div w:id="1659532454">
      <w:marLeft w:val="480"/>
      <w:marRight w:val="0"/>
      <w:marTop w:val="0"/>
      <w:marBottom w:val="0"/>
      <w:divBdr>
        <w:top w:val="none" w:sz="0" w:space="0" w:color="auto"/>
        <w:left w:val="none" w:sz="0" w:space="0" w:color="auto"/>
        <w:bottom w:val="none" w:sz="0" w:space="0" w:color="auto"/>
        <w:right w:val="none" w:sz="0" w:space="0" w:color="auto"/>
      </w:divBdr>
    </w:div>
    <w:div w:id="1667317828">
      <w:marLeft w:val="480"/>
      <w:marRight w:val="0"/>
      <w:marTop w:val="0"/>
      <w:marBottom w:val="0"/>
      <w:divBdr>
        <w:top w:val="none" w:sz="0" w:space="0" w:color="auto"/>
        <w:left w:val="none" w:sz="0" w:space="0" w:color="auto"/>
        <w:bottom w:val="none" w:sz="0" w:space="0" w:color="auto"/>
        <w:right w:val="none" w:sz="0" w:space="0" w:color="auto"/>
      </w:divBdr>
    </w:div>
    <w:div w:id="1709253287">
      <w:marLeft w:val="480"/>
      <w:marRight w:val="0"/>
      <w:marTop w:val="0"/>
      <w:marBottom w:val="0"/>
      <w:divBdr>
        <w:top w:val="none" w:sz="0" w:space="0" w:color="auto"/>
        <w:left w:val="none" w:sz="0" w:space="0" w:color="auto"/>
        <w:bottom w:val="none" w:sz="0" w:space="0" w:color="auto"/>
        <w:right w:val="none" w:sz="0" w:space="0" w:color="auto"/>
      </w:divBdr>
    </w:div>
    <w:div w:id="1712605091">
      <w:bodyDiv w:val="1"/>
      <w:marLeft w:val="0"/>
      <w:marRight w:val="0"/>
      <w:marTop w:val="0"/>
      <w:marBottom w:val="0"/>
      <w:divBdr>
        <w:top w:val="none" w:sz="0" w:space="0" w:color="auto"/>
        <w:left w:val="none" w:sz="0" w:space="0" w:color="auto"/>
        <w:bottom w:val="none" w:sz="0" w:space="0" w:color="auto"/>
        <w:right w:val="none" w:sz="0" w:space="0" w:color="auto"/>
      </w:divBdr>
    </w:div>
    <w:div w:id="1717005810">
      <w:marLeft w:val="480"/>
      <w:marRight w:val="0"/>
      <w:marTop w:val="0"/>
      <w:marBottom w:val="0"/>
      <w:divBdr>
        <w:top w:val="none" w:sz="0" w:space="0" w:color="auto"/>
        <w:left w:val="none" w:sz="0" w:space="0" w:color="auto"/>
        <w:bottom w:val="none" w:sz="0" w:space="0" w:color="auto"/>
        <w:right w:val="none" w:sz="0" w:space="0" w:color="auto"/>
      </w:divBdr>
    </w:div>
    <w:div w:id="1738239006">
      <w:marLeft w:val="480"/>
      <w:marRight w:val="0"/>
      <w:marTop w:val="0"/>
      <w:marBottom w:val="0"/>
      <w:divBdr>
        <w:top w:val="none" w:sz="0" w:space="0" w:color="auto"/>
        <w:left w:val="none" w:sz="0" w:space="0" w:color="auto"/>
        <w:bottom w:val="none" w:sz="0" w:space="0" w:color="auto"/>
        <w:right w:val="none" w:sz="0" w:space="0" w:color="auto"/>
      </w:divBdr>
    </w:div>
    <w:div w:id="1739404407">
      <w:bodyDiv w:val="1"/>
      <w:marLeft w:val="0"/>
      <w:marRight w:val="0"/>
      <w:marTop w:val="0"/>
      <w:marBottom w:val="0"/>
      <w:divBdr>
        <w:top w:val="none" w:sz="0" w:space="0" w:color="auto"/>
        <w:left w:val="none" w:sz="0" w:space="0" w:color="auto"/>
        <w:bottom w:val="none" w:sz="0" w:space="0" w:color="auto"/>
        <w:right w:val="none" w:sz="0" w:space="0" w:color="auto"/>
      </w:divBdr>
    </w:div>
    <w:div w:id="1747877156">
      <w:bodyDiv w:val="1"/>
      <w:marLeft w:val="0"/>
      <w:marRight w:val="0"/>
      <w:marTop w:val="0"/>
      <w:marBottom w:val="0"/>
      <w:divBdr>
        <w:top w:val="none" w:sz="0" w:space="0" w:color="auto"/>
        <w:left w:val="none" w:sz="0" w:space="0" w:color="auto"/>
        <w:bottom w:val="none" w:sz="0" w:space="0" w:color="auto"/>
        <w:right w:val="none" w:sz="0" w:space="0" w:color="auto"/>
      </w:divBdr>
    </w:div>
    <w:div w:id="1753236387">
      <w:marLeft w:val="480"/>
      <w:marRight w:val="0"/>
      <w:marTop w:val="0"/>
      <w:marBottom w:val="0"/>
      <w:divBdr>
        <w:top w:val="none" w:sz="0" w:space="0" w:color="auto"/>
        <w:left w:val="none" w:sz="0" w:space="0" w:color="auto"/>
        <w:bottom w:val="none" w:sz="0" w:space="0" w:color="auto"/>
        <w:right w:val="none" w:sz="0" w:space="0" w:color="auto"/>
      </w:divBdr>
    </w:div>
    <w:div w:id="1767842608">
      <w:bodyDiv w:val="1"/>
      <w:marLeft w:val="0"/>
      <w:marRight w:val="0"/>
      <w:marTop w:val="0"/>
      <w:marBottom w:val="0"/>
      <w:divBdr>
        <w:top w:val="none" w:sz="0" w:space="0" w:color="auto"/>
        <w:left w:val="none" w:sz="0" w:space="0" w:color="auto"/>
        <w:bottom w:val="none" w:sz="0" w:space="0" w:color="auto"/>
        <w:right w:val="none" w:sz="0" w:space="0" w:color="auto"/>
      </w:divBdr>
    </w:div>
    <w:div w:id="1768842602">
      <w:marLeft w:val="480"/>
      <w:marRight w:val="0"/>
      <w:marTop w:val="0"/>
      <w:marBottom w:val="0"/>
      <w:divBdr>
        <w:top w:val="none" w:sz="0" w:space="0" w:color="auto"/>
        <w:left w:val="none" w:sz="0" w:space="0" w:color="auto"/>
        <w:bottom w:val="none" w:sz="0" w:space="0" w:color="auto"/>
        <w:right w:val="none" w:sz="0" w:space="0" w:color="auto"/>
      </w:divBdr>
    </w:div>
    <w:div w:id="1774322372">
      <w:marLeft w:val="480"/>
      <w:marRight w:val="0"/>
      <w:marTop w:val="0"/>
      <w:marBottom w:val="0"/>
      <w:divBdr>
        <w:top w:val="none" w:sz="0" w:space="0" w:color="auto"/>
        <w:left w:val="none" w:sz="0" w:space="0" w:color="auto"/>
        <w:bottom w:val="none" w:sz="0" w:space="0" w:color="auto"/>
        <w:right w:val="none" w:sz="0" w:space="0" w:color="auto"/>
      </w:divBdr>
    </w:div>
    <w:div w:id="1780484594">
      <w:bodyDiv w:val="1"/>
      <w:marLeft w:val="0"/>
      <w:marRight w:val="0"/>
      <w:marTop w:val="0"/>
      <w:marBottom w:val="0"/>
      <w:divBdr>
        <w:top w:val="none" w:sz="0" w:space="0" w:color="auto"/>
        <w:left w:val="none" w:sz="0" w:space="0" w:color="auto"/>
        <w:bottom w:val="none" w:sz="0" w:space="0" w:color="auto"/>
        <w:right w:val="none" w:sz="0" w:space="0" w:color="auto"/>
      </w:divBdr>
    </w:div>
    <w:div w:id="1783571185">
      <w:marLeft w:val="480"/>
      <w:marRight w:val="0"/>
      <w:marTop w:val="0"/>
      <w:marBottom w:val="0"/>
      <w:divBdr>
        <w:top w:val="none" w:sz="0" w:space="0" w:color="auto"/>
        <w:left w:val="none" w:sz="0" w:space="0" w:color="auto"/>
        <w:bottom w:val="none" w:sz="0" w:space="0" w:color="auto"/>
        <w:right w:val="none" w:sz="0" w:space="0" w:color="auto"/>
      </w:divBdr>
    </w:div>
    <w:div w:id="1786342113">
      <w:marLeft w:val="480"/>
      <w:marRight w:val="0"/>
      <w:marTop w:val="0"/>
      <w:marBottom w:val="0"/>
      <w:divBdr>
        <w:top w:val="none" w:sz="0" w:space="0" w:color="auto"/>
        <w:left w:val="none" w:sz="0" w:space="0" w:color="auto"/>
        <w:bottom w:val="none" w:sz="0" w:space="0" w:color="auto"/>
        <w:right w:val="none" w:sz="0" w:space="0" w:color="auto"/>
      </w:divBdr>
    </w:div>
    <w:div w:id="1807550999">
      <w:marLeft w:val="480"/>
      <w:marRight w:val="0"/>
      <w:marTop w:val="0"/>
      <w:marBottom w:val="0"/>
      <w:divBdr>
        <w:top w:val="none" w:sz="0" w:space="0" w:color="auto"/>
        <w:left w:val="none" w:sz="0" w:space="0" w:color="auto"/>
        <w:bottom w:val="none" w:sz="0" w:space="0" w:color="auto"/>
        <w:right w:val="none" w:sz="0" w:space="0" w:color="auto"/>
      </w:divBdr>
    </w:div>
    <w:div w:id="1821844182">
      <w:bodyDiv w:val="1"/>
      <w:marLeft w:val="0"/>
      <w:marRight w:val="0"/>
      <w:marTop w:val="0"/>
      <w:marBottom w:val="0"/>
      <w:divBdr>
        <w:top w:val="none" w:sz="0" w:space="0" w:color="auto"/>
        <w:left w:val="none" w:sz="0" w:space="0" w:color="auto"/>
        <w:bottom w:val="none" w:sz="0" w:space="0" w:color="auto"/>
        <w:right w:val="none" w:sz="0" w:space="0" w:color="auto"/>
      </w:divBdr>
    </w:div>
    <w:div w:id="1822699765">
      <w:marLeft w:val="480"/>
      <w:marRight w:val="0"/>
      <w:marTop w:val="0"/>
      <w:marBottom w:val="0"/>
      <w:divBdr>
        <w:top w:val="none" w:sz="0" w:space="0" w:color="auto"/>
        <w:left w:val="none" w:sz="0" w:space="0" w:color="auto"/>
        <w:bottom w:val="none" w:sz="0" w:space="0" w:color="auto"/>
        <w:right w:val="none" w:sz="0" w:space="0" w:color="auto"/>
      </w:divBdr>
    </w:div>
    <w:div w:id="1823153914">
      <w:marLeft w:val="480"/>
      <w:marRight w:val="0"/>
      <w:marTop w:val="0"/>
      <w:marBottom w:val="0"/>
      <w:divBdr>
        <w:top w:val="none" w:sz="0" w:space="0" w:color="auto"/>
        <w:left w:val="none" w:sz="0" w:space="0" w:color="auto"/>
        <w:bottom w:val="none" w:sz="0" w:space="0" w:color="auto"/>
        <w:right w:val="none" w:sz="0" w:space="0" w:color="auto"/>
      </w:divBdr>
    </w:div>
    <w:div w:id="1823885861">
      <w:bodyDiv w:val="1"/>
      <w:marLeft w:val="0"/>
      <w:marRight w:val="0"/>
      <w:marTop w:val="0"/>
      <w:marBottom w:val="0"/>
      <w:divBdr>
        <w:top w:val="none" w:sz="0" w:space="0" w:color="auto"/>
        <w:left w:val="none" w:sz="0" w:space="0" w:color="auto"/>
        <w:bottom w:val="none" w:sz="0" w:space="0" w:color="auto"/>
        <w:right w:val="none" w:sz="0" w:space="0" w:color="auto"/>
      </w:divBdr>
    </w:div>
    <w:div w:id="1828015433">
      <w:bodyDiv w:val="1"/>
      <w:marLeft w:val="0"/>
      <w:marRight w:val="0"/>
      <w:marTop w:val="0"/>
      <w:marBottom w:val="0"/>
      <w:divBdr>
        <w:top w:val="none" w:sz="0" w:space="0" w:color="auto"/>
        <w:left w:val="none" w:sz="0" w:space="0" w:color="auto"/>
        <w:bottom w:val="none" w:sz="0" w:space="0" w:color="auto"/>
        <w:right w:val="none" w:sz="0" w:space="0" w:color="auto"/>
      </w:divBdr>
    </w:div>
    <w:div w:id="1831091870">
      <w:bodyDiv w:val="1"/>
      <w:marLeft w:val="0"/>
      <w:marRight w:val="0"/>
      <w:marTop w:val="0"/>
      <w:marBottom w:val="0"/>
      <w:divBdr>
        <w:top w:val="none" w:sz="0" w:space="0" w:color="auto"/>
        <w:left w:val="none" w:sz="0" w:space="0" w:color="auto"/>
        <w:bottom w:val="none" w:sz="0" w:space="0" w:color="auto"/>
        <w:right w:val="none" w:sz="0" w:space="0" w:color="auto"/>
      </w:divBdr>
    </w:div>
    <w:div w:id="1844277860">
      <w:bodyDiv w:val="1"/>
      <w:marLeft w:val="0"/>
      <w:marRight w:val="0"/>
      <w:marTop w:val="0"/>
      <w:marBottom w:val="0"/>
      <w:divBdr>
        <w:top w:val="none" w:sz="0" w:space="0" w:color="auto"/>
        <w:left w:val="none" w:sz="0" w:space="0" w:color="auto"/>
        <w:bottom w:val="none" w:sz="0" w:space="0" w:color="auto"/>
        <w:right w:val="none" w:sz="0" w:space="0" w:color="auto"/>
      </w:divBdr>
    </w:div>
    <w:div w:id="1870682642">
      <w:marLeft w:val="480"/>
      <w:marRight w:val="0"/>
      <w:marTop w:val="0"/>
      <w:marBottom w:val="0"/>
      <w:divBdr>
        <w:top w:val="none" w:sz="0" w:space="0" w:color="auto"/>
        <w:left w:val="none" w:sz="0" w:space="0" w:color="auto"/>
        <w:bottom w:val="none" w:sz="0" w:space="0" w:color="auto"/>
        <w:right w:val="none" w:sz="0" w:space="0" w:color="auto"/>
      </w:divBdr>
    </w:div>
    <w:div w:id="1900969741">
      <w:marLeft w:val="480"/>
      <w:marRight w:val="0"/>
      <w:marTop w:val="0"/>
      <w:marBottom w:val="0"/>
      <w:divBdr>
        <w:top w:val="none" w:sz="0" w:space="0" w:color="auto"/>
        <w:left w:val="none" w:sz="0" w:space="0" w:color="auto"/>
        <w:bottom w:val="none" w:sz="0" w:space="0" w:color="auto"/>
        <w:right w:val="none" w:sz="0" w:space="0" w:color="auto"/>
      </w:divBdr>
    </w:div>
    <w:div w:id="1902328632">
      <w:bodyDiv w:val="1"/>
      <w:marLeft w:val="0"/>
      <w:marRight w:val="0"/>
      <w:marTop w:val="0"/>
      <w:marBottom w:val="0"/>
      <w:divBdr>
        <w:top w:val="none" w:sz="0" w:space="0" w:color="auto"/>
        <w:left w:val="none" w:sz="0" w:space="0" w:color="auto"/>
        <w:bottom w:val="none" w:sz="0" w:space="0" w:color="auto"/>
        <w:right w:val="none" w:sz="0" w:space="0" w:color="auto"/>
      </w:divBdr>
    </w:div>
    <w:div w:id="1917208268">
      <w:marLeft w:val="480"/>
      <w:marRight w:val="0"/>
      <w:marTop w:val="0"/>
      <w:marBottom w:val="0"/>
      <w:divBdr>
        <w:top w:val="none" w:sz="0" w:space="0" w:color="auto"/>
        <w:left w:val="none" w:sz="0" w:space="0" w:color="auto"/>
        <w:bottom w:val="none" w:sz="0" w:space="0" w:color="auto"/>
        <w:right w:val="none" w:sz="0" w:space="0" w:color="auto"/>
      </w:divBdr>
    </w:div>
    <w:div w:id="1939369454">
      <w:marLeft w:val="480"/>
      <w:marRight w:val="0"/>
      <w:marTop w:val="0"/>
      <w:marBottom w:val="0"/>
      <w:divBdr>
        <w:top w:val="none" w:sz="0" w:space="0" w:color="auto"/>
        <w:left w:val="none" w:sz="0" w:space="0" w:color="auto"/>
        <w:bottom w:val="none" w:sz="0" w:space="0" w:color="auto"/>
        <w:right w:val="none" w:sz="0" w:space="0" w:color="auto"/>
      </w:divBdr>
    </w:div>
    <w:div w:id="1947955631">
      <w:bodyDiv w:val="1"/>
      <w:marLeft w:val="0"/>
      <w:marRight w:val="0"/>
      <w:marTop w:val="0"/>
      <w:marBottom w:val="0"/>
      <w:divBdr>
        <w:top w:val="none" w:sz="0" w:space="0" w:color="auto"/>
        <w:left w:val="none" w:sz="0" w:space="0" w:color="auto"/>
        <w:bottom w:val="none" w:sz="0" w:space="0" w:color="auto"/>
        <w:right w:val="none" w:sz="0" w:space="0" w:color="auto"/>
      </w:divBdr>
    </w:div>
    <w:div w:id="2010056744">
      <w:bodyDiv w:val="1"/>
      <w:marLeft w:val="0"/>
      <w:marRight w:val="0"/>
      <w:marTop w:val="0"/>
      <w:marBottom w:val="0"/>
      <w:divBdr>
        <w:top w:val="none" w:sz="0" w:space="0" w:color="auto"/>
        <w:left w:val="none" w:sz="0" w:space="0" w:color="auto"/>
        <w:bottom w:val="none" w:sz="0" w:space="0" w:color="auto"/>
        <w:right w:val="none" w:sz="0" w:space="0" w:color="auto"/>
      </w:divBdr>
    </w:div>
    <w:div w:id="2014184031">
      <w:bodyDiv w:val="1"/>
      <w:marLeft w:val="0"/>
      <w:marRight w:val="0"/>
      <w:marTop w:val="0"/>
      <w:marBottom w:val="0"/>
      <w:divBdr>
        <w:top w:val="none" w:sz="0" w:space="0" w:color="auto"/>
        <w:left w:val="none" w:sz="0" w:space="0" w:color="auto"/>
        <w:bottom w:val="none" w:sz="0" w:space="0" w:color="auto"/>
        <w:right w:val="none" w:sz="0" w:space="0" w:color="auto"/>
      </w:divBdr>
    </w:div>
    <w:div w:id="2029288606">
      <w:marLeft w:val="480"/>
      <w:marRight w:val="0"/>
      <w:marTop w:val="0"/>
      <w:marBottom w:val="0"/>
      <w:divBdr>
        <w:top w:val="none" w:sz="0" w:space="0" w:color="auto"/>
        <w:left w:val="none" w:sz="0" w:space="0" w:color="auto"/>
        <w:bottom w:val="none" w:sz="0" w:space="0" w:color="auto"/>
        <w:right w:val="none" w:sz="0" w:space="0" w:color="auto"/>
      </w:divBdr>
    </w:div>
    <w:div w:id="2032219855">
      <w:marLeft w:val="480"/>
      <w:marRight w:val="0"/>
      <w:marTop w:val="0"/>
      <w:marBottom w:val="0"/>
      <w:divBdr>
        <w:top w:val="none" w:sz="0" w:space="0" w:color="auto"/>
        <w:left w:val="none" w:sz="0" w:space="0" w:color="auto"/>
        <w:bottom w:val="none" w:sz="0" w:space="0" w:color="auto"/>
        <w:right w:val="none" w:sz="0" w:space="0" w:color="auto"/>
      </w:divBdr>
    </w:div>
    <w:div w:id="2075154360">
      <w:bodyDiv w:val="1"/>
      <w:marLeft w:val="0"/>
      <w:marRight w:val="0"/>
      <w:marTop w:val="0"/>
      <w:marBottom w:val="0"/>
      <w:divBdr>
        <w:top w:val="none" w:sz="0" w:space="0" w:color="auto"/>
        <w:left w:val="none" w:sz="0" w:space="0" w:color="auto"/>
        <w:bottom w:val="none" w:sz="0" w:space="0" w:color="auto"/>
        <w:right w:val="none" w:sz="0" w:space="0" w:color="auto"/>
      </w:divBdr>
    </w:div>
    <w:div w:id="2082753901">
      <w:marLeft w:val="480"/>
      <w:marRight w:val="0"/>
      <w:marTop w:val="0"/>
      <w:marBottom w:val="0"/>
      <w:divBdr>
        <w:top w:val="none" w:sz="0" w:space="0" w:color="auto"/>
        <w:left w:val="none" w:sz="0" w:space="0" w:color="auto"/>
        <w:bottom w:val="none" w:sz="0" w:space="0" w:color="auto"/>
        <w:right w:val="none" w:sz="0" w:space="0" w:color="auto"/>
      </w:divBdr>
    </w:div>
    <w:div w:id="2099017526">
      <w:marLeft w:val="480"/>
      <w:marRight w:val="0"/>
      <w:marTop w:val="0"/>
      <w:marBottom w:val="0"/>
      <w:divBdr>
        <w:top w:val="none" w:sz="0" w:space="0" w:color="auto"/>
        <w:left w:val="none" w:sz="0" w:space="0" w:color="auto"/>
        <w:bottom w:val="none" w:sz="0" w:space="0" w:color="auto"/>
        <w:right w:val="none" w:sz="0" w:space="0" w:color="auto"/>
      </w:divBdr>
    </w:div>
    <w:div w:id="2114937629">
      <w:marLeft w:val="480"/>
      <w:marRight w:val="0"/>
      <w:marTop w:val="0"/>
      <w:marBottom w:val="0"/>
      <w:divBdr>
        <w:top w:val="none" w:sz="0" w:space="0" w:color="auto"/>
        <w:left w:val="none" w:sz="0" w:space="0" w:color="auto"/>
        <w:bottom w:val="none" w:sz="0" w:space="0" w:color="auto"/>
        <w:right w:val="none" w:sz="0" w:space="0" w:color="auto"/>
      </w:divBdr>
    </w:div>
    <w:div w:id="2131312676">
      <w:bodyDiv w:val="1"/>
      <w:marLeft w:val="0"/>
      <w:marRight w:val="0"/>
      <w:marTop w:val="0"/>
      <w:marBottom w:val="0"/>
      <w:divBdr>
        <w:top w:val="none" w:sz="0" w:space="0" w:color="auto"/>
        <w:left w:val="none" w:sz="0" w:space="0" w:color="auto"/>
        <w:bottom w:val="none" w:sz="0" w:space="0" w:color="auto"/>
        <w:right w:val="none" w:sz="0" w:space="0" w:color="auto"/>
      </w:divBdr>
    </w:div>
    <w:div w:id="2135054147">
      <w:bodyDiv w:val="1"/>
      <w:marLeft w:val="0"/>
      <w:marRight w:val="0"/>
      <w:marTop w:val="0"/>
      <w:marBottom w:val="0"/>
      <w:divBdr>
        <w:top w:val="none" w:sz="0" w:space="0" w:color="auto"/>
        <w:left w:val="none" w:sz="0" w:space="0" w:color="auto"/>
        <w:bottom w:val="none" w:sz="0" w:space="0" w:color="auto"/>
        <w:right w:val="none" w:sz="0" w:space="0" w:color="auto"/>
      </w:divBdr>
      <w:divsChild>
        <w:div w:id="602301183">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 dockstate="right" visibility="0" width="1"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730F5E8-27F0-477C-B545-2EFF4B8EDB79}">
  <we:reference id="wa200001482" version="1.0.5.0" store="en-US" storeType="OMEX"/>
  <we:alternateReferences>
    <we:reference id="wa200001482" version="1.0.5.0" store="" storeType="OMEX"/>
  </we:alternateReferences>
  <we:properties>
    <we:property name="cache" value="{}"/>
    <we:property name="user-choices" value="{&quot;9ce327f7fbaefa5d4e39222339b394e9&quot;:&quot;of the&quot;,&quot;3d139e3b722fb246a90051691c3adfc2&quot;:&quot;for&quot;,&quot;a6e33f42782898debcc9625a79a09821&quot;:&quot;On the basis of&quot;,&quot;92e03baf516b1d182536e23cf6a69825&quot;:&quot;microalgae&quot;,&quot;a4709cfc5cbf5005f0ca2af26c1f9660&quot;:&quot;dataset&quot;,&quot;93fadd3e3c1f7faae3b156b5c31ca398&quot;:&quot;both the&quot;,&quot;49a10ac50b00d82d7693a162b73a8323&quot;:&quot;most&quot;,&quot;54ae460a3429d1f357b78b34d9a2785a&quot;:&quot;aeration induced by a plunging jet.&quot;,&quot;617a1072282aa8f932607db37a019c4c&quot;:&quot;angle&quot;,&quot;c8be9b43da4d931e89d91dd1c6821286&quot;:&quot;(Biń,&quot;,&quot;e445f95eb994e7ddd14be115110b26a3&quot;:&quot;and&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BD7A0B0-43F9-4A01-98EF-AD65390BF313}">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66496076698"/>
    <we:property name="MENDELEY_CITATIONS" value="[{&quot;citationID&quot;:&quot;MENDELEY_CITATION_4acc22a2-935a-4420-8164-5246a207c2fb&quot;,&quot;properties&quot;:{&quot;noteIndex&quot;:0},&quot;isEdited&quot;:false,&quot;manualOverride&quot;:{&quot;isManuallyOverridden&quot;:false,&quot;citeprocText&quot;:&quot;(Bigelow 1921)&quot;,&quot;manualOverrideText&quot;:&quot;&quot;},&quot;citationItems&quot;:[{&quot;displayAs&quot;:&quot;original&quot;,&quot;label&quot;:&quot;page&quot;,&quot;id&quot;:&quot;29948eb2-a238-3f24-9279-f8a4e7d9501c&quot;,&quot;itemData&quot;:{&quot;type&quot;:&quot;article-journal&quot;,&quot;id&quot;:&quot;29948eb2-a238-3f24-9279-f8a4e7d9501c&quot;,&quot;title&quot;:&quot;The Logarithmic Nature of Thermal Death Time Curves&quot;,&quot;author&quot;:[{&quot;family&quot;:&quot;Bigelow&quot;,&quot;given&quot;:&quot;W D&quot;,&quot;parse-names&quot;:false,&quot;dropping-particle&quot;:&quot;&quot;,&quot;non-dropping-particle&quot;:&quot;&quot;}],&quot;container-title&quot;:&quot;The Journal of Infectious Diseases&quot;,&quot;container-title-short&quot;:&quot;J Infect Dis&quot;,&quot;ISSN&quot;:&quot;00221899&quot;,&quot;URL&quot;:&quot;http://www.jstor.org/stable/30082910&quot;,&quot;issued&quot;:{&quot;date-parts&quot;:[[1921]]},&quot;page&quot;:&quot;528-536&quot;,&quot;publisher&quot;:&quot;Oxford University Press&quot;,&quot;issue&quot;:&quot;5&quot;,&quot;volume&quot;:&quot;29&quot;},&quot;isTemporary&quot;:false,&quot;suppress-author&quot;:false,&quot;composite&quot;:false,&quot;author-only&quot;:false}],&quot;citationTag&quot;:&quot;MENDELEY_CITATION_v3_eyJjaXRhdGlvbklEIjoiTUVOREVMRVlfQ0lUQVRJT05fNGFjYzIyYTItOTM1YS00NDIwLTgxNjQtNTI0NmEyMDdjMmZiIiwicHJvcGVydGllcyI6eyJub3RlSW5kZXgiOjB9LCJpc0VkaXRlZCI6ZmFsc2UsIm1hbnVhbE92ZXJyaWRlIjp7ImlzTWFudWFsbHlPdmVycmlkZGVuIjpmYWxzZSwiY2l0ZXByb2NUZXh0IjoiKEJpZ2Vsb3cgMTkyMSkiLCJtYW51YWxPdmVycmlkZVRleHQiOiIifSwiY2l0YXRpb25JdGVtcyI6W3siZGlzcGxheUFzIjoib3JpZ2luYWwiLCJsYWJlbCI6InBhZ2UiLCJpZCI6IjI5OTQ4ZWIyLWEyMzgtM2YyNC05Mjc5LWY4YTRlN2Q5NTAxYyIsIml0ZW1EYXRhIjp7InR5cGUiOiJhcnRpY2xlLWpvdXJuYWwiLCJpZCI6IjI5OTQ4ZWIyLWEyMzgtM2YyNC05Mjc5LWY4YTRlN2Q5NTAxYyIsInRpdGxlIjoiVGhlIExvZ2FyaXRobWljIE5hdHVyZSBvZiBUaGVybWFsIERlYXRoIFRpbWUgQ3VydmVzIiwiYXV0aG9yIjpbeyJmYW1pbHkiOiJCaWdlbG93IiwiZ2l2ZW4iOiJXIEQiLCJwYXJzZS1uYW1lcyI6ZmFsc2UsImRyb3BwaW5nLXBhcnRpY2xlIjoiIiwibm9uLWRyb3BwaW5nLXBhcnRpY2xlIjoiIn1dLCJjb250YWluZXItdGl0bGUiOiJUaGUgSm91cm5hbCBvZiBJbmZlY3Rpb3VzIERpc2Vhc2VzIiwiY29udGFpbmVyLXRpdGxlLXNob3J0IjoiSiBJbmZlY3QgRGlzIiwiSVNTTiI6IjAwMjIxODk5IiwiVVJMIjoiaHR0cDovL3d3dy5qc3Rvci5vcmcvc3RhYmxlLzMwMDgyOTEwIiwiaXNzdWVkIjp7ImRhdGUtcGFydHMiOltbMTkyMV1dfSwicGFnZSI6IjUyOC01MzYiLCJwdWJsaXNoZXIiOiJPeGZvcmQgVW5pdmVyc2l0eSBQcmVzcyIsImlzc3VlIjoiNSIsInZvbHVtZSI6IjI5In0sImlzVGVtcG9yYXJ5IjpmYWxzZSwic3VwcHJlc3MtYXV0aG9yIjpmYWxzZSwiY29tcG9zaXRlIjpmYWxzZSwiYXV0aG9yLW9ubHkiOmZhbHNlfV19&quot;},{&quot;citationID&quot;:&quot;MENDELEY_CITATION_e7b3c268-6a39-4765-aaf8-de259787aa85&quot;,&quot;properties&quot;:{&quot;noteIndex&quot;:0},&quot;isEdited&quot;:false,&quot;manualOverride&quot;:{&quot;isManuallyOverridden&quot;:false,&quot;citeprocText&quot;:&quot;(Pokhrel et al. 2017; Zhu et al. 2026)&quot;,&quot;manualOverrideText&quot;:&quot;&quot;},&quot;citationTag&quot;:&quot;MENDELEY_CITATION_v3_eyJjaXRhdGlvbklEIjoiTUVOREVMRVlfQ0lUQVRJT05fZTdiM2MyNjgtNmEzOS00NzY1LWFhZjgtZGUyNTk3ODdhYTg1IiwicHJvcGVydGllcyI6eyJub3RlSW5kZXgiOjB9LCJpc0VkaXRlZCI6ZmFsc2UsIm1hbnVhbE92ZXJyaWRlIjp7ImlzTWFudWFsbHlPdmVycmlkZGVuIjpmYWxzZSwiY2l0ZXByb2NUZXh0IjoiKFBva2hyZWwgZXQgYWwuIDIwMTc7IFpodSBldCBhbC4gMjAyNikiLCJtYW51YWxPdmVycmlkZVRleHQiOiIifSwiY2l0YXRpb25JdGVtcyI6W3siaWQiOiJlZjI3MTA0NC03MzZmLTNiYTQtYmMxMy1kNWEyMDkwNzI5ZjUiLCJpdGVtRGF0YSI6eyJ0eXBlIjoiYXJ0aWNsZS1qb3VybmFsIiwiaWQiOiJlZjI3MTA0NC03MzZmLTNiYTQtYmMxMy1kNWEyMDkwNzI5ZjUiLCJ0aXRsZSI6IkNvbWJpbmVkIEVmZmVjdCBvZiBVbHRyYXNvdW5kIGFuZCBNaWxkIFRlbXBlcmF0dXJlcyBvbiB0aGUgSW5hY3RpdmF0aW9uIG9mIEUuIGNvbGkgaW4gRnJlc2ggQ2Fycm90IEp1aWNlIGFuZCBDaGFuZ2VzIG9uIGl0cyBQaHlzaWNvY2hlbWljYWwgQ2hhcmFjdGVyaXN0aWNzIiwiYXV0aG9yIjpbeyJmYW1pbHkiOiJQb2tocmVsIiwiZ2l2ZW4iOiJQcmFzaGFudCBSYWoiLCJwYXJzZS1uYW1lcyI6ZmFsc2UsImRyb3BwaW5nLXBhcnRpY2xlIjoiIiwibm9uLWRyb3BwaW5nLXBhcnRpY2xlIjoiIn0seyJmYW1pbHkiOiJCZXJtw7pkZXotQWd1aXJyZSIsImdpdmVuIjoiRGFuaWVsYSIsInBhcnNlLW5hbWVzIjpmYWxzZSwiZHJvcHBpbmctcGFydGljbGUiOiIiLCJub24tZHJvcHBpbmctcGFydGljbGUiOiIifSx7ImZhbWlseSI6Ik1hcnTDrW5lei1GbG9yZXMiLCJnaXZlbiI6IkjDqWN0b3IgRS4iLCJwYXJzZS1uYW1lcyI6ZmFsc2UsImRyb3BwaW5nLXBhcnRpY2xlIjoiIiwibm9uLWRyb3BwaW5nLXBhcnRpY2xlIjoiIn0seyJmYW1pbHkiOiJHYXJuaWNhLVJvbW8iLCJnaXZlbiI6Ik0uIEd1YWRhbHVwZSIsInBhcnNlLW5hbWVzIjpmYWxzZSwiZHJvcHBpbmctcGFydGljbGUiOiIiLCJub24tZHJvcHBpbmctcGFydGljbGUiOiIifSx7ImZhbWlseSI6IlNhYmxhbmkiLCJnaXZlbiI6IlNoeWFtIiwicGFyc2UtbmFtZXMiOmZhbHNlLCJkcm9wcGluZy1wYXJ0aWNsZSI6IiIsIm5vbi1kcm9wcGluZy1wYXJ0aWNsZSI6IiJ9LHsiZmFtaWx5IjoiVGFuZyIsImdpdmVuIjoiSnVtaW5nIiwicGFyc2UtbmFtZXMiOmZhbHNlLCJkcm9wcGluZy1wYXJ0aWNsZSI6IiIsIm5vbi1kcm9wcGluZy1wYXJ0aWNsZSI6IiJ9LHsiZmFtaWx5IjoiQmFyYm9zYS1Dw6Fub3ZhcyIsImdpdmVuIjoiR3VzdGF2byIsInBhcnNlLW5hbWVzIjpmYWxzZSwiZHJvcHBpbmctcGFydGljbGUiOiJWLiIsIm5vbi1kcm9wcGluZy1wYXJ0aWNsZSI6IiJ9XSwiY29udGFpbmVyLXRpdGxlIjoiSm91cm5hbCBvZiBGb29kIFNjaWVuY2UiLCJjb250YWluZXItdGl0bGUtc2hvcnQiOiJKIEZvb2QgU2NpIiwiRE9JIjoiMTAuMTExMS8xNzUwLTM4NDEuMTM3ODciLCJJU1NOIjoiMTc1MDM4NDEiLCJQTUlEIjoiMjg4OTg0MDkiLCJpc3N1ZWQiOnsiZGF0ZS1wYXJ0cyI6W1syMDE3LDEwLDFdXX0sInBhZ2UiOiIyMzQzLTIzNTAiLCJhYnN0cmFjdCI6IkFic3RyYWN0OiBUaGUgY29tYmluYXRpb24gb2YgdWx0cmFzb3VuZCBhbmQgbWlsZCB0ZW1wZXJhdHVyZXMgdG8gcHJvY2VzcyBmcnVpdHMgYW5kIHZlZ2V0YWJsZXMganVpY2VzIGlzIGEgbm92ZWwgYXBwcm9hY2ggdGhhdCBpcyBzaG93aW5nIHByb21pc2luZyByZXN1bHRzIGZvciBtaWNyb2JpYWwgaW5hY3RpdmF0aW9uIGFuZCBwcmVzZXJ2YXRpb24gb2YgYmlvYWN0aXZlIGNvbXBvdW5kcyBhbmQgc2Vuc29yeSBhdHRyaWJ1dGVzLiBUaGlzIHN0dWR5IGNlbnRlcnMgb24gaW52ZXN0aWdhdGluZyB0aGUgaW5hY3RpdmF0aW9uIG9mIEVzY2hlcmljaGlhIGNvbGkgKEFUQ0MgMTE3NTUpIGluIGNhcnJvdCBqdWljZSBhcyBhIHJlc3VsdCBvZiB0aGUgY29tYmluZWQgZWZmZWN0IG9mIHVsdHJhc291bmQgKDI0IGtIeiBmcmVxdWVuY3ksIDEyMCDOvG0sIGFuZCA0MDAgVykgd2l0aCB0ZW1wZXJhdHVyZSAoNTAsIDU0LCBhbmQgNTggwrBDKSBhbmQgcHJvY2Vzc2luZyB0aW1lICgwIHRvIDEwIG1pbikuIEluIGFkZGl0aW9uLCB0aGUgcG9zc2libGUgY2hhbmdlcyBpbiBwaHlzaWNvY2hlbWljYWwgcHJvcGVydGllcyBhbmQgdGhlIHJldGVudGlvbiBvZiBiaW9hY3RpdmUgY29tcG91bmRzIGFmdGVyIHByb2Nlc3Npbmcgd2VyZSBhbmFseXplZC4gTWljcm9iaWFsIGluYWN0aXZhdGlvbiB3aXRoIHVsdHJhc291bmQgdHJlYXRtZW50IGF0IDUwwqDCsEMgcmVzdWx0ZWQgaW4gMy41IGxvZyByZWR1Y3Rpb24gYWZ0ZXIgMTAgbWluLCB3aGVyZWFzIGF0IDU0IMKwQyBhbG1vc3QgNSBsb2cgcmVkdWN0aW9uIHdhcyBhdHRhaW5lZCBpbiB0aGUgc2FtZSBwZXJpb2Qgb2YgdGltZTsgbWVhbndoaWxlLCBmb3IgdHJlYXRtZW50IGF0IDU4IMKwQywgbm8gdmlhYmxlIGNlbGxzIHdlcmUgZGV0ZWN0ZWQgKD41IGxvZyByZWR1Y3Rpb24pIGFmdGVyIDIgbWluLiBUaGVyZSB3YXMgbm8gc2lnbmlmaWNhbnQgZGlmZmVyZW5jZSAoUCA+IDAuMDUpIG9uIHBIICg2LjgwIHRvIDYuODIpLCDCsEJyaXggKDguMCB0byA4LjUpLCB0aXRyYXRhYmxlIGFjaWRpdHkgKDAuMjklIHRvIDAuMzAlKSwgdG90YWwgY2Fyb3Rlbm9pZCAoMTc3NCB0byAxODM1IM68Zy8xMDAgbUwpLCBwaGVub2xpYyBjb21wb3VuZHMgKDIwLjE5IHRvIDIwLjYzIM68Zy9tTCksIGFzY29yYmljIGFjaWQgKDQuOCBtZy8xMDAgbUwpLCBhbmQgY29sb3IgcGFyYW1ldGVycyBiZXR3ZWVuIGZyZXNoIGFuZCB1bHRyYXNvdW5kIHRyZWF0ZWQgc2FtcGxlcyBhdCB0aGUgc3R1ZGllZCB0ZW1wZXJhdHVyZXMuIFRvIHByZWRpY3QgdGhlIGluYWN0aXZhdGlvbiBwYXR0ZXJucywgb2JzZXJ2ZWQgdmFsdWVzIHdlcmUgdGVzdGVkIHVzaW5nIDMgZGlmZmVyZW50IGdlbmVyYWwgbW9kZWxzOiBmaXJzdC1vcmRlciwgV2VpYnVsbCBkaXN0cmlidXRpb24sIGFuZCBiaXBoYXNpYy4gVGhlIFdlaWJ1bGwgYW5kIGJpcGhhc2ljIG1vZGVscyBzaG93IGdvb2QgY29ycmVsYXRpb24gZm9yIGluYWN0aXZhdGlvbiB1bmRlciBhbGwgcHJvY2Vzc2luZyBjb25kaXRpb25zLiBSZXN1bHRzIHNob3cgdWx0cmFzb3VuZCBpbiBjb21iaW5hdGlvbiB3aXRoIG1pbGQgdGVtcGVyYXR1cmUgY291bGQgYmUgZWZmZWN0aXZlbHkgdXNlZCB0byBwcm9jZXNzIGZyZXNoIGNhcnJvdCBqdWljZSBwcm92aWRpbmcgYSBzYWZlIHByb2R1Y3Qgd2l0aG91dCBhZmZlY3RpbmcgcGh5c2ljb2NoZW1pY2FsIGNoYXJhY3RlcmlzdGljcy4gUHJhY3RpY2FsIEFwcGxpY2F0aW9uczogVGhlIGNvbWJpbmF0aW9uIG9mIHVsdHJhc291bmQgYW5kIG1pbGQgdGVtcGVyYXR1cmVzIGlzIGVmZmVjdGl2ZSBpbiByZWR1Y2luZyBtaWNyb2JpYWwgbG9hZCBpbiBjYXJyb3QganVpY2UgdG8gc2FmZSBsZXZlbHMuIFRoaXMgY29tYmluYXRpb24gd291bGQgYmUgYmVuZWZpY2lhbCBpbiB0aGUgaW5kdXN0cmlhbCBwcm9jZXNzaW5nIG9mIGNhcnJvdCBqdWljZSB3aXRob3V0IGFsdGVyaW5nIHRoZSBxdWFsaXR5IGF0dHJpYnV0ZXMgb3IgYmlvYWN0aXZlIGNvbXBvdW5kcy4iLCJwdWJsaXNoZXIiOiJCbGFja3dlbGwgUHVibGlzaGluZyBJbmMuIiwiaXNzdWUiOiIxMCIsInZvbHVtZSI6IjgyIn0sImlzVGVtcG9yYXJ5IjpmYWxzZSwic3VwcHJlc3MtYXV0aG9yIjpmYWxzZSwiY29tcG9zaXRlIjpmYWxzZSwiYXV0aG9yLW9ubHkiOmZhbHNlfSx7ImlkIjoiYjM5OWIxYmYtZjM2ZC0zYmY3LWExYjgtNTRjZmFkYzc2OGY2IiwiaXRlbURhdGEiOnsidHlwZSI6ImFydGljbGUtam91cm5hbCIsImlkIjoiYjM5OWIxYmYtZjM2ZC0zYmY3LWExYjgtNTRjZmFkYzc2OGY2IiwidGl0bGUiOiJEZXZlbG9waW5nIGEgZnVsbCBXZWlidWxsIG1vZGVsIGZvciBtaWNyb2JpYWwgc3Vydml2YWwgZHVyaW5nIGZvb2QgcHJvY2Vzc2luZyIsImF1dGhvciI6W3siZmFtaWx5IjoiWmh1IiwiZ2l2ZW4iOiJTaSIsInBhcnNlLW5hbWVzIjpmYWxzZSwiZHJvcHBpbmctcGFydGljbGUiOiIiLCJub24tZHJvcHBpbmctcGFydGljbGUiOiIifSx7ImZhbWlseSI6IkxpIiwiZ2l2ZW4iOiJCaW5nIiwicGFyc2UtbmFtZXMiOmZhbHNlLCJkcm9wcGluZy1wYXJ0aWNsZSI6IiIsIm5vbi1kcm9wcGluZy1wYXJ0aWNsZSI6IiJ9LHsiZmFtaWx5IjoiQ2hlbiIsImdpdmVuIjoiR3VpYmluZyIsInBhcnNlLW5hbWVzIjpmYWxzZSwiZHJvcHBpbmctcGFydGljbGUiOiIiLCJub24tZHJvcHBpbmctcGFydGljbGUiOiIifV0sImNvbnRhaW5lci10aXRsZSI6IkpvdXJuYWwgb2YgRm9vZCBFbmdpbmVlcmluZyIsImNvbnRhaW5lci10aXRsZS1zaG9ydCI6IkogRm9vZCBFbmciLCJET0kiOiIxMC4xMDE2L2ouamZvb2RlbmcuMjAyNS4xMTI4MDkiLCJJU1NOIjoiMDI2MDg3NzQiLCJVUkwiOiJodHRwczovL2xpbmtpbmdodWIuZWxzZXZpZXIuY29tL3JldHJpZXZlL3BpaS9TMDI2MDg3NzQyNTAwMzQ0OSIsImlzc3VlZCI6eyJkYXRlLXBhcnRzIjpbWzIwMjYsM11dfSwicGFnZSI6IjExMjgwOSIsInZvbHVtZSI6IjQwNiJ9LCJpc1RlbXBvcmFyeSI6ZmFsc2V9XX0=&quot;,&quot;citationItems&quot;:[{&quot;id&quot;:&quot;ef271044-736f-3ba4-bc13-d5a2090729f5&quot;,&quot;itemData&quot;:{&quot;type&quot;:&quot;article-journal&quot;,&quot;id&quot;:&quot;ef271044-736f-3ba4-bc13-d5a2090729f5&quot;,&quot;title&quot;:&quot;Combined Effect of Ultrasound and Mild Temperatures on the Inactivation of E. coli in Fresh Carrot Juice and Changes on its Physicochemical Characteristics&quot;,&quot;author&quot;:[{&quot;family&quot;:&quot;Pokhrel&quot;,&quot;given&quot;:&quot;Prashant Raj&quot;,&quot;parse-names&quot;:false,&quot;dropping-particle&quot;:&quot;&quot;,&quot;non-dropping-particle&quot;:&quot;&quot;},{&quot;family&quot;:&quot;Bermúdez-Aguirre&quot;,&quot;given&quot;:&quot;Daniela&quot;,&quot;parse-names&quot;:false,&quot;dropping-particle&quot;:&quot;&quot;,&quot;non-dropping-particle&quot;:&quot;&quot;},{&quot;family&quot;:&quot;Martínez-Flores&quot;,&quot;given&quot;:&quot;Héctor E.&quot;,&quot;parse-names&quot;:false,&quot;dropping-particle&quot;:&quot;&quot;,&quot;non-dropping-particle&quot;:&quot;&quot;},{&quot;family&quot;:&quot;Garnica-Romo&quot;,&quot;given&quot;:&quot;M. Guadalupe&quot;,&quot;parse-names&quot;:false,&quot;dropping-particle&quot;:&quot;&quot;,&quot;non-dropping-particle&quot;:&quot;&quot;},{&quot;family&quot;:&quot;Sablani&quot;,&quot;given&quot;:&quot;Shyam&quot;,&quot;parse-names&quot;:false,&quot;dropping-particle&quot;:&quot;&quot;,&quot;non-dropping-particle&quot;:&quot;&quot;},{&quot;family&quot;:&quot;Tang&quot;,&quot;given&quot;:&quot;Juming&quot;,&quot;parse-names&quot;:false,&quot;dropping-particle&quot;:&quot;&quot;,&quot;non-dropping-particle&quot;:&quot;&quot;},{&quot;family&quot;:&quot;Barbosa-Cánovas&quot;,&quot;given&quot;:&quot;Gustavo&quot;,&quot;parse-names&quot;:false,&quot;dropping-particle&quot;:&quot;V.&quot;,&quot;non-dropping-particle&quot;:&quot;&quot;}],&quot;container-title&quot;:&quot;Journal of Food Science&quot;,&quot;container-title-short&quot;:&quot;J Food Sci&quot;,&quot;DOI&quot;:&quot;10.1111/1750-3841.13787&quot;,&quot;ISSN&quot;:&quot;17503841&quot;,&quot;PMID&quot;:&quot;28898409&quot;,&quot;issued&quot;:{&quot;date-parts&quot;:[[2017,10,1]]},&quot;page&quot;:&quot;2343-2350&quot;,&quot;abstract&quot;:&quot;Abstract: The combination of ultrasound and mild temperatures to process fruits and vegetables juices is a novel approach that is showing promising results for microbial inactivation and preservation of bioactive compounds and sensory attributes. This study centers on investigating the inactivation of Escherichia coli (ATCC 11755) in carrot juice as a result of the combined effect of ultrasound (24 kHz frequency, 120 μm, and 400 W) with temperature (50, 54, and 58 °C) and processing time (0 to 10 min). In addition, the possible changes in physicochemical properties and the retention of bioactive compounds after processing were analyzed. Microbial inactivation with ultrasound treatment at 50 °C resulted in 3.5 log reduction after 10 min, whereas at 54 °C almost 5 log reduction was attained in the same period of time; meanwhile, for treatment at 58 °C, no viable cells were detected (&gt;5 log reduction) after 2 min. There was no significant difference (P &gt; 0.05) on pH (6.80 to 6.82), °Brix (8.0 to 8.5), titratable acidity (0.29% to 0.30%), total carotenoid (1774 to 1835 μg/100 mL), phenolic compounds (20.19 to 20.63 μg/mL), ascorbic acid (4.8 mg/100 mL), and color parameters between fresh and ultrasound treated samples at the studied temperatures. To predict the inactivation patterns, observed values were tested using 3 different general models: first-order, Weibull distribution, and biphasic. The Weibull and biphasic models show good correlation for inactivation under all processing conditions. Results show ultrasound in combination with mild temperature could be effectively used to process fresh carrot juice providing a safe product without affecting physicochemical characteristics. Practical Applications: The combination of ultrasound and mild temperatures is effective in reducing microbial load in carrot juice to safe levels. This combination would be beneficial in the industrial processing of carrot juice without altering the quality attributes or bioactive compounds.&quot;,&quot;publisher&quot;:&quot;Blackwell Publishing Inc.&quot;,&quot;issue&quot;:&quot;10&quot;,&quot;volume&quot;:&quot;82&quot;},&quot;isTemporary&quot;:false,&quot;suppress-author&quot;:false,&quot;composite&quot;:false,&quot;author-only&quot;:false},{&quot;id&quot;:&quot;b399b1bf-f36d-3bf7-a1b8-54cfadc768f6&quot;,&quot;itemData&quot;:{&quot;type&quot;:&quot;article-journal&quot;,&quot;id&quot;:&quot;b399b1bf-f36d-3bf7-a1b8-54cfadc768f6&quot;,&quot;title&quot;:&quot;Developing a full Weibull model for microbial survival during food processing&quot;,&quot;author&quot;:[{&quot;family&quot;:&quot;Zhu&quot;,&quot;given&quot;:&quot;Si&quot;,&quot;parse-names&quot;:false,&quot;dropping-particle&quot;:&quot;&quot;,&quot;non-dropping-particle&quot;:&quot;&quot;},{&quot;family&quot;:&quot;Li&quot;,&quot;given&quot;:&quot;Bing&quot;,&quot;parse-names&quot;:false,&quot;dropping-particle&quot;:&quot;&quot;,&quot;non-dropping-particle&quot;:&quot;&quot;},{&quot;family&quot;:&quot;Chen&quot;,&quot;given&quot;:&quot;Guibing&quot;,&quot;parse-names&quot;:false,&quot;dropping-particle&quot;:&quot;&quot;,&quot;non-dropping-particle&quot;:&quot;&quot;}],&quot;container-title&quot;:&quot;Journal of Food Engineering&quot;,&quot;container-title-short&quot;:&quot;J Food Eng&quot;,&quot;DOI&quot;:&quot;10.1016/j.jfoodeng.2025.112809&quot;,&quot;ISSN&quot;:&quot;02608774&quot;,&quot;URL&quot;:&quot;https://linkinghub.elsevier.com/retrieve/pii/S0260877425003449&quot;,&quot;issued&quot;:{&quot;date-parts&quot;:[[2026,3]]},&quot;page&quot;:&quot;112809&quot;,&quot;volume&quot;:&quot;406&quot;},&quot;isTemporary&quot;:false}]},{&quot;citationID&quot;:&quot;MENDELEY_CITATION_8e830255-6037-4368-a1c8-f22ecc8dca4f&quot;,&quot;properties&quot;:{&quot;noteIndex&quot;:0},&quot;isEdited&quot;:false,&quot;manualOverride&quot;:{&quot;isManuallyOverridden&quot;:false,&quot;citeprocText&quot;:&quot;(Chen and Hoover 2003)&quot;,&quot;manualOverrideText&quot;:&quot;&quot;},&quot;citationTag&quot;:&quot;MENDELEY_CITATION_v3_eyJjaXRhdGlvbklEIjoiTUVOREVMRVlfQ0lUQVRJT05fOGU4MzAyNTUtNjAzNy00MzY4LWExYzgtZjIyZWNjOGRjYTRmIiwicHJvcGVydGllcyI6eyJub3RlSW5kZXgiOjB9LCJpc0VkaXRlZCI6ZmFsc2UsIm1hbnVhbE92ZXJyaWRlIjp7ImlzTWFudWFsbHlPdmVycmlkZGVuIjpmYWxzZSwiY2l0ZXByb2NUZXh0IjoiKENoZW4gYW5kIEhvb3ZlciAyMDAzKSIsIm1hbnVhbE92ZXJyaWRlVGV4dCI6IiJ9LCJjaXRhdGlvbkl0ZW1zIjpbeyJpZCI6IjNkOWQ5YzlmLWVkZGMtMzJhMS1hNmQwLTMxYjUzMGVhZTQ1NCIsIml0ZW1EYXRhIjp7InR5cGUiOiJhcnRpY2xlLWpvdXJuYWwiLCJpZCI6IjNkOWQ5YzlmLWVkZGMtMzJhMS1hNmQwLTMxYjUzMGVhZTQ1NCIsInRpdGxlIjoiTW9kZWxpbmcgdGhlIGNvbWJpbmVkIGVmZmVjdCBvZiBoaWdoIGh5ZHJvc3RhdGljIHByZXNzdXJlIGFuZCBtaWxkIGhlYXQgb24gdGhlIGluYWN0aXZhdGlvbiBraW5ldGljcyBvZiBMaXN0ZXJpYSBtb25vY3l0b2dlbmVzIFNjb3R0IEEgaW4gd2hvbGUgbWlsayIsImF1dGhvciI6W3siZmFtaWx5IjoiQ2hlbiIsImdpdmVuIjoiSGFpcWlhbmciLCJwYXJzZS1uYW1lcyI6ZmFsc2UsImRyb3BwaW5nLXBhcnRpY2xlIjoiIiwibm9uLWRyb3BwaW5nLXBhcnRpY2xlIjoiIn0seyJmYW1pbHkiOiJIb292ZXIiLCJnaXZlbiI6IkRhbGxhcyBHIiwicGFyc2UtbmFtZXMiOmZhbHNlLCJkcm9wcGluZy1wYXJ0aWNsZSI6IiIsIm5vbi1kcm9wcGluZy1wYXJ0aWNsZSI6IiJ9XSwiY29udGFpbmVyLXRpdGxlIjoiSW5ub3YgRm9vZCBTY2kgRW1lcmcgVGVjaG5vbCIsIkRPSSI6IjEwLjEwMTYvUzE0NjYtODU2NCgwMikwMDA4My04IiwiSVNTTiI6IjE0NjY4NTY0IiwiVVJMIjoiaHR0cHM6Ly9saW5raW5naHViLmVsc2V2aWVyLmNvbS9yZXRyaWV2ZS9waWkvUzE0NjY4NTY0MDIwMDA4MzgiLCJpc3N1ZWQiOnsiZGF0ZS1wYXJ0cyI6W1syMDAzLDNdXX0sInBhZ2UiOiIyNS0zNCIsImFic3RyYWN0IjoiVGhlIHN1cnZpdmFsIGN1cnZlcyBvZiBMaXN0ZXJpYSBtb25vY3l0b2dlbmVzIFNjb3R0IEEgaW5hY3RpdmF0ZWQgYnkgaGlnaCBoeWRyb3N0YXRpYyBwcmVzc3VyZSB3ZXJlIG9idGFpbmVkIGF0IGZvdXIgdGVtcGVyYXR1cmVzICgyMiwgNDAsIDQ1IGFuZCA1MCA4QykgYW5kIHR3byBwcmVzc3VyZSBsZXZlbHMgKDQwMCBhbmQgNTAwIE1QYSkgaW4gVUhUIHdob2xlIG1pbGsuIEVsZXZhdGVkIHRlbXBlcmF0dXJlcyBzdWJzdGFudGlhbGx5IHByb21vdGVkIHRoZSBwcmVzc3VyZSBpbmFjdGl2YXRpb24gb2YgTC4gbW9ub2N5dG9nZW5lcy4gQSA1LW1pbiB0cmVhdG1lbnQgb2YgNTAwIE1QYSBhdCA1MCA4QyByZXN1bHRlZCBpbiBhIG1vcmUgdGhhbiA4LWxvZyByZWR1Y3Rpb24gb2YgTC4gbW9ub2N5dG9nZW5lcywgd2hpbGUgYXQgMjIgOEMgYSAzNS1taW4gdHJlYXRtZW50IHdhcyBuZWVkZWQgdG8gb2J0YWluIHRoZSBzYW1lIGxldmVsIG9mIGluYWN0aXZhdGlvbi4gMTAgVGFpbGluZyB3YXMgb2JzZXJ2ZWQgaW4gYWxsIHN1cnZpdmFsIGN1cnZlcywgaW5kaWNhdGluZyB0aGF0IHRoZSBsaW5lYXIgbW9kZWwgd2FzIG5vdCBhZGVxdWF0ZSBmb3IgZGVzY3JpYmluZyB0aGVzZSBjdXJ2ZXMuIFRoZSBsb2ctbG9naXN0aWMgbW9kZWwgY29uc2lzdGVudGx5IHByb2R1Y2VkIGJlc3QgZml0cyB0byBhbGwgc3Vydml2YWwgY3VydmVzIGFuZCB0aGUgbW9kaWZpZWQgR29tcGVydHogbW9kZWwgdGhlIHBvb3Jlc3QuIFRoZSBXZWlidWxsIG1vZGVsIHByb2R1Y2VkIGZpdHMgYXMgZ29vZCBhcyB0aGUgbG9nLWxvZ2lzdGljIG1vZGVsIGF0IHRoZSB0ZW1wZXJhdHVyZSByYW5nZSBvZiA0MC01MCA4Qy4gVGhlIFdlaWJ1bGwgbW9kZWwgcHJvdmlkZWQgcmVhc29uYWJsZSBwcmVkaWN0aW9ucyBvZiBpbmFjdGl2YXRpb24gb2YgTC4gbW9ub2N5dG9nZW5lcyBhdCB0ZW1wZXJhdHVyZSBsZXZlbHMgb3RoZXIgdGhhbiB0aGUgZXhwZXJpbWVudGFsIHRlbXBlcmF0dXJlczsgaG93ZXZlciwgdGhlIGxvZy1sb2dpc3RpYyBtb2RlbCB3YXMgZm91bmQgdG8gYmUgaW5mZXJpb3IgYXQgcHJlZGljdGluZyBpbmFjdGl2YXRpb24uIEluZHVzdHJpYWwgcmVsZXZhbmNlOiBJdCBiZWNvbWVzIGluY3JlYXNpbmdseSBhcHBhcmVudCB0aGF0IGZvciBwcmVzc3VyZSB0cmVhdG1lbnQgb2YgbG93IGFjaWQgcHJvZHVjdHMgYSBjb21iaW5hdGlvbiB3aXRoIG1pbGQgaGVhdCB0cmVhdG1lbnQgaXMgb2Z0ZW4gcmVxdWlyZWQgZm9yIGVmZmVjdGl2ZSBtaWNyb2JpYWwgaW5hY3RpdmF0aW9uLiBDb25zZXF1ZW50bHkgdGhlIHByZWRpY3Rpb24gb2YgbWljcm9iaWFsIHN1cnZpdmFsIGN1cnZlcyBpcyBlc3NlbnRpYWwuIFRoZSBvYmplY3RpdmVzIG9mIHRoaXMgc3R1ZHkgd2VyZSB0byBtb2RlbCB0aGVzZSBjb21iaW5lZCBlZmZlY3RzIG9uIHRoZSBpbmFjdGl2YXRpb24ga2luZXRpY3Mgb2YgTC4gbW9ub2N5dG9nZW5lcyBTY290dCBBIGluIG1pbGsuIFRlbXBlcmF0dXJlcyBvZiA0MC01MCA4QyBhbGxvd2VkIGxvd2VyIHRyZWF0bWVudCB0ZW1wZXJhdHVyZXMgYW5kIHNob3J0ZXIgcHJvY2Vzc2luZyB0aW1lcyBvZiBwYXRob2dlbiBpbmFjdGl2YXRpb24gdGhhbiBhdCByb29tIHRlbXBlcmF0dXJlLiBUaGUgbG9nLWxvZ2lzdGljIGFuZCBXZWlidWxsIG1vZGVscyBnYXZlIHRoZSBtb3N0IGFjY3VyYXRlIHByZWRpY3Rpb25zIG9mIGluYWN0aXZhdGlvbiB3aGljaCB3aWxsIGhlbHAgdGhlIGZvb2QgaW5kdXN0cnkgZnVydGhlciB0byBkZXZlbG9wIG9wdGltdW0gYW5kIHNhZmUgcHJvY2VzcyBjb25kaXRpb25zLiIsImlzc3VlIjoiMSIsInZvbHVtZSI6IjQifSwiaXNUZW1wb3JhcnkiOmZhbHNlLCJzdXBwcmVzcy1hdXRob3IiOmZhbHNlLCJjb21wb3NpdGUiOmZhbHNlLCJhdXRob3Itb25seSI6ZmFsc2V9XX0=&quot;,&quot;citationItems&quot;:[{&quot;id&quot;:&quot;3d9d9c9f-eddc-32a1-a6d0-31b530eae454&quot;,&quot;itemData&quot;:{&quot;type&quot;:&quot;article-journal&quot;,&quot;id&quot;:&quot;3d9d9c9f-eddc-32a1-a6d0-31b530eae454&quot;,&quot;title&quot;:&quot;Modeling the combined effect of high hydrostatic pressure and mild heat on the inactivation kinetics of Listeria monocytogenes Scott A in whole milk&quot;,&quot;author&quot;:[{&quot;family&quot;:&quot;Chen&quot;,&quot;given&quot;:&quot;Haiqiang&quot;,&quot;parse-names&quot;:false,&quot;dropping-particle&quot;:&quot;&quot;,&quot;non-dropping-particle&quot;:&quot;&quot;},{&quot;family&quot;:&quot;Hoover&quot;,&quot;given&quot;:&quot;Dallas G&quot;,&quot;parse-names&quot;:false,&quot;dropping-particle&quot;:&quot;&quot;,&quot;non-dropping-particle&quot;:&quot;&quot;}],&quot;container-title&quot;:&quot;Innov Food Sci Emerg Technol&quot;,&quot;DOI&quot;:&quot;10.1016/S1466-8564(02)00083-8&quot;,&quot;ISSN&quot;:&quot;14668564&quot;,&quot;URL&quot;:&quot;https://linkinghub.elsevier.com/retrieve/pii/S1466856402000838&quot;,&quot;issued&quot;:{&quot;date-parts&quot;:[[2003,3]]},&quot;page&quot;:&quot;25-34&quot;,&quot;abstract&quot;:&quot;The survival curves of Listeria monocytogenes Scott A inactivated by high hydrostatic pressure were obtained at four temperatures (22, 40, 45 and 50 8C) and two pressure levels (400 and 500 MPa) in UHT whole milk. Elevated temperatures substantially promoted the pressure inactivation of L. monocytogenes. A 5-min treatment of 500 MPa at 50 8C resulted in a more than 8-log reduction of L. monocytogenes, while at 22 8C a 35-min treatment was needed to obtain the same level of inactivation. 10 Tailing was observed in all survival curves, indicating that the linear model was not adequate for describing these curves. The log-logistic model consistently produced best fits to all survival curves and the modified Gompertz model the poorest. The Weibull model produced fits as good as the log-logistic model at the temperature range of 40-50 8C. The Weibull model provided reasonable predictions of inactivation of L. monocytogenes at temperature levels other than the experimental temperatures; however, the log-logistic model was found to be inferior at predicting inactivation. Industrial relevance: It becomes increasingly apparent that for pressure treatment of low acid products a combination with mild heat treatment is often required for effective microbial inactivation. Consequently the prediction of microbial survival curves is essential. The objectives of this study were to model these combined effects on the inactivation kinetics of L. monocytogenes Scott A in milk. Temperatures of 40-50 8C allowed lower treatment temperatures and shorter processing times of pathogen inactivation than at room temperature. The log-logistic and Weibull models gave the most accurate predictions of inactivation which will help the food industry further to develop optimum and safe process conditions.&quot;,&quot;issue&quot;:&quot;1&quot;,&quot;volume&quot;:&quot;4&quot;},&quot;isTemporary&quot;:false,&quot;suppress-author&quot;:false,&quot;composite&quot;:false,&quot;author-only&quot;:false}]},{&quot;citationID&quot;:&quot;MENDELEY_CITATION_9d57ae1b-8fb7-4c1e-b494-601d5190645e&quot;,&quot;properties&quot;:{&quot;noteIndex&quot;:0},&quot;isEdited&quot;:false,&quot;manualOverride&quot;:{&quot;isManuallyOverridden&quot;:false,&quot;citeprocText&quot;:&quot;(Zwietering et al. 1990; Acuff et al. 2020)&quot;,&quot;manualOverrideText&quot;:&quot;&quot;},&quot;citationTag&quot;:&quot;MENDELEY_CITATION_v3_eyJjaXRhdGlvbklEIjoiTUVOREVMRVlfQ0lUQVRJT05fOWQ1N2FlMWItOGZiNy00YzFlLWI0OTQtNjAxZDUxOTA2NDVlIiwicHJvcGVydGllcyI6eyJub3RlSW5kZXgiOjB9LCJpc0VkaXRlZCI6ZmFsc2UsIm1hbnVhbE92ZXJyaWRlIjp7ImlzTWFudWFsbHlPdmVycmlkZGVuIjpmYWxzZSwiY2l0ZXByb2NUZXh0IjoiKFp3aWV0ZXJpbmcgZXQgYWwuIDE5OTA7IEFjdWZmIGV0IGFsLiAyMDIwKSIsIm1hbnVhbE92ZXJyaWRlVGV4dCI6IiJ9LCJjaXRhdGlvbkl0ZW1zIjpbeyJpZCI6ImIyMDRmZTVhLTQwYTItMzA1YS1iOGJlLWZmNmZkMGI5OWNkZCIsIml0ZW1EYXRhIjp7InR5cGUiOiJhcnRpY2xlLWpvdXJuYWwiLCJpZCI6ImIyMDRmZTVhLTQwYTItMzA1YS1iOGJlLWZmNmZkMGI5OWNkZCIsInRpdGxlIjoiVGhlcm1hbCBpbmFjdGl2YXRpb24gb2YgU2FsbW9uZWxsYSwgU2hpZ2EgdG94aW4tcHJvZHVjaW5nIEVzY2hlcmljaGlhIGNvbGksIExpc3RlcmlhIG1vbm9jeXRvZ2VuZXMsIGFuZCBhIHN1cnJvZ2F0ZSAoUGVkaW9jb2NjdXMgYWNpZGlsYWN0aWNpKSBvbiByYWlzaW5zLCBhcHJpY290IGhhbHZlcywgYW5kIG1hY2FkYW1pYSBudXRzIHVzaW5nIHZhY3V1bS1zdGVhbSBwYXN0ZXVyaXphdGlvbiIsImF1dGhvciI6W3siZmFtaWx5IjoiQWN1ZmYiLCJnaXZlbiI6Ikplbm5pZmVyIEMuIiwicGFyc2UtbmFtZXMiOmZhbHNlLCJkcm9wcGluZy1wYXJ0aWNsZSI6IiIsIm5vbi1kcm9wcGluZy1wYXJ0aWNsZSI6IiJ9LHsiZmFtaWx5IjoiV3UiLCJnaXZlbiI6IkppYW4iLCJwYXJzZS1uYW1lcyI6ZmFsc2UsImRyb3BwaW5nLXBhcnRpY2xlIjoiIiwibm9uLWRyb3BwaW5nLXBhcnRpY2xlIjoiIn0seyJmYW1pbHkiOiJNYXJpayIsImdpdmVuIjoiQ2xhaXJlIiwicGFyc2UtbmFtZXMiOmZhbHNlLCJkcm9wcGluZy1wYXJ0aWNsZSI6IiIsIm5vbi1kcm9wcGluZy1wYXJ0aWNsZSI6IiJ9LHsiZmFtaWx5IjoiV2F0ZXJtYW4iLCJnaXZlbiI6IktpbSIsInBhcnNlLW5hbWVzIjpmYWxzZSwiZHJvcHBpbmctcGFydGljbGUiOiIiLCJub24tZHJvcHBpbmctcGFydGljbGUiOiIifSx7ImZhbWlseSI6IkdhbGxhZ2hlciIsImdpdmVuIjoiRGFuaWVsIiwicGFyc2UtbmFtZXMiOmZhbHNlLCJkcm9wcGluZy1wYXJ0aWNsZSI6IiIsIm5vbi1kcm9wcGluZy1wYXJ0aWNsZSI6IiJ9LHsiZmFtaWx5IjoiSHVhbmciLCJnaXZlbiI6IkhhaWJvIiwicGFyc2UtbmFtZXMiOmZhbHNlLCJkcm9wcGluZy1wYXJ0aWNsZSI6IiIsIm5vbi1kcm9wcGluZy1wYXJ0aWNsZSI6IiJ9LHsiZmFtaWx5IjoiV2lsbGlhbXMiLCJnaXZlbiI6IlJvYmVydCBDLiIsInBhcnNlLW5hbWVzIjpmYWxzZSwiZHJvcHBpbmctcGFydGljbGUiOiIiLCJub24tZHJvcHBpbmctcGFydGljbGUiOiIifSx7ImZhbWlseSI6IlBvbmRlciIsImdpdmVuIjoiTW9uaWNhIEEuIiwicGFyc2UtbmFtZXMiOmZhbHNlLCJkcm9wcGluZy1wYXJ0aWNsZSI6IiIsIm5vbi1kcm9wcGluZy1wYXJ0aWNsZSI6IiJ9XSwiY29udGFpbmVyLXRpdGxlIjoiSW50ZXJuYXRpb25hbCBKb3VybmFsIG9mIEZvb2QgTWljcm9iaW9sb2d5IiwiY29udGFpbmVyLXRpdGxlLXNob3J0IjoiSW50IEogRm9vZCBNaWNyb2Jpb2wiLCJET0kiOiIxMC4xMDE2L2ouaWpmb29kbWljcm8uMjAyMC4xMDg4MTQiLCJJU1NOIjoiMTg3OTM0NjAiLCJQTUlEIjoiMzI4MDU1NzYiLCJpc3N1ZWQiOnsiZGF0ZS1wYXJ0cyI6W1syMDIwLDExLDE2XV19LCJwYWdlIjoiMTA4ODE0IiwiYWJzdHJhY3QiOiJTYWxtb25lbGxhLCBTaGlnYSB0b3hpbi1wcm9kdWNpbmcgRXNjaGVyaWNoaWEgY29saSAoU1RFQyksIGFuZCBMaXN0ZXJpYSBtb25vY3l0b2dlbmVzIGhhdmUgYmVlbiBpc29sYXRlZCBmcm9tIGxvdyB3YXRlciBhY3Rpdml0eSBmb29kcyAoTFdBRiksIHdoZXJlIHRoZXkgbWF5IHN1cnZpdmUgZm9yIGV4dGVuZGVkIHBlcmlvZHMuIFRoZSByZWFkeS10by1lYXQgbmF0dXJlIG9mIG1hbnkgTFdBRiwgc3VjaCBhcyBkcmllZCBmcnVpdHMgYW5kIG51dHMsIHdhcnJhbnRzIGVmZmVjdGl2ZSBwb3N0LWhhcnZlc3QgdGhlcm1hbCB0cmVhdG1lbnQgZm9yIHRoZSByZWR1Y3Rpb24gb2YgcGF0aG9nZW5zIHN1Y2ggYXMgbG93LXRlbXBlcmF0dXJlLCBzYXR1cmF0ZWQgc3RlYW0sIGFsc28ga25vd24gYXMgdmFjdXVtLWFzc2lzdGVkIHN0ZWFtIHBhc3RldXJpemF0aW9uLiBUaGUgb2JqZWN0aXZlIG9mIHRoaXMgc3R1ZHkgd2FzIHRvIGRldGVybWluZSByZWR1Y3Rpb25zIG9mIFNhbG1vbmVsbGEsIFNURUMsIEwuIG1vbm9jeXRvZ2VuZXMsIGFuZCBhIHBvc3NpYmxlIHN1cnJvZ2F0ZSAoUGVkaW9jb2NjdXMgYWNpZGlsYWN0aWNpKSBvbiBkcmllZCBhcHJpY290IGhhbHZlcywgd2hvbGUgbWFjYWRhbWlhIG51dHMsIGFuZCByYWlzaW5zIGFmdGVyIHRyZWF0bWVudCB3aXRoIHZhY3V1bS1hc3Npc3RlZCBzdGVhbSBhdCB0aHJlZSB0ZW1wZXJhdHVyZXMgKDYyIMKwQywgNzIgwrBDLCBvciA4MiDCsEMpIGFuZCBtdWx0aXBsZSB0aW1lIGludGVydmFscy4gQmFjdGVyaWFsIGluYWN0aXZhdGlvbiB3YXMgdmFyaWFibGUgYmV0d2VlbiBjb21tb2RpdGllcywgd2l0aCBoaWdoZXIgdGVtcGVyYXR1cmVzIGFuZCBsb25nZXIgdGltZXMgbmVjZXNzYXJ5IHRvIGFjaGlldmUgY29tcGFyYWJsZSByZWR1Y3Rpb25zIG9mIHBhdGhvZ2VucyBvbiBhcHJpY290IGhhbHZlcyBhbmQgbWFjYWRhbWlhIG51dHMgY29tcGFyZWQgdG8gcmFpc2lucy4gUmVkdWN0aW9ucyBvZiB0aGUgdGVzdGVkIHBhdGhvZ2VucyB3ZXJlIGNvbXBhcmFibGU7IHRoZXJlZm9yZSwgb25lIHNwZWNpZXMgd2FzIG5vdCBtb3JlIHJlc2lzdGFudCB0aGFuIHRoZSBvdGhlcnMuIFBhdGhvZ2VucyB3ZXJlIHJlZHVjZWQgYnkgNS1sb2cgQ0ZVL2cgb24gYXByaWNvdCBoYWx2ZXMgYWZ0ZXIgMjAgbWluIGF0IDcyIMKwQyBhbmQgYWZ0ZXIgNSBtaW4gYXQgODIgwrBDLiBMb25nZXIgdHJlYXRtZW50IHRpbWVzIHdlcmUgbmVjZXNzYXJ5IHRvIGFjaGlldmUgcmVkdWN0aW9ucyBvZiBlYWNoIHBhdGhvZ2VuIG9uIG1hY2FkYW1pYSBudXRzLiBQYXRob2dlbnMgd2VyZSByZWR1Y2VkIGJ5IG5lYXJseSA1IGxvZyBDRlUvZyBvbiBtYWNhZGFtaWEgbnV0cyBhZnRlciAzOCBtaW4gYXQgNzIgwrBDICg0LjbigJM2LjUgbG9nIENGVS9nKSBhbmQgYWZ0ZXIgMTIgbWluIGF0IDgyIMKwQyAoNC454oCTNS43IGxvZyBDRlUvZykuIFJlZHVjdGlvbnMgb2YgcGF0aG9nZW5zIG9uIHJhaXNpbnMgd2VyZSBhY2hpZXZlZCBhdCBsb3dlciB0ZW1wZXJhdHVyZXMgdGhhbiBuZWNlc3NhcnkgZm9yIHRoZSBvdGhlciBmb29kcy4gQSA1LWxvZyByZWR1Y3Rpb24gZm9yIGVhY2ggb2YgdGhlIHBhdGhvZ2VucyAoQ0ZVL2cpIG9uIHJhaXNpbnMgb2NjdXJyZWQgYWZ0ZXIgMjAgbWluIGF0IDYyIMKwQyBhbmQgYWZ0ZXIgNSBtaW4gYXQgNzIgwrBDLiBPdmVyYWxsLCB0aGUgcmVkdWN0aW9ucyBvZiB0aGUgcGF0aG9nZW5zIGV4Y2VlZGVkIHRob3NlIG9mIFAuIGFjaWRpbGFjdGljaSBvbiBib3RoIHRoZSBkcmllZCBmcnVpdHMgYW5kIG1hY2FkYW1pYSBudXRzLiBTdGF0aXN0aWNhbGx5IHNpZ25pZmljYW50IGRpZmZlcmVuY2VzLCBpbmRpY2F0aW5nIGdyZWF0ZXIgY29uZmlkZW5jZSBhcyBhIGNvbnNlcnZhdGl2ZSBzdXJyb2dhdGUsIHdlcmUgb2JzZXJ2ZWQgYXQgbG93ZXIgdHJlYXRtZW50IHRlbXBlcmF0dXJlcy4gSW5hY3RpdmF0aW9uIGtpbmV0aWNzIHdlcmUgbW9kZWxlZCBmb3IgZWFjaCBwYXRob2dlbiBvbiBlYWNoIGZvb2QgdHlwZSBhbmQgdGVtcGVyYXR1cmUuIEJhY3RlcmlhbCBzdXJ2aXZhbCB3YXMgYmVzdCBkZXNjcmliZWQgYnkgdGhlIFdlaWJ1bGwgbW9kZWwgZm9yIHJhaXNpbnMgYW5kIG1hY2FkYW1pYSBudXRzLCB3aGlsZSB0aGUgR29tcGVydHogbW9kZWwgYmVzdCBkZXNjcmliZWQgcmVkdWN0aW9ucyBvbiBhcHJpY290IGhhbHZlcyBhY2NvcmRpbmcgdG8gQWthaWtlIGluZm9ybWF0aW9uIGNyaXRlcmlvbiAoQUlDKSBhbmQgcm9vdC1tZWFuLXNxdWFyZSBlcnJvciAoUk1TRSkgZXZhbHVhdGlvbnMuIFdhdGVyIGFjdGl2aXR5IGFuZCBtb2lzdHVyZSBjb250ZW50IHdlcmUgaW5jcmVhc2VkIGR1ZSB0byB0aGUgdHJlYXRtZW50cywgd2hpY2ggY291bGQgYmUgYWRkcmVzc2VkIHRocm91Z2ggaW1wbGVtZW50YXRpb24gb2YgZHJ5aW5nIHN0ZXBzLiBUaGVybWFsIGluYWN0aXZhdGlvbiBraW5ldGljIG1vZGVscyBhbmQgNS1sb2cgcmVkdWN0aW9uIHBhcmFtZXRlcnMgY2FuIGhlbHAgZm9vZCBwcm9jZXNzb3JzIGRlc2lnbiBhbmQgZXZhbHVhdGUgc2ltaWxhciB2YWN1dW0tYXNzaXN0ZWQgc3RlYW0gaW50ZXJ2ZW50aW9ucyB0byBjb21wbHkgd2l0aCBGU01BIHJlZ3VsYXRpb25zIGFuZCBwcmV2ZW50aXZlIGNvbnRyb2wgcGxhbnMuIEhvd2V2ZXIsIHJlc3VsdHMgb3IgbW9kZWwgcHJlZGljdGlvbnMgc2hvdWxkIG5vdCBiZSBleHRyYXBvbGF0ZWQgdG8gYXNzdW1lIHRoZSBzYWZldHkgb2Ygb3RoZXIgdHlwZXMgb2YgZm9vZHMuIiwicHVibGlzaGVyIjoiRWxzZXZpZXIgQi5WLiIsInZvbHVtZSI6IjMzMyJ9LCJpc1RlbXBvcmFyeSI6ZmFsc2V9LHsiaWQiOiI1NWVlMzkzNC01NDM0LTNmMmYtYTNkNC04OTg0YTg5ODQ5NmQiLCJpdGVtRGF0YSI6eyJ0eXBlIjoiYXJ0aWNsZS1qb3VybmFsIiwiaWQiOiI1NWVlMzkzNC01NDM0LTNmMmYtYTNkNC04OTg0YTg5ODQ5NmQiLCJ0aXRsZSI6Ik1vZGVsaW5nIG9mIHRoZSBCYWN0ZXJpYWwgR3Jvd3RoIEN1cnZlIiwiYXV0aG9yIjpbeyJmYW1pbHkiOiJad2lldGVyaW5nIiwiZ2l2ZW4iOiJNIEgiLCJwYXJzZS1uYW1lcyI6ZmFsc2UsImRyb3BwaW5nLXBhcnRpY2xlIjoiIiwibm9uLWRyb3BwaW5nLXBhcnRpY2xlIjoiIn0seyJmYW1pbHkiOiJKb25nZW5idXJnZXIiLCJnaXZlbiI6IkkiLCJwYXJzZS1uYW1lcyI6ZmFsc2UsImRyb3BwaW5nLXBhcnRpY2xlIjoiIiwibm9uLWRyb3BwaW5nLXBhcnRpY2xlIjoiIn0seyJmYW1pbHkiOiJSb21ib3V0cyIsImdpdmVuIjoiRiBNIiwicGFyc2UtbmFtZXMiOmZhbHNlLCJkcm9wcGluZy1wYXJ0aWNsZSI6IiIsIm5vbi1kcm9wcGluZy1wYXJ0aWNsZSI6IiJ9LHsiZmFtaWx5IjoiSyIsImdpdmVuIjoidmFuICd0IFJpZXQiLCJwYXJzZS1uYW1lcyI6ZmFsc2UsImRyb3BwaW5nLXBhcnRpY2xlIjoiIiwibm9uLWRyb3BwaW5nLXBhcnRpY2xlIjoiIn1dLCJjb250YWluZXItdGl0bGUiOiJBcHBsaWVkIGFuZCBFbnZpcm9ubWVudGFsIE1pY3JvYmlvbG9neSIsImNvbnRhaW5lci10aXRsZS1zaG9ydCI6IkFwcGwgRW52aXJvbiBNaWNyb2Jpb2wiLCJET0kiOiIxMC4xMTI4L2FlbS41Ni42LjE4NzUtMTg4MS4xOTkwIiwiVVJMIjoiaHR0cHM6Ly9kb2kub3JnLzEwLjExMjgvYWVtLjU2LjYuMTg3NS0xODgxLjE5OTAiLCJpc3N1ZWQiOnsiZGF0ZS1wYXJ0cyI6W1sxOTkwLDYsMV1dfSwicGFnZSI6IjE4NzUtMTg4MSIsInB1Ymxpc2hlciI6IkFtZXJpY2FuIFNvY2lldHkgZm9yIE1pY3JvYmlvbG9neSIsImlzc3VlIjoiNiIsInZvbHVtZSI6IjU2In0sImlzVGVtcG9yYXJ5IjpmYWxzZX1dfQ==&quot;,&quot;citationItems&quot;:[{&quot;id&quot;:&quot;b204fe5a-40a2-305a-b8be-ff6fd0b99cdd&quot;,&quot;itemData&quot;:{&quot;type&quot;:&quot;article-journal&quot;,&quot;id&quot;:&quot;b204fe5a-40a2-305a-b8be-ff6fd0b99cdd&quot;,&quot;title&quot;:&quot;Thermal inactivation of Salmonella, Shiga toxin-producing Escherichia coli, Listeria monocytogenes, and a surrogate (Pediococcus acidilactici) on raisins, apricot halves, and macadamia nuts using vacuum-steam pasteurization&quot;,&quot;author&quot;:[{&quot;family&quot;:&quot;Acuff&quot;,&quot;given&quot;:&quot;Jennifer C.&quot;,&quot;parse-names&quot;:false,&quot;dropping-particle&quot;:&quot;&quot;,&quot;non-dropping-particle&quot;:&quot;&quot;},{&quot;family&quot;:&quot;Wu&quot;,&quot;given&quot;:&quot;Jian&quot;,&quot;parse-names&quot;:false,&quot;dropping-particle&quot;:&quot;&quot;,&quot;non-dropping-particle&quot;:&quot;&quot;},{&quot;family&quot;:&quot;Marik&quot;,&quot;given&quot;:&quot;Claire&quot;,&quot;parse-names&quot;:false,&quot;dropping-particle&quot;:&quot;&quot;,&quot;non-dropping-particle&quot;:&quot;&quot;},{&quot;family&quot;:&quot;Waterman&quot;,&quot;given&quot;:&quot;Kim&quot;,&quot;parse-names&quot;:false,&quot;dropping-particle&quot;:&quot;&quot;,&quot;non-dropping-particle&quot;:&quot;&quot;},{&quot;family&quot;:&quot;Gallagher&quot;,&quot;given&quot;:&quot;Daniel&quot;,&quot;parse-names&quot;:false,&quot;dropping-particle&quot;:&quot;&quot;,&quot;non-dropping-particle&quot;:&quot;&quot;},{&quot;family&quot;:&quot;Huang&quot;,&quot;given&quot;:&quot;Haibo&quot;,&quot;parse-names&quot;:false,&quot;dropping-particle&quot;:&quot;&quot;,&quot;non-dropping-particle&quot;:&quot;&quot;},{&quot;family&quot;:&quot;Williams&quot;,&quot;given&quot;:&quot;Robert C.&quot;,&quot;parse-names&quot;:false,&quot;dropping-particle&quot;:&quot;&quot;,&quot;non-dropping-particle&quot;:&quot;&quot;},{&quot;family&quot;:&quot;Ponder&quot;,&quot;given&quot;:&quot;Monica A.&quot;,&quot;parse-names&quot;:false,&quot;dropping-particle&quot;:&quot;&quot;,&quot;non-dropping-particle&quot;:&quot;&quot;}],&quot;container-title&quot;:&quot;International Journal of Food Microbiology&quot;,&quot;container-title-short&quot;:&quot;Int J Food Microbiol&quot;,&quot;DOI&quot;:&quot;10.1016/j.ijfoodmicro.2020.108814&quot;,&quot;ISSN&quot;:&quot;18793460&quot;,&quot;PMID&quot;:&quot;32805576&quot;,&quot;issued&quot;:{&quot;date-parts&quot;:[[2020,11,16]]},&quot;page&quot;:&quot;108814&quot;,&quot;abstract&quot;:&quot;Salmonella, Shiga toxin-producing Escherichia coli (STEC), and Listeria monocytogenes have been isolated from low water activity foods (LWAF), where they may survive for extended periods. The ready-to-eat nature of many LWAF, such as dried fruits and nuts, warrants effective post-harvest thermal treatment for the reduction of pathogens such as low-temperature, saturated steam, also known as vacuum-assisted steam pasteurization. The objective of this study was to determine reductions of Salmonella, STEC, L. monocytogenes, and a possible surrogate (Pediococcus acidilactici) on dried apricot halves, whole macadamia nuts, and raisins after treatment with vacuum-assisted steam at three temperatures (62 °C, 72 °C, or 82 °C) and multiple time intervals. Bacterial inactivation was variable between commodities, with higher temperatures and longer times necessary to achieve comparable reductions of pathogens on apricot halves and macadamia nuts compared to raisins. Reductions of the tested pathogens were comparable; therefore, one species was not more resistant than the others. Pathogens were reduced by 5-log CFU/g on apricot halves after 20 min at 72 °C and after 5 min at 82 °C. Longer treatment times were necessary to achieve reductions of each pathogen on macadamia nuts. Pathogens were reduced by nearly 5 log CFU/g on macadamia nuts after 38 min at 72 °C (4.6–6.5 log CFU/g) and after 12 min at 82 °C (4.9–5.7 log CFU/g). Reductions of pathogens on raisins were achieved at lower temperatures than necessary for the other foods. A 5-log reduction for each of the pathogens (CFU/g) on raisins occurred after 20 min at 62 °C and after 5 min at 72 °C. Overall, the reductions of the pathogens exceeded those of P. acidilactici on both the dried fruits and macadamia nuts. Statistically significant differences, indicating greater confidence as a conservative surrogate, were observed at lower treatment temperatures. Inactivation kinetics were modeled for each pathogen on each food type and temperature. Bacterial survival was best described by the Weibull model for raisins and macadamia nuts, while the Gompertz model best described reductions on apricot halves according to Akaike information criterion (AIC) and root-mean-square error (RMSE) evaluations. Water activity and moisture content were increased due to the treatments, which could be addressed through implementation of drying steps. Thermal inactivation kinetic models and 5-log reduction parameters can help food processors design and evaluate similar vacuum-assisted steam interventions to comply with FSMA regulations and preventive control plans. However, results or model predictions should not be extrapolated to assume the safety of other types of foods.&quot;,&quot;publisher&quot;:&quot;Elsevier B.V.&quot;,&quot;volume&quot;:&quot;333&quot;},&quot;isTemporary&quot;:false},{&quot;id&quot;:&quot;55ee3934-5434-3f2f-a3d4-8984a898496d&quot;,&quot;itemData&quot;:{&quot;type&quot;:&quot;article-journal&quot;,&quot;id&quot;:&quot;55ee3934-5434-3f2f-a3d4-8984a898496d&quot;,&quot;title&quot;:&quot;Modeling of the Bacterial Growth Curve&quot;,&quot;author&quot;:[{&quot;family&quot;:&quot;Zwietering&quot;,&quot;given&quot;:&quot;M H&quot;,&quot;parse-names&quot;:false,&quot;dropping-particle&quot;:&quot;&quot;,&quot;non-dropping-particle&quot;:&quot;&quot;},{&quot;family&quot;:&quot;Jongenburger&quot;,&quot;given&quot;:&quot;I&quot;,&quot;parse-names&quot;:false,&quot;dropping-particle&quot;:&quot;&quot;,&quot;non-dropping-particle&quot;:&quot;&quot;},{&quot;family&quot;:&quot;Rombouts&quot;,&quot;given&quot;:&quot;F M&quot;,&quot;parse-names&quot;:false,&quot;dropping-particle&quot;:&quot;&quot;,&quot;non-dropping-particle&quot;:&quot;&quot;},{&quot;family&quot;:&quot;K&quot;,&quot;given&quot;:&quot;van 't Riet&quot;,&quot;parse-names&quot;:false,&quot;dropping-particle&quot;:&quot;&quot;,&quot;non-dropping-particle&quot;:&quot;&quot;}],&quot;container-title&quot;:&quot;Applied and Environmental Microbiology&quot;,&quot;container-title-short&quot;:&quot;Appl Environ Microbiol&quot;,&quot;DOI&quot;:&quot;10.1128/aem.56.6.1875-1881.1990&quot;,&quot;URL&quot;:&quot;https://doi.org/10.1128/aem.56.6.1875-1881.1990&quot;,&quot;issued&quot;:{&quot;date-parts&quot;:[[1990,6,1]]},&quot;page&quot;:&quot;1875-1881&quot;,&quot;publisher&quot;:&quot;American Society for Microbiology&quot;,&quot;issue&quot;:&quot;6&quot;,&quot;volume&quot;:&quot;56&quot;},&quot;isTemporary&quot;:false}]},{&quot;citationID&quot;:&quot;MENDELEY_CITATION_6d7a292c-fe0c-46b3-b8d6-2fb0ff0dca92&quot;,&quot;properties&quot;:{&quot;noteIndex&quot;:0},&quot;isEdited&quot;:false,&quot;manualOverride&quot;:{&quot;isManuallyOverridden&quot;:false,&quot;citeprocText&quot;:&quot;(Kuang et al. 2024)&quot;,&quot;manualOverrideText&quot;:&quot;&quot;},&quot;citationTag&quot;:&quot;MENDELEY_CITATION_v3_eyJjaXRhdGlvbklEIjoiTUVOREVMRVlfQ0lUQVRJT05fNmQ3YTI5MmMtZmUwYy00NmIzLWI4ZDYtMmZiMGZmMGRjYTkyIiwicHJvcGVydGllcyI6eyJub3RlSW5kZXgiOjB9LCJpc0VkaXRlZCI6ZmFsc2UsIm1hbnVhbE92ZXJyaWRlIjp7ImlzTWFudWFsbHlPdmVycmlkZGVuIjpmYWxzZSwiY2l0ZXByb2NUZXh0IjoiKEt1YW5nIGV0IGFsLiAyMDI0KSIsIm1hbnVhbE92ZXJyaWRlVGV4dCI6IiJ9LCJjaXRhdGlvbkl0ZW1zIjpbeyJpZCI6ImYzNTEwM2IwLThmZDMtMzAxZC1hODMwLWM0YzdhZTI2MWRiMSIsIml0ZW1EYXRhIjp7InR5cGUiOiJhcnRpY2xlLWpvdXJuYWwiLCJpZCI6ImYzNTEwM2IwLThmZDMtMzAxZC1hODMwLWM0YzdhZTI2MWRiMSIsInRpdGxlIjoiRWZmZWN0cyBvZiBQRUYgb24gQ2VsbCBhbmQgVHJhbnNjcmlwdG9taWMgb2YgRXNjaGVyaWNoaWEgY29saSIsImF1dGhvciI6W3siZmFtaWx5IjoiS3VhbmciLCJnaXZlbiI6IkppbnlhbiIsInBhcnNlLW5hbWVzIjpmYWxzZSwiZHJvcHBpbmctcGFydGljbGUiOiIiLCJub24tZHJvcHBpbmctcGFydGljbGUiOiIifSx7ImZhbWlseSI6IkxpbiIsImdpdmVuIjoiWWluZyIsInBhcnNlLW5hbWVzIjpmYWxzZSwiZHJvcHBpbmctcGFydGljbGUiOiIiLCJub24tZHJvcHBpbmctcGFydGljbGUiOiIifSx7ImZhbWlseSI6IldhbmciLCJnaXZlbiI6IkxpIiwicGFyc2UtbmFtZXMiOmZhbHNlLCJkcm9wcGluZy1wYXJ0aWNsZSI6IiIsIm5vbi1kcm9wcGluZy1wYXJ0aWNsZSI6IiJ9LHsiZmFtaWx5IjoiWWFuIiwiZ2l2ZW4iOiJaaWthbmciLCJwYXJzZS1uYW1lcyI6ZmFsc2UsImRyb3BwaW5nLXBhcnRpY2xlIjoiIiwibm9uLWRyb3BwaW5nLXBhcnRpY2xlIjoiIn0seyJmYW1pbHkiOiJXZWkiLCJnaXZlbiI6Ikppbm1laSIsInBhcnNlLW5hbWVzIjpmYWxzZSwiZHJvcHBpbmctcGFydGljbGUiOiIiLCJub24tZHJvcHBpbmctcGFydGljbGUiOiIifSx7ImZhbWlseSI6IkR1IiwiZ2l2ZW4iOiJKaW4iLCJwYXJzZS1uYW1lcyI6ZmFsc2UsImRyb3BwaW5nLXBhcnRpY2xlIjoiIiwibm9uLWRyb3BwaW5nLXBhcnRpY2xlIjoiIn0seyJmYW1pbHkiOiJMaSIsImdpdmVuIjoiWm9uZ2p1biIsInBhcnNlLW5hbWVzIjpmYWxzZSwiZHJvcHBpbmctcGFydGljbGUiOiIiLCJub24tZHJvcHBpbmctcGFydGljbGUiOiIifV0sImNvbnRhaW5lci10aXRsZSI6Ik1pY3Jvb3JnYW5pc21zIiwiY29udGFpbmVyLXRpdGxlLXNob3J0IjoiTWljcm9vcmdhbmlzbXMiLCJET0kiOiIxMC4zMzkwL21pY3Jvb3JnYW5pc21zMTIwNzEzODAiLCJJU1NOIjoiMjA3NjI2MDciLCJpc3N1ZWQiOnsiZGF0ZS1wYXJ0cyI6W1syMDI0LDcsMV1dfSwiYWJzdHJhY3QiOiJQdWxzZWQgZWxlY3RyaWMgZmllbGQgKFBFRikgaXMgYW4gdXAtdG8tZGF0ZSBub24tdGhlcm1hbCBwcm9jZXNzaW5nIHRlY2hub2xvZ3kgd2l0aCBhIHdpZGUgcmFuZ2Ugb2YgYXBwbGljYXRpb25zIGluIHRoZSBmb29kIGluZHVzdHJ5LiBUaGUgaW5hY3RpdmF0aW9uIGVmZmVjdCBvZiBQRUYgb24gRXNjaGVyaWNoaWEgY29saSB3YXMgZGlmZmVyZW50IHVuZGVyIGRpZmZlcmVudCBjb25kaXRpb25zLiBUaGUgRS4gY29saSBpbmFjdGl2YXRlZCBudW1iZXIgd2FzIDEuMTMgwrEgMC4wMSBsZyBDRlUvbUwgd2hlbiBQRUYgd2FzIHRyZWF0ZWQgZm9yIDYwIG1pbiBhbmQgdHJlYXRlZCB3aXRoIDAuMjQga1YvY20uIFRoZSB0cmVhdG1lbnQgdGltZXMgd2VyZSBmb3VuZCB0byBiZSBwb3NpdGl2ZWx5IGNvcnJlbGF0ZWQgd2l0aCB0aGUgaW5hY3RpdmF0aW9uIGVmZmVjdCBvZiBQRUYsIGFuZCB0aGUgbnVtYmVyIG9mIEUuIGNvbGkgd2FzIHJlZHVjZWQgYnkgMy4wOSDCsSAwLjAxIGxnIENGVS9tTCBhZnRlciAxMDAgbWluIG9mIHRyZWF0bWVudC4gVGhlIGluYWN0aXZhdGlvbiBhc3NheXMgc2hvd2VkIHRoYXQgRS4gY29saSB3YXMgaW5hY3RpdmF0ZWQgYXQgZWxlY3RyaWNhbCBpbnRlbnNpdHkgKDAuMjQga1YvY20pIHdpdGhpbiAxMDAgbWluLCBwcm92aWRpbmcgYW4gZWZmZWN0aXZlIGluYWN0aXZhdGluZyBvdXRjb21lIGZvciBHcmFtLW5lZ2F0aXZlIGJhY3RlcmlhLiBUaGUgcHVycG9zZSBvZiB0aGlzIHdvcmsgd2FzIHRvIGludmVzdGlnYXRlIHRoZSBjZWxsdWxhciBsZXZlbCAobW9ycGhvbG9naWNhbCBkZXN0cnVjdGlvbiwgaW50cmFjZWxsdWxhciBtYWNyb21vbGVjdWxlIGRhbWFnZSwgaW50cmFjZWxsdWxhciBlbnp5bWUgaW5hY3RpdmF0aW9uKSBhcyB3ZWxsIGFzIHRoZSBtb2xlY3VsYXIgbGV2ZWwgdmlhIHRyYW5zY3JpcHRvbWUgYW5hbHlzaXMuIEZpZWxkIEVtaXNzaW9uIFNjYW5uaW5nIEVsZWN0cm9uIE1pY3Jvc2NvcHkgKFRGRVNFTSkgYW5kIFRyYW5zbWlzc2lvbiBFbGVjdHJvbiBNaWNyb3Njb3BlIChURU0pIHJlc3VsdHMgZGVtb25zdHJhdGVkIHRoYXQgY2VsbCBwZXJtZWFiaWxpdHkgd2FzIGRpc3J1cHRlZCBhZnRlciBQRUYgdHJlYXRtZW50LiBFbnRvY3l0ZXMsIGluY2x1ZGluZyBwcm90ZWlucyBhbmQgRE5BLCB3ZXJlIG1hcmtlZGx5IHJlZHVjZWQgYWZ0ZXIgUEVGIHRyZWF0bWVudC4gSW4gYWRkaXRpb24sIHRoZSBhY3Rpdml0aWVzIG9mIFB5cnV2YXRlIEtpbmFzZSAoUEspLCBTdWNjaW5hdGUgRGVoeWRyb2dlbmFzZSAoU0RIKSwgYW5kIEFkZW5vc2luZSBUcmlwaG9zcGhhdGFzZSAoQVRQYXNlKSB3ZXJlIGluaGliaXRlZCByZW1hcmthYmx5IGZvciBQRUYtdHJlYXRlZCBzYW1wbGVzLiBUcmFuc2NyaXB0b21lIHNlcXVlbmNpbmcgcmVzdWx0cyBzaG93ZWQgdGhhdCBkaWZmZXJlbnRpYWxseSBleHByZXNzZWQgZ2VuZXMgKERFR3MpIHJlbGF0ZWQgdG8gdGhlIGJpb3N5bnRoZXNpcyBvZiB0aGUgY2VsbCBtZW1icmFuZSwgRE5BIHJlcGxpY2F0aW9uIGFuZCByZXBhaXIsIGVuZXJneSBtZXRhYm9saXNtLCBhbmQgbW9iaWxpdHkgd2VyZSBzaWduaWZpY2FudGx5IGFmZmVjdGVkLiBJbiBjb25jbHVzaW9uLCBtZW1icmFuZSBkYW1hZ2UsIGVuZXJneSBtZXRhYm9saXNtIGRpc3J1cHRpb24sIGFuZCBvdGhlciBwYXRod2F5cyBhcmUgaW1wb3J0YW50IG1lY2hhbmlzbXMgb2YgUEVG4oCZcyBpbmhpYml0b3J5IGVmZmVjdCBvbiBFLiBjb2xpLiIsInB1Ymxpc2hlciI6Ik11bHRpZGlzY2lwbGluYXJ5IERpZ2l0YWwgUHVibGlzaGluZyBJbnN0aXR1dGUgKE1EUEkpIiwiaXNzdWUiOiI3Iiwidm9sdW1lIjoiMTIifSwiaXNUZW1wb3JhcnkiOmZhbHNlLCJzdXBwcmVzcy1hdXRob3IiOmZhbHNlLCJjb21wb3NpdGUiOmZhbHNlLCJhdXRob3Itb25seSI6ZmFsc2V9XX0=&quot;,&quot;citationItems&quot;:[{&quot;id&quot;:&quot;f35103b0-8fd3-301d-a830-c4c7ae261db1&quot;,&quot;itemData&quot;:{&quot;type&quot;:&quot;article-journal&quot;,&quot;id&quot;:&quot;f35103b0-8fd3-301d-a830-c4c7ae261db1&quot;,&quot;title&quot;:&quot;Effects of PEF on Cell and Transcriptomic of Escherichia coli&quot;,&quot;author&quot;:[{&quot;family&quot;:&quot;Kuang&quot;,&quot;given&quot;:&quot;Jinyan&quot;,&quot;parse-names&quot;:false,&quot;dropping-particle&quot;:&quot;&quot;,&quot;non-dropping-particle&quot;:&quot;&quot;},{&quot;family&quot;:&quot;Lin&quot;,&quot;given&quot;:&quot;Ying&quot;,&quot;parse-names&quot;:false,&quot;dropping-particle&quot;:&quot;&quot;,&quot;non-dropping-particle&quot;:&quot;&quot;},{&quot;family&quot;:&quot;Wang&quot;,&quot;given&quot;:&quot;Li&quot;,&quot;parse-names&quot;:false,&quot;dropping-particle&quot;:&quot;&quot;,&quot;non-dropping-particle&quot;:&quot;&quot;},{&quot;family&quot;:&quot;Yan&quot;,&quot;given&quot;:&quot;Zikang&quot;,&quot;parse-names&quot;:false,&quot;dropping-particle&quot;:&quot;&quot;,&quot;non-dropping-particle&quot;:&quot;&quot;},{&quot;family&quot;:&quot;Wei&quot;,&quot;given&quot;:&quot;Jinmei&quot;,&quot;parse-names&quot;:false,&quot;dropping-particle&quot;:&quot;&quot;,&quot;non-dropping-particle&quot;:&quot;&quot;},{&quot;family&quot;:&quot;Du&quot;,&quot;given&quot;:&quot;Jin&quot;,&quot;parse-names&quot;:false,&quot;dropping-particle&quot;:&quot;&quot;,&quot;non-dropping-particle&quot;:&quot;&quot;},{&quot;family&quot;:&quot;Li&quot;,&quot;given&quot;:&quot;Zongjun&quot;,&quot;parse-names&quot;:false,&quot;dropping-particle&quot;:&quot;&quot;,&quot;non-dropping-particle&quot;:&quot;&quot;}],&quot;container-title&quot;:&quot;Microorganisms&quot;,&quot;container-title-short&quot;:&quot;Microorganisms&quot;,&quot;DOI&quot;:&quot;10.3390/microorganisms12071380&quot;,&quot;ISSN&quot;:&quot;20762607&quot;,&quot;issued&quot;:{&quot;date-parts&quot;:[[2024,7,1]]},&quot;abstract&quot;:&quot;Pulsed electric field (PEF) is an up-to-date non-thermal processing technology with a wide range of applications in the food industry. The inactivation effect of PEF on Escherichia coli was different under different conditions. The E. coli inactivated number was 1.13 ± 0.01 lg CFU/mL when PEF was treated for 60 min and treated with 0.24 kV/cm. The treatment times were found to be positively correlated with the inactivation effect of PEF, and the number of E. coli was reduced by 3.09 ± 0.01 lg CFU/mL after 100 min of treatment. The inactivation assays showed that E. coli was inactivated at electrical intensity (0.24 kV/cm) within 100 min, providing an effective inactivating outcome for Gram-negative bacteria. The purpose of this work was to investigate the cellular level (morphological destruction, intracellular macromolecule damage, intracellular enzyme inactivation) as well as the molecular level via transcriptome analysis. Field Emission Scanning Electron Microscopy (TFESEM) and Transmission Electron Microscope (TEM) results demonstrated that cell permeability was disrupted after PEF treatment. Entocytes, including proteins and DNA, were markedly reduced after PEF treatment. In addition, the activities of Pyruvate Kinase (PK), Succinate Dehydrogenase (SDH), and Adenosine Triphosphatase (ATPase) were inhibited remarkably for PEF-treated samples. Transcriptome sequencing results showed that differentially expressed genes (DEGs) related to the biosynthesis of the cell membrane, DNA replication and repair, energy metabolism, and mobility were significantly affected. In conclusion, membrane damage, energy metabolism disruption, and other pathways are important mechanisms of PEF’s inhibitory effect on E. coli.&quot;,&quot;publisher&quot;:&quot;Multidisciplinary Digital Publishing Institute (MDPI)&quot;,&quot;issue&quot;:&quot;7&quot;,&quot;volume&quot;:&quot;12&quot;},&quot;isTemporary&quot;:false,&quot;suppress-author&quot;:false,&quot;composite&quot;:false,&quot;author-only&quot;:false}]}]"/>
    <we:property name="MENDELEY_CITATIONS_LOCALE_CODE" value="&quot;en-US&quot;"/>
    <we:property name="MENDELEY_CITATIONS_STYLE" value="{&quot;id&quot;:&quot;https://www.zotero.org/styles/springer-basic-author-date&quot;,&quot;title&quot;:&quot;Springer - Basic (author-dat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8C804-38ED-4C51-A665-6F899424D7BB}">
  <ds:schemaRefs>
    <ds:schemaRef ds:uri="http://schemas.openxmlformats.org/officeDocument/2006/bibliography"/>
  </ds:schemaRefs>
</ds:datastoreItem>
</file>

<file path=docMetadata/LabelInfo.xml><?xml version="1.0" encoding="utf-8"?>
<clbl:labelList xmlns:clbl="http://schemas.microsoft.com/office/2020/mipLabelMetadata">
  <clbl:label id="{9a1651bf-58af-435b-86a8-3e9334b4b732}" enabled="0" method="" siteId="{9a1651bf-58af-435b-86a8-3e9334b4b73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Giannopoulos</dc:creator>
  <cp:keywords/>
  <dc:description/>
  <cp:lastModifiedBy>Sahaya M</cp:lastModifiedBy>
  <cp:revision>6</cp:revision>
  <cp:lastPrinted>2025-12-22T10:09:00Z</cp:lastPrinted>
  <dcterms:created xsi:type="dcterms:W3CDTF">2026-05-09T12:55:00Z</dcterms:created>
  <dcterms:modified xsi:type="dcterms:W3CDTF">2026-07-13T17:47:00Z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3fd474-4f3c-44ed-88fb-5cc4bd2471bf_Enabled">
    <vt:lpwstr>true</vt:lpwstr>
  </property>
  <property fmtid="{D5CDD505-2E9C-101B-9397-08002B2CF9AE}" pid="3" name="MSIP_Label_a73fd474-4f3c-44ed-88fb-5cc4bd2471bf_SetDate">
    <vt:lpwstr>2024-08-27T18:56:09Z</vt:lpwstr>
  </property>
  <property fmtid="{D5CDD505-2E9C-101B-9397-08002B2CF9AE}" pid="4" name="MSIP_Label_a73fd474-4f3c-44ed-88fb-5cc4bd2471bf_Method">
    <vt:lpwstr>Standard</vt:lpwstr>
  </property>
  <property fmtid="{D5CDD505-2E9C-101B-9397-08002B2CF9AE}" pid="5" name="MSIP_Label_a73fd474-4f3c-44ed-88fb-5cc4bd2471bf_Name">
    <vt:lpwstr>defa4170-0d19-0005-0004-bc88714345d2</vt:lpwstr>
  </property>
  <property fmtid="{D5CDD505-2E9C-101B-9397-08002B2CF9AE}" pid="6" name="MSIP_Label_a73fd474-4f3c-44ed-88fb-5cc4bd2471bf_SiteId">
    <vt:lpwstr>8d1a69ec-03b5-4345-ae21-dad112f5fb4f</vt:lpwstr>
  </property>
  <property fmtid="{D5CDD505-2E9C-101B-9397-08002B2CF9AE}" pid="7" name="MSIP_Label_a73fd474-4f3c-44ed-88fb-5cc4bd2471bf_ActionId">
    <vt:lpwstr>b7a0b9a5-3652-4be5-b31d-0d50ca4598fa</vt:lpwstr>
  </property>
  <property fmtid="{D5CDD505-2E9C-101B-9397-08002B2CF9AE}" pid="8" name="MSIP_Label_a73fd474-4f3c-44ed-88fb-5cc4bd2471bf_ContentBits">
    <vt:lpwstr>0</vt:lpwstr>
  </property>
</Properties>
</file>